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357BC" w14:textId="77777777" w:rsidR="000F1918" w:rsidRPr="00065C34" w:rsidRDefault="000F1918" w:rsidP="00EC2B3B">
      <w:pPr>
        <w:spacing w:line="240" w:lineRule="auto"/>
        <w:ind w:firstLine="0"/>
        <w:jc w:val="left"/>
        <w:rPr>
          <w:b/>
          <w:color w:val="000000"/>
          <w:sz w:val="28"/>
          <w:szCs w:val="28"/>
          <w:lang w:val="en-US"/>
        </w:rPr>
      </w:pPr>
      <w:bookmarkStart w:id="0" w:name="_GoBack"/>
      <w:r w:rsidRPr="00030529">
        <w:rPr>
          <w:b/>
          <w:color w:val="000000"/>
          <w:sz w:val="28"/>
          <w:szCs w:val="28"/>
          <w:lang w:val="en-US"/>
        </w:rPr>
        <w:t>Freight Mode Choice: A Regret Minimization and Utility Maximization Based Hybrid Model</w:t>
      </w:r>
    </w:p>
    <w:bookmarkEnd w:id="0"/>
    <w:p w14:paraId="1908C358" w14:textId="77777777" w:rsidR="00FB3209" w:rsidRPr="00065C34" w:rsidRDefault="00FB3209" w:rsidP="00EC2B3B">
      <w:pPr>
        <w:spacing w:line="240" w:lineRule="auto"/>
        <w:jc w:val="left"/>
        <w:rPr>
          <w:color w:val="000000"/>
        </w:rPr>
      </w:pPr>
    </w:p>
    <w:p w14:paraId="003ABD25" w14:textId="77777777" w:rsidR="00FB3209" w:rsidRPr="00065C34" w:rsidRDefault="00FB3209" w:rsidP="00EC2B3B">
      <w:pPr>
        <w:spacing w:line="240" w:lineRule="auto"/>
        <w:jc w:val="left"/>
        <w:rPr>
          <w:color w:val="000000"/>
        </w:rPr>
      </w:pPr>
    </w:p>
    <w:p w14:paraId="19509439" w14:textId="77777777" w:rsidR="00FB3209" w:rsidRPr="00065C34" w:rsidRDefault="00FB3209" w:rsidP="00EC2B3B">
      <w:pPr>
        <w:spacing w:line="240" w:lineRule="auto"/>
        <w:ind w:firstLine="0"/>
        <w:jc w:val="left"/>
        <w:rPr>
          <w:color w:val="000000"/>
        </w:rPr>
      </w:pPr>
    </w:p>
    <w:p w14:paraId="05EAEA46" w14:textId="77777777" w:rsidR="00260E71" w:rsidRDefault="006E73AF" w:rsidP="00EC2B3B">
      <w:pPr>
        <w:spacing w:line="240" w:lineRule="auto"/>
        <w:ind w:firstLine="0"/>
        <w:jc w:val="left"/>
        <w:rPr>
          <w:b/>
          <w:lang w:val="en-US"/>
        </w:rPr>
      </w:pPr>
      <w:r w:rsidRPr="000A35F9">
        <w:rPr>
          <w:b/>
          <w:lang w:val="en-US"/>
        </w:rPr>
        <w:t>Nowreen Keya</w:t>
      </w:r>
    </w:p>
    <w:p w14:paraId="4A69FC5F" w14:textId="58C90272" w:rsidR="00DD728C" w:rsidRPr="00FD1762" w:rsidRDefault="00260E71" w:rsidP="00EC2B3B">
      <w:pPr>
        <w:spacing w:line="240" w:lineRule="auto"/>
        <w:ind w:firstLine="0"/>
        <w:jc w:val="left"/>
        <w:rPr>
          <w:lang w:val="en-US"/>
        </w:rPr>
      </w:pPr>
      <w:r w:rsidRPr="00FD1762">
        <w:rPr>
          <w:lang w:val="en-US"/>
        </w:rPr>
        <w:t>Graduate Student</w:t>
      </w:r>
      <w:r w:rsidR="000A35F9" w:rsidRPr="00FD1762">
        <w:rPr>
          <w:lang w:val="en-US"/>
        </w:rPr>
        <w:t xml:space="preserve"> </w:t>
      </w:r>
    </w:p>
    <w:p w14:paraId="701C5CB7" w14:textId="77777777" w:rsidR="00AC3AE1" w:rsidRDefault="0028038C" w:rsidP="00EC2B3B">
      <w:pPr>
        <w:spacing w:line="240" w:lineRule="auto"/>
        <w:ind w:firstLine="0"/>
        <w:jc w:val="left"/>
        <w:rPr>
          <w:lang w:val="en-US"/>
        </w:rPr>
      </w:pPr>
      <w:r w:rsidRPr="000A35F9">
        <w:rPr>
          <w:lang w:val="en-US"/>
        </w:rPr>
        <w:t>Department of Civil, Environmental &amp; Construction Engineering</w:t>
      </w:r>
      <w:r w:rsidR="00AC3AE1">
        <w:rPr>
          <w:lang w:val="en-US"/>
        </w:rPr>
        <w:t xml:space="preserve">, </w:t>
      </w:r>
      <w:r w:rsidRPr="000A35F9">
        <w:rPr>
          <w:lang w:val="en-US"/>
        </w:rPr>
        <w:t>University of Central Florida</w:t>
      </w:r>
    </w:p>
    <w:p w14:paraId="1F637FF1" w14:textId="0171C863" w:rsidR="00DD728C" w:rsidRDefault="00AC3AE1" w:rsidP="00EC2B3B">
      <w:pPr>
        <w:spacing w:line="240" w:lineRule="auto"/>
        <w:ind w:firstLine="0"/>
        <w:jc w:val="left"/>
        <w:rPr>
          <w:lang w:val="en-US"/>
        </w:rPr>
      </w:pPr>
      <w:r w:rsidRPr="00AC3AE1">
        <w:rPr>
          <w:lang w:val="en-US"/>
        </w:rPr>
        <w:t>4000 Central Florida Blvd., Orlando, FL 32816</w:t>
      </w:r>
    </w:p>
    <w:p w14:paraId="79AEB4E0" w14:textId="2221B5F4" w:rsidR="006E73AF" w:rsidRPr="000A35F9" w:rsidRDefault="00AC3AE1" w:rsidP="00EC2B3B">
      <w:pPr>
        <w:spacing w:line="240" w:lineRule="auto"/>
        <w:ind w:firstLine="0"/>
        <w:jc w:val="left"/>
        <w:rPr>
          <w:lang w:val="en-US"/>
        </w:rPr>
      </w:pPr>
      <w:r>
        <w:rPr>
          <w:lang w:val="en-US"/>
        </w:rPr>
        <w:t xml:space="preserve">Tel: 1-321-352-9263; </w:t>
      </w:r>
      <w:r w:rsidR="0028038C" w:rsidRPr="000A35F9">
        <w:rPr>
          <w:lang w:val="en-US"/>
        </w:rPr>
        <w:t xml:space="preserve">Email: </w:t>
      </w:r>
      <w:hyperlink r:id="rId8" w:history="1">
        <w:r w:rsidR="00331C48" w:rsidRPr="000A35F9">
          <w:rPr>
            <w:rStyle w:val="Hyperlink"/>
            <w:lang w:val="en-US"/>
          </w:rPr>
          <w:t>nowreen.keya@Knights.ucf.edu</w:t>
        </w:r>
      </w:hyperlink>
    </w:p>
    <w:p w14:paraId="345E3D70" w14:textId="77777777" w:rsidR="006E73AF" w:rsidRPr="000A35F9" w:rsidRDefault="006E73AF" w:rsidP="00EC2B3B">
      <w:pPr>
        <w:spacing w:line="240" w:lineRule="auto"/>
        <w:ind w:firstLine="0"/>
        <w:jc w:val="left"/>
        <w:rPr>
          <w:b/>
          <w:color w:val="000000"/>
          <w:lang w:val="en-US"/>
        </w:rPr>
      </w:pPr>
    </w:p>
    <w:p w14:paraId="1E67CB9B" w14:textId="77777777" w:rsidR="006E73AF" w:rsidRPr="000A35F9" w:rsidRDefault="006E73AF" w:rsidP="00EC2B3B">
      <w:pPr>
        <w:spacing w:line="240" w:lineRule="auto"/>
        <w:jc w:val="left"/>
        <w:rPr>
          <w:b/>
          <w:color w:val="000000"/>
          <w:lang w:val="en-US"/>
        </w:rPr>
      </w:pPr>
    </w:p>
    <w:p w14:paraId="4B825A07" w14:textId="4A050266" w:rsidR="00302FA6" w:rsidRDefault="00302FA6" w:rsidP="00EC2B3B">
      <w:pPr>
        <w:spacing w:line="240" w:lineRule="auto"/>
        <w:ind w:firstLine="0"/>
        <w:jc w:val="left"/>
        <w:rPr>
          <w:b/>
          <w:color w:val="000000"/>
          <w:lang w:val="en-US"/>
        </w:rPr>
      </w:pPr>
      <w:r w:rsidRPr="000A35F9">
        <w:rPr>
          <w:b/>
          <w:color w:val="000000"/>
          <w:lang w:val="en-US"/>
        </w:rPr>
        <w:t>Sabreena Anowar</w:t>
      </w:r>
    </w:p>
    <w:p w14:paraId="62C4A0D9" w14:textId="77777777" w:rsidR="00302FA6" w:rsidRDefault="00302FA6" w:rsidP="00EC2B3B">
      <w:pPr>
        <w:spacing w:line="240" w:lineRule="auto"/>
        <w:ind w:firstLine="0"/>
        <w:jc w:val="left"/>
        <w:rPr>
          <w:color w:val="000000"/>
          <w:lang w:val="en-US"/>
        </w:rPr>
      </w:pPr>
      <w:r w:rsidRPr="000A35F9">
        <w:rPr>
          <w:color w:val="000000"/>
          <w:lang w:val="en-US"/>
        </w:rPr>
        <w:t xml:space="preserve">Post-Doctoral </w:t>
      </w:r>
      <w:r>
        <w:rPr>
          <w:color w:val="000000"/>
          <w:lang w:val="en-US"/>
        </w:rPr>
        <w:t xml:space="preserve">Associate </w:t>
      </w:r>
    </w:p>
    <w:p w14:paraId="0825E794" w14:textId="77777777" w:rsidR="00AC3AE1" w:rsidRDefault="00AC3AE1" w:rsidP="00EC2B3B">
      <w:pPr>
        <w:spacing w:line="240" w:lineRule="auto"/>
        <w:ind w:firstLine="0"/>
        <w:jc w:val="left"/>
        <w:rPr>
          <w:lang w:val="en-US"/>
        </w:rPr>
      </w:pPr>
      <w:r w:rsidRPr="000A35F9">
        <w:rPr>
          <w:lang w:val="en-US"/>
        </w:rPr>
        <w:t>Department of Civil, Environmental &amp; Construction Engineering</w:t>
      </w:r>
      <w:r>
        <w:rPr>
          <w:lang w:val="en-US"/>
        </w:rPr>
        <w:t xml:space="preserve">, </w:t>
      </w:r>
      <w:r w:rsidRPr="000A35F9">
        <w:rPr>
          <w:lang w:val="en-US"/>
        </w:rPr>
        <w:t>University of Central Florida</w:t>
      </w:r>
    </w:p>
    <w:p w14:paraId="3131C052" w14:textId="77777777" w:rsidR="00AC3AE1" w:rsidRDefault="00AC3AE1" w:rsidP="00EC2B3B">
      <w:pPr>
        <w:spacing w:line="240" w:lineRule="auto"/>
        <w:ind w:firstLine="0"/>
        <w:jc w:val="left"/>
        <w:rPr>
          <w:lang w:val="en-US"/>
        </w:rPr>
      </w:pPr>
      <w:r w:rsidRPr="00AC3AE1">
        <w:rPr>
          <w:lang w:val="en-US"/>
        </w:rPr>
        <w:t>4000 Central Florida Blvd., Orlando, FL 32816</w:t>
      </w:r>
    </w:p>
    <w:p w14:paraId="36633567" w14:textId="486D5277" w:rsidR="00302FA6" w:rsidRPr="00AC3AE1" w:rsidRDefault="00302FA6" w:rsidP="00EC2B3B">
      <w:pPr>
        <w:spacing w:line="240" w:lineRule="auto"/>
        <w:ind w:firstLine="0"/>
        <w:jc w:val="left"/>
        <w:rPr>
          <w:bCs/>
        </w:rPr>
      </w:pPr>
      <w:r>
        <w:rPr>
          <w:bCs/>
        </w:rPr>
        <w:t xml:space="preserve">Tel: </w:t>
      </w:r>
      <w:r w:rsidRPr="0084439C">
        <w:rPr>
          <w:bCs/>
        </w:rPr>
        <w:t>4</w:t>
      </w:r>
      <w:r>
        <w:rPr>
          <w:bCs/>
        </w:rPr>
        <w:t>07-718-3444</w:t>
      </w:r>
      <w:r w:rsidR="00AC3AE1">
        <w:rPr>
          <w:bCs/>
        </w:rPr>
        <w:t xml:space="preserve">; </w:t>
      </w:r>
      <w:r w:rsidRPr="000A35F9">
        <w:rPr>
          <w:color w:val="000000"/>
          <w:lang w:val="en-US"/>
        </w:rPr>
        <w:t xml:space="preserve">Email: </w:t>
      </w:r>
      <w:hyperlink r:id="rId9" w:history="1">
        <w:r w:rsidRPr="00506C8D">
          <w:rPr>
            <w:rStyle w:val="Hyperlink"/>
            <w:lang w:val="en-US"/>
          </w:rPr>
          <w:t>sabreena.anowar@ucf.edu</w:t>
        </w:r>
      </w:hyperlink>
      <w:r>
        <w:rPr>
          <w:lang w:val="en-US"/>
        </w:rPr>
        <w:t xml:space="preserve"> </w:t>
      </w:r>
    </w:p>
    <w:p w14:paraId="02712027" w14:textId="77777777" w:rsidR="00270F60" w:rsidRPr="00900A7C" w:rsidRDefault="00270F60" w:rsidP="00EC2B3B">
      <w:pPr>
        <w:spacing w:line="240" w:lineRule="auto"/>
        <w:jc w:val="left"/>
        <w:rPr>
          <w:color w:val="000000"/>
          <w:highlight w:val="green"/>
          <w:lang w:val="en-US"/>
        </w:rPr>
      </w:pPr>
    </w:p>
    <w:p w14:paraId="10FD7082" w14:textId="77777777" w:rsidR="00D07432" w:rsidRPr="00900A7C" w:rsidRDefault="00D07432" w:rsidP="00EC2B3B">
      <w:pPr>
        <w:spacing w:line="240" w:lineRule="auto"/>
        <w:jc w:val="left"/>
        <w:rPr>
          <w:color w:val="000000"/>
          <w:highlight w:val="green"/>
          <w:lang w:val="en-US"/>
        </w:rPr>
      </w:pPr>
    </w:p>
    <w:p w14:paraId="0D1A3126" w14:textId="04201222" w:rsidR="003C0190" w:rsidRPr="00302FA6" w:rsidRDefault="003C0190" w:rsidP="00EC2B3B">
      <w:pPr>
        <w:spacing w:line="240" w:lineRule="auto"/>
        <w:ind w:firstLine="0"/>
        <w:jc w:val="left"/>
        <w:rPr>
          <w:b/>
          <w:color w:val="000000"/>
          <w:vertAlign w:val="superscript"/>
          <w:lang w:val="en-US"/>
        </w:rPr>
      </w:pPr>
      <w:r w:rsidRPr="00302FA6">
        <w:rPr>
          <w:b/>
          <w:color w:val="000000"/>
          <w:lang w:val="en-US"/>
        </w:rPr>
        <w:t>Naveen Eluru</w:t>
      </w:r>
      <w:r w:rsidR="00307436" w:rsidRPr="00302FA6">
        <w:rPr>
          <w:b/>
          <w:color w:val="000000"/>
          <w:vertAlign w:val="superscript"/>
          <w:lang w:val="en-US"/>
        </w:rPr>
        <w:t>*</w:t>
      </w:r>
      <w:r w:rsidR="000A35F9" w:rsidRPr="00302FA6">
        <w:rPr>
          <w:b/>
          <w:color w:val="000000"/>
          <w:vertAlign w:val="superscript"/>
          <w:lang w:val="en-US"/>
        </w:rPr>
        <w:t xml:space="preserve"> </w:t>
      </w:r>
    </w:p>
    <w:p w14:paraId="1EC6FBED" w14:textId="7B241E05" w:rsidR="002C03AC" w:rsidRPr="00302FA6" w:rsidRDefault="002C03AC" w:rsidP="00EC2B3B">
      <w:pPr>
        <w:spacing w:line="240" w:lineRule="auto"/>
        <w:ind w:firstLine="0"/>
        <w:jc w:val="left"/>
        <w:rPr>
          <w:color w:val="000000"/>
          <w:lang w:val="en-US"/>
        </w:rPr>
      </w:pPr>
      <w:r w:rsidRPr="00302FA6">
        <w:rPr>
          <w:color w:val="000000"/>
          <w:lang w:val="en-US"/>
        </w:rPr>
        <w:t>Associate Professor</w:t>
      </w:r>
    </w:p>
    <w:p w14:paraId="2501727A" w14:textId="77777777" w:rsidR="00AC3AE1" w:rsidRDefault="00AC3AE1" w:rsidP="00EC2B3B">
      <w:pPr>
        <w:spacing w:line="240" w:lineRule="auto"/>
        <w:ind w:firstLine="0"/>
        <w:jc w:val="left"/>
        <w:rPr>
          <w:lang w:val="en-US"/>
        </w:rPr>
      </w:pPr>
      <w:r w:rsidRPr="000A35F9">
        <w:rPr>
          <w:lang w:val="en-US"/>
        </w:rPr>
        <w:t>Department of Civil, Environmental &amp; Construction Engineering</w:t>
      </w:r>
      <w:r>
        <w:rPr>
          <w:lang w:val="en-US"/>
        </w:rPr>
        <w:t xml:space="preserve">, </w:t>
      </w:r>
      <w:r w:rsidRPr="000A35F9">
        <w:rPr>
          <w:lang w:val="en-US"/>
        </w:rPr>
        <w:t>University of Central Florida</w:t>
      </w:r>
    </w:p>
    <w:p w14:paraId="43918497" w14:textId="77777777" w:rsidR="00AC3AE1" w:rsidRDefault="00AC3AE1" w:rsidP="00EC2B3B">
      <w:pPr>
        <w:spacing w:line="240" w:lineRule="auto"/>
        <w:ind w:firstLine="0"/>
        <w:jc w:val="left"/>
        <w:rPr>
          <w:lang w:val="en-US"/>
        </w:rPr>
      </w:pPr>
      <w:r w:rsidRPr="00AC3AE1">
        <w:rPr>
          <w:lang w:val="en-US"/>
        </w:rPr>
        <w:t>4000 Central Florida Blvd., Orlando, FL 32816</w:t>
      </w:r>
    </w:p>
    <w:p w14:paraId="213B1530" w14:textId="1D531E37" w:rsidR="002C03AC" w:rsidRPr="00302FA6" w:rsidRDefault="002C03AC" w:rsidP="00EC2B3B">
      <w:pPr>
        <w:spacing w:line="240" w:lineRule="auto"/>
        <w:ind w:firstLine="0"/>
        <w:jc w:val="left"/>
        <w:rPr>
          <w:color w:val="000000" w:themeColor="text1"/>
          <w:lang w:val="fr-FR"/>
        </w:rPr>
      </w:pPr>
      <w:r w:rsidRPr="00302FA6">
        <w:rPr>
          <w:color w:val="000000" w:themeColor="text1"/>
        </w:rPr>
        <w:t>Tel: 1-</w:t>
      </w:r>
      <w:hyperlink r:id="rId10" w:tgtFrame="_blank" w:history="1">
        <w:r w:rsidRPr="00302FA6">
          <w:rPr>
            <w:rStyle w:val="Hyperlink"/>
            <w:color w:val="000000" w:themeColor="text1"/>
            <w:u w:val="none"/>
          </w:rPr>
          <w:t>407-823-4815</w:t>
        </w:r>
      </w:hyperlink>
      <w:r w:rsidRPr="00302FA6">
        <w:rPr>
          <w:color w:val="000000" w:themeColor="text1"/>
        </w:rPr>
        <w:t>; Fax: 1-</w:t>
      </w:r>
      <w:hyperlink r:id="rId11" w:tgtFrame="_blank" w:history="1">
        <w:r w:rsidRPr="00302FA6">
          <w:rPr>
            <w:rStyle w:val="Hyperlink"/>
            <w:color w:val="000000" w:themeColor="text1"/>
            <w:u w:val="none"/>
          </w:rPr>
          <w:t>407-823-3315</w:t>
        </w:r>
      </w:hyperlink>
      <w:r w:rsidR="00AC3AE1">
        <w:rPr>
          <w:rStyle w:val="Hyperlink"/>
          <w:color w:val="000000" w:themeColor="text1"/>
          <w:u w:val="none"/>
        </w:rPr>
        <w:t> </w:t>
      </w:r>
      <w:r w:rsidR="00AC3AE1">
        <w:rPr>
          <w:color w:val="000000" w:themeColor="text1"/>
          <w:lang w:val="fr-FR"/>
        </w:rPr>
        <w:t xml:space="preserve">; </w:t>
      </w:r>
      <w:r w:rsidRPr="00302FA6">
        <w:rPr>
          <w:color w:val="000000" w:themeColor="text1"/>
          <w:lang w:val="fr-FR"/>
        </w:rPr>
        <w:t xml:space="preserve">Email: </w:t>
      </w:r>
      <w:hyperlink r:id="rId12" w:history="1">
        <w:r w:rsidRPr="00302FA6">
          <w:rPr>
            <w:rStyle w:val="Hyperlink"/>
            <w:lang w:val="fr-FR"/>
          </w:rPr>
          <w:t>naveen.eluru@ucf.edu</w:t>
        </w:r>
      </w:hyperlink>
    </w:p>
    <w:p w14:paraId="14CA0764" w14:textId="77777777" w:rsidR="002C03AC" w:rsidRPr="00900A7C" w:rsidRDefault="002C03AC" w:rsidP="00EC2B3B">
      <w:pPr>
        <w:spacing w:line="240" w:lineRule="auto"/>
        <w:jc w:val="left"/>
        <w:rPr>
          <w:color w:val="000000" w:themeColor="text1"/>
          <w:highlight w:val="green"/>
          <w:lang w:val="fr-FR"/>
        </w:rPr>
      </w:pPr>
    </w:p>
    <w:p w14:paraId="0DD23568" w14:textId="77777777" w:rsidR="00FB3209" w:rsidRPr="00900A7C" w:rsidRDefault="00FB3209" w:rsidP="00EC2B3B">
      <w:pPr>
        <w:spacing w:line="240" w:lineRule="auto"/>
        <w:ind w:firstLine="0"/>
        <w:jc w:val="left"/>
        <w:rPr>
          <w:b/>
          <w:color w:val="000000"/>
          <w:highlight w:val="green"/>
          <w:lang w:val="fr-FR"/>
        </w:rPr>
      </w:pPr>
    </w:p>
    <w:p w14:paraId="05DAE2D8" w14:textId="77777777" w:rsidR="00DD728C" w:rsidRPr="00900A7C" w:rsidRDefault="00DD728C" w:rsidP="00EC2B3B">
      <w:pPr>
        <w:spacing w:line="240" w:lineRule="auto"/>
        <w:ind w:firstLine="0"/>
        <w:jc w:val="left"/>
        <w:rPr>
          <w:b/>
          <w:color w:val="000000"/>
          <w:highlight w:val="green"/>
          <w:lang w:val="fr-FR"/>
        </w:rPr>
      </w:pPr>
    </w:p>
    <w:p w14:paraId="65880B1A" w14:textId="1504CFCE" w:rsidR="0086407C" w:rsidRPr="00302FA6" w:rsidRDefault="001E3177" w:rsidP="00EC2B3B">
      <w:pPr>
        <w:spacing w:line="240" w:lineRule="auto"/>
        <w:ind w:firstLine="0"/>
        <w:jc w:val="left"/>
        <w:rPr>
          <w:szCs w:val="24"/>
          <w:lang w:val="en-US"/>
        </w:rPr>
      </w:pPr>
      <w:r>
        <w:rPr>
          <w:szCs w:val="24"/>
          <w:lang w:val="en-US"/>
        </w:rPr>
        <w:t xml:space="preserve">Submission Date: </w:t>
      </w:r>
      <w:r w:rsidR="00444D5D">
        <w:rPr>
          <w:szCs w:val="24"/>
          <w:lang w:val="en-US"/>
        </w:rPr>
        <w:t>November</w:t>
      </w:r>
      <w:r>
        <w:rPr>
          <w:szCs w:val="24"/>
          <w:lang w:val="en-US"/>
        </w:rPr>
        <w:t xml:space="preserve"> 1</w:t>
      </w:r>
      <w:r w:rsidR="00444D5D">
        <w:rPr>
          <w:szCs w:val="24"/>
          <w:lang w:val="en-US"/>
        </w:rPr>
        <w:t>5</w:t>
      </w:r>
      <w:r>
        <w:rPr>
          <w:szCs w:val="24"/>
          <w:lang w:val="en-US"/>
        </w:rPr>
        <w:t>, 2017</w:t>
      </w:r>
    </w:p>
    <w:p w14:paraId="2F1EC8A0" w14:textId="5E14F1F8" w:rsidR="0086407C" w:rsidRPr="00302FA6" w:rsidRDefault="0086407C" w:rsidP="00EC2B3B">
      <w:pPr>
        <w:spacing w:line="240" w:lineRule="auto"/>
        <w:jc w:val="left"/>
        <w:rPr>
          <w:b/>
          <w:szCs w:val="24"/>
          <w:lang w:val="en-US"/>
        </w:rPr>
      </w:pPr>
    </w:p>
    <w:p w14:paraId="6493A0BE" w14:textId="699C272A" w:rsidR="00EB0340" w:rsidRPr="00302FA6" w:rsidRDefault="00EB0340" w:rsidP="00EC2B3B">
      <w:pPr>
        <w:spacing w:line="240" w:lineRule="auto"/>
        <w:jc w:val="left"/>
        <w:rPr>
          <w:b/>
          <w:szCs w:val="24"/>
          <w:lang w:val="en-US"/>
        </w:rPr>
      </w:pPr>
    </w:p>
    <w:p w14:paraId="26976D19" w14:textId="77777777" w:rsidR="00EB0340" w:rsidRPr="00302FA6" w:rsidRDefault="00EB0340" w:rsidP="00EC2B3B">
      <w:pPr>
        <w:spacing w:line="240" w:lineRule="auto"/>
        <w:jc w:val="left"/>
        <w:rPr>
          <w:b/>
          <w:szCs w:val="24"/>
          <w:lang w:val="en-US"/>
        </w:rPr>
      </w:pPr>
    </w:p>
    <w:p w14:paraId="4B037658" w14:textId="77777777" w:rsidR="0086407C" w:rsidRPr="00302FA6" w:rsidRDefault="0086407C" w:rsidP="00EC2B3B">
      <w:pPr>
        <w:spacing w:line="240" w:lineRule="auto"/>
        <w:ind w:firstLine="0"/>
        <w:jc w:val="left"/>
        <w:rPr>
          <w:szCs w:val="24"/>
          <w:lang w:val="en-US"/>
        </w:rPr>
      </w:pPr>
      <w:r w:rsidRPr="00302FA6">
        <w:rPr>
          <w:szCs w:val="24"/>
          <w:lang w:val="en-US"/>
        </w:rPr>
        <w:t>*Corresponding author</w:t>
      </w:r>
    </w:p>
    <w:p w14:paraId="5EDFEE1A" w14:textId="77777777" w:rsidR="0086407C" w:rsidRPr="00302FA6" w:rsidRDefault="0086407C" w:rsidP="00EC2B3B">
      <w:pPr>
        <w:spacing w:line="240" w:lineRule="auto"/>
        <w:ind w:firstLine="0"/>
        <w:jc w:val="left"/>
        <w:rPr>
          <w:b/>
          <w:szCs w:val="24"/>
          <w:lang w:val="en-US"/>
        </w:rPr>
      </w:pPr>
    </w:p>
    <w:p w14:paraId="4FBE3702" w14:textId="5389DFED" w:rsidR="0086407C" w:rsidRPr="00302FA6" w:rsidRDefault="008B113E" w:rsidP="00EC2B3B">
      <w:pPr>
        <w:spacing w:line="240" w:lineRule="auto"/>
        <w:ind w:firstLine="0"/>
        <w:jc w:val="left"/>
        <w:rPr>
          <w:b/>
          <w:szCs w:val="24"/>
          <w:lang w:val="en-US"/>
        </w:rPr>
      </w:pPr>
      <w:proofErr w:type="gramStart"/>
      <w:r w:rsidRPr="00302FA6">
        <w:rPr>
          <w:b/>
          <w:szCs w:val="24"/>
          <w:lang w:val="en-US"/>
        </w:rPr>
        <w:t>97</w:t>
      </w:r>
      <w:r w:rsidR="0086407C" w:rsidRPr="00302FA6">
        <w:rPr>
          <w:b/>
          <w:szCs w:val="24"/>
          <w:vertAlign w:val="superscript"/>
          <w:lang w:val="en-US"/>
        </w:rPr>
        <w:t>th</w:t>
      </w:r>
      <w:proofErr w:type="gramEnd"/>
      <w:r w:rsidR="0086407C" w:rsidRPr="00302FA6">
        <w:rPr>
          <w:b/>
          <w:szCs w:val="24"/>
          <w:lang w:val="en-US"/>
        </w:rPr>
        <w:t xml:space="preserve"> Annual Meeting of the Tra</w:t>
      </w:r>
      <w:r w:rsidR="00302FA6">
        <w:rPr>
          <w:b/>
          <w:szCs w:val="24"/>
          <w:lang w:val="en-US"/>
        </w:rPr>
        <w:t>nsportation Research Board, 2018</w:t>
      </w:r>
      <w:r w:rsidR="0086407C" w:rsidRPr="00302FA6">
        <w:rPr>
          <w:b/>
          <w:szCs w:val="24"/>
          <w:lang w:val="en-US"/>
        </w:rPr>
        <w:t>, Washington DC</w:t>
      </w:r>
    </w:p>
    <w:p w14:paraId="4F512037" w14:textId="77777777" w:rsidR="0086407C" w:rsidRPr="00302FA6" w:rsidRDefault="0086407C" w:rsidP="00EC2B3B">
      <w:pPr>
        <w:spacing w:line="240" w:lineRule="auto"/>
        <w:ind w:firstLine="0"/>
        <w:jc w:val="left"/>
        <w:rPr>
          <w:szCs w:val="24"/>
          <w:lang w:val="en-US"/>
        </w:rPr>
      </w:pPr>
    </w:p>
    <w:p w14:paraId="764DCBAC" w14:textId="333DDA85" w:rsidR="0086407C" w:rsidRPr="00302FA6" w:rsidRDefault="00516C31" w:rsidP="009D4D49">
      <w:pPr>
        <w:spacing w:line="240" w:lineRule="auto"/>
        <w:ind w:firstLine="0"/>
        <w:rPr>
          <w:b/>
          <w:szCs w:val="24"/>
          <w:u w:val="single"/>
          <w:lang w:val="en-US"/>
        </w:rPr>
      </w:pPr>
      <w:r w:rsidRPr="00BA5792">
        <w:rPr>
          <w:szCs w:val="24"/>
          <w:lang w:val="en-US"/>
        </w:rPr>
        <w:t>Submitted to:</w:t>
      </w:r>
      <w:r w:rsidR="0086407C" w:rsidRPr="00BA5792">
        <w:rPr>
          <w:szCs w:val="24"/>
          <w:lang w:val="en-US"/>
        </w:rPr>
        <w:t xml:space="preserve"> </w:t>
      </w:r>
      <w:r w:rsidR="00065ADE" w:rsidRPr="00A9637B">
        <w:rPr>
          <w:b/>
          <w:szCs w:val="24"/>
          <w:lang w:val="en-US"/>
        </w:rPr>
        <w:t>AT015</w:t>
      </w:r>
      <w:r w:rsidR="00065ADE" w:rsidRPr="00A9637B">
        <w:rPr>
          <w:szCs w:val="24"/>
          <w:lang w:val="en-US"/>
        </w:rPr>
        <w:t xml:space="preserve"> (Freight Transportation and Logistics Analysis and Modeling) committee for </w:t>
      </w:r>
      <w:r w:rsidR="00065ADE" w:rsidRPr="00A9637B">
        <w:rPr>
          <w:b/>
          <w:szCs w:val="24"/>
          <w:u w:val="single"/>
          <w:lang w:val="en-US"/>
        </w:rPr>
        <w:t>presentation and publication</w:t>
      </w:r>
    </w:p>
    <w:p w14:paraId="218B82B1" w14:textId="77777777" w:rsidR="0086407C" w:rsidRPr="00302FA6" w:rsidRDefault="0086407C" w:rsidP="00EC2B3B">
      <w:pPr>
        <w:spacing w:line="240" w:lineRule="auto"/>
        <w:ind w:firstLine="0"/>
        <w:jc w:val="left"/>
        <w:rPr>
          <w:szCs w:val="24"/>
          <w:lang w:val="en-US"/>
        </w:rPr>
      </w:pPr>
      <w:r w:rsidRPr="00302FA6">
        <w:rPr>
          <w:szCs w:val="24"/>
          <w:lang w:val="en-US"/>
        </w:rPr>
        <w:t xml:space="preserve"> </w:t>
      </w:r>
    </w:p>
    <w:p w14:paraId="002187DD" w14:textId="10B2EC64" w:rsidR="0086407C" w:rsidRPr="00D8036D" w:rsidRDefault="0086407C" w:rsidP="00722DE8">
      <w:pPr>
        <w:spacing w:line="240" w:lineRule="auto"/>
        <w:ind w:firstLine="0"/>
        <w:rPr>
          <w:szCs w:val="24"/>
          <w:lang w:val="en-US"/>
        </w:rPr>
      </w:pPr>
      <w:r w:rsidRPr="00227E87">
        <w:rPr>
          <w:rFonts w:hint="eastAsia"/>
          <w:szCs w:val="24"/>
          <w:lang w:val="en-US"/>
        </w:rPr>
        <w:t>Word count:</w:t>
      </w:r>
      <w:r w:rsidR="001570B2" w:rsidRPr="00227E87">
        <w:rPr>
          <w:szCs w:val="24"/>
          <w:lang w:val="en-US"/>
        </w:rPr>
        <w:t xml:space="preserve"> </w:t>
      </w:r>
      <w:r w:rsidR="00246807" w:rsidRPr="00227E87">
        <w:rPr>
          <w:szCs w:val="24"/>
          <w:lang w:val="en-US"/>
        </w:rPr>
        <w:t>237</w:t>
      </w:r>
      <w:r w:rsidRPr="00227E87">
        <w:rPr>
          <w:szCs w:val="24"/>
          <w:lang w:val="en-US"/>
        </w:rPr>
        <w:t xml:space="preserve"> abstract +</w:t>
      </w:r>
      <w:r w:rsidR="00957952" w:rsidRPr="00227E87">
        <w:rPr>
          <w:szCs w:val="24"/>
          <w:lang w:val="en-US"/>
        </w:rPr>
        <w:t xml:space="preserve"> </w:t>
      </w:r>
      <w:r w:rsidR="00C72681">
        <w:rPr>
          <w:szCs w:val="24"/>
          <w:lang w:val="en-US"/>
        </w:rPr>
        <w:t>5,04</w:t>
      </w:r>
      <w:r w:rsidR="00061198">
        <w:rPr>
          <w:szCs w:val="24"/>
          <w:lang w:val="en-US"/>
        </w:rPr>
        <w:t>6</w:t>
      </w:r>
      <w:r w:rsidR="00DD2DF6" w:rsidRPr="00227E87">
        <w:rPr>
          <w:szCs w:val="24"/>
          <w:lang w:val="en-US"/>
        </w:rPr>
        <w:t xml:space="preserve"> </w:t>
      </w:r>
      <w:r w:rsidRPr="00227E87">
        <w:rPr>
          <w:szCs w:val="24"/>
          <w:lang w:val="en-US"/>
        </w:rPr>
        <w:t xml:space="preserve">text + </w:t>
      </w:r>
      <w:r w:rsidR="00B34930" w:rsidRPr="00227E87">
        <w:rPr>
          <w:szCs w:val="24"/>
          <w:lang w:val="en-US"/>
        </w:rPr>
        <w:t>9</w:t>
      </w:r>
      <w:r w:rsidR="00660B97">
        <w:rPr>
          <w:szCs w:val="24"/>
          <w:lang w:val="en-US"/>
        </w:rPr>
        <w:t>03</w:t>
      </w:r>
      <w:r w:rsidRPr="00227E87">
        <w:rPr>
          <w:szCs w:val="24"/>
          <w:lang w:val="en-US"/>
        </w:rPr>
        <w:t xml:space="preserve"> references</w:t>
      </w:r>
      <w:r w:rsidR="00B34930" w:rsidRPr="00227E87">
        <w:rPr>
          <w:szCs w:val="24"/>
          <w:lang w:val="en-US"/>
        </w:rPr>
        <w:t xml:space="preserve"> </w:t>
      </w:r>
      <w:r w:rsidRPr="00227E87">
        <w:rPr>
          <w:szCs w:val="24"/>
          <w:lang w:val="en-US"/>
        </w:rPr>
        <w:t xml:space="preserve">+ </w:t>
      </w:r>
      <w:r w:rsidR="00B34930" w:rsidRPr="00227E87">
        <w:rPr>
          <w:szCs w:val="24"/>
          <w:lang w:val="en-US"/>
        </w:rPr>
        <w:t xml:space="preserve">3 figure + </w:t>
      </w:r>
      <w:r w:rsidR="00660B97">
        <w:rPr>
          <w:szCs w:val="24"/>
          <w:lang w:val="en-US"/>
        </w:rPr>
        <w:t>3</w:t>
      </w:r>
      <w:r w:rsidR="00227E87">
        <w:rPr>
          <w:szCs w:val="24"/>
          <w:lang w:val="en-US"/>
        </w:rPr>
        <w:t xml:space="preserve"> tables = </w:t>
      </w:r>
      <w:r w:rsidR="00061198">
        <w:rPr>
          <w:szCs w:val="24"/>
          <w:lang w:val="en-US"/>
        </w:rPr>
        <w:t>7,686</w:t>
      </w:r>
      <w:r w:rsidRPr="00227E87">
        <w:rPr>
          <w:szCs w:val="24"/>
          <w:lang w:val="en-US"/>
        </w:rPr>
        <w:t xml:space="preserve"> equivalent words</w:t>
      </w:r>
    </w:p>
    <w:p w14:paraId="67D7EB87" w14:textId="4FCE3F24" w:rsidR="00EB0340" w:rsidRDefault="00EB0340">
      <w:pPr>
        <w:spacing w:line="240" w:lineRule="auto"/>
        <w:ind w:firstLine="0"/>
        <w:jc w:val="left"/>
        <w:rPr>
          <w:color w:val="000000"/>
        </w:rPr>
      </w:pPr>
      <w:r>
        <w:rPr>
          <w:color w:val="000000"/>
        </w:rPr>
        <w:br w:type="page"/>
      </w:r>
    </w:p>
    <w:p w14:paraId="1FED968C" w14:textId="14DDEFBF" w:rsidR="009B1ED9" w:rsidRPr="00D64418" w:rsidRDefault="002749C6" w:rsidP="00D64418">
      <w:pPr>
        <w:spacing w:line="240" w:lineRule="auto"/>
        <w:ind w:firstLine="0"/>
        <w:rPr>
          <w:b/>
          <w:szCs w:val="24"/>
        </w:rPr>
      </w:pPr>
      <w:r w:rsidRPr="00D64418">
        <w:rPr>
          <w:b/>
          <w:szCs w:val="24"/>
        </w:rPr>
        <w:lastRenderedPageBreak/>
        <w:t>ABSTRACT</w:t>
      </w:r>
    </w:p>
    <w:p w14:paraId="1E7E32CC" w14:textId="33BAF326" w:rsidR="00EB0340" w:rsidRPr="00D64418" w:rsidRDefault="006A354B" w:rsidP="00BC3E6A">
      <w:pPr>
        <w:spacing w:line="240" w:lineRule="auto"/>
        <w:ind w:firstLine="0"/>
        <w:rPr>
          <w:szCs w:val="24"/>
          <w:lang w:val="en-US"/>
        </w:rPr>
      </w:pPr>
      <w:r w:rsidRPr="00D64418">
        <w:rPr>
          <w:szCs w:val="24"/>
          <w:lang w:val="en-US"/>
        </w:rPr>
        <w:t>With the introduction of automated vehicle</w:t>
      </w:r>
      <w:r w:rsidR="008E1173" w:rsidRPr="00D64418">
        <w:rPr>
          <w:szCs w:val="24"/>
          <w:lang w:val="en-US"/>
        </w:rPr>
        <w:t>s</w:t>
      </w:r>
      <w:r w:rsidR="00F43725">
        <w:rPr>
          <w:szCs w:val="24"/>
          <w:lang w:val="en-US"/>
        </w:rPr>
        <w:t>,</w:t>
      </w:r>
      <w:r w:rsidRPr="00D64418">
        <w:rPr>
          <w:szCs w:val="24"/>
          <w:lang w:val="en-US"/>
        </w:rPr>
        <w:t xml:space="preserve"> the performance of trucking industry </w:t>
      </w:r>
      <w:proofErr w:type="gramStart"/>
      <w:r w:rsidRPr="00D64418">
        <w:rPr>
          <w:szCs w:val="24"/>
          <w:lang w:val="en-US"/>
        </w:rPr>
        <w:t>is expected to be improved</w:t>
      </w:r>
      <w:proofErr w:type="gramEnd"/>
      <w:r w:rsidRPr="00D64418">
        <w:rPr>
          <w:szCs w:val="24"/>
          <w:lang w:val="en-US"/>
        </w:rPr>
        <w:t xml:space="preserve">. </w:t>
      </w:r>
      <w:r w:rsidR="00F43725">
        <w:rPr>
          <w:szCs w:val="24"/>
          <w:lang w:val="en-US"/>
        </w:rPr>
        <w:t>In fact, t</w:t>
      </w:r>
      <w:r w:rsidRPr="00D64418">
        <w:rPr>
          <w:szCs w:val="24"/>
          <w:lang w:val="en-US"/>
        </w:rPr>
        <w:t xml:space="preserve">his may </w:t>
      </w:r>
      <w:proofErr w:type="gramStart"/>
      <w:r w:rsidRPr="00D64418">
        <w:rPr>
          <w:szCs w:val="24"/>
          <w:lang w:val="en-US"/>
        </w:rPr>
        <w:t>impact</w:t>
      </w:r>
      <w:proofErr w:type="gramEnd"/>
      <w:r w:rsidRPr="00D64418">
        <w:rPr>
          <w:szCs w:val="24"/>
          <w:lang w:val="en-US"/>
        </w:rPr>
        <w:t xml:space="preserve"> the entire freight transportation system as trucks possesses the highest mode share in freight transportation. Therefore</w:t>
      </w:r>
      <w:r w:rsidR="00924C3B">
        <w:rPr>
          <w:szCs w:val="24"/>
          <w:lang w:val="en-US"/>
        </w:rPr>
        <w:t>,</w:t>
      </w:r>
      <w:r w:rsidRPr="00D64418">
        <w:rPr>
          <w:szCs w:val="24"/>
          <w:lang w:val="en-US"/>
        </w:rPr>
        <w:t xml:space="preserve"> to investigate this impact</w:t>
      </w:r>
      <w:r w:rsidR="00924C3B">
        <w:rPr>
          <w:szCs w:val="24"/>
          <w:lang w:val="en-US"/>
        </w:rPr>
        <w:t>,</w:t>
      </w:r>
      <w:r w:rsidRPr="00D64418">
        <w:rPr>
          <w:szCs w:val="24"/>
          <w:lang w:val="en-US"/>
        </w:rPr>
        <w:t xml:space="preserve"> an advanced discrete </w:t>
      </w:r>
      <w:proofErr w:type="gramStart"/>
      <w:r w:rsidRPr="00D64418">
        <w:rPr>
          <w:szCs w:val="24"/>
          <w:lang w:val="en-US"/>
        </w:rPr>
        <w:t>freight mode choice model</w:t>
      </w:r>
      <w:proofErr w:type="gramEnd"/>
      <w:r w:rsidRPr="00D64418">
        <w:rPr>
          <w:szCs w:val="24"/>
          <w:lang w:val="en-US"/>
        </w:rPr>
        <w:t xml:space="preserve"> has been </w:t>
      </w:r>
      <w:r w:rsidR="00924C3B">
        <w:rPr>
          <w:szCs w:val="24"/>
          <w:lang w:val="en-US"/>
        </w:rPr>
        <w:t>proposed</w:t>
      </w:r>
      <w:r w:rsidRPr="00D64418">
        <w:rPr>
          <w:szCs w:val="24"/>
          <w:lang w:val="en-US"/>
        </w:rPr>
        <w:t xml:space="preserve"> in this study. A hybrid </w:t>
      </w:r>
      <w:r w:rsidR="00924C3B">
        <w:rPr>
          <w:szCs w:val="24"/>
          <w:lang w:val="en-US"/>
        </w:rPr>
        <w:t xml:space="preserve">utility-regret based </w:t>
      </w:r>
      <w:r w:rsidRPr="00D64418">
        <w:rPr>
          <w:szCs w:val="24"/>
          <w:lang w:val="en-US"/>
        </w:rPr>
        <w:t xml:space="preserve">model </w:t>
      </w:r>
      <w:r w:rsidR="00924C3B">
        <w:rPr>
          <w:szCs w:val="24"/>
          <w:lang w:val="en-US"/>
        </w:rPr>
        <w:t xml:space="preserve">system </w:t>
      </w:r>
      <w:proofErr w:type="gramStart"/>
      <w:r w:rsidRPr="00D64418">
        <w:rPr>
          <w:szCs w:val="24"/>
          <w:lang w:val="en-US"/>
        </w:rPr>
        <w:t>has been estimated</w:t>
      </w:r>
      <w:proofErr w:type="gramEnd"/>
      <w:r w:rsidRPr="00D64418">
        <w:rPr>
          <w:szCs w:val="24"/>
          <w:lang w:val="en-US"/>
        </w:rPr>
        <w:t xml:space="preserve"> </w:t>
      </w:r>
      <w:r w:rsidR="00924C3B">
        <w:rPr>
          <w:szCs w:val="24"/>
          <w:lang w:val="en-US"/>
        </w:rPr>
        <w:t>while accommodating for shipper level unobserved heterogeneity</w:t>
      </w:r>
      <w:r w:rsidRPr="00D64418">
        <w:rPr>
          <w:szCs w:val="24"/>
          <w:lang w:val="en-US"/>
        </w:rPr>
        <w:t xml:space="preserve">. </w:t>
      </w:r>
      <w:r w:rsidR="009A6241">
        <w:rPr>
          <w:szCs w:val="24"/>
          <w:lang w:val="en-US"/>
        </w:rPr>
        <w:t>The proposed model framework recognizes that not all</w:t>
      </w:r>
      <w:r w:rsidR="00DD5440" w:rsidRPr="00D64418">
        <w:rPr>
          <w:szCs w:val="24"/>
          <w:lang w:val="en-US"/>
        </w:rPr>
        <w:t xml:space="preserve"> attributes </w:t>
      </w:r>
      <w:proofErr w:type="gramStart"/>
      <w:r w:rsidR="00DD5440" w:rsidRPr="00D64418">
        <w:rPr>
          <w:szCs w:val="24"/>
          <w:lang w:val="en-US"/>
        </w:rPr>
        <w:t>impacting</w:t>
      </w:r>
      <w:proofErr w:type="gramEnd"/>
      <w:r w:rsidR="00DD5440" w:rsidRPr="00D64418">
        <w:rPr>
          <w:szCs w:val="24"/>
          <w:lang w:val="en-US"/>
        </w:rPr>
        <w:t xml:space="preserve"> freight mode choice </w:t>
      </w:r>
      <w:r w:rsidR="009A6241">
        <w:rPr>
          <w:szCs w:val="24"/>
          <w:lang w:val="en-US"/>
        </w:rPr>
        <w:t>are</w:t>
      </w:r>
      <w:r w:rsidR="00DD5440" w:rsidRPr="00D64418">
        <w:rPr>
          <w:szCs w:val="24"/>
          <w:lang w:val="en-US"/>
        </w:rPr>
        <w:t xml:space="preserve"> </w:t>
      </w:r>
      <w:r w:rsidR="009A6241">
        <w:rPr>
          <w:szCs w:val="24"/>
          <w:lang w:val="en-US"/>
        </w:rPr>
        <w:t>evaluated</w:t>
      </w:r>
      <w:r w:rsidR="00DD5440" w:rsidRPr="00D64418">
        <w:rPr>
          <w:szCs w:val="24"/>
          <w:lang w:val="en-US"/>
        </w:rPr>
        <w:t xml:space="preserve"> following </w:t>
      </w:r>
      <w:r w:rsidR="009A6241">
        <w:rPr>
          <w:szCs w:val="24"/>
          <w:lang w:val="en-US"/>
        </w:rPr>
        <w:t>a homogenous</w:t>
      </w:r>
      <w:r w:rsidR="00DD5440" w:rsidRPr="00D64418">
        <w:rPr>
          <w:szCs w:val="24"/>
          <w:lang w:val="en-US"/>
        </w:rPr>
        <w:t xml:space="preserve"> decision rule (either </w:t>
      </w:r>
      <w:r w:rsidR="00A0352F">
        <w:rPr>
          <w:szCs w:val="24"/>
          <w:lang w:val="en-US"/>
        </w:rPr>
        <w:t xml:space="preserve">solely </w:t>
      </w:r>
      <w:r w:rsidR="009A6241">
        <w:rPr>
          <w:szCs w:val="24"/>
          <w:lang w:val="en-US"/>
        </w:rPr>
        <w:t xml:space="preserve">random utility maximization </w:t>
      </w:r>
      <w:r w:rsidR="00DD5440" w:rsidRPr="00D64418">
        <w:rPr>
          <w:szCs w:val="24"/>
          <w:lang w:val="en-US"/>
        </w:rPr>
        <w:t xml:space="preserve">or </w:t>
      </w:r>
      <w:r w:rsidR="00A0352F">
        <w:rPr>
          <w:szCs w:val="24"/>
          <w:lang w:val="en-US"/>
        </w:rPr>
        <w:t xml:space="preserve">solely </w:t>
      </w:r>
      <w:r w:rsidR="009A6241">
        <w:rPr>
          <w:szCs w:val="24"/>
          <w:lang w:val="en-US"/>
        </w:rPr>
        <w:t>random regret minimization).</w:t>
      </w:r>
      <w:r w:rsidR="00DD5440" w:rsidRPr="00D64418">
        <w:rPr>
          <w:szCs w:val="24"/>
          <w:lang w:val="en-US"/>
        </w:rPr>
        <w:t xml:space="preserve"> </w:t>
      </w:r>
      <w:r w:rsidR="005D197A" w:rsidRPr="00D64418">
        <w:rPr>
          <w:szCs w:val="24"/>
          <w:lang w:val="en-US"/>
        </w:rPr>
        <w:t xml:space="preserve">In </w:t>
      </w:r>
      <w:r w:rsidR="009A6241">
        <w:rPr>
          <w:szCs w:val="24"/>
          <w:lang w:val="en-US"/>
        </w:rPr>
        <w:t xml:space="preserve">our model building effort, we use </w:t>
      </w:r>
      <w:r w:rsidR="005D197A" w:rsidRPr="00D64418">
        <w:rPr>
          <w:szCs w:val="24"/>
          <w:lang w:val="en-US"/>
        </w:rPr>
        <w:t xml:space="preserve">the 2012 Commodity Flow Survey data augmented with a host of </w:t>
      </w:r>
      <w:r w:rsidR="00935579" w:rsidRPr="00D64418">
        <w:rPr>
          <w:szCs w:val="24"/>
          <w:lang w:val="en-US"/>
        </w:rPr>
        <w:t>origin-destination attributes</w:t>
      </w:r>
      <w:r w:rsidR="009A6241">
        <w:rPr>
          <w:szCs w:val="24"/>
          <w:lang w:val="en-US"/>
        </w:rPr>
        <w:t xml:space="preserve"> from a host of secondary sources</w:t>
      </w:r>
      <w:r w:rsidR="00935579" w:rsidRPr="00D64418">
        <w:rPr>
          <w:szCs w:val="24"/>
          <w:lang w:val="en-US"/>
        </w:rPr>
        <w:t xml:space="preserve">. </w:t>
      </w:r>
      <w:r w:rsidR="002348EF">
        <w:rPr>
          <w:szCs w:val="24"/>
          <w:lang w:val="en-US"/>
        </w:rPr>
        <w:t>To demonstrate the applicability of the proposed model system,</w:t>
      </w:r>
      <w:r w:rsidR="00D22340" w:rsidRPr="00D64418">
        <w:rPr>
          <w:szCs w:val="24"/>
          <w:lang w:val="en-US"/>
        </w:rPr>
        <w:t xml:space="preserve"> a </w:t>
      </w:r>
      <w:r w:rsidR="002348EF">
        <w:rPr>
          <w:szCs w:val="24"/>
          <w:lang w:val="en-US"/>
        </w:rPr>
        <w:t xml:space="preserve">detailed </w:t>
      </w:r>
      <w:r w:rsidR="00D22340" w:rsidRPr="00D64418">
        <w:rPr>
          <w:szCs w:val="24"/>
          <w:lang w:val="en-US"/>
        </w:rPr>
        <w:t xml:space="preserve">policy analysis </w:t>
      </w:r>
      <w:proofErr w:type="gramStart"/>
      <w:r w:rsidR="00D22340" w:rsidRPr="00D64418">
        <w:rPr>
          <w:szCs w:val="24"/>
          <w:lang w:val="en-US"/>
        </w:rPr>
        <w:t>is conducted</w:t>
      </w:r>
      <w:proofErr w:type="gramEnd"/>
      <w:r w:rsidR="002348EF">
        <w:rPr>
          <w:szCs w:val="24"/>
          <w:lang w:val="en-US"/>
        </w:rPr>
        <w:t xml:space="preserve"> considering several futuristic scenarios such as implementation of automation and rerouting of freight movements away from a region</w:t>
      </w:r>
      <w:r w:rsidR="00D22340" w:rsidRPr="00D64418">
        <w:rPr>
          <w:szCs w:val="24"/>
          <w:lang w:val="en-US"/>
        </w:rPr>
        <w:t xml:space="preserve">. </w:t>
      </w:r>
      <w:r w:rsidR="002348EF">
        <w:rPr>
          <w:szCs w:val="24"/>
          <w:lang w:val="en-US"/>
        </w:rPr>
        <w:t xml:space="preserve">The results offer some interesting insights. </w:t>
      </w:r>
      <w:r w:rsidR="002348EF" w:rsidRPr="00D64418">
        <w:rPr>
          <w:szCs w:val="24"/>
        </w:rPr>
        <w:t>We found that introduction of automation in the freight industry would be more beneficial for long-haul hire truck mode than short-haul private truck mode.</w:t>
      </w:r>
      <w:r w:rsidR="00BC3E6A">
        <w:rPr>
          <w:szCs w:val="24"/>
        </w:rPr>
        <w:t xml:space="preserve"> </w:t>
      </w:r>
      <w:r w:rsidR="00BC3E6A" w:rsidRPr="00D64418">
        <w:rPr>
          <w:szCs w:val="24"/>
        </w:rPr>
        <w:t xml:space="preserve">An increase in travel time by truck due to re-routing of truck flows away from urban region clearly indicates a modal shift from truck to parcel or “other” </w:t>
      </w:r>
      <w:proofErr w:type="gramStart"/>
      <w:r w:rsidR="00BC3E6A" w:rsidRPr="00D64418">
        <w:rPr>
          <w:szCs w:val="24"/>
        </w:rPr>
        <w:t>mode which</w:t>
      </w:r>
      <w:proofErr w:type="gramEnd"/>
      <w:r w:rsidR="00BC3E6A" w:rsidRPr="00D64418">
        <w:rPr>
          <w:szCs w:val="24"/>
        </w:rPr>
        <w:t xml:space="preserve"> includes rail, water or multiple modes.</w:t>
      </w:r>
    </w:p>
    <w:p w14:paraId="51BFF6A0" w14:textId="77777777" w:rsidR="00DD728C" w:rsidRPr="00D64418" w:rsidRDefault="00DD728C" w:rsidP="00D64418">
      <w:pPr>
        <w:spacing w:line="240" w:lineRule="auto"/>
        <w:ind w:firstLine="0"/>
        <w:rPr>
          <w:szCs w:val="24"/>
          <w:highlight w:val="green"/>
        </w:rPr>
      </w:pPr>
    </w:p>
    <w:p w14:paraId="322672CE" w14:textId="13CF5391" w:rsidR="000F361D" w:rsidRPr="00D64418" w:rsidRDefault="006E73AF" w:rsidP="00D64418">
      <w:pPr>
        <w:spacing w:line="240" w:lineRule="auto"/>
        <w:ind w:firstLine="0"/>
        <w:rPr>
          <w:i/>
          <w:szCs w:val="24"/>
        </w:rPr>
      </w:pPr>
      <w:r w:rsidRPr="00D64418">
        <w:rPr>
          <w:i/>
          <w:szCs w:val="24"/>
        </w:rPr>
        <w:t>Keywords:</w:t>
      </w:r>
      <w:r w:rsidR="002F4070" w:rsidRPr="00D64418">
        <w:rPr>
          <w:i/>
          <w:szCs w:val="24"/>
        </w:rPr>
        <w:t xml:space="preserve"> </w:t>
      </w:r>
      <w:r w:rsidR="00935579" w:rsidRPr="00D64418">
        <w:rPr>
          <w:szCs w:val="24"/>
        </w:rPr>
        <w:t>Freight Mode Choice, Random Regret Minimization, Hybrid Model</w:t>
      </w:r>
      <w:r w:rsidR="00A0352F">
        <w:rPr>
          <w:szCs w:val="24"/>
        </w:rPr>
        <w:t>, Latent Class</w:t>
      </w:r>
      <w:r w:rsidR="000F361D" w:rsidRPr="00D64418">
        <w:rPr>
          <w:i/>
          <w:szCs w:val="24"/>
        </w:rPr>
        <w:br w:type="page"/>
      </w:r>
    </w:p>
    <w:p w14:paraId="78B5431C" w14:textId="02937F42" w:rsidR="009B1ED9" w:rsidRPr="004275F8" w:rsidRDefault="00AB0F0E" w:rsidP="00EC2B3B">
      <w:pPr>
        <w:pStyle w:val="Heading1"/>
        <w:numPr>
          <w:ilvl w:val="0"/>
          <w:numId w:val="0"/>
        </w:numPr>
        <w:spacing w:before="0" w:after="0" w:line="240" w:lineRule="auto"/>
        <w:ind w:left="432" w:hanging="432"/>
        <w:rPr>
          <w:sz w:val="24"/>
          <w:szCs w:val="24"/>
        </w:rPr>
      </w:pPr>
      <w:r w:rsidRPr="004275F8">
        <w:rPr>
          <w:sz w:val="24"/>
          <w:szCs w:val="24"/>
        </w:rPr>
        <w:lastRenderedPageBreak/>
        <w:t>INTRODUCTION</w:t>
      </w:r>
    </w:p>
    <w:p w14:paraId="59F47766" w14:textId="2CB5F3F3" w:rsidR="00E31498" w:rsidRPr="004275F8" w:rsidRDefault="00E31498" w:rsidP="00EC2B3B">
      <w:pPr>
        <w:spacing w:line="240" w:lineRule="auto"/>
        <w:rPr>
          <w:color w:val="000000"/>
          <w:szCs w:val="24"/>
        </w:rPr>
      </w:pPr>
    </w:p>
    <w:p w14:paraId="5B5C7A08" w14:textId="5213D87A" w:rsidR="00E31498" w:rsidRPr="004275F8" w:rsidRDefault="00E31498" w:rsidP="00EC2B3B">
      <w:pPr>
        <w:pStyle w:val="Heading2"/>
        <w:numPr>
          <w:ilvl w:val="0"/>
          <w:numId w:val="0"/>
        </w:numPr>
        <w:spacing w:before="0" w:after="0" w:line="240" w:lineRule="auto"/>
        <w:rPr>
          <w:sz w:val="24"/>
          <w:szCs w:val="24"/>
        </w:rPr>
      </w:pPr>
      <w:r w:rsidRPr="004275F8">
        <w:rPr>
          <w:sz w:val="24"/>
          <w:szCs w:val="24"/>
        </w:rPr>
        <w:t>Motivation</w:t>
      </w:r>
    </w:p>
    <w:p w14:paraId="1B90DC16" w14:textId="2A09BBAD" w:rsidR="001570B2" w:rsidRPr="004275F8" w:rsidRDefault="00B72836" w:rsidP="00EC2B3B">
      <w:pPr>
        <w:spacing w:line="240" w:lineRule="auto"/>
        <w:ind w:firstLine="0"/>
        <w:rPr>
          <w:i/>
          <w:color w:val="000000"/>
          <w:szCs w:val="24"/>
        </w:rPr>
      </w:pPr>
      <w:r w:rsidRPr="004275F8">
        <w:rPr>
          <w:color w:val="000000"/>
          <w:szCs w:val="24"/>
        </w:rPr>
        <w:t xml:space="preserve">An efficient and cost-effective freight transportation system is the prerequisite </w:t>
      </w:r>
      <w:r w:rsidR="002A56DE" w:rsidRPr="004275F8">
        <w:rPr>
          <w:color w:val="000000"/>
          <w:szCs w:val="24"/>
        </w:rPr>
        <w:t>for</w:t>
      </w:r>
      <w:r w:rsidRPr="004275F8">
        <w:rPr>
          <w:color w:val="000000"/>
          <w:szCs w:val="24"/>
        </w:rPr>
        <w:t xml:space="preserve"> a region</w:t>
      </w:r>
      <w:r w:rsidR="006A5AB4" w:rsidRPr="004275F8">
        <w:rPr>
          <w:color w:val="000000"/>
          <w:szCs w:val="24"/>
        </w:rPr>
        <w:t>’</w:t>
      </w:r>
      <w:r w:rsidRPr="004275F8">
        <w:rPr>
          <w:color w:val="000000"/>
          <w:szCs w:val="24"/>
        </w:rPr>
        <w:t>s economic growth</w:t>
      </w:r>
      <w:r w:rsidR="0003147B" w:rsidRPr="004275F8">
        <w:rPr>
          <w:color w:val="000000"/>
          <w:szCs w:val="24"/>
        </w:rPr>
        <w:t xml:space="preserve"> and prosperity</w:t>
      </w:r>
      <w:r w:rsidRPr="004275F8">
        <w:rPr>
          <w:color w:val="000000"/>
          <w:szCs w:val="24"/>
        </w:rPr>
        <w:t>.</w:t>
      </w:r>
      <w:r w:rsidR="0011080F" w:rsidRPr="004275F8">
        <w:rPr>
          <w:color w:val="000000"/>
          <w:szCs w:val="24"/>
        </w:rPr>
        <w:t xml:space="preserve"> </w:t>
      </w:r>
      <w:r w:rsidR="006A5AB4" w:rsidRPr="004275F8">
        <w:rPr>
          <w:szCs w:val="24"/>
        </w:rPr>
        <w:t>About 122.5 million households, 7.5 million businesses and 90 thousand government units, daily depend on the efficient movement of about 55 million tons of freight valued at around $49 billion (</w:t>
      </w:r>
      <w:r w:rsidR="003A2377" w:rsidRPr="004275F8">
        <w:rPr>
          <w:i/>
          <w:szCs w:val="24"/>
        </w:rPr>
        <w:t>1</w:t>
      </w:r>
      <w:r w:rsidR="006A5AB4" w:rsidRPr="004275F8">
        <w:rPr>
          <w:szCs w:val="24"/>
        </w:rPr>
        <w:t xml:space="preserve">). </w:t>
      </w:r>
      <w:r w:rsidR="002A56DE" w:rsidRPr="004275F8">
        <w:rPr>
          <w:color w:val="000000"/>
          <w:szCs w:val="24"/>
        </w:rPr>
        <w:t>In the US, t</w:t>
      </w:r>
      <w:r w:rsidR="00023D27" w:rsidRPr="004275F8">
        <w:rPr>
          <w:szCs w:val="24"/>
        </w:rPr>
        <w:t xml:space="preserve">he demand for goods has grown steadily over the past half century and </w:t>
      </w:r>
      <w:proofErr w:type="gramStart"/>
      <w:r w:rsidR="00023D27" w:rsidRPr="004275F8">
        <w:rPr>
          <w:szCs w:val="24"/>
        </w:rPr>
        <w:t>is expected</w:t>
      </w:r>
      <w:proofErr w:type="gramEnd"/>
      <w:r w:rsidR="00023D27" w:rsidRPr="004275F8">
        <w:rPr>
          <w:szCs w:val="24"/>
        </w:rPr>
        <w:t xml:space="preserve"> to increase with the growth in population. </w:t>
      </w:r>
      <w:r w:rsidR="005001C7" w:rsidRPr="004275F8">
        <w:rPr>
          <w:color w:val="000000"/>
          <w:szCs w:val="24"/>
        </w:rPr>
        <w:t>The percentage share of freight transported in 2013 by weight and value by mode are as follows: truck (70 and 64), rail (9 and 3), water (4 and 1.5), air (0.1 and 6.5), and pipeline (7.7 and 6.0) (</w:t>
      </w:r>
      <w:r w:rsidR="003A2377" w:rsidRPr="004275F8">
        <w:rPr>
          <w:i/>
          <w:szCs w:val="24"/>
        </w:rPr>
        <w:t>1</w:t>
      </w:r>
      <w:r w:rsidR="005001C7" w:rsidRPr="004275F8">
        <w:rPr>
          <w:color w:val="000000"/>
          <w:szCs w:val="24"/>
        </w:rPr>
        <w:t xml:space="preserve">). </w:t>
      </w:r>
      <w:r w:rsidR="005920B6" w:rsidRPr="004275F8">
        <w:rPr>
          <w:color w:val="000000"/>
          <w:szCs w:val="24"/>
          <w:lang w:val="en-US"/>
        </w:rPr>
        <w:t xml:space="preserve">The remainder of the freight is transported by multiple modes, mail and unknown modes. </w:t>
      </w:r>
      <w:r w:rsidR="00843533" w:rsidRPr="004275F8">
        <w:rPr>
          <w:color w:val="000000"/>
          <w:szCs w:val="24"/>
        </w:rPr>
        <w:t>This percentage clearly indicate</w:t>
      </w:r>
      <w:r w:rsidR="005920B6" w:rsidRPr="004275F8">
        <w:rPr>
          <w:color w:val="000000"/>
          <w:szCs w:val="24"/>
        </w:rPr>
        <w:t>s</w:t>
      </w:r>
      <w:r w:rsidR="00843533" w:rsidRPr="004275F8">
        <w:rPr>
          <w:color w:val="000000"/>
          <w:szCs w:val="24"/>
        </w:rPr>
        <w:t xml:space="preserve"> that, road based freight transportation is an important component of supply chain in </w:t>
      </w:r>
      <w:r w:rsidR="0003147B" w:rsidRPr="004275F8">
        <w:rPr>
          <w:color w:val="000000"/>
          <w:szCs w:val="24"/>
        </w:rPr>
        <w:t xml:space="preserve">the </w:t>
      </w:r>
      <w:r w:rsidR="00843533" w:rsidRPr="004275F8">
        <w:rPr>
          <w:color w:val="000000"/>
          <w:szCs w:val="24"/>
        </w:rPr>
        <w:t xml:space="preserve">U.S </w:t>
      </w:r>
      <w:r w:rsidR="0003147B" w:rsidRPr="004275F8">
        <w:rPr>
          <w:color w:val="000000"/>
          <w:szCs w:val="24"/>
        </w:rPr>
        <w:t>and t</w:t>
      </w:r>
      <w:r w:rsidR="00843533" w:rsidRPr="004275F8">
        <w:rPr>
          <w:color w:val="000000"/>
          <w:szCs w:val="24"/>
        </w:rPr>
        <w:t>ruck</w:t>
      </w:r>
      <w:r w:rsidR="0003147B" w:rsidRPr="004275F8">
        <w:rPr>
          <w:color w:val="000000"/>
          <w:szCs w:val="24"/>
        </w:rPr>
        <w:t>s</w:t>
      </w:r>
      <w:r w:rsidR="00843533" w:rsidRPr="004275F8">
        <w:rPr>
          <w:color w:val="000000"/>
          <w:szCs w:val="24"/>
        </w:rPr>
        <w:t xml:space="preserve"> </w:t>
      </w:r>
      <w:r w:rsidR="0003147B" w:rsidRPr="004275F8">
        <w:rPr>
          <w:color w:val="000000"/>
          <w:szCs w:val="24"/>
        </w:rPr>
        <w:t>are</w:t>
      </w:r>
      <w:r w:rsidR="00843533" w:rsidRPr="004275F8">
        <w:rPr>
          <w:color w:val="000000"/>
          <w:szCs w:val="24"/>
        </w:rPr>
        <w:t xml:space="preserve"> </w:t>
      </w:r>
      <w:r w:rsidR="002A56DE" w:rsidRPr="004275F8">
        <w:rPr>
          <w:color w:val="000000"/>
          <w:szCs w:val="24"/>
        </w:rPr>
        <w:t xml:space="preserve">the </w:t>
      </w:r>
      <w:r w:rsidR="00843533" w:rsidRPr="004275F8">
        <w:rPr>
          <w:color w:val="000000"/>
          <w:szCs w:val="24"/>
        </w:rPr>
        <w:t>preferred mode of shipping for most manufacturers and distributors i</w:t>
      </w:r>
      <w:r w:rsidR="006A5AB4" w:rsidRPr="004275F8">
        <w:rPr>
          <w:color w:val="000000"/>
          <w:szCs w:val="24"/>
        </w:rPr>
        <w:t>n</w:t>
      </w:r>
      <w:r w:rsidR="00843533" w:rsidRPr="004275F8">
        <w:rPr>
          <w:color w:val="000000"/>
          <w:szCs w:val="24"/>
        </w:rPr>
        <w:t xml:space="preserve"> </w:t>
      </w:r>
      <w:r w:rsidR="0003147B" w:rsidRPr="004275F8">
        <w:rPr>
          <w:color w:val="000000"/>
          <w:szCs w:val="24"/>
        </w:rPr>
        <w:t>the country</w:t>
      </w:r>
      <w:r w:rsidR="00843533" w:rsidRPr="004275F8">
        <w:rPr>
          <w:color w:val="000000"/>
          <w:szCs w:val="24"/>
        </w:rPr>
        <w:t xml:space="preserve">. </w:t>
      </w:r>
      <w:r w:rsidR="001C7D79" w:rsidRPr="004275F8">
        <w:rPr>
          <w:color w:val="000000"/>
          <w:szCs w:val="24"/>
        </w:rPr>
        <w:t>H</w:t>
      </w:r>
      <w:r w:rsidR="0011080F" w:rsidRPr="004275F8">
        <w:rPr>
          <w:color w:val="000000"/>
          <w:szCs w:val="24"/>
        </w:rPr>
        <w:t>igher</w:t>
      </w:r>
      <w:r w:rsidR="009142A5" w:rsidRPr="004275F8">
        <w:rPr>
          <w:color w:val="000000"/>
          <w:szCs w:val="24"/>
        </w:rPr>
        <w:t xml:space="preserve"> percentage of truck mode share is associated with negative externalities including, </w:t>
      </w:r>
      <w:r w:rsidR="002A56DE" w:rsidRPr="004275F8">
        <w:rPr>
          <w:color w:val="000000"/>
          <w:szCs w:val="24"/>
        </w:rPr>
        <w:t xml:space="preserve">air </w:t>
      </w:r>
      <w:r w:rsidR="009142A5" w:rsidRPr="004275F8">
        <w:rPr>
          <w:color w:val="000000"/>
          <w:szCs w:val="24"/>
        </w:rPr>
        <w:t xml:space="preserve">pollution, </w:t>
      </w:r>
      <w:r w:rsidR="002A56DE" w:rsidRPr="004275F8">
        <w:rPr>
          <w:color w:val="000000"/>
          <w:szCs w:val="24"/>
        </w:rPr>
        <w:t xml:space="preserve">traffic </w:t>
      </w:r>
      <w:r w:rsidR="009142A5" w:rsidRPr="004275F8">
        <w:rPr>
          <w:color w:val="000000"/>
          <w:szCs w:val="24"/>
        </w:rPr>
        <w:t xml:space="preserve">congestion, increase </w:t>
      </w:r>
      <w:r w:rsidR="00AB3D27" w:rsidRPr="004275F8">
        <w:rPr>
          <w:color w:val="000000"/>
          <w:szCs w:val="24"/>
        </w:rPr>
        <w:t>in accident s</w:t>
      </w:r>
      <w:r w:rsidR="009142A5" w:rsidRPr="004275F8">
        <w:rPr>
          <w:color w:val="000000"/>
          <w:szCs w:val="24"/>
        </w:rPr>
        <w:t xml:space="preserve">everity and </w:t>
      </w:r>
      <w:r w:rsidR="002A56DE" w:rsidRPr="004275F8">
        <w:rPr>
          <w:color w:val="000000"/>
          <w:szCs w:val="24"/>
        </w:rPr>
        <w:t>expeditious</w:t>
      </w:r>
      <w:r w:rsidR="009142A5" w:rsidRPr="004275F8">
        <w:rPr>
          <w:color w:val="000000"/>
          <w:szCs w:val="24"/>
        </w:rPr>
        <w:t xml:space="preserve"> </w:t>
      </w:r>
      <w:r w:rsidR="002A56DE" w:rsidRPr="004275F8">
        <w:rPr>
          <w:color w:val="000000"/>
          <w:szCs w:val="24"/>
        </w:rPr>
        <w:t xml:space="preserve">deterioration </w:t>
      </w:r>
      <w:r w:rsidR="009142A5" w:rsidRPr="004275F8">
        <w:rPr>
          <w:color w:val="000000"/>
          <w:szCs w:val="24"/>
        </w:rPr>
        <w:t xml:space="preserve">of road </w:t>
      </w:r>
      <w:r w:rsidR="002A56DE" w:rsidRPr="004275F8">
        <w:rPr>
          <w:color w:val="000000"/>
          <w:szCs w:val="24"/>
        </w:rPr>
        <w:t>and bridge infrastructure</w:t>
      </w:r>
      <w:r w:rsidR="009355C2" w:rsidRPr="004275F8">
        <w:rPr>
          <w:color w:val="000000"/>
          <w:szCs w:val="24"/>
        </w:rPr>
        <w:t>. Though heavy trucks consist only 3 percent of the total registered vehicles in USA and comprise 7 percent of total vehicle miles driven, yet they are involved in 11 percent of total road fatalities</w:t>
      </w:r>
      <w:r w:rsidR="006D1479" w:rsidRPr="004275F8">
        <w:rPr>
          <w:color w:val="000000"/>
          <w:szCs w:val="24"/>
        </w:rPr>
        <w:t xml:space="preserve"> (</w:t>
      </w:r>
      <w:r w:rsidR="003A2377" w:rsidRPr="004275F8">
        <w:rPr>
          <w:i/>
          <w:color w:val="000000"/>
          <w:szCs w:val="24"/>
        </w:rPr>
        <w:t>2</w:t>
      </w:r>
      <w:r w:rsidR="006D1479" w:rsidRPr="004275F8">
        <w:rPr>
          <w:color w:val="000000"/>
          <w:szCs w:val="24"/>
        </w:rPr>
        <w:t>)</w:t>
      </w:r>
      <w:r w:rsidR="009355C2" w:rsidRPr="004275F8">
        <w:rPr>
          <w:color w:val="000000"/>
          <w:szCs w:val="24"/>
        </w:rPr>
        <w:t>.</w:t>
      </w:r>
      <w:r w:rsidR="00BE4479" w:rsidRPr="004275F8">
        <w:rPr>
          <w:color w:val="000000"/>
          <w:szCs w:val="24"/>
        </w:rPr>
        <w:t xml:space="preserve"> Usually multiple axle</w:t>
      </w:r>
      <w:r w:rsidR="00C020CB" w:rsidRPr="004275F8">
        <w:rPr>
          <w:color w:val="000000"/>
          <w:szCs w:val="24"/>
        </w:rPr>
        <w:t xml:space="preserve"> trucks produce rutting damage an</w:t>
      </w:r>
      <w:r w:rsidR="001D5B86">
        <w:rPr>
          <w:color w:val="000000"/>
          <w:szCs w:val="24"/>
        </w:rPr>
        <w:t>d single and tandem axles cause</w:t>
      </w:r>
      <w:r w:rsidR="00C020CB" w:rsidRPr="004275F8">
        <w:rPr>
          <w:color w:val="000000"/>
          <w:szCs w:val="24"/>
        </w:rPr>
        <w:t xml:space="preserve"> cracking on road surface (</w:t>
      </w:r>
      <w:r w:rsidR="00AE7CBC" w:rsidRPr="004275F8">
        <w:rPr>
          <w:i/>
          <w:color w:val="000000"/>
          <w:szCs w:val="24"/>
        </w:rPr>
        <w:t>3</w:t>
      </w:r>
      <w:r w:rsidR="00C020CB" w:rsidRPr="004275F8">
        <w:rPr>
          <w:color w:val="000000"/>
          <w:szCs w:val="24"/>
        </w:rPr>
        <w:t>).</w:t>
      </w:r>
    </w:p>
    <w:p w14:paraId="4E73B752" w14:textId="41C936FB" w:rsidR="00A762A9" w:rsidRPr="004275F8" w:rsidRDefault="007D2E1B" w:rsidP="00EC2B3B">
      <w:pPr>
        <w:spacing w:line="240" w:lineRule="auto"/>
        <w:rPr>
          <w:color w:val="000000"/>
          <w:szCs w:val="24"/>
        </w:rPr>
      </w:pPr>
      <w:r w:rsidRPr="004275F8">
        <w:rPr>
          <w:color w:val="000000"/>
          <w:szCs w:val="24"/>
        </w:rPr>
        <w:t xml:space="preserve">There is growing recognition </w:t>
      </w:r>
      <w:r w:rsidR="001C7D79" w:rsidRPr="004275F8">
        <w:rPr>
          <w:color w:val="000000"/>
          <w:szCs w:val="24"/>
        </w:rPr>
        <w:t xml:space="preserve">among transportation researchers </w:t>
      </w:r>
      <w:r w:rsidRPr="004275F8">
        <w:rPr>
          <w:color w:val="000000"/>
          <w:szCs w:val="24"/>
        </w:rPr>
        <w:t xml:space="preserve">that addressing the freight industry associated challenges needs </w:t>
      </w:r>
      <w:r w:rsidR="006A5AB4" w:rsidRPr="004275F8">
        <w:rPr>
          <w:color w:val="000000"/>
          <w:szCs w:val="24"/>
        </w:rPr>
        <w:t xml:space="preserve">us </w:t>
      </w:r>
      <w:r w:rsidRPr="004275F8">
        <w:rPr>
          <w:color w:val="000000"/>
          <w:szCs w:val="24"/>
        </w:rPr>
        <w:t>to examine several dimensions including freight mode choice, freight infrastructure, pricing strategies across modes, and wages. In our research, we focus our attention on</w:t>
      </w:r>
      <w:r w:rsidR="0030510D" w:rsidRPr="004275F8">
        <w:rPr>
          <w:color w:val="000000"/>
          <w:szCs w:val="24"/>
        </w:rPr>
        <w:t xml:space="preserve"> identifying and</w:t>
      </w:r>
      <w:r w:rsidRPr="004275F8">
        <w:rPr>
          <w:color w:val="000000"/>
          <w:szCs w:val="24"/>
        </w:rPr>
        <w:t xml:space="preserve"> quantifying the influence of factors affecting mode choice</w:t>
      </w:r>
      <w:r w:rsidR="005B199A" w:rsidRPr="004275F8">
        <w:rPr>
          <w:color w:val="000000"/>
          <w:szCs w:val="24"/>
        </w:rPr>
        <w:t xml:space="preserve"> for freight shipments</w:t>
      </w:r>
      <w:r w:rsidR="0030510D" w:rsidRPr="004275F8">
        <w:rPr>
          <w:color w:val="000000"/>
          <w:szCs w:val="24"/>
        </w:rPr>
        <w:t xml:space="preserve">. With the emerging advances in vehicle technology – connected and autonomous vehicles – there is likely to be a seismic shift in the freight industry in the </w:t>
      </w:r>
      <w:r w:rsidR="006A5AB4" w:rsidRPr="004275F8">
        <w:rPr>
          <w:color w:val="000000"/>
          <w:szCs w:val="24"/>
        </w:rPr>
        <w:t xml:space="preserve">near </w:t>
      </w:r>
      <w:r w:rsidR="0030510D" w:rsidRPr="004275F8">
        <w:rPr>
          <w:color w:val="000000"/>
          <w:szCs w:val="24"/>
        </w:rPr>
        <w:t xml:space="preserve">future. </w:t>
      </w:r>
      <w:r w:rsidR="00013EE5" w:rsidRPr="004275F8">
        <w:rPr>
          <w:color w:val="000000"/>
          <w:szCs w:val="24"/>
        </w:rPr>
        <w:t xml:space="preserve">While level </w:t>
      </w:r>
      <w:proofErr w:type="gramStart"/>
      <w:r w:rsidR="00013EE5" w:rsidRPr="004275F8">
        <w:rPr>
          <w:color w:val="000000"/>
          <w:szCs w:val="24"/>
        </w:rPr>
        <w:t>4</w:t>
      </w:r>
      <w:proofErr w:type="gramEnd"/>
      <w:r w:rsidR="00013EE5" w:rsidRPr="004275F8">
        <w:rPr>
          <w:color w:val="000000"/>
          <w:szCs w:val="24"/>
        </w:rPr>
        <w:t xml:space="preserve"> adoption</w:t>
      </w:r>
      <w:r w:rsidR="00751B9F" w:rsidRPr="004275F8">
        <w:rPr>
          <w:color w:val="000000"/>
          <w:szCs w:val="24"/>
        </w:rPr>
        <w:t xml:space="preserve"> which is </w:t>
      </w:r>
      <w:r w:rsidR="008E1173" w:rsidRPr="004275F8">
        <w:rPr>
          <w:color w:val="000000"/>
          <w:szCs w:val="24"/>
        </w:rPr>
        <w:t xml:space="preserve">a </w:t>
      </w:r>
      <w:r w:rsidR="00751B9F" w:rsidRPr="004275F8">
        <w:rPr>
          <w:color w:val="000000"/>
          <w:szCs w:val="24"/>
        </w:rPr>
        <w:t>fully self-driving vehicle in all condition</w:t>
      </w:r>
      <w:r w:rsidR="001C7D79" w:rsidRPr="004275F8">
        <w:rPr>
          <w:color w:val="000000"/>
          <w:szCs w:val="24"/>
        </w:rPr>
        <w:t>s</w:t>
      </w:r>
      <w:r w:rsidR="00751B9F" w:rsidRPr="004275F8">
        <w:rPr>
          <w:color w:val="000000"/>
          <w:szCs w:val="24"/>
        </w:rPr>
        <w:t>,</w:t>
      </w:r>
      <w:r w:rsidR="00013EE5" w:rsidRPr="004275F8">
        <w:rPr>
          <w:color w:val="000000"/>
          <w:szCs w:val="24"/>
        </w:rPr>
        <w:t xml:space="preserve"> (as defined by NHTSA</w:t>
      </w:r>
      <w:r w:rsidR="00231E35" w:rsidRPr="004275F8">
        <w:rPr>
          <w:color w:val="000000"/>
          <w:szCs w:val="24"/>
        </w:rPr>
        <w:t xml:space="preserve">, </w:t>
      </w:r>
      <w:r w:rsidR="00AE7CBC" w:rsidRPr="004275F8">
        <w:rPr>
          <w:i/>
          <w:color w:val="000000"/>
          <w:szCs w:val="24"/>
        </w:rPr>
        <w:t>4</w:t>
      </w:r>
      <w:r w:rsidR="00013EE5" w:rsidRPr="004275F8">
        <w:rPr>
          <w:color w:val="000000"/>
          <w:szCs w:val="24"/>
        </w:rPr>
        <w:t>) is likely to take time, several intermedi</w:t>
      </w:r>
      <w:r w:rsidR="001C7D79" w:rsidRPr="004275F8">
        <w:rPr>
          <w:color w:val="000000"/>
          <w:szCs w:val="24"/>
        </w:rPr>
        <w:t>ate levels of vehicle technologies</w:t>
      </w:r>
      <w:r w:rsidR="00013EE5" w:rsidRPr="004275F8">
        <w:rPr>
          <w:color w:val="000000"/>
          <w:szCs w:val="24"/>
        </w:rPr>
        <w:t xml:space="preserve"> are </w:t>
      </w:r>
      <w:r w:rsidR="001C7D79" w:rsidRPr="004275F8">
        <w:rPr>
          <w:color w:val="000000"/>
          <w:szCs w:val="24"/>
        </w:rPr>
        <w:t xml:space="preserve">already </w:t>
      </w:r>
      <w:r w:rsidR="00013EE5" w:rsidRPr="004275F8">
        <w:rPr>
          <w:color w:val="000000"/>
          <w:szCs w:val="24"/>
        </w:rPr>
        <w:t xml:space="preserve">being introduced by private and public companies. These vehicular advances offer significant advantages to the trucking industry </w:t>
      </w:r>
      <w:r w:rsidR="00FE5C26" w:rsidRPr="004275F8">
        <w:rPr>
          <w:color w:val="000000"/>
          <w:szCs w:val="24"/>
        </w:rPr>
        <w:t>in terms of fuel</w:t>
      </w:r>
      <w:r w:rsidR="005E6C13" w:rsidRPr="004275F8">
        <w:rPr>
          <w:color w:val="000000"/>
          <w:szCs w:val="24"/>
        </w:rPr>
        <w:t>,</w:t>
      </w:r>
      <w:r w:rsidR="00FE5C26" w:rsidRPr="004275F8">
        <w:rPr>
          <w:color w:val="000000"/>
          <w:szCs w:val="24"/>
        </w:rPr>
        <w:t xml:space="preserve"> time</w:t>
      </w:r>
      <w:r w:rsidR="005E6C13" w:rsidRPr="004275F8">
        <w:rPr>
          <w:color w:val="000000"/>
          <w:szCs w:val="24"/>
        </w:rPr>
        <w:t xml:space="preserve">, and </w:t>
      </w:r>
      <w:r w:rsidR="000D21A6" w:rsidRPr="004275F8">
        <w:rPr>
          <w:color w:val="000000"/>
          <w:szCs w:val="24"/>
        </w:rPr>
        <w:t>labor</w:t>
      </w:r>
      <w:r w:rsidR="005E6C13" w:rsidRPr="004275F8">
        <w:rPr>
          <w:color w:val="000000"/>
          <w:szCs w:val="24"/>
        </w:rPr>
        <w:t xml:space="preserve"> cost</w:t>
      </w:r>
      <w:r w:rsidR="00FE5C26" w:rsidRPr="004275F8">
        <w:rPr>
          <w:color w:val="000000"/>
          <w:szCs w:val="24"/>
        </w:rPr>
        <w:t xml:space="preserve"> savings. For instance, a platoon of connected trucks in a formation can reduce the impact of wind resistance by maintaining a shorter distance between them (</w:t>
      </w:r>
      <w:r w:rsidR="006A5AB4" w:rsidRPr="004275F8">
        <w:rPr>
          <w:color w:val="000000"/>
          <w:szCs w:val="24"/>
        </w:rPr>
        <w:t>15m instead of 50m</w:t>
      </w:r>
      <w:r w:rsidR="00FE5C26" w:rsidRPr="004275F8">
        <w:rPr>
          <w:color w:val="000000"/>
          <w:szCs w:val="24"/>
        </w:rPr>
        <w:t>) thus saving fuel and reducing CO</w:t>
      </w:r>
      <w:r w:rsidR="00FE5C26" w:rsidRPr="004275F8">
        <w:rPr>
          <w:color w:val="000000"/>
          <w:szCs w:val="24"/>
          <w:vertAlign w:val="subscript"/>
        </w:rPr>
        <w:t>2</w:t>
      </w:r>
      <w:r w:rsidR="00FE5C26" w:rsidRPr="004275F8">
        <w:rPr>
          <w:color w:val="000000"/>
          <w:szCs w:val="24"/>
        </w:rPr>
        <w:t xml:space="preserve"> emission by around 7 percent </w:t>
      </w:r>
      <w:r w:rsidR="006A5AB4" w:rsidRPr="004275F8">
        <w:rPr>
          <w:color w:val="000000"/>
          <w:szCs w:val="24"/>
        </w:rPr>
        <w:t>for</w:t>
      </w:r>
      <w:r w:rsidR="00FE5C26" w:rsidRPr="004275F8">
        <w:rPr>
          <w:color w:val="000000"/>
          <w:szCs w:val="24"/>
        </w:rPr>
        <w:t xml:space="preserve"> a platoon of three trucks </w:t>
      </w:r>
      <w:r w:rsidR="00881389" w:rsidRPr="004275F8">
        <w:rPr>
          <w:color w:val="000000"/>
          <w:szCs w:val="24"/>
        </w:rPr>
        <w:t>(</w:t>
      </w:r>
      <w:r w:rsidR="00881389" w:rsidRPr="004275F8">
        <w:rPr>
          <w:i/>
          <w:color w:val="000000"/>
          <w:szCs w:val="24"/>
        </w:rPr>
        <w:t>5</w:t>
      </w:r>
      <w:r w:rsidR="00FE5C26" w:rsidRPr="004275F8">
        <w:rPr>
          <w:color w:val="000000"/>
          <w:szCs w:val="24"/>
        </w:rPr>
        <w:t>). Further, adoption of fully autonomous vehicles will allow the trucking industry to circumvent</w:t>
      </w:r>
      <w:r w:rsidR="00013EE5" w:rsidRPr="004275F8">
        <w:rPr>
          <w:color w:val="000000"/>
          <w:szCs w:val="24"/>
        </w:rPr>
        <w:t xml:space="preserve"> the </w:t>
      </w:r>
      <w:r w:rsidR="00FE5C26" w:rsidRPr="004275F8">
        <w:rPr>
          <w:color w:val="000000"/>
          <w:szCs w:val="24"/>
        </w:rPr>
        <w:t xml:space="preserve">need for federally mandated driver breaks for long-haul trips. </w:t>
      </w:r>
      <w:r w:rsidR="00E90BC0" w:rsidRPr="004275F8">
        <w:rPr>
          <w:color w:val="000000"/>
          <w:szCs w:val="24"/>
        </w:rPr>
        <w:t xml:space="preserve">These are instances of how vehicle technology can offer environmental and financial benefits. </w:t>
      </w:r>
      <w:r w:rsidR="00BF2F30" w:rsidRPr="004275F8">
        <w:rPr>
          <w:color w:val="000000"/>
          <w:szCs w:val="24"/>
        </w:rPr>
        <w:t>While these changes are likely to improve the performance of the trucking industry</w:t>
      </w:r>
      <w:r w:rsidR="005E6C13" w:rsidRPr="004275F8">
        <w:rPr>
          <w:color w:val="000000"/>
          <w:szCs w:val="24"/>
        </w:rPr>
        <w:t>,</w:t>
      </w:r>
      <w:r w:rsidR="00BF2F30" w:rsidRPr="004275F8">
        <w:rPr>
          <w:color w:val="000000"/>
          <w:szCs w:val="24"/>
        </w:rPr>
        <w:t xml:space="preserve"> their impact on the overall freight </w:t>
      </w:r>
      <w:r w:rsidR="006A5AB4" w:rsidRPr="004275F8">
        <w:rPr>
          <w:color w:val="000000"/>
          <w:szCs w:val="24"/>
        </w:rPr>
        <w:t xml:space="preserve">mode </w:t>
      </w:r>
      <w:r w:rsidR="00BF2F30" w:rsidRPr="004275F8">
        <w:rPr>
          <w:color w:val="000000"/>
          <w:szCs w:val="24"/>
        </w:rPr>
        <w:t xml:space="preserve">choice is less </w:t>
      </w:r>
      <w:proofErr w:type="gramStart"/>
      <w:r w:rsidR="00BF2F30" w:rsidRPr="004275F8">
        <w:rPr>
          <w:color w:val="000000"/>
          <w:szCs w:val="24"/>
        </w:rPr>
        <w:t>straight forward</w:t>
      </w:r>
      <w:proofErr w:type="gramEnd"/>
      <w:r w:rsidR="00BF2F30" w:rsidRPr="004275F8">
        <w:rPr>
          <w:color w:val="000000"/>
          <w:szCs w:val="24"/>
        </w:rPr>
        <w:t xml:space="preserve">. </w:t>
      </w:r>
    </w:p>
    <w:p w14:paraId="10E36D9A" w14:textId="0952B629" w:rsidR="00A762A9" w:rsidRPr="00EC2B3B" w:rsidRDefault="00A762A9" w:rsidP="00EC2B3B">
      <w:pPr>
        <w:spacing w:line="240" w:lineRule="auto"/>
        <w:rPr>
          <w:color w:val="000000"/>
          <w:szCs w:val="24"/>
        </w:rPr>
      </w:pPr>
      <w:r w:rsidRPr="004275F8">
        <w:rPr>
          <w:color w:val="000000"/>
          <w:szCs w:val="24"/>
        </w:rPr>
        <w:t xml:space="preserve">The proposed research effort contributes to our understanding of the impact of </w:t>
      </w:r>
      <w:r w:rsidR="00D21804" w:rsidRPr="004275F8">
        <w:rPr>
          <w:color w:val="000000"/>
          <w:szCs w:val="24"/>
        </w:rPr>
        <w:t>these technological adoptions</w:t>
      </w:r>
      <w:r w:rsidRPr="004275F8">
        <w:rPr>
          <w:color w:val="000000"/>
          <w:szCs w:val="24"/>
        </w:rPr>
        <w:t xml:space="preserve">, by developing advanced discrete choice models for </w:t>
      </w:r>
      <w:proofErr w:type="gramStart"/>
      <w:r w:rsidRPr="004275F8">
        <w:rPr>
          <w:color w:val="000000"/>
          <w:szCs w:val="24"/>
        </w:rPr>
        <w:t>freight mode choice analysis</w:t>
      </w:r>
      <w:proofErr w:type="gramEnd"/>
      <w:r w:rsidRPr="004275F8">
        <w:rPr>
          <w:color w:val="000000"/>
          <w:szCs w:val="24"/>
        </w:rPr>
        <w:t xml:space="preserve">. </w:t>
      </w:r>
      <w:r w:rsidR="005E6C13" w:rsidRPr="004275F8">
        <w:rPr>
          <w:color w:val="000000"/>
          <w:szCs w:val="24"/>
        </w:rPr>
        <w:t xml:space="preserve">Toward that end, we </w:t>
      </w:r>
      <w:r w:rsidR="004C0878">
        <w:rPr>
          <w:color w:val="000000"/>
          <w:szCs w:val="24"/>
        </w:rPr>
        <w:t>adopt</w:t>
      </w:r>
      <w:r w:rsidR="005E6C13" w:rsidRPr="004275F8">
        <w:rPr>
          <w:color w:val="000000"/>
          <w:szCs w:val="24"/>
        </w:rPr>
        <w:t xml:space="preserve"> a three-pronged research approach. </w:t>
      </w:r>
      <w:r w:rsidRPr="004275F8">
        <w:rPr>
          <w:color w:val="000000"/>
          <w:szCs w:val="24"/>
        </w:rPr>
        <w:t xml:space="preserve">First, we </w:t>
      </w:r>
      <w:r w:rsidR="005E6C13" w:rsidRPr="004275F8">
        <w:rPr>
          <w:color w:val="000000"/>
          <w:szCs w:val="24"/>
        </w:rPr>
        <w:t>contribute to the</w:t>
      </w:r>
      <w:r w:rsidRPr="004275F8">
        <w:rPr>
          <w:color w:val="000000"/>
          <w:szCs w:val="24"/>
        </w:rPr>
        <w:t xml:space="preserve"> existing literature by examining freight mode choice from </w:t>
      </w:r>
      <w:r w:rsidR="004C0878">
        <w:rPr>
          <w:color w:val="000000"/>
          <w:szCs w:val="24"/>
        </w:rPr>
        <w:t xml:space="preserve">the perspectives of </w:t>
      </w:r>
      <w:r w:rsidRPr="004275F8">
        <w:rPr>
          <w:color w:val="000000"/>
          <w:szCs w:val="24"/>
        </w:rPr>
        <w:t>alternative behavioral paradigms including</w:t>
      </w:r>
      <w:r w:rsidR="00682A0E" w:rsidRPr="004275F8">
        <w:rPr>
          <w:color w:val="000000"/>
          <w:szCs w:val="24"/>
        </w:rPr>
        <w:t xml:space="preserve"> classical</w:t>
      </w:r>
      <w:r w:rsidRPr="004275F8">
        <w:rPr>
          <w:color w:val="000000"/>
          <w:szCs w:val="24"/>
        </w:rPr>
        <w:t xml:space="preserve"> random utility </w:t>
      </w:r>
      <w:r w:rsidR="00682A0E" w:rsidRPr="004275F8">
        <w:rPr>
          <w:color w:val="000000"/>
          <w:szCs w:val="24"/>
        </w:rPr>
        <w:t xml:space="preserve">(RU) </w:t>
      </w:r>
      <w:r w:rsidRPr="004275F8">
        <w:rPr>
          <w:color w:val="000000"/>
          <w:szCs w:val="24"/>
        </w:rPr>
        <w:t>framework</w:t>
      </w:r>
      <w:r w:rsidR="00682A0E" w:rsidRPr="004275F8">
        <w:rPr>
          <w:color w:val="000000"/>
          <w:szCs w:val="24"/>
        </w:rPr>
        <w:t>,</w:t>
      </w:r>
      <w:r w:rsidRPr="004275F8">
        <w:rPr>
          <w:color w:val="000000"/>
          <w:szCs w:val="24"/>
        </w:rPr>
        <w:t xml:space="preserve"> </w:t>
      </w:r>
      <w:r w:rsidR="00682A0E" w:rsidRPr="004275F8">
        <w:rPr>
          <w:color w:val="000000"/>
          <w:szCs w:val="24"/>
        </w:rPr>
        <w:t xml:space="preserve">newly emerging </w:t>
      </w:r>
      <w:r w:rsidRPr="004275F8">
        <w:rPr>
          <w:color w:val="000000"/>
          <w:szCs w:val="24"/>
        </w:rPr>
        <w:t xml:space="preserve">random regret </w:t>
      </w:r>
      <w:r w:rsidR="00682A0E" w:rsidRPr="004275F8">
        <w:rPr>
          <w:color w:val="000000"/>
          <w:szCs w:val="24"/>
        </w:rPr>
        <w:t xml:space="preserve">(RR) </w:t>
      </w:r>
      <w:r w:rsidRPr="004275F8">
        <w:rPr>
          <w:color w:val="000000"/>
          <w:szCs w:val="24"/>
        </w:rPr>
        <w:t>framework</w:t>
      </w:r>
      <w:r w:rsidR="00701095" w:rsidRPr="004275F8">
        <w:rPr>
          <w:color w:val="000000"/>
          <w:szCs w:val="24"/>
        </w:rPr>
        <w:t>,</w:t>
      </w:r>
      <w:r w:rsidRPr="004275F8">
        <w:rPr>
          <w:color w:val="000000"/>
          <w:szCs w:val="24"/>
        </w:rPr>
        <w:t xml:space="preserve"> and hybrid framework (that builds on </w:t>
      </w:r>
      <w:r w:rsidR="00682A0E" w:rsidRPr="004275F8">
        <w:rPr>
          <w:color w:val="000000"/>
          <w:szCs w:val="24"/>
        </w:rPr>
        <w:t xml:space="preserve">both </w:t>
      </w:r>
      <w:r w:rsidRPr="004275F8">
        <w:rPr>
          <w:color w:val="000000"/>
          <w:szCs w:val="24"/>
        </w:rPr>
        <w:t xml:space="preserve">utility and regret). </w:t>
      </w:r>
      <w:r w:rsidR="00030529" w:rsidRPr="004275F8">
        <w:rPr>
          <w:color w:val="000000"/>
          <w:szCs w:val="24"/>
        </w:rPr>
        <w:t xml:space="preserve">Two kinds of hybrid models </w:t>
      </w:r>
      <w:proofErr w:type="gramStart"/>
      <w:r w:rsidR="00030529" w:rsidRPr="004275F8">
        <w:rPr>
          <w:color w:val="000000"/>
          <w:szCs w:val="24"/>
        </w:rPr>
        <w:t>are considered</w:t>
      </w:r>
      <w:proofErr w:type="gramEnd"/>
      <w:r w:rsidR="00030529" w:rsidRPr="004275F8">
        <w:rPr>
          <w:color w:val="000000"/>
          <w:szCs w:val="24"/>
        </w:rPr>
        <w:t>: (1) hybrid framework with single utility equation accommodating regret and utility terms</w:t>
      </w:r>
      <w:r w:rsidR="00701095" w:rsidRPr="004275F8">
        <w:rPr>
          <w:color w:val="000000"/>
          <w:szCs w:val="24"/>
        </w:rPr>
        <w:t>,</w:t>
      </w:r>
      <w:r w:rsidR="00030529" w:rsidRPr="004275F8">
        <w:rPr>
          <w:color w:val="000000"/>
          <w:szCs w:val="24"/>
        </w:rPr>
        <w:t xml:space="preserve"> and (2) latent class model with </w:t>
      </w:r>
      <w:r w:rsidR="00701095" w:rsidRPr="004275F8">
        <w:rPr>
          <w:color w:val="000000"/>
          <w:szCs w:val="24"/>
        </w:rPr>
        <w:t xml:space="preserve">one </w:t>
      </w:r>
      <w:r w:rsidR="00030529" w:rsidRPr="004275F8">
        <w:rPr>
          <w:color w:val="000000"/>
          <w:szCs w:val="24"/>
        </w:rPr>
        <w:t xml:space="preserve">segment following random utility structure and another following random regret structure. </w:t>
      </w:r>
      <w:r w:rsidRPr="004275F8">
        <w:rPr>
          <w:color w:val="000000"/>
          <w:szCs w:val="24"/>
        </w:rPr>
        <w:t xml:space="preserve">The applicability of these behavioral paradigms and the corresponding changes predicted to freight </w:t>
      </w:r>
      <w:r w:rsidR="00490365" w:rsidRPr="004275F8">
        <w:rPr>
          <w:color w:val="000000"/>
          <w:szCs w:val="24"/>
        </w:rPr>
        <w:t>modal share</w:t>
      </w:r>
      <w:r w:rsidRPr="004275F8">
        <w:rPr>
          <w:color w:val="000000"/>
          <w:szCs w:val="24"/>
        </w:rPr>
        <w:t xml:space="preserve"> under </w:t>
      </w:r>
      <w:proofErr w:type="gramStart"/>
      <w:r w:rsidRPr="004275F8">
        <w:rPr>
          <w:color w:val="000000"/>
          <w:szCs w:val="24"/>
        </w:rPr>
        <w:t xml:space="preserve">future vehicle </w:t>
      </w:r>
      <w:r w:rsidRPr="004275F8">
        <w:rPr>
          <w:color w:val="000000"/>
          <w:szCs w:val="24"/>
        </w:rPr>
        <w:lastRenderedPageBreak/>
        <w:t>technology adoption</w:t>
      </w:r>
      <w:proofErr w:type="gramEnd"/>
      <w:r w:rsidRPr="004275F8">
        <w:rPr>
          <w:color w:val="000000"/>
          <w:szCs w:val="24"/>
        </w:rPr>
        <w:t xml:space="preserve"> are evaluated. </w:t>
      </w:r>
      <w:proofErr w:type="gramStart"/>
      <w:r w:rsidRPr="004275F8">
        <w:rPr>
          <w:color w:val="000000"/>
          <w:szCs w:val="24"/>
        </w:rPr>
        <w:t>Second, a national level dataset drawn from Commodity Flow Survey</w:t>
      </w:r>
      <w:r w:rsidR="00CB6523" w:rsidRPr="004275F8">
        <w:rPr>
          <w:color w:val="000000"/>
          <w:szCs w:val="24"/>
        </w:rPr>
        <w:t xml:space="preserve"> (CFS)</w:t>
      </w:r>
      <w:r w:rsidRPr="004275F8">
        <w:rPr>
          <w:color w:val="000000"/>
          <w:szCs w:val="24"/>
        </w:rPr>
        <w:t xml:space="preserve"> 2012 is augmented with a host of exogenous variables generated at origin and destination CFS area</w:t>
      </w:r>
      <w:r w:rsidR="004C0878">
        <w:rPr>
          <w:color w:val="000000"/>
          <w:szCs w:val="24"/>
        </w:rPr>
        <w:t>s</w:t>
      </w:r>
      <w:r w:rsidRPr="004275F8">
        <w:rPr>
          <w:color w:val="000000"/>
          <w:szCs w:val="24"/>
        </w:rPr>
        <w:t xml:space="preserve"> including major industry type, area type (urban/rural), mean income, average annual temperature, roadway density by functional classification, density of employees and establishment by industry type, number of freight transportation establishment, number of intermodal facility, number of seaports and airports and density of toll roads, truck routes and intermodal </w:t>
      </w:r>
      <w:r w:rsidR="00CB6523" w:rsidRPr="004275F8">
        <w:rPr>
          <w:color w:val="000000"/>
          <w:szCs w:val="24"/>
        </w:rPr>
        <w:t>facilities</w:t>
      </w:r>
      <w:r w:rsidR="00490365" w:rsidRPr="004275F8">
        <w:rPr>
          <w:color w:val="000000"/>
          <w:szCs w:val="24"/>
        </w:rPr>
        <w:t xml:space="preserve"> for model building exercise</w:t>
      </w:r>
      <w:r w:rsidRPr="004275F8">
        <w:rPr>
          <w:color w:val="000000"/>
          <w:szCs w:val="24"/>
        </w:rPr>
        <w:t>.</w:t>
      </w:r>
      <w:proofErr w:type="gramEnd"/>
      <w:r w:rsidRPr="004275F8">
        <w:rPr>
          <w:color w:val="000000"/>
          <w:szCs w:val="24"/>
        </w:rPr>
        <w:t xml:space="preserve"> Finally, </w:t>
      </w:r>
      <w:r w:rsidR="006E697D" w:rsidRPr="004275F8">
        <w:rPr>
          <w:color w:val="000000"/>
          <w:szCs w:val="24"/>
        </w:rPr>
        <w:t xml:space="preserve">based on these variable effects, a host of policy scenarios </w:t>
      </w:r>
      <w:proofErr w:type="gramStart"/>
      <w:r w:rsidR="006E697D" w:rsidRPr="004275F8">
        <w:rPr>
          <w:color w:val="000000"/>
          <w:szCs w:val="24"/>
        </w:rPr>
        <w:t>are identified</w:t>
      </w:r>
      <w:proofErr w:type="gramEnd"/>
      <w:r w:rsidR="006E697D" w:rsidRPr="004275F8">
        <w:rPr>
          <w:color w:val="000000"/>
          <w:szCs w:val="24"/>
        </w:rPr>
        <w:t xml:space="preserve"> and evaluated employing the various model structures; </w:t>
      </w:r>
      <w:r w:rsidRPr="004275F8">
        <w:rPr>
          <w:color w:val="000000"/>
          <w:szCs w:val="24"/>
        </w:rPr>
        <w:t xml:space="preserve">based on the policy scenario </w:t>
      </w:r>
      <w:r w:rsidR="006E697D" w:rsidRPr="004275F8">
        <w:rPr>
          <w:color w:val="000000"/>
          <w:szCs w:val="24"/>
        </w:rPr>
        <w:t>outcomes</w:t>
      </w:r>
      <w:r w:rsidRPr="004275F8">
        <w:rPr>
          <w:color w:val="000000"/>
          <w:szCs w:val="24"/>
        </w:rPr>
        <w:t xml:space="preserve">, recommendations for freight planning process are </w:t>
      </w:r>
      <w:r w:rsidR="00E67B79" w:rsidRPr="004275F8">
        <w:rPr>
          <w:color w:val="000000"/>
          <w:szCs w:val="24"/>
        </w:rPr>
        <w:t>given</w:t>
      </w:r>
      <w:r w:rsidRPr="004275F8">
        <w:rPr>
          <w:color w:val="000000"/>
          <w:szCs w:val="24"/>
        </w:rPr>
        <w:t>.</w:t>
      </w:r>
      <w:r w:rsidRPr="00EC2B3B">
        <w:rPr>
          <w:color w:val="000000"/>
          <w:szCs w:val="24"/>
        </w:rPr>
        <w:t xml:space="preserve"> </w:t>
      </w:r>
    </w:p>
    <w:p w14:paraId="3622A4FD" w14:textId="77777777" w:rsidR="005961FA" w:rsidRPr="00D64418" w:rsidRDefault="005961FA" w:rsidP="00D64418">
      <w:pPr>
        <w:spacing w:line="240" w:lineRule="auto"/>
        <w:ind w:firstLine="0"/>
        <w:rPr>
          <w:color w:val="000000"/>
          <w:szCs w:val="24"/>
        </w:rPr>
      </w:pPr>
    </w:p>
    <w:p w14:paraId="03FB2C91" w14:textId="7621D78B" w:rsidR="00F86B68" w:rsidRPr="00D64418" w:rsidRDefault="006A5AB4" w:rsidP="00D64418">
      <w:pPr>
        <w:pStyle w:val="Heading2"/>
        <w:numPr>
          <w:ilvl w:val="0"/>
          <w:numId w:val="0"/>
        </w:numPr>
        <w:spacing w:before="0" w:after="0" w:line="240" w:lineRule="auto"/>
        <w:ind w:left="576" w:hanging="576"/>
        <w:rPr>
          <w:sz w:val="24"/>
          <w:szCs w:val="24"/>
        </w:rPr>
      </w:pPr>
      <w:r w:rsidRPr="00D64418">
        <w:rPr>
          <w:sz w:val="24"/>
          <w:szCs w:val="24"/>
        </w:rPr>
        <w:t xml:space="preserve">Earlier Work and </w:t>
      </w:r>
      <w:r w:rsidR="003338CB" w:rsidRPr="00D64418">
        <w:rPr>
          <w:sz w:val="24"/>
          <w:szCs w:val="24"/>
        </w:rPr>
        <w:t>Current Study Context</w:t>
      </w:r>
    </w:p>
    <w:p w14:paraId="5684C94A" w14:textId="658D6054" w:rsidR="00030529" w:rsidRPr="004275F8" w:rsidRDefault="008376E6" w:rsidP="00D64418">
      <w:pPr>
        <w:spacing w:line="240" w:lineRule="auto"/>
        <w:ind w:firstLine="0"/>
        <w:rPr>
          <w:szCs w:val="24"/>
        </w:rPr>
      </w:pPr>
      <w:r w:rsidRPr="004275F8">
        <w:rPr>
          <w:szCs w:val="24"/>
        </w:rPr>
        <w:t xml:space="preserve">A detailed review of </w:t>
      </w:r>
      <w:r w:rsidR="00C32495" w:rsidRPr="004275F8">
        <w:rPr>
          <w:szCs w:val="24"/>
        </w:rPr>
        <w:t xml:space="preserve">literature on </w:t>
      </w:r>
      <w:proofErr w:type="gramStart"/>
      <w:r w:rsidRPr="004275F8">
        <w:rPr>
          <w:szCs w:val="24"/>
        </w:rPr>
        <w:t>freight mode choice models</w:t>
      </w:r>
      <w:proofErr w:type="gramEnd"/>
      <w:r w:rsidRPr="004275F8">
        <w:rPr>
          <w:szCs w:val="24"/>
        </w:rPr>
        <w:t xml:space="preserve"> is available in </w:t>
      </w:r>
      <w:r w:rsidR="00BB2831" w:rsidRPr="004275F8">
        <w:rPr>
          <w:szCs w:val="24"/>
        </w:rPr>
        <w:t>our previous study (</w:t>
      </w:r>
      <w:r w:rsidR="00331645" w:rsidRPr="004275F8">
        <w:rPr>
          <w:i/>
          <w:szCs w:val="24"/>
        </w:rPr>
        <w:t>6</w:t>
      </w:r>
      <w:r w:rsidR="00BB2831" w:rsidRPr="004275F8">
        <w:rPr>
          <w:szCs w:val="24"/>
        </w:rPr>
        <w:t>)</w:t>
      </w:r>
      <w:r w:rsidRPr="004275F8">
        <w:rPr>
          <w:szCs w:val="24"/>
        </w:rPr>
        <w:t xml:space="preserve">. </w:t>
      </w:r>
      <w:proofErr w:type="gramStart"/>
      <w:r w:rsidR="00CB6523" w:rsidRPr="004275F8">
        <w:rPr>
          <w:szCs w:val="24"/>
        </w:rPr>
        <w:t>From our review</w:t>
      </w:r>
      <w:r w:rsidR="00521965" w:rsidRPr="004275F8">
        <w:rPr>
          <w:szCs w:val="24"/>
        </w:rPr>
        <w:t>,</w:t>
      </w:r>
      <w:r w:rsidR="00CB6523" w:rsidRPr="004275F8">
        <w:rPr>
          <w:szCs w:val="24"/>
        </w:rPr>
        <w:t xml:space="preserve"> we observed that i</w:t>
      </w:r>
      <w:r w:rsidR="006A5AB4" w:rsidRPr="004275F8">
        <w:rPr>
          <w:szCs w:val="24"/>
        </w:rPr>
        <w:t xml:space="preserve">n terms of </w:t>
      </w:r>
      <w:r w:rsidR="00CB6523" w:rsidRPr="004275F8">
        <w:rPr>
          <w:szCs w:val="24"/>
        </w:rPr>
        <w:t xml:space="preserve">contributing </w:t>
      </w:r>
      <w:r w:rsidR="006A5AB4" w:rsidRPr="004275F8">
        <w:rPr>
          <w:szCs w:val="24"/>
        </w:rPr>
        <w:t xml:space="preserve">factors affecting freight mode choice, earlier </w:t>
      </w:r>
      <w:r w:rsidR="00CB6523" w:rsidRPr="004275F8">
        <w:rPr>
          <w:szCs w:val="24"/>
        </w:rPr>
        <w:t>studies</w:t>
      </w:r>
      <w:r w:rsidR="006A5AB4" w:rsidRPr="004275F8">
        <w:rPr>
          <w:szCs w:val="24"/>
        </w:rPr>
        <w:t xml:space="preserve"> ha</w:t>
      </w:r>
      <w:r w:rsidR="00CB6523" w:rsidRPr="004275F8">
        <w:rPr>
          <w:szCs w:val="24"/>
        </w:rPr>
        <w:t>ve</w:t>
      </w:r>
      <w:r w:rsidR="006A5AB4" w:rsidRPr="004275F8">
        <w:rPr>
          <w:szCs w:val="24"/>
        </w:rPr>
        <w:t xml:space="preserve"> found the following variables to be of significance: (1) LOS measures (such as shipping time, shipping cost, speed, delay, fuel cost); (2) freight characteristics (such as commodity group, commodity size, commodity density, commodity value, commodity weight, product state, temperature controlled or not, perishability, trade type, quantity); (3) transportation network and </w:t>
      </w:r>
      <w:r w:rsidR="0024655F" w:rsidRPr="004275F8">
        <w:rPr>
          <w:szCs w:val="24"/>
        </w:rPr>
        <w:t>origin-destination (</w:t>
      </w:r>
      <w:r w:rsidR="006A5AB4" w:rsidRPr="004275F8">
        <w:rPr>
          <w:szCs w:val="24"/>
        </w:rPr>
        <w:t>O-D</w:t>
      </w:r>
      <w:r w:rsidR="0024655F" w:rsidRPr="004275F8">
        <w:rPr>
          <w:szCs w:val="24"/>
        </w:rPr>
        <w:t>)</w:t>
      </w:r>
      <w:r w:rsidR="006A5AB4" w:rsidRPr="004275F8">
        <w:rPr>
          <w:szCs w:val="24"/>
        </w:rPr>
        <w:t xml:space="preserve"> attributes</w:t>
      </w:r>
      <w:r w:rsidR="00037914" w:rsidRPr="004275F8">
        <w:rPr>
          <w:szCs w:val="24"/>
        </w:rPr>
        <w:t xml:space="preserve"> </w:t>
      </w:r>
      <w:r w:rsidR="006A5AB4" w:rsidRPr="004275F8">
        <w:rPr>
          <w:szCs w:val="24"/>
        </w:rPr>
        <w:t>(such as shipment O-D, distance, ratio of highway and railway miles in origin and in destination); and (4) others (service reliability, service frequency, loss and damage, shipper’s characteristics).</w:t>
      </w:r>
      <w:proofErr w:type="gramEnd"/>
      <w:r w:rsidR="006A5AB4" w:rsidRPr="004275F8">
        <w:rPr>
          <w:szCs w:val="24"/>
        </w:rPr>
        <w:t xml:space="preserve"> </w:t>
      </w:r>
    </w:p>
    <w:p w14:paraId="6B4DFE3D" w14:textId="42222F88" w:rsidR="00857A14" w:rsidRPr="004275F8" w:rsidRDefault="008E1173" w:rsidP="00030529">
      <w:pPr>
        <w:spacing w:line="240" w:lineRule="auto"/>
        <w:rPr>
          <w:szCs w:val="24"/>
        </w:rPr>
      </w:pPr>
      <w:proofErr w:type="gramStart"/>
      <w:r w:rsidRPr="004275F8">
        <w:rPr>
          <w:szCs w:val="24"/>
        </w:rPr>
        <w:t xml:space="preserve">On </w:t>
      </w:r>
      <w:r w:rsidR="00916F8A" w:rsidRPr="004275F8">
        <w:rPr>
          <w:szCs w:val="24"/>
        </w:rPr>
        <w:t>the methodological front, t</w:t>
      </w:r>
      <w:r w:rsidR="00857A14" w:rsidRPr="004275F8">
        <w:rPr>
          <w:szCs w:val="24"/>
        </w:rPr>
        <w:t xml:space="preserve">he majority of earlier studies have employed </w:t>
      </w:r>
      <w:r w:rsidR="00916F8A" w:rsidRPr="004275F8">
        <w:rPr>
          <w:szCs w:val="24"/>
        </w:rPr>
        <w:t xml:space="preserve">traditional </w:t>
      </w:r>
      <w:r w:rsidR="00857A14" w:rsidRPr="004275F8">
        <w:rPr>
          <w:szCs w:val="24"/>
          <w:lang w:val="en-US"/>
        </w:rPr>
        <w:t xml:space="preserve">random utility based multinomial logit </w:t>
      </w:r>
      <w:r w:rsidR="00195D44" w:rsidRPr="004275F8">
        <w:rPr>
          <w:szCs w:val="24"/>
        </w:rPr>
        <w:t>(RUMNL)</w:t>
      </w:r>
      <w:r w:rsidR="00857A14" w:rsidRPr="004275F8">
        <w:rPr>
          <w:szCs w:val="24"/>
        </w:rPr>
        <w:t xml:space="preserve"> </w:t>
      </w:r>
      <w:r w:rsidR="00195D44" w:rsidRPr="004275F8">
        <w:rPr>
          <w:szCs w:val="24"/>
        </w:rPr>
        <w:t xml:space="preserve">model </w:t>
      </w:r>
      <w:r w:rsidR="00857A14" w:rsidRPr="004275F8">
        <w:rPr>
          <w:szCs w:val="24"/>
        </w:rPr>
        <w:t>(</w:t>
      </w:r>
      <w:r w:rsidR="00331645" w:rsidRPr="004275F8">
        <w:rPr>
          <w:i/>
          <w:szCs w:val="24"/>
        </w:rPr>
        <w:t xml:space="preserve">7, 8, 9, 10 </w:t>
      </w:r>
      <w:r w:rsidR="00331645" w:rsidRPr="004275F8">
        <w:rPr>
          <w:szCs w:val="24"/>
        </w:rPr>
        <w:t>and</w:t>
      </w:r>
      <w:r w:rsidR="00331645" w:rsidRPr="004275F8">
        <w:rPr>
          <w:i/>
          <w:szCs w:val="24"/>
        </w:rPr>
        <w:t xml:space="preserve"> 11</w:t>
      </w:r>
      <w:r w:rsidR="00857A14" w:rsidRPr="004275F8">
        <w:rPr>
          <w:szCs w:val="24"/>
        </w:rPr>
        <w:t>)</w:t>
      </w:r>
      <w:r w:rsidR="00331645" w:rsidRPr="004275F8">
        <w:rPr>
          <w:szCs w:val="24"/>
        </w:rPr>
        <w:t xml:space="preserve"> and its several extensions</w:t>
      </w:r>
      <w:r w:rsidR="00857A14" w:rsidRPr="004275F8">
        <w:rPr>
          <w:szCs w:val="24"/>
        </w:rPr>
        <w:t xml:space="preserve"> </w:t>
      </w:r>
      <w:r w:rsidR="00857A14" w:rsidRPr="004275F8">
        <w:rPr>
          <w:szCs w:val="24"/>
          <w:lang w:val="en-US"/>
        </w:rPr>
        <w:t>such as nested logit model (</w:t>
      </w:r>
      <w:r w:rsidR="00331645" w:rsidRPr="004275F8">
        <w:rPr>
          <w:i/>
          <w:szCs w:val="24"/>
          <w:lang w:val="en-US"/>
        </w:rPr>
        <w:t>10, 12</w:t>
      </w:r>
      <w:r w:rsidR="00331645" w:rsidRPr="004275F8">
        <w:rPr>
          <w:szCs w:val="24"/>
          <w:lang w:val="en-US"/>
        </w:rPr>
        <w:t xml:space="preserve"> and </w:t>
      </w:r>
      <w:r w:rsidR="00331645" w:rsidRPr="004275F8">
        <w:rPr>
          <w:i/>
          <w:szCs w:val="24"/>
          <w:lang w:val="en-US"/>
        </w:rPr>
        <w:t>13</w:t>
      </w:r>
      <w:r w:rsidR="00857A14" w:rsidRPr="004275F8">
        <w:rPr>
          <w:szCs w:val="24"/>
        </w:rPr>
        <w:t>)</w:t>
      </w:r>
      <w:r w:rsidR="00857A14" w:rsidRPr="004275F8">
        <w:rPr>
          <w:szCs w:val="24"/>
          <w:lang w:val="en-US"/>
        </w:rPr>
        <w:t>, mixed logit model (</w:t>
      </w:r>
      <w:r w:rsidR="008421F5" w:rsidRPr="004275F8">
        <w:rPr>
          <w:i/>
          <w:szCs w:val="24"/>
        </w:rPr>
        <w:t>6, 8</w:t>
      </w:r>
      <w:r w:rsidR="00857A14" w:rsidRPr="004275F8">
        <w:rPr>
          <w:szCs w:val="24"/>
        </w:rPr>
        <w:t>), or heteroscedastic extreme value model (</w:t>
      </w:r>
      <w:r w:rsidR="008421F5" w:rsidRPr="004275F8">
        <w:rPr>
          <w:i/>
          <w:szCs w:val="24"/>
        </w:rPr>
        <w:t>14</w:t>
      </w:r>
      <w:r w:rsidR="008421F5" w:rsidRPr="004275F8">
        <w:rPr>
          <w:szCs w:val="24"/>
        </w:rPr>
        <w:t xml:space="preserve"> and </w:t>
      </w:r>
      <w:r w:rsidR="008421F5" w:rsidRPr="004275F8">
        <w:rPr>
          <w:i/>
          <w:szCs w:val="24"/>
        </w:rPr>
        <w:t>15</w:t>
      </w:r>
      <w:r w:rsidR="00857A14" w:rsidRPr="004275F8">
        <w:rPr>
          <w:szCs w:val="24"/>
        </w:rPr>
        <w:t>)</w:t>
      </w:r>
      <w:r w:rsidR="00916F8A" w:rsidRPr="004275F8">
        <w:rPr>
          <w:szCs w:val="24"/>
        </w:rPr>
        <w:t>,</w:t>
      </w:r>
      <w:r w:rsidR="00857A14" w:rsidRPr="004275F8">
        <w:rPr>
          <w:szCs w:val="24"/>
        </w:rPr>
        <w:t xml:space="preserve"> latent class multinomial logit model (</w:t>
      </w:r>
      <w:r w:rsidR="00E11C3E" w:rsidRPr="004275F8">
        <w:rPr>
          <w:i/>
          <w:szCs w:val="24"/>
        </w:rPr>
        <w:t>8</w:t>
      </w:r>
      <w:r w:rsidR="00E11C3E" w:rsidRPr="004275F8">
        <w:rPr>
          <w:szCs w:val="24"/>
        </w:rPr>
        <w:t xml:space="preserve"> and </w:t>
      </w:r>
      <w:r w:rsidR="00E11C3E" w:rsidRPr="004275F8">
        <w:rPr>
          <w:i/>
          <w:szCs w:val="24"/>
        </w:rPr>
        <w:t>16</w:t>
      </w:r>
      <w:r w:rsidR="00857A14" w:rsidRPr="004275F8">
        <w:rPr>
          <w:szCs w:val="24"/>
        </w:rPr>
        <w:t>)</w:t>
      </w:r>
      <w:r w:rsidR="00916F8A" w:rsidRPr="004275F8">
        <w:rPr>
          <w:szCs w:val="24"/>
        </w:rPr>
        <w:t>,</w:t>
      </w:r>
      <w:r w:rsidR="00857A14" w:rsidRPr="004275F8">
        <w:rPr>
          <w:szCs w:val="24"/>
        </w:rPr>
        <w:t xml:space="preserve"> and a copula based joint model </w:t>
      </w:r>
      <w:r w:rsidR="00EB1738" w:rsidRPr="004275F8">
        <w:rPr>
          <w:szCs w:val="24"/>
        </w:rPr>
        <w:t>embedded with</w:t>
      </w:r>
      <w:r w:rsidR="00857A14" w:rsidRPr="004275F8">
        <w:rPr>
          <w:szCs w:val="24"/>
        </w:rPr>
        <w:t xml:space="preserve"> a </w:t>
      </w:r>
      <w:r w:rsidR="00195D44" w:rsidRPr="004275F8">
        <w:rPr>
          <w:szCs w:val="24"/>
        </w:rPr>
        <w:t>multinomial logit (</w:t>
      </w:r>
      <w:r w:rsidR="00857A14" w:rsidRPr="004275F8">
        <w:rPr>
          <w:szCs w:val="24"/>
        </w:rPr>
        <w:t>MNL</w:t>
      </w:r>
      <w:r w:rsidR="00195D44" w:rsidRPr="004275F8">
        <w:rPr>
          <w:szCs w:val="24"/>
        </w:rPr>
        <w:t>)</w:t>
      </w:r>
      <w:r w:rsidR="00857A14" w:rsidRPr="004275F8">
        <w:rPr>
          <w:szCs w:val="24"/>
        </w:rPr>
        <w:t xml:space="preserve"> model (</w:t>
      </w:r>
      <w:r w:rsidR="00EB1738" w:rsidRPr="004275F8">
        <w:rPr>
          <w:i/>
          <w:szCs w:val="24"/>
        </w:rPr>
        <w:t>17</w:t>
      </w:r>
      <w:r w:rsidR="00857A14" w:rsidRPr="004275F8">
        <w:rPr>
          <w:szCs w:val="24"/>
        </w:rPr>
        <w:t>).</w:t>
      </w:r>
      <w:proofErr w:type="gramEnd"/>
      <w:r w:rsidR="00857A14" w:rsidRPr="004275F8">
        <w:rPr>
          <w:szCs w:val="24"/>
        </w:rPr>
        <w:t xml:space="preserve"> </w:t>
      </w:r>
      <w:r w:rsidR="00857A14" w:rsidRPr="004275F8">
        <w:rPr>
          <w:szCs w:val="24"/>
          <w:lang w:val="en-US"/>
        </w:rPr>
        <w:t xml:space="preserve">Alternative approaches such as </w:t>
      </w:r>
      <w:r w:rsidR="00857A14" w:rsidRPr="004275F8">
        <w:rPr>
          <w:szCs w:val="24"/>
        </w:rPr>
        <w:t>artificial neural network (</w:t>
      </w:r>
      <w:r w:rsidR="00EB1738" w:rsidRPr="004275F8">
        <w:rPr>
          <w:i/>
          <w:szCs w:val="24"/>
        </w:rPr>
        <w:t>18</w:t>
      </w:r>
      <w:r w:rsidR="00EB1738" w:rsidRPr="004275F8">
        <w:rPr>
          <w:szCs w:val="24"/>
        </w:rPr>
        <w:t xml:space="preserve"> and </w:t>
      </w:r>
      <w:r w:rsidR="00EB1738" w:rsidRPr="004275F8">
        <w:rPr>
          <w:i/>
          <w:szCs w:val="24"/>
        </w:rPr>
        <w:t>19</w:t>
      </w:r>
      <w:r w:rsidR="00857A14" w:rsidRPr="004275F8">
        <w:rPr>
          <w:szCs w:val="24"/>
        </w:rPr>
        <w:t>), neuro</w:t>
      </w:r>
      <w:r w:rsidR="00195D44" w:rsidRPr="004275F8">
        <w:rPr>
          <w:szCs w:val="24"/>
        </w:rPr>
        <w:t>-</w:t>
      </w:r>
      <w:r w:rsidR="00857A14" w:rsidRPr="004275F8">
        <w:rPr>
          <w:szCs w:val="24"/>
        </w:rPr>
        <w:t>fuzzy model (</w:t>
      </w:r>
      <w:r w:rsidR="00EB1738" w:rsidRPr="004275F8">
        <w:rPr>
          <w:i/>
          <w:szCs w:val="24"/>
        </w:rPr>
        <w:t>19</w:t>
      </w:r>
      <w:r w:rsidR="00857A14" w:rsidRPr="004275F8">
        <w:rPr>
          <w:szCs w:val="24"/>
        </w:rPr>
        <w:t xml:space="preserve">) </w:t>
      </w:r>
      <w:proofErr w:type="gramStart"/>
      <w:r w:rsidR="00857A14" w:rsidRPr="004275F8">
        <w:rPr>
          <w:szCs w:val="24"/>
        </w:rPr>
        <w:t>have also been developed</w:t>
      </w:r>
      <w:proofErr w:type="gramEnd"/>
      <w:r w:rsidR="00857A14" w:rsidRPr="004275F8">
        <w:rPr>
          <w:szCs w:val="24"/>
        </w:rPr>
        <w:t xml:space="preserve">. </w:t>
      </w:r>
      <w:r w:rsidR="00BE363F" w:rsidRPr="004275F8">
        <w:rPr>
          <w:szCs w:val="24"/>
        </w:rPr>
        <w:t xml:space="preserve">The most commonly employed approach, the random utility framework is mainly a compensatory behavioral framework that </w:t>
      </w:r>
      <w:r w:rsidR="006A5AB4" w:rsidRPr="004275F8">
        <w:rPr>
          <w:szCs w:val="24"/>
        </w:rPr>
        <w:t>might not be optimal in determining choice behavior with alternative specific attributes</w:t>
      </w:r>
      <w:r w:rsidR="00BE363F" w:rsidRPr="004275F8">
        <w:rPr>
          <w:szCs w:val="24"/>
        </w:rPr>
        <w:t xml:space="preserve">. </w:t>
      </w:r>
      <w:r w:rsidR="006A5AB4" w:rsidRPr="004275F8">
        <w:rPr>
          <w:szCs w:val="24"/>
        </w:rPr>
        <w:t>An a</w:t>
      </w:r>
      <w:r w:rsidR="00BE363F" w:rsidRPr="004275F8">
        <w:rPr>
          <w:szCs w:val="24"/>
        </w:rPr>
        <w:t xml:space="preserve">lternative random regret framework that </w:t>
      </w:r>
      <w:r w:rsidR="006A5AB4" w:rsidRPr="004275F8">
        <w:rPr>
          <w:szCs w:val="24"/>
        </w:rPr>
        <w:t xml:space="preserve">allows for pairwise alternative attribute comparison </w:t>
      </w:r>
      <w:proofErr w:type="gramStart"/>
      <w:r w:rsidR="00BE363F" w:rsidRPr="004275F8">
        <w:rPr>
          <w:szCs w:val="24"/>
        </w:rPr>
        <w:t>has been successfully applied</w:t>
      </w:r>
      <w:proofErr w:type="gramEnd"/>
      <w:r w:rsidR="00BE363F" w:rsidRPr="004275F8">
        <w:rPr>
          <w:szCs w:val="24"/>
        </w:rPr>
        <w:t xml:space="preserve"> in several fields including transportation (for travel mode choice (</w:t>
      </w:r>
      <w:r w:rsidR="00EB1738" w:rsidRPr="004275F8">
        <w:rPr>
          <w:i/>
          <w:szCs w:val="24"/>
        </w:rPr>
        <w:t>20</w:t>
      </w:r>
      <w:r w:rsidR="00BE363F" w:rsidRPr="004275F8">
        <w:rPr>
          <w:szCs w:val="24"/>
        </w:rPr>
        <w:t>) or route choice</w:t>
      </w:r>
      <w:r w:rsidR="00BB2831" w:rsidRPr="004275F8">
        <w:rPr>
          <w:szCs w:val="24"/>
        </w:rPr>
        <w:t xml:space="preserve"> (</w:t>
      </w:r>
      <w:r w:rsidR="00EB1738" w:rsidRPr="004275F8">
        <w:rPr>
          <w:szCs w:val="24"/>
        </w:rPr>
        <w:t>21</w:t>
      </w:r>
      <w:r w:rsidR="00BB2831" w:rsidRPr="004275F8">
        <w:rPr>
          <w:szCs w:val="24"/>
        </w:rPr>
        <w:t>)</w:t>
      </w:r>
      <w:r w:rsidR="00BE363F" w:rsidRPr="004275F8">
        <w:rPr>
          <w:szCs w:val="24"/>
        </w:rPr>
        <w:t>, road pricing (</w:t>
      </w:r>
      <w:r w:rsidR="00EB1738" w:rsidRPr="004275F8">
        <w:rPr>
          <w:i/>
          <w:szCs w:val="24"/>
        </w:rPr>
        <w:t>22</w:t>
      </w:r>
      <w:r w:rsidR="00BE363F" w:rsidRPr="004275F8">
        <w:rPr>
          <w:szCs w:val="24"/>
        </w:rPr>
        <w:t>), departure time (</w:t>
      </w:r>
      <w:r w:rsidR="00EB1738" w:rsidRPr="004275F8">
        <w:rPr>
          <w:i/>
          <w:szCs w:val="24"/>
        </w:rPr>
        <w:t>23</w:t>
      </w:r>
      <w:r w:rsidR="00BE363F" w:rsidRPr="004275F8">
        <w:rPr>
          <w:szCs w:val="24"/>
        </w:rPr>
        <w:t>), automobile fuel choice (</w:t>
      </w:r>
      <w:r w:rsidR="00EB1738" w:rsidRPr="004275F8">
        <w:rPr>
          <w:i/>
          <w:szCs w:val="24"/>
        </w:rPr>
        <w:t>24</w:t>
      </w:r>
      <w:r w:rsidR="00BE4479" w:rsidRPr="004275F8">
        <w:rPr>
          <w:szCs w:val="24"/>
        </w:rPr>
        <w:t>)</w:t>
      </w:r>
      <w:r w:rsidR="00BE363F" w:rsidRPr="004275F8">
        <w:rPr>
          <w:szCs w:val="24"/>
        </w:rPr>
        <w:t>, online dating (</w:t>
      </w:r>
      <w:r w:rsidR="00EB1738" w:rsidRPr="004275F8">
        <w:rPr>
          <w:i/>
          <w:szCs w:val="24"/>
        </w:rPr>
        <w:t>25</w:t>
      </w:r>
      <w:r w:rsidR="00BE363F" w:rsidRPr="004275F8">
        <w:rPr>
          <w:szCs w:val="24"/>
        </w:rPr>
        <w:t>), healthcare (</w:t>
      </w:r>
      <w:r w:rsidR="00EB1738" w:rsidRPr="004275F8">
        <w:rPr>
          <w:i/>
          <w:szCs w:val="24"/>
        </w:rPr>
        <w:t>26</w:t>
      </w:r>
      <w:r w:rsidR="00BE363F" w:rsidRPr="004275F8">
        <w:rPr>
          <w:szCs w:val="24"/>
        </w:rPr>
        <w:t>), and recreational site choice (</w:t>
      </w:r>
      <w:r w:rsidR="00EB1738" w:rsidRPr="004275F8">
        <w:rPr>
          <w:i/>
          <w:szCs w:val="24"/>
        </w:rPr>
        <w:t>27</w:t>
      </w:r>
      <w:r w:rsidR="00BE363F" w:rsidRPr="004275F8">
        <w:rPr>
          <w:szCs w:val="24"/>
        </w:rPr>
        <w:t>). R</w:t>
      </w:r>
      <w:proofErr w:type="spellStart"/>
      <w:r w:rsidR="00EC2B3B" w:rsidRPr="004275F8">
        <w:rPr>
          <w:szCs w:val="24"/>
          <w:lang w:val="en-US"/>
        </w:rPr>
        <w:t>ecently</w:t>
      </w:r>
      <w:proofErr w:type="spellEnd"/>
      <w:r w:rsidR="00857A14" w:rsidRPr="004275F8">
        <w:rPr>
          <w:szCs w:val="24"/>
          <w:lang w:val="en-US"/>
        </w:rPr>
        <w:t xml:space="preserve">, Boeri and </w:t>
      </w:r>
      <w:proofErr w:type="spellStart"/>
      <w:r w:rsidR="00857A14" w:rsidRPr="004275F8">
        <w:rPr>
          <w:szCs w:val="24"/>
          <w:lang w:val="en-US"/>
        </w:rPr>
        <w:t>Masiero</w:t>
      </w:r>
      <w:proofErr w:type="spellEnd"/>
      <w:r w:rsidR="00857A14" w:rsidRPr="004275F8">
        <w:rPr>
          <w:szCs w:val="24"/>
          <w:lang w:val="en-US"/>
        </w:rPr>
        <w:t xml:space="preserve"> (</w:t>
      </w:r>
      <w:r w:rsidR="00EB1738" w:rsidRPr="004275F8">
        <w:rPr>
          <w:i/>
          <w:szCs w:val="24"/>
          <w:lang w:val="en-US"/>
        </w:rPr>
        <w:t>28</w:t>
      </w:r>
      <w:r w:rsidR="00857A14" w:rsidRPr="004275F8">
        <w:rPr>
          <w:szCs w:val="24"/>
          <w:lang w:val="en-US"/>
        </w:rPr>
        <w:t xml:space="preserve">) </w:t>
      </w:r>
      <w:r w:rsidR="00857A14" w:rsidRPr="004275F8">
        <w:rPr>
          <w:szCs w:val="24"/>
        </w:rPr>
        <w:t xml:space="preserve">used random regret based multinomial logit </w:t>
      </w:r>
      <w:r w:rsidR="00195D44" w:rsidRPr="004275F8">
        <w:rPr>
          <w:szCs w:val="24"/>
        </w:rPr>
        <w:t xml:space="preserve">(RRMNL) </w:t>
      </w:r>
      <w:r w:rsidR="00BE363F" w:rsidRPr="004275F8">
        <w:rPr>
          <w:szCs w:val="24"/>
        </w:rPr>
        <w:t xml:space="preserve">model to study mode choice based on </w:t>
      </w:r>
      <w:r w:rsidR="00916F8A" w:rsidRPr="004275F8">
        <w:rPr>
          <w:szCs w:val="24"/>
        </w:rPr>
        <w:t>a s</w:t>
      </w:r>
      <w:r w:rsidR="00BE363F" w:rsidRPr="004275F8">
        <w:rPr>
          <w:szCs w:val="24"/>
        </w:rPr>
        <w:t xml:space="preserve">tated </w:t>
      </w:r>
      <w:r w:rsidR="00916F8A" w:rsidRPr="004275F8">
        <w:rPr>
          <w:szCs w:val="24"/>
        </w:rPr>
        <w:t>p</w:t>
      </w:r>
      <w:r w:rsidR="00BE363F" w:rsidRPr="004275F8">
        <w:rPr>
          <w:szCs w:val="24"/>
        </w:rPr>
        <w:t xml:space="preserve">reference survey conducted </w:t>
      </w:r>
      <w:r w:rsidR="00916F8A" w:rsidRPr="004275F8">
        <w:rPr>
          <w:szCs w:val="24"/>
        </w:rPr>
        <w:t>on</w:t>
      </w:r>
      <w:r w:rsidR="007F460F" w:rsidRPr="004275F8">
        <w:rPr>
          <w:szCs w:val="24"/>
        </w:rPr>
        <w:t xml:space="preserve"> some Swiss medium to large industries</w:t>
      </w:r>
      <w:r w:rsidR="00BE363F" w:rsidRPr="004275F8">
        <w:rPr>
          <w:szCs w:val="24"/>
        </w:rPr>
        <w:t xml:space="preserve">. In their study, the authors found that the </w:t>
      </w:r>
      <w:r w:rsidR="004275F8">
        <w:rPr>
          <w:szCs w:val="24"/>
        </w:rPr>
        <w:t>RR</w:t>
      </w:r>
      <w:r w:rsidR="00195D44" w:rsidRPr="004275F8">
        <w:rPr>
          <w:szCs w:val="24"/>
        </w:rPr>
        <w:t>MNL</w:t>
      </w:r>
      <w:r w:rsidR="00916F8A" w:rsidRPr="004275F8">
        <w:rPr>
          <w:szCs w:val="24"/>
        </w:rPr>
        <w:t xml:space="preserve"> model</w:t>
      </w:r>
      <w:r w:rsidR="00857A14" w:rsidRPr="004275F8">
        <w:rPr>
          <w:szCs w:val="24"/>
        </w:rPr>
        <w:t xml:space="preserve"> pe</w:t>
      </w:r>
      <w:r w:rsidR="00195D44" w:rsidRPr="004275F8">
        <w:rPr>
          <w:szCs w:val="24"/>
        </w:rPr>
        <w:t xml:space="preserve">rformed slightly better than its utility </w:t>
      </w:r>
      <w:proofErr w:type="gramStart"/>
      <w:r w:rsidR="00195D44" w:rsidRPr="004275F8">
        <w:rPr>
          <w:szCs w:val="24"/>
        </w:rPr>
        <w:t>counterpart</w:t>
      </w:r>
      <w:proofErr w:type="gramEnd"/>
      <w:r w:rsidR="00857A14" w:rsidRPr="004275F8">
        <w:rPr>
          <w:szCs w:val="24"/>
        </w:rPr>
        <w:t>.</w:t>
      </w:r>
      <w:r w:rsidR="00037914" w:rsidRPr="004275F8">
        <w:rPr>
          <w:szCs w:val="24"/>
        </w:rPr>
        <w:t xml:space="preserve"> </w:t>
      </w:r>
    </w:p>
    <w:p w14:paraId="6035C657" w14:textId="6D25125F" w:rsidR="00443251" w:rsidRPr="00D64418" w:rsidRDefault="004A3FEC" w:rsidP="00D64418">
      <w:pPr>
        <w:spacing w:line="240" w:lineRule="auto"/>
        <w:rPr>
          <w:color w:val="000000"/>
          <w:szCs w:val="24"/>
        </w:rPr>
      </w:pPr>
      <w:r w:rsidRPr="004275F8">
        <w:rPr>
          <w:szCs w:val="24"/>
        </w:rPr>
        <w:t>While comparison</w:t>
      </w:r>
      <w:r w:rsidR="006A5AB4" w:rsidRPr="004275F8">
        <w:rPr>
          <w:szCs w:val="24"/>
        </w:rPr>
        <w:t xml:space="preserve"> between random utility </w:t>
      </w:r>
      <w:r w:rsidR="004618FC" w:rsidRPr="004275F8">
        <w:rPr>
          <w:szCs w:val="24"/>
        </w:rPr>
        <w:t xml:space="preserve">maximization </w:t>
      </w:r>
      <w:r w:rsidR="006A5AB4" w:rsidRPr="004275F8">
        <w:rPr>
          <w:szCs w:val="24"/>
        </w:rPr>
        <w:t>and random regret</w:t>
      </w:r>
      <w:r w:rsidR="004618FC" w:rsidRPr="004275F8">
        <w:rPr>
          <w:szCs w:val="24"/>
        </w:rPr>
        <w:t xml:space="preserve"> minimization</w:t>
      </w:r>
      <w:r w:rsidR="006A5AB4" w:rsidRPr="004275F8">
        <w:rPr>
          <w:szCs w:val="24"/>
        </w:rPr>
        <w:t xml:space="preserve"> </w:t>
      </w:r>
      <w:r w:rsidR="004618FC" w:rsidRPr="004275F8">
        <w:rPr>
          <w:szCs w:val="24"/>
        </w:rPr>
        <w:t xml:space="preserve">based </w:t>
      </w:r>
      <w:r w:rsidR="006A5AB4" w:rsidRPr="004275F8">
        <w:rPr>
          <w:szCs w:val="24"/>
        </w:rPr>
        <w:t>approaches is beneficial, it is also possible that attribute impact on choice behavior could follow either approach</w:t>
      </w:r>
      <w:r w:rsidR="004618FC" w:rsidRPr="004275F8">
        <w:rPr>
          <w:szCs w:val="24"/>
        </w:rPr>
        <w:t>.</w:t>
      </w:r>
      <w:r w:rsidR="006A5AB4" w:rsidRPr="004275F8">
        <w:rPr>
          <w:szCs w:val="24"/>
        </w:rPr>
        <w:t xml:space="preserve"> </w:t>
      </w:r>
      <w:r w:rsidR="004618FC" w:rsidRPr="004275F8">
        <w:rPr>
          <w:szCs w:val="24"/>
        </w:rPr>
        <w:t xml:space="preserve">Towards </w:t>
      </w:r>
      <w:r w:rsidR="006A5AB4" w:rsidRPr="004275F8">
        <w:rPr>
          <w:szCs w:val="24"/>
        </w:rPr>
        <w:t>accommodating such flexibility</w:t>
      </w:r>
      <w:r w:rsidR="004618FC" w:rsidRPr="004275F8">
        <w:rPr>
          <w:szCs w:val="24"/>
        </w:rPr>
        <w:t>,</w:t>
      </w:r>
      <w:r w:rsidR="006A5AB4" w:rsidRPr="004275F8">
        <w:rPr>
          <w:szCs w:val="24"/>
        </w:rPr>
        <w:t xml:space="preserve"> a hybrid approach that allows attribute impacts to follow </w:t>
      </w:r>
      <w:r w:rsidR="004618FC" w:rsidRPr="004275F8">
        <w:rPr>
          <w:szCs w:val="24"/>
        </w:rPr>
        <w:t xml:space="preserve">both </w:t>
      </w:r>
      <w:r w:rsidR="006A5AB4" w:rsidRPr="004275F8">
        <w:rPr>
          <w:szCs w:val="24"/>
        </w:rPr>
        <w:t xml:space="preserve">random utility and random regret </w:t>
      </w:r>
      <w:proofErr w:type="gramStart"/>
      <w:r w:rsidR="006A5AB4" w:rsidRPr="004275F8">
        <w:rPr>
          <w:szCs w:val="24"/>
        </w:rPr>
        <w:t>is employed</w:t>
      </w:r>
      <w:proofErr w:type="gramEnd"/>
      <w:r w:rsidR="006A5AB4" w:rsidRPr="004275F8">
        <w:rPr>
          <w:szCs w:val="24"/>
        </w:rPr>
        <w:t xml:space="preserve"> in our analysis. </w:t>
      </w:r>
      <w:r w:rsidR="00BB2831" w:rsidRPr="004275F8">
        <w:rPr>
          <w:szCs w:val="24"/>
        </w:rPr>
        <w:t>While</w:t>
      </w:r>
      <w:r w:rsidR="00723721" w:rsidRPr="004275F8">
        <w:rPr>
          <w:szCs w:val="24"/>
        </w:rPr>
        <w:t xml:space="preserve"> behavioral paradigm is quite important, the presence of unobserved heterogeneity is also likely to affect choice behavior. To accommodate for alternative behavioral paradigms and potential presence of unobserved heterogeneity we develop the following models structures</w:t>
      </w:r>
      <w:r w:rsidR="00723721" w:rsidRPr="004275F8">
        <w:rPr>
          <w:color w:val="000000"/>
          <w:szCs w:val="24"/>
        </w:rPr>
        <w:t>: (1) random utility based mixed MNL</w:t>
      </w:r>
      <w:r w:rsidR="006E697D" w:rsidRPr="004275F8">
        <w:rPr>
          <w:color w:val="000000"/>
          <w:szCs w:val="24"/>
        </w:rPr>
        <w:t xml:space="preserve"> (RUMMNL)</w:t>
      </w:r>
      <w:r w:rsidR="00723721" w:rsidRPr="004275F8">
        <w:rPr>
          <w:color w:val="000000"/>
          <w:szCs w:val="24"/>
        </w:rPr>
        <w:t xml:space="preserve">, (2) random regret based mixed MNL </w:t>
      </w:r>
      <w:r w:rsidR="006E697D" w:rsidRPr="004275F8">
        <w:rPr>
          <w:color w:val="000000"/>
          <w:szCs w:val="24"/>
        </w:rPr>
        <w:t xml:space="preserve">(RRMMNL), </w:t>
      </w:r>
      <w:r w:rsidR="00723721" w:rsidRPr="004275F8">
        <w:rPr>
          <w:color w:val="000000"/>
          <w:szCs w:val="24"/>
        </w:rPr>
        <w:t xml:space="preserve">(3) </w:t>
      </w:r>
      <w:r w:rsidR="00BE363F" w:rsidRPr="004275F8">
        <w:rPr>
          <w:color w:val="000000"/>
          <w:szCs w:val="24"/>
        </w:rPr>
        <w:t xml:space="preserve">a hybrid </w:t>
      </w:r>
      <w:r w:rsidR="006E697D" w:rsidRPr="004275F8">
        <w:rPr>
          <w:color w:val="000000"/>
          <w:szCs w:val="24"/>
        </w:rPr>
        <w:t xml:space="preserve">utility-regret </w:t>
      </w:r>
      <w:r w:rsidR="00723721" w:rsidRPr="004275F8">
        <w:rPr>
          <w:color w:val="000000"/>
          <w:szCs w:val="24"/>
        </w:rPr>
        <w:t xml:space="preserve">mixed MNL </w:t>
      </w:r>
      <w:r w:rsidR="006E697D" w:rsidRPr="004275F8">
        <w:rPr>
          <w:color w:val="000000"/>
          <w:szCs w:val="24"/>
        </w:rPr>
        <w:t xml:space="preserve">(HUMMNL) </w:t>
      </w:r>
      <w:r w:rsidR="004623F8" w:rsidRPr="004275F8">
        <w:rPr>
          <w:color w:val="000000"/>
          <w:szCs w:val="24"/>
        </w:rPr>
        <w:t xml:space="preserve">model </w:t>
      </w:r>
      <w:r w:rsidR="00BE363F" w:rsidRPr="004275F8">
        <w:rPr>
          <w:color w:val="000000"/>
          <w:szCs w:val="24"/>
        </w:rPr>
        <w:t xml:space="preserve">combining both RU and </w:t>
      </w:r>
      <w:r w:rsidR="00BE363F" w:rsidRPr="004275F8">
        <w:rPr>
          <w:color w:val="000000"/>
          <w:szCs w:val="24"/>
        </w:rPr>
        <w:lastRenderedPageBreak/>
        <w:t xml:space="preserve">RR </w:t>
      </w:r>
      <w:r w:rsidR="006E697D" w:rsidRPr="004275F8">
        <w:rPr>
          <w:color w:val="000000"/>
          <w:szCs w:val="24"/>
        </w:rPr>
        <w:t>based attribute processing</w:t>
      </w:r>
      <w:r w:rsidR="00616B87" w:rsidRPr="004275F8">
        <w:rPr>
          <w:color w:val="000000"/>
          <w:szCs w:val="24"/>
        </w:rPr>
        <w:t>, and (4) latent class models with hybrid segments (</w:t>
      </w:r>
      <w:r w:rsidR="00FD5D16" w:rsidRPr="004275F8">
        <w:rPr>
          <w:rFonts w:eastAsia="Times New Roman"/>
          <w:szCs w:val="24"/>
        </w:rPr>
        <w:t>LSRURR</w:t>
      </w:r>
      <w:r w:rsidR="00616B87" w:rsidRPr="004275F8">
        <w:rPr>
          <w:color w:val="000000"/>
          <w:szCs w:val="24"/>
        </w:rPr>
        <w:t>)</w:t>
      </w:r>
      <w:r w:rsidR="00723721" w:rsidRPr="004275F8">
        <w:rPr>
          <w:color w:val="000000"/>
          <w:szCs w:val="24"/>
        </w:rPr>
        <w:t xml:space="preserve">. </w:t>
      </w:r>
      <w:r w:rsidR="00443251" w:rsidRPr="004275F8">
        <w:rPr>
          <w:color w:val="000000"/>
          <w:szCs w:val="24"/>
        </w:rPr>
        <w:t xml:space="preserve">These models are estimated using </w:t>
      </w:r>
      <w:r w:rsidR="00723721" w:rsidRPr="004275F8">
        <w:rPr>
          <w:color w:val="000000"/>
          <w:szCs w:val="24"/>
        </w:rPr>
        <w:t>data from the 2012 US Commodity Flow Survey (CFS)</w:t>
      </w:r>
      <w:r w:rsidR="00443251" w:rsidRPr="004275F8">
        <w:rPr>
          <w:color w:val="000000"/>
          <w:szCs w:val="24"/>
        </w:rPr>
        <w:t>.</w:t>
      </w:r>
      <w:r w:rsidR="00443251" w:rsidRPr="00D64418">
        <w:rPr>
          <w:color w:val="000000"/>
          <w:szCs w:val="24"/>
        </w:rPr>
        <w:t xml:space="preserve"> </w:t>
      </w:r>
    </w:p>
    <w:p w14:paraId="260799C7" w14:textId="7E033D9A" w:rsidR="009743DB" w:rsidRPr="00D64418" w:rsidRDefault="00350B11" w:rsidP="00D64418">
      <w:pPr>
        <w:spacing w:line="240" w:lineRule="auto"/>
        <w:ind w:firstLine="0"/>
        <w:rPr>
          <w:szCs w:val="24"/>
        </w:rPr>
      </w:pPr>
      <w:r w:rsidRPr="00D64418">
        <w:rPr>
          <w:szCs w:val="24"/>
        </w:rPr>
        <w:t xml:space="preserve"> </w:t>
      </w:r>
      <w:r w:rsidR="00443251" w:rsidRPr="00D64418">
        <w:rPr>
          <w:szCs w:val="24"/>
          <w:lang w:val="en-US"/>
        </w:rPr>
        <w:tab/>
      </w:r>
    </w:p>
    <w:p w14:paraId="3F586D81" w14:textId="277F8947" w:rsidR="009B1ED9" w:rsidRPr="00D64418" w:rsidRDefault="00D66AB5" w:rsidP="006B4241">
      <w:pPr>
        <w:pStyle w:val="Heading1"/>
        <w:numPr>
          <w:ilvl w:val="0"/>
          <w:numId w:val="0"/>
        </w:numPr>
        <w:spacing w:before="0" w:after="0" w:line="240" w:lineRule="auto"/>
        <w:ind w:left="432" w:hanging="432"/>
        <w:rPr>
          <w:sz w:val="24"/>
          <w:szCs w:val="24"/>
        </w:rPr>
      </w:pPr>
      <w:r w:rsidRPr="00D64418">
        <w:rPr>
          <w:sz w:val="24"/>
          <w:szCs w:val="24"/>
        </w:rPr>
        <w:t xml:space="preserve">EMPIRICAL </w:t>
      </w:r>
      <w:r w:rsidR="006E20C4" w:rsidRPr="00D64418">
        <w:rPr>
          <w:sz w:val="24"/>
          <w:szCs w:val="24"/>
        </w:rPr>
        <w:t>DATA</w:t>
      </w:r>
      <w:r w:rsidR="002C18E4" w:rsidRPr="00D64418">
        <w:rPr>
          <w:sz w:val="24"/>
          <w:szCs w:val="24"/>
        </w:rPr>
        <w:t xml:space="preserve"> </w:t>
      </w:r>
    </w:p>
    <w:p w14:paraId="6BCB8D46" w14:textId="77777777" w:rsidR="00F330B8" w:rsidRPr="00D64418" w:rsidRDefault="00F330B8" w:rsidP="006B4241">
      <w:pPr>
        <w:spacing w:line="240" w:lineRule="auto"/>
        <w:ind w:firstLine="0"/>
        <w:rPr>
          <w:szCs w:val="24"/>
        </w:rPr>
      </w:pPr>
    </w:p>
    <w:p w14:paraId="3E6DC754" w14:textId="62C226AF" w:rsidR="009B1ED9" w:rsidRPr="00D64418" w:rsidRDefault="00E444FD" w:rsidP="006B4241">
      <w:pPr>
        <w:pStyle w:val="Heading2"/>
        <w:numPr>
          <w:ilvl w:val="0"/>
          <w:numId w:val="0"/>
        </w:numPr>
        <w:spacing w:before="0" w:after="0" w:line="240" w:lineRule="auto"/>
        <w:ind w:left="576" w:hanging="576"/>
        <w:rPr>
          <w:sz w:val="24"/>
          <w:szCs w:val="24"/>
        </w:rPr>
      </w:pPr>
      <w:r w:rsidRPr="00D64418">
        <w:rPr>
          <w:sz w:val="24"/>
          <w:szCs w:val="24"/>
        </w:rPr>
        <w:t>Data Source</w:t>
      </w:r>
      <w:r w:rsidR="00407CA2" w:rsidRPr="00D64418">
        <w:rPr>
          <w:sz w:val="24"/>
          <w:szCs w:val="24"/>
        </w:rPr>
        <w:t xml:space="preserve"> </w:t>
      </w:r>
    </w:p>
    <w:p w14:paraId="30F1C1F4" w14:textId="16796AB2" w:rsidR="00FD76BD" w:rsidRPr="007A2657" w:rsidRDefault="00FD76BD" w:rsidP="006B4241">
      <w:pPr>
        <w:spacing w:line="240" w:lineRule="auto"/>
        <w:ind w:firstLine="0"/>
        <w:rPr>
          <w:szCs w:val="24"/>
          <w:lang w:val="en-US"/>
        </w:rPr>
      </w:pPr>
      <w:r w:rsidRPr="00D64418">
        <w:rPr>
          <w:szCs w:val="24"/>
        </w:rPr>
        <w:t xml:space="preserve">The main data source for this study is the 2012 </w:t>
      </w:r>
      <w:r w:rsidR="00F7504A" w:rsidRPr="00D64418">
        <w:rPr>
          <w:szCs w:val="24"/>
        </w:rPr>
        <w:t>CFS</w:t>
      </w:r>
      <w:r w:rsidRPr="00D64418">
        <w:rPr>
          <w:szCs w:val="24"/>
        </w:rPr>
        <w:t xml:space="preserve"> data. </w:t>
      </w:r>
      <w:r w:rsidR="00006A45" w:rsidRPr="00D64418">
        <w:rPr>
          <w:szCs w:val="24"/>
        </w:rPr>
        <w:t xml:space="preserve">The survey </w:t>
      </w:r>
      <w:proofErr w:type="gramStart"/>
      <w:r w:rsidR="00006A45" w:rsidRPr="00D64418">
        <w:rPr>
          <w:szCs w:val="24"/>
        </w:rPr>
        <w:t>is conducted</w:t>
      </w:r>
      <w:proofErr w:type="gramEnd"/>
      <w:r w:rsidR="00006A45" w:rsidRPr="00D64418">
        <w:rPr>
          <w:szCs w:val="24"/>
        </w:rPr>
        <w:t xml:space="preserve"> every 5 years since</w:t>
      </w:r>
      <w:r w:rsidR="00793408" w:rsidRPr="00D64418">
        <w:rPr>
          <w:szCs w:val="24"/>
        </w:rPr>
        <w:t xml:space="preserve"> 1993</w:t>
      </w:r>
      <w:r w:rsidR="00006A45" w:rsidRPr="00D64418">
        <w:rPr>
          <w:szCs w:val="24"/>
        </w:rPr>
        <w:t xml:space="preserve"> and is the only publicly available </w:t>
      </w:r>
      <w:r w:rsidR="00E7646F" w:rsidRPr="00D64418">
        <w:rPr>
          <w:szCs w:val="24"/>
        </w:rPr>
        <w:t xml:space="preserve">source of commodity flow information at a national level. </w:t>
      </w:r>
      <w:r w:rsidR="006849FE" w:rsidRPr="00D64418">
        <w:rPr>
          <w:szCs w:val="24"/>
          <w:lang w:val="en-US"/>
        </w:rPr>
        <w:t xml:space="preserve">The Public Use Microdata (PUM) file of CFS 2012 contains </w:t>
      </w:r>
      <w:proofErr w:type="gramStart"/>
      <w:r w:rsidR="006849FE" w:rsidRPr="00D64418">
        <w:rPr>
          <w:szCs w:val="24"/>
          <w:lang w:val="en-US"/>
        </w:rPr>
        <w:t>a total of 4,547,661</w:t>
      </w:r>
      <w:proofErr w:type="gramEnd"/>
      <w:r w:rsidR="006849FE" w:rsidRPr="00D64418">
        <w:rPr>
          <w:szCs w:val="24"/>
          <w:lang w:val="en-US"/>
        </w:rPr>
        <w:t xml:space="preserve"> shipment records from approximately 60,000 responding industries. </w:t>
      </w:r>
      <w:r w:rsidR="0076058D" w:rsidRPr="007A2657">
        <w:rPr>
          <w:szCs w:val="24"/>
        </w:rPr>
        <w:t>A sample of 5,565 records is drawn from the original CFS dataset to manage the burden of generating level of service variables (shipping cost and shipping time)</w:t>
      </w:r>
      <w:r w:rsidR="00581AE2" w:rsidRPr="00D64418">
        <w:rPr>
          <w:szCs w:val="24"/>
          <w:lang w:val="en-US"/>
        </w:rPr>
        <w:t xml:space="preserve">, </w:t>
      </w:r>
      <w:r w:rsidR="006849FE" w:rsidRPr="00D64418">
        <w:rPr>
          <w:szCs w:val="24"/>
          <w:lang w:val="en-US"/>
        </w:rPr>
        <w:t>ensur</w:t>
      </w:r>
      <w:r w:rsidR="00E7646F" w:rsidRPr="00D64418">
        <w:rPr>
          <w:szCs w:val="24"/>
          <w:lang w:val="en-US"/>
        </w:rPr>
        <w:t>ing</w:t>
      </w:r>
      <w:r w:rsidR="006849FE" w:rsidRPr="00D64418">
        <w:rPr>
          <w:szCs w:val="24"/>
          <w:lang w:val="en-US"/>
        </w:rPr>
        <w:t xml:space="preserve"> </w:t>
      </w:r>
      <w:r w:rsidR="00E7646F" w:rsidRPr="00D64418">
        <w:rPr>
          <w:szCs w:val="24"/>
          <w:lang w:val="en-US"/>
        </w:rPr>
        <w:t xml:space="preserve">that </w:t>
      </w:r>
      <w:r w:rsidR="006849FE" w:rsidRPr="00D64418">
        <w:rPr>
          <w:szCs w:val="24"/>
          <w:lang w:val="en-US"/>
        </w:rPr>
        <w:t xml:space="preserve">the weighted mode share in the random sample </w:t>
      </w:r>
      <w:r w:rsidR="00E7646F" w:rsidRPr="00D64418">
        <w:rPr>
          <w:szCs w:val="24"/>
          <w:lang w:val="en-US"/>
        </w:rPr>
        <w:t xml:space="preserve">is the </w:t>
      </w:r>
      <w:r w:rsidR="006849FE" w:rsidRPr="00D64418">
        <w:rPr>
          <w:szCs w:val="24"/>
          <w:lang w:val="en-US"/>
        </w:rPr>
        <w:t xml:space="preserve">same as the weighted mode share in the original dataset. </w:t>
      </w:r>
      <w:r w:rsidR="00E7646F" w:rsidRPr="00D64418">
        <w:rPr>
          <w:szCs w:val="24"/>
          <w:lang w:val="en-US"/>
        </w:rPr>
        <w:t>Of this,</w:t>
      </w:r>
      <w:r w:rsidR="006849FE" w:rsidRPr="00D64418">
        <w:rPr>
          <w:szCs w:val="24"/>
          <w:lang w:val="en-US"/>
        </w:rPr>
        <w:t xml:space="preserve"> </w:t>
      </w:r>
      <w:r w:rsidR="004C0781" w:rsidRPr="00D64418">
        <w:rPr>
          <w:szCs w:val="24"/>
          <w:lang w:val="en-US"/>
        </w:rPr>
        <w:t>4,000</w:t>
      </w:r>
      <w:r w:rsidR="006849FE" w:rsidRPr="00D64418">
        <w:rPr>
          <w:szCs w:val="24"/>
          <w:lang w:val="en-US"/>
        </w:rPr>
        <w:t xml:space="preserve"> records </w:t>
      </w:r>
      <w:proofErr w:type="gramStart"/>
      <w:r w:rsidR="006849FE" w:rsidRPr="00D64418">
        <w:rPr>
          <w:szCs w:val="24"/>
          <w:lang w:val="en-US"/>
        </w:rPr>
        <w:t>were randomly chosen</w:t>
      </w:r>
      <w:proofErr w:type="gramEnd"/>
      <w:r w:rsidR="006849FE" w:rsidRPr="00D64418">
        <w:rPr>
          <w:szCs w:val="24"/>
          <w:lang w:val="en-US"/>
        </w:rPr>
        <w:t xml:space="preserve"> for estimation</w:t>
      </w:r>
      <w:r w:rsidR="00E7646F" w:rsidRPr="00D64418">
        <w:rPr>
          <w:szCs w:val="24"/>
          <w:lang w:val="en-US"/>
        </w:rPr>
        <w:t xml:space="preserve"> purpose</w:t>
      </w:r>
      <w:r w:rsidR="006849FE" w:rsidRPr="00D64418">
        <w:rPr>
          <w:szCs w:val="24"/>
          <w:lang w:val="en-US"/>
        </w:rPr>
        <w:t xml:space="preserve"> and </w:t>
      </w:r>
      <w:r w:rsidR="004C0781" w:rsidRPr="00D64418">
        <w:rPr>
          <w:szCs w:val="24"/>
          <w:lang w:val="en-US"/>
        </w:rPr>
        <w:t>1,565</w:t>
      </w:r>
      <w:r w:rsidR="006849FE" w:rsidRPr="00D64418">
        <w:rPr>
          <w:szCs w:val="24"/>
          <w:lang w:val="en-US"/>
        </w:rPr>
        <w:t xml:space="preserve"> records were set aside for validation</w:t>
      </w:r>
      <w:r w:rsidR="00E7646F" w:rsidRPr="00D64418">
        <w:rPr>
          <w:szCs w:val="24"/>
          <w:lang w:val="en-US"/>
        </w:rPr>
        <w:t xml:space="preserve"> exercise</w:t>
      </w:r>
      <w:r w:rsidR="006849FE" w:rsidRPr="00D64418">
        <w:rPr>
          <w:szCs w:val="24"/>
          <w:lang w:val="en-US"/>
        </w:rPr>
        <w:t>.</w:t>
      </w:r>
    </w:p>
    <w:p w14:paraId="63E70D2B" w14:textId="77777777" w:rsidR="005B4524" w:rsidRPr="00D64418" w:rsidRDefault="005B4524" w:rsidP="006B4241">
      <w:pPr>
        <w:spacing w:line="240" w:lineRule="auto"/>
        <w:ind w:firstLine="0"/>
        <w:jc w:val="left"/>
        <w:rPr>
          <w:szCs w:val="24"/>
          <w:lang w:val="en-US"/>
        </w:rPr>
      </w:pPr>
    </w:p>
    <w:p w14:paraId="1484B6B6" w14:textId="4984CE2D" w:rsidR="009B1ED9" w:rsidRPr="00D64418" w:rsidRDefault="00836EE3" w:rsidP="006B4241">
      <w:pPr>
        <w:pStyle w:val="Heading3"/>
        <w:numPr>
          <w:ilvl w:val="0"/>
          <w:numId w:val="0"/>
        </w:numPr>
        <w:spacing w:before="0" w:line="240" w:lineRule="auto"/>
        <w:ind w:left="720" w:hanging="720"/>
        <w:rPr>
          <w:i/>
          <w:szCs w:val="24"/>
          <w:u w:val="none"/>
          <w:lang w:val="en-US"/>
        </w:rPr>
      </w:pPr>
      <w:r w:rsidRPr="00D64418">
        <w:rPr>
          <w:i/>
          <w:szCs w:val="24"/>
          <w:u w:val="none"/>
          <w:lang w:val="en-US"/>
        </w:rPr>
        <w:t>Dependent Variable Generation</w:t>
      </w:r>
      <w:r w:rsidR="00F17892" w:rsidRPr="00D64418">
        <w:rPr>
          <w:i/>
          <w:szCs w:val="24"/>
          <w:u w:val="none"/>
          <w:lang w:val="en-US"/>
        </w:rPr>
        <w:t xml:space="preserve"> </w:t>
      </w:r>
    </w:p>
    <w:p w14:paraId="16C7E02B" w14:textId="66859C77" w:rsidR="00836EE3" w:rsidRPr="00D64418" w:rsidRDefault="000856DE" w:rsidP="006B4241">
      <w:pPr>
        <w:spacing w:line="240" w:lineRule="auto"/>
        <w:ind w:firstLine="0"/>
        <w:rPr>
          <w:szCs w:val="24"/>
          <w:lang w:val="en-US"/>
        </w:rPr>
      </w:pPr>
      <w:proofErr w:type="gramStart"/>
      <w:r w:rsidRPr="00D64418">
        <w:rPr>
          <w:szCs w:val="24"/>
          <w:lang w:val="en-US"/>
        </w:rPr>
        <w:t>A total of t</w:t>
      </w:r>
      <w:r w:rsidR="005D5986" w:rsidRPr="00D64418">
        <w:rPr>
          <w:szCs w:val="24"/>
          <w:lang w:val="en-US"/>
        </w:rPr>
        <w:t>wenty-one</w:t>
      </w:r>
      <w:proofErr w:type="gramEnd"/>
      <w:r w:rsidR="005D5986" w:rsidRPr="00D64418">
        <w:rPr>
          <w:szCs w:val="24"/>
          <w:lang w:val="en-US"/>
        </w:rPr>
        <w:t xml:space="preserve"> </w:t>
      </w:r>
      <w:r w:rsidRPr="00D64418">
        <w:rPr>
          <w:szCs w:val="24"/>
          <w:lang w:val="en-US"/>
        </w:rPr>
        <w:t xml:space="preserve">shipping </w:t>
      </w:r>
      <w:r w:rsidR="005D5986" w:rsidRPr="00D64418">
        <w:rPr>
          <w:szCs w:val="24"/>
          <w:lang w:val="en-US"/>
        </w:rPr>
        <w:t>mode</w:t>
      </w:r>
      <w:r w:rsidRPr="00D64418">
        <w:rPr>
          <w:szCs w:val="24"/>
          <w:lang w:val="en-US"/>
        </w:rPr>
        <w:t>s</w:t>
      </w:r>
      <w:r w:rsidR="005D5986" w:rsidRPr="00D64418">
        <w:rPr>
          <w:szCs w:val="24"/>
          <w:lang w:val="en-US"/>
        </w:rPr>
        <w:t xml:space="preserve"> </w:t>
      </w:r>
      <w:r w:rsidRPr="00D64418">
        <w:rPr>
          <w:szCs w:val="24"/>
          <w:lang w:val="en-US"/>
        </w:rPr>
        <w:t>are reported in CFS 2012</w:t>
      </w:r>
      <w:r w:rsidR="008B05A8" w:rsidRPr="00D64418">
        <w:rPr>
          <w:szCs w:val="24"/>
          <w:lang w:val="en-US"/>
        </w:rPr>
        <w:t xml:space="preserve">. </w:t>
      </w:r>
      <w:r w:rsidR="001F021C" w:rsidRPr="00D64418">
        <w:rPr>
          <w:szCs w:val="24"/>
          <w:lang w:val="en-US"/>
        </w:rPr>
        <w:t>I</w:t>
      </w:r>
      <w:r w:rsidRPr="00D64418">
        <w:rPr>
          <w:szCs w:val="24"/>
          <w:lang w:val="en-US"/>
        </w:rPr>
        <w:t>n our study</w:t>
      </w:r>
      <w:r w:rsidR="008B05A8" w:rsidRPr="00D64418">
        <w:rPr>
          <w:szCs w:val="24"/>
          <w:lang w:val="en-US"/>
        </w:rPr>
        <w:t xml:space="preserve">, </w:t>
      </w:r>
      <w:r w:rsidRPr="00D64418">
        <w:rPr>
          <w:szCs w:val="24"/>
          <w:lang w:val="en-US"/>
        </w:rPr>
        <w:t xml:space="preserve">based on sample share, </w:t>
      </w:r>
      <w:r w:rsidR="008B05A8" w:rsidRPr="00D64418">
        <w:rPr>
          <w:szCs w:val="24"/>
          <w:lang w:val="en-US"/>
        </w:rPr>
        <w:t xml:space="preserve">the reported modes were categorized into five </w:t>
      </w:r>
      <w:r w:rsidRPr="00D64418">
        <w:rPr>
          <w:szCs w:val="24"/>
          <w:lang w:val="en-US"/>
        </w:rPr>
        <w:t>classes</w:t>
      </w:r>
      <w:r w:rsidR="008B05A8" w:rsidRPr="00D64418">
        <w:rPr>
          <w:szCs w:val="24"/>
          <w:lang w:val="en-US"/>
        </w:rPr>
        <w:t xml:space="preserve">: </w:t>
      </w:r>
      <w:r w:rsidR="00805F2C" w:rsidRPr="00D64418">
        <w:rPr>
          <w:szCs w:val="24"/>
          <w:lang w:val="en-US"/>
        </w:rPr>
        <w:t xml:space="preserve">(1) </w:t>
      </w:r>
      <w:r w:rsidR="00836EE3" w:rsidRPr="00D64418">
        <w:rPr>
          <w:szCs w:val="24"/>
          <w:lang w:val="en-US"/>
        </w:rPr>
        <w:t xml:space="preserve">hire truck (including truck and hire truck), </w:t>
      </w:r>
      <w:r w:rsidR="00805F2C" w:rsidRPr="00D64418">
        <w:rPr>
          <w:szCs w:val="24"/>
          <w:lang w:val="en-US"/>
        </w:rPr>
        <w:t xml:space="preserve">(2) </w:t>
      </w:r>
      <w:r w:rsidR="00836EE3" w:rsidRPr="00D64418">
        <w:rPr>
          <w:szCs w:val="24"/>
          <w:lang w:val="en-US"/>
        </w:rPr>
        <w:t xml:space="preserve">private truck, </w:t>
      </w:r>
      <w:r w:rsidR="00805F2C" w:rsidRPr="00D64418">
        <w:rPr>
          <w:szCs w:val="24"/>
          <w:lang w:val="en-US"/>
        </w:rPr>
        <w:t xml:space="preserve">(3) </w:t>
      </w:r>
      <w:r w:rsidR="00836EE3" w:rsidRPr="00D64418">
        <w:rPr>
          <w:szCs w:val="24"/>
          <w:lang w:val="en-US"/>
        </w:rPr>
        <w:t xml:space="preserve">air, </w:t>
      </w:r>
      <w:r w:rsidR="00805F2C" w:rsidRPr="00D64418">
        <w:rPr>
          <w:szCs w:val="24"/>
          <w:lang w:val="en-US"/>
        </w:rPr>
        <w:t xml:space="preserve">(4) </w:t>
      </w:r>
      <w:r w:rsidR="00836EE3" w:rsidRPr="00D64418">
        <w:rPr>
          <w:szCs w:val="24"/>
          <w:lang w:val="en-US"/>
        </w:rPr>
        <w:t>parcel or courier service</w:t>
      </w:r>
      <w:r w:rsidR="00E46536" w:rsidRPr="00D64418">
        <w:rPr>
          <w:szCs w:val="24"/>
          <w:lang w:val="en-US"/>
        </w:rPr>
        <w:t>,</w:t>
      </w:r>
      <w:r w:rsidR="00836EE3" w:rsidRPr="00D64418">
        <w:rPr>
          <w:szCs w:val="24"/>
          <w:lang w:val="en-US"/>
        </w:rPr>
        <w:t xml:space="preserve"> and </w:t>
      </w:r>
      <w:r w:rsidR="00805F2C" w:rsidRPr="00D64418">
        <w:rPr>
          <w:szCs w:val="24"/>
          <w:lang w:val="en-US"/>
        </w:rPr>
        <w:t xml:space="preserve">(5) </w:t>
      </w:r>
      <w:r w:rsidR="00836EE3" w:rsidRPr="00D64418">
        <w:rPr>
          <w:szCs w:val="24"/>
          <w:lang w:val="en-US"/>
        </w:rPr>
        <w:t>other</w:t>
      </w:r>
      <w:r w:rsidR="00216E5D" w:rsidRPr="00D64418">
        <w:rPr>
          <w:szCs w:val="24"/>
          <w:lang w:val="en-US"/>
        </w:rPr>
        <w:t xml:space="preserve"> mode </w:t>
      </w:r>
      <w:r w:rsidRPr="00D64418">
        <w:rPr>
          <w:szCs w:val="24"/>
          <w:lang w:val="en-US"/>
        </w:rPr>
        <w:t>(</w:t>
      </w:r>
      <w:r w:rsidR="00836EE3" w:rsidRPr="00D64418">
        <w:rPr>
          <w:szCs w:val="24"/>
          <w:lang w:val="en-US"/>
        </w:rPr>
        <w:t>include</w:t>
      </w:r>
      <w:r w:rsidR="00216E5D" w:rsidRPr="00D64418">
        <w:rPr>
          <w:szCs w:val="24"/>
          <w:lang w:val="en-US"/>
        </w:rPr>
        <w:t>s</w:t>
      </w:r>
      <w:r w:rsidR="00836EE3" w:rsidRPr="00D64418">
        <w:rPr>
          <w:szCs w:val="24"/>
          <w:lang w:val="en-US"/>
        </w:rPr>
        <w:t xml:space="preserve"> </w:t>
      </w:r>
      <w:r w:rsidR="008B05A8" w:rsidRPr="00D64418">
        <w:rPr>
          <w:szCs w:val="24"/>
          <w:lang w:val="en-US"/>
        </w:rPr>
        <w:t xml:space="preserve">predominantly </w:t>
      </w:r>
      <w:r w:rsidR="00B13831" w:rsidRPr="00D64418">
        <w:rPr>
          <w:szCs w:val="24"/>
          <w:lang w:val="en-US"/>
        </w:rPr>
        <w:t xml:space="preserve">rail mode and </w:t>
      </w:r>
      <w:r w:rsidR="00216E5D" w:rsidRPr="00D64418">
        <w:rPr>
          <w:szCs w:val="24"/>
          <w:lang w:val="en-US"/>
        </w:rPr>
        <w:t xml:space="preserve">the </w:t>
      </w:r>
      <w:r w:rsidR="00836EE3" w:rsidRPr="00D64418">
        <w:rPr>
          <w:szCs w:val="24"/>
          <w:lang w:val="en-US"/>
        </w:rPr>
        <w:t>rest</w:t>
      </w:r>
      <w:r w:rsidR="00216E5D" w:rsidRPr="00D64418">
        <w:rPr>
          <w:szCs w:val="24"/>
          <w:lang w:val="en-US"/>
        </w:rPr>
        <w:t xml:space="preserve"> of the modes</w:t>
      </w:r>
      <w:r w:rsidRPr="00D64418">
        <w:rPr>
          <w:szCs w:val="24"/>
          <w:lang w:val="en-US"/>
        </w:rPr>
        <w:t>)</w:t>
      </w:r>
      <w:r w:rsidR="006344E8" w:rsidRPr="00D64418">
        <w:rPr>
          <w:szCs w:val="24"/>
          <w:lang w:val="en-US"/>
        </w:rPr>
        <w:t>.</w:t>
      </w:r>
      <w:r w:rsidR="00805F2C" w:rsidRPr="00D64418">
        <w:rPr>
          <w:szCs w:val="24"/>
          <w:lang w:val="en-US"/>
        </w:rPr>
        <w:t xml:space="preserve"> </w:t>
      </w:r>
      <w:r w:rsidRPr="00D64418">
        <w:rPr>
          <w:szCs w:val="24"/>
          <w:lang w:val="en-US"/>
        </w:rPr>
        <w:t>H</w:t>
      </w:r>
      <w:r w:rsidR="008B05A8" w:rsidRPr="00D64418">
        <w:rPr>
          <w:szCs w:val="24"/>
          <w:lang w:val="en-US"/>
        </w:rPr>
        <w:t xml:space="preserve">ire truck </w:t>
      </w:r>
      <w:r w:rsidRPr="00D64418">
        <w:rPr>
          <w:szCs w:val="24"/>
          <w:lang w:val="en-US"/>
        </w:rPr>
        <w:t xml:space="preserve">refers </w:t>
      </w:r>
      <w:r w:rsidR="004A32F4" w:rsidRPr="00D64418">
        <w:rPr>
          <w:szCs w:val="24"/>
          <w:lang w:val="en-US"/>
        </w:rPr>
        <w:t xml:space="preserve">to </w:t>
      </w:r>
      <w:r w:rsidR="008B05A8" w:rsidRPr="00D64418">
        <w:rPr>
          <w:szCs w:val="24"/>
          <w:lang w:val="en-US"/>
        </w:rPr>
        <w:t>th</w:t>
      </w:r>
      <w:r w:rsidR="004A32F4" w:rsidRPr="00D64418">
        <w:rPr>
          <w:szCs w:val="24"/>
          <w:lang w:val="en-US"/>
        </w:rPr>
        <w:t>ose</w:t>
      </w:r>
      <w:r w:rsidR="008B05A8" w:rsidRPr="00D64418">
        <w:rPr>
          <w:szCs w:val="24"/>
          <w:lang w:val="en-US"/>
        </w:rPr>
        <w:t xml:space="preserve"> truck</w:t>
      </w:r>
      <w:r w:rsidR="004A32F4" w:rsidRPr="00D64418">
        <w:rPr>
          <w:szCs w:val="24"/>
          <w:lang w:val="en-US"/>
        </w:rPr>
        <w:t>s</w:t>
      </w:r>
      <w:r w:rsidR="008B05A8" w:rsidRPr="00D64418">
        <w:rPr>
          <w:szCs w:val="24"/>
          <w:lang w:val="en-US"/>
        </w:rPr>
        <w:t xml:space="preserve"> operated by a non-governmental business </w:t>
      </w:r>
      <w:r w:rsidR="00D207F8" w:rsidRPr="00D64418">
        <w:rPr>
          <w:szCs w:val="24"/>
          <w:lang w:val="en-US"/>
        </w:rPr>
        <w:t>unit</w:t>
      </w:r>
      <w:r w:rsidR="004A32F4" w:rsidRPr="00D64418">
        <w:rPr>
          <w:szCs w:val="24"/>
          <w:lang w:val="en-US"/>
        </w:rPr>
        <w:t>s</w:t>
      </w:r>
      <w:r w:rsidR="008B05A8" w:rsidRPr="00D64418">
        <w:rPr>
          <w:szCs w:val="24"/>
          <w:lang w:val="en-US"/>
        </w:rPr>
        <w:t xml:space="preserve"> to provide</w:t>
      </w:r>
      <w:r w:rsidR="00D207F8" w:rsidRPr="00D64418">
        <w:rPr>
          <w:szCs w:val="24"/>
          <w:lang w:val="en-US"/>
        </w:rPr>
        <w:t xml:space="preserve"> transport</w:t>
      </w:r>
      <w:r w:rsidR="008B05A8" w:rsidRPr="00D64418">
        <w:rPr>
          <w:szCs w:val="24"/>
          <w:lang w:val="en-US"/>
        </w:rPr>
        <w:t xml:space="preserve"> services to customer</w:t>
      </w:r>
      <w:r w:rsidR="00D207F8" w:rsidRPr="00D64418">
        <w:rPr>
          <w:szCs w:val="24"/>
          <w:lang w:val="en-US"/>
        </w:rPr>
        <w:t xml:space="preserve">s for </w:t>
      </w:r>
      <w:r w:rsidR="00D66AB5" w:rsidRPr="00D64418">
        <w:rPr>
          <w:szCs w:val="24"/>
          <w:lang w:val="en-US"/>
        </w:rPr>
        <w:t xml:space="preserve">a </w:t>
      </w:r>
      <w:r w:rsidR="00D207F8" w:rsidRPr="00D64418">
        <w:rPr>
          <w:szCs w:val="24"/>
          <w:lang w:val="en-US"/>
        </w:rPr>
        <w:t xml:space="preserve">payment. On the other hand, private truck is not available to public and is owned and used by individual business unit for </w:t>
      </w:r>
      <w:r w:rsidR="00D66AB5" w:rsidRPr="00D64418">
        <w:rPr>
          <w:szCs w:val="24"/>
          <w:lang w:val="en-US"/>
        </w:rPr>
        <w:t>shipping its own freight</w:t>
      </w:r>
      <w:r w:rsidR="00D207F8" w:rsidRPr="00D64418">
        <w:rPr>
          <w:szCs w:val="24"/>
          <w:lang w:val="en-US"/>
        </w:rPr>
        <w:t xml:space="preserve">. </w:t>
      </w:r>
      <w:r w:rsidR="00793408" w:rsidRPr="00D64418">
        <w:rPr>
          <w:szCs w:val="24"/>
          <w:lang w:val="en-US"/>
        </w:rPr>
        <w:t xml:space="preserve">Parcel or courier service mainly refers to multiple modes. The air mode </w:t>
      </w:r>
      <w:r w:rsidR="000F4C97" w:rsidRPr="00D64418">
        <w:rPr>
          <w:szCs w:val="24"/>
          <w:lang w:val="en-US"/>
        </w:rPr>
        <w:t>consists</w:t>
      </w:r>
      <w:r w:rsidR="00793408" w:rsidRPr="00D64418">
        <w:rPr>
          <w:szCs w:val="24"/>
          <w:lang w:val="en-US"/>
        </w:rPr>
        <w:t xml:space="preserve"> of both air and truck, as truck is needed to pick up and supply the commodity from or to a particular </w:t>
      </w:r>
      <w:proofErr w:type="gramStart"/>
      <w:r w:rsidR="00793408" w:rsidRPr="00D64418">
        <w:rPr>
          <w:szCs w:val="24"/>
          <w:lang w:val="en-US"/>
        </w:rPr>
        <w:t>place which</w:t>
      </w:r>
      <w:proofErr w:type="gramEnd"/>
      <w:r w:rsidR="00793408" w:rsidRPr="00D64418">
        <w:rPr>
          <w:szCs w:val="24"/>
          <w:lang w:val="en-US"/>
        </w:rPr>
        <w:t xml:space="preserve"> cannot be accessed by air mode. The </w:t>
      </w:r>
      <w:r w:rsidR="00AB1D96" w:rsidRPr="00D64418">
        <w:rPr>
          <w:szCs w:val="24"/>
          <w:lang w:val="en-US"/>
        </w:rPr>
        <w:t>“</w:t>
      </w:r>
      <w:r w:rsidR="00793408" w:rsidRPr="00D64418">
        <w:rPr>
          <w:szCs w:val="24"/>
          <w:lang w:val="en-US"/>
        </w:rPr>
        <w:t>other</w:t>
      </w:r>
      <w:r w:rsidR="00AB1D96" w:rsidRPr="00D64418">
        <w:rPr>
          <w:szCs w:val="24"/>
          <w:lang w:val="en-US"/>
        </w:rPr>
        <w:t>”</w:t>
      </w:r>
      <w:r w:rsidR="00793408" w:rsidRPr="00D64418">
        <w:rPr>
          <w:szCs w:val="24"/>
          <w:lang w:val="en-US"/>
        </w:rPr>
        <w:t xml:space="preserve"> mode refers to rail, water, pipeline or combination of non-parcel multiple modes. </w:t>
      </w:r>
      <w:r w:rsidR="00805F2C" w:rsidRPr="00D64418">
        <w:rPr>
          <w:szCs w:val="24"/>
          <w:lang w:val="en-US"/>
        </w:rPr>
        <w:t xml:space="preserve">The distribution of the </w:t>
      </w:r>
      <w:r w:rsidR="004A32F4" w:rsidRPr="00D64418">
        <w:rPr>
          <w:szCs w:val="24"/>
          <w:lang w:val="en-US"/>
        </w:rPr>
        <w:t xml:space="preserve">weighted </w:t>
      </w:r>
      <w:r w:rsidR="00805F2C" w:rsidRPr="00D64418">
        <w:rPr>
          <w:szCs w:val="24"/>
          <w:lang w:val="en-US"/>
        </w:rPr>
        <w:t xml:space="preserve">mode share </w:t>
      </w:r>
      <w:r w:rsidR="00F17892" w:rsidRPr="00D64418">
        <w:rPr>
          <w:szCs w:val="24"/>
          <w:lang w:val="en-US"/>
        </w:rPr>
        <w:t xml:space="preserve">in the sample </w:t>
      </w:r>
      <w:r w:rsidR="00E46536" w:rsidRPr="00D64418">
        <w:rPr>
          <w:szCs w:val="24"/>
          <w:lang w:val="en-US"/>
        </w:rPr>
        <w:t xml:space="preserve">is </w:t>
      </w:r>
      <w:r w:rsidR="00216E5D" w:rsidRPr="00D64418">
        <w:rPr>
          <w:szCs w:val="24"/>
          <w:lang w:val="en-US"/>
        </w:rPr>
        <w:t>as follows</w:t>
      </w:r>
      <w:r w:rsidR="00E46536" w:rsidRPr="00D64418">
        <w:rPr>
          <w:szCs w:val="24"/>
          <w:lang w:val="en-US"/>
        </w:rPr>
        <w:t>:</w:t>
      </w:r>
      <w:r w:rsidR="00F17892" w:rsidRPr="00D64418">
        <w:rPr>
          <w:szCs w:val="24"/>
          <w:lang w:val="en-US"/>
        </w:rPr>
        <w:t xml:space="preserve"> </w:t>
      </w:r>
      <w:r w:rsidR="00805F2C" w:rsidRPr="00D64418">
        <w:rPr>
          <w:szCs w:val="24"/>
          <w:lang w:val="en-US"/>
        </w:rPr>
        <w:t>hire truck (16.</w:t>
      </w:r>
      <w:r w:rsidR="00CD0623" w:rsidRPr="00D64418">
        <w:rPr>
          <w:szCs w:val="24"/>
          <w:lang w:val="en-US"/>
        </w:rPr>
        <w:t>57</w:t>
      </w:r>
      <w:r w:rsidR="00805F2C" w:rsidRPr="00D64418">
        <w:rPr>
          <w:szCs w:val="24"/>
          <w:lang w:val="en-US"/>
        </w:rPr>
        <w:t xml:space="preserve">%), private truck </w:t>
      </w:r>
      <w:r w:rsidR="00994F37" w:rsidRPr="00D64418">
        <w:rPr>
          <w:szCs w:val="24"/>
          <w:lang w:val="en-US"/>
        </w:rPr>
        <w:t>(2</w:t>
      </w:r>
      <w:r w:rsidR="00CD0623" w:rsidRPr="00D64418">
        <w:rPr>
          <w:szCs w:val="24"/>
          <w:lang w:val="en-US"/>
        </w:rPr>
        <w:t>5.97</w:t>
      </w:r>
      <w:r w:rsidR="00805F2C" w:rsidRPr="00D64418">
        <w:rPr>
          <w:szCs w:val="24"/>
          <w:lang w:val="en-US"/>
        </w:rPr>
        <w:t>%)</w:t>
      </w:r>
      <w:r w:rsidR="00B13831" w:rsidRPr="00D64418">
        <w:rPr>
          <w:szCs w:val="24"/>
          <w:lang w:val="en-US"/>
        </w:rPr>
        <w:t>,</w:t>
      </w:r>
      <w:r w:rsidR="00805F2C" w:rsidRPr="00D64418">
        <w:rPr>
          <w:szCs w:val="24"/>
          <w:lang w:val="en-US"/>
        </w:rPr>
        <w:t xml:space="preserve"> parcel (55.</w:t>
      </w:r>
      <w:r w:rsidR="00CD0623" w:rsidRPr="00D64418">
        <w:rPr>
          <w:szCs w:val="24"/>
          <w:lang w:val="en-US"/>
        </w:rPr>
        <w:t>73</w:t>
      </w:r>
      <w:r w:rsidR="00805F2C" w:rsidRPr="00D64418">
        <w:rPr>
          <w:szCs w:val="24"/>
          <w:lang w:val="en-US"/>
        </w:rPr>
        <w:t>%)</w:t>
      </w:r>
      <w:r w:rsidR="00B13831" w:rsidRPr="00D64418">
        <w:rPr>
          <w:szCs w:val="24"/>
          <w:lang w:val="en-US"/>
        </w:rPr>
        <w:t>, air (1.4</w:t>
      </w:r>
      <w:r w:rsidR="00CD0623" w:rsidRPr="00D64418">
        <w:rPr>
          <w:szCs w:val="24"/>
          <w:lang w:val="en-US"/>
        </w:rPr>
        <w:t>2</w:t>
      </w:r>
      <w:r w:rsidR="00B13831" w:rsidRPr="00D64418">
        <w:rPr>
          <w:szCs w:val="24"/>
          <w:lang w:val="en-US"/>
        </w:rPr>
        <w:t>%)</w:t>
      </w:r>
      <w:r w:rsidR="00E46536" w:rsidRPr="00D64418">
        <w:rPr>
          <w:szCs w:val="24"/>
          <w:lang w:val="en-US"/>
        </w:rPr>
        <w:t>,</w:t>
      </w:r>
      <w:r w:rsidR="00805F2C" w:rsidRPr="00D64418">
        <w:rPr>
          <w:szCs w:val="24"/>
          <w:lang w:val="en-US"/>
        </w:rPr>
        <w:t xml:space="preserve"> </w:t>
      </w:r>
      <w:r w:rsidR="00B13831" w:rsidRPr="00D64418">
        <w:rPr>
          <w:szCs w:val="24"/>
          <w:lang w:val="en-US"/>
        </w:rPr>
        <w:t>and other (0.</w:t>
      </w:r>
      <w:r w:rsidR="00CD0623" w:rsidRPr="00D64418">
        <w:rPr>
          <w:szCs w:val="24"/>
          <w:lang w:val="en-US"/>
        </w:rPr>
        <w:t>31</w:t>
      </w:r>
      <w:r w:rsidR="00B13831" w:rsidRPr="00D64418">
        <w:rPr>
          <w:szCs w:val="24"/>
          <w:lang w:val="en-US"/>
        </w:rPr>
        <w:t>%)</w:t>
      </w:r>
      <w:r w:rsidR="00836EE3" w:rsidRPr="00D64418">
        <w:rPr>
          <w:szCs w:val="24"/>
          <w:lang w:val="en-US"/>
        </w:rPr>
        <w:t xml:space="preserve">. </w:t>
      </w:r>
      <w:r w:rsidR="00CD52B8" w:rsidRPr="004275F8">
        <w:rPr>
          <w:szCs w:val="24"/>
          <w:lang w:val="en-US"/>
        </w:rPr>
        <w:t xml:space="preserve">We also created alternative availability following </w:t>
      </w:r>
      <w:r w:rsidR="00D66AB5" w:rsidRPr="004275F8">
        <w:rPr>
          <w:szCs w:val="24"/>
          <w:lang w:val="en-US"/>
        </w:rPr>
        <w:t xml:space="preserve">a heuristic approach </w:t>
      </w:r>
      <w:r w:rsidR="00CD52B8" w:rsidRPr="004275F8">
        <w:rPr>
          <w:szCs w:val="24"/>
          <w:lang w:val="en-US"/>
        </w:rPr>
        <w:t xml:space="preserve">based </w:t>
      </w:r>
      <w:r w:rsidR="00D66AB5" w:rsidRPr="004275F8">
        <w:rPr>
          <w:szCs w:val="24"/>
          <w:lang w:val="en-US"/>
        </w:rPr>
        <w:t>on shipment weight and routed distance (</w:t>
      </w:r>
      <w:r w:rsidR="00CD52B8" w:rsidRPr="004275F8">
        <w:rPr>
          <w:szCs w:val="24"/>
          <w:lang w:val="en-US"/>
        </w:rPr>
        <w:t xml:space="preserve">see </w:t>
      </w:r>
      <w:r w:rsidR="00EB1738" w:rsidRPr="004275F8">
        <w:rPr>
          <w:i/>
          <w:szCs w:val="24"/>
          <w:lang w:val="en-US"/>
        </w:rPr>
        <w:t>6</w:t>
      </w:r>
      <w:r w:rsidR="00D66AB5" w:rsidRPr="004275F8">
        <w:rPr>
          <w:szCs w:val="24"/>
          <w:lang w:val="en-US"/>
        </w:rPr>
        <w:t>).</w:t>
      </w:r>
    </w:p>
    <w:p w14:paraId="6DE43777" w14:textId="77777777" w:rsidR="000179D3" w:rsidRPr="00D64418" w:rsidRDefault="000179D3" w:rsidP="006B4241">
      <w:pPr>
        <w:spacing w:line="240" w:lineRule="auto"/>
        <w:rPr>
          <w:szCs w:val="24"/>
          <w:lang w:val="en-US"/>
        </w:rPr>
      </w:pPr>
    </w:p>
    <w:p w14:paraId="42622BC0" w14:textId="3CD2DADA" w:rsidR="009B1ED9" w:rsidRPr="004275F8" w:rsidRDefault="00D66AB5" w:rsidP="006B4241">
      <w:pPr>
        <w:pStyle w:val="Heading3"/>
        <w:numPr>
          <w:ilvl w:val="0"/>
          <w:numId w:val="0"/>
        </w:numPr>
        <w:spacing w:before="0" w:line="240" w:lineRule="auto"/>
        <w:ind w:left="720" w:hanging="720"/>
        <w:rPr>
          <w:i/>
          <w:szCs w:val="24"/>
          <w:u w:val="none"/>
          <w:lang w:val="en-US"/>
        </w:rPr>
      </w:pPr>
      <w:r w:rsidRPr="004275F8">
        <w:rPr>
          <w:i/>
          <w:szCs w:val="24"/>
          <w:u w:val="none"/>
          <w:lang w:val="en-US"/>
        </w:rPr>
        <w:t>Independent Variable Generation</w:t>
      </w:r>
    </w:p>
    <w:p w14:paraId="36763137" w14:textId="607940C6" w:rsidR="007B50FE" w:rsidRPr="004275F8" w:rsidRDefault="00866FE3" w:rsidP="005B0D40">
      <w:pPr>
        <w:spacing w:line="240" w:lineRule="auto"/>
        <w:ind w:firstLine="0"/>
        <w:rPr>
          <w:szCs w:val="24"/>
        </w:rPr>
      </w:pPr>
      <w:r w:rsidRPr="004275F8">
        <w:rPr>
          <w:szCs w:val="24"/>
          <w:lang w:val="en-US"/>
        </w:rPr>
        <w:t xml:space="preserve">The CFS data </w:t>
      </w:r>
      <w:proofErr w:type="gramStart"/>
      <w:r w:rsidR="008E1173" w:rsidRPr="004275F8">
        <w:rPr>
          <w:szCs w:val="24"/>
          <w:lang w:val="en-US"/>
        </w:rPr>
        <w:t>was</w:t>
      </w:r>
      <w:r w:rsidRPr="004275F8">
        <w:rPr>
          <w:szCs w:val="24"/>
          <w:lang w:val="en-US"/>
        </w:rPr>
        <w:t xml:space="preserve"> augmented</w:t>
      </w:r>
      <w:proofErr w:type="gramEnd"/>
      <w:r w:rsidRPr="004275F8">
        <w:rPr>
          <w:szCs w:val="24"/>
          <w:lang w:val="en-US"/>
        </w:rPr>
        <w:t xml:space="preserve"> with </w:t>
      </w:r>
      <w:r w:rsidR="008E1173" w:rsidRPr="004275F8">
        <w:rPr>
          <w:szCs w:val="24"/>
          <w:lang w:val="en-US"/>
        </w:rPr>
        <w:t xml:space="preserve">information from </w:t>
      </w:r>
      <w:r w:rsidRPr="004275F8">
        <w:rPr>
          <w:szCs w:val="24"/>
          <w:lang w:val="en-US"/>
        </w:rPr>
        <w:t xml:space="preserve">a host of secondary GIS </w:t>
      </w:r>
      <w:r w:rsidR="00793408" w:rsidRPr="004275F8">
        <w:rPr>
          <w:szCs w:val="24"/>
          <w:lang w:val="en-US"/>
        </w:rPr>
        <w:t xml:space="preserve">and </w:t>
      </w:r>
      <w:r w:rsidRPr="004275F8">
        <w:rPr>
          <w:szCs w:val="24"/>
          <w:lang w:val="en-US"/>
        </w:rPr>
        <w:t>Census</w:t>
      </w:r>
      <w:r w:rsidR="00793408" w:rsidRPr="004275F8">
        <w:rPr>
          <w:szCs w:val="24"/>
          <w:lang w:val="en-US"/>
        </w:rPr>
        <w:t xml:space="preserve"> </w:t>
      </w:r>
      <w:r w:rsidRPr="004275F8">
        <w:rPr>
          <w:szCs w:val="24"/>
          <w:lang w:val="en-US"/>
        </w:rPr>
        <w:t xml:space="preserve">data sources. </w:t>
      </w:r>
      <w:r w:rsidR="00660B97" w:rsidRPr="007A2657">
        <w:rPr>
          <w:szCs w:val="24"/>
        </w:rPr>
        <w:t>First</w:t>
      </w:r>
      <w:r w:rsidR="00660B97" w:rsidRPr="003F4E20">
        <w:rPr>
          <w:szCs w:val="24"/>
        </w:rPr>
        <w:t xml:space="preserve">, we generated level of service variables employing information from several sources for all available modes. For instance, shipping cost by hire truck and private truck </w:t>
      </w:r>
      <w:proofErr w:type="gramStart"/>
      <w:r w:rsidR="00660B97" w:rsidRPr="003F4E20">
        <w:rPr>
          <w:szCs w:val="24"/>
        </w:rPr>
        <w:t>was estimated</w:t>
      </w:r>
      <w:proofErr w:type="gramEnd"/>
      <w:r w:rsidR="00660B97" w:rsidRPr="003F4E20">
        <w:rPr>
          <w:szCs w:val="24"/>
        </w:rPr>
        <w:t xml:space="preserve"> using the 2007 revenue per ton-mile from National Transportation Statistics (NTS) with appropriate regional and temporal correction factors. For parcel mode, using FedEx, pricing functions </w:t>
      </w:r>
      <w:proofErr w:type="gramStart"/>
      <w:r w:rsidR="00660B97" w:rsidRPr="003F4E20">
        <w:rPr>
          <w:szCs w:val="24"/>
        </w:rPr>
        <w:t>were generated</w:t>
      </w:r>
      <w:proofErr w:type="gramEnd"/>
      <w:r w:rsidR="00660B97" w:rsidRPr="003F4E20">
        <w:rPr>
          <w:szCs w:val="24"/>
        </w:rPr>
        <w:t xml:space="preserve"> with distance and weight as variables for the seven zones in the US. The pricing functions also accommodated for shipping speed - express overnight (1day), express deferred (3 days) and ground service (5days) - based on observed shares of these shipping options from FedEx 2015 annual report. For shipping time by hire and private truck</w:t>
      </w:r>
      <w:r w:rsidR="00542E64">
        <w:rPr>
          <w:szCs w:val="24"/>
        </w:rPr>
        <w:t>,</w:t>
      </w:r>
      <w:r w:rsidR="00660B97" w:rsidRPr="003F4E20">
        <w:rPr>
          <w:szCs w:val="24"/>
        </w:rPr>
        <w:t xml:space="preserve"> three different travel speed bands were considered based on trip distance while considering the required break times according to the service regulations provided by Federal Motor Carrier Safety Administration (FMCSA) (see (6) for a detailed discussion on how mode shipping time and cost variables were generated for each mode).</w:t>
      </w:r>
      <w:r w:rsidR="00003324" w:rsidRPr="004275F8">
        <w:rPr>
          <w:szCs w:val="24"/>
        </w:rPr>
        <w:t xml:space="preserve"> </w:t>
      </w:r>
      <w:r w:rsidR="00793408" w:rsidRPr="004275F8">
        <w:rPr>
          <w:szCs w:val="24"/>
        </w:rPr>
        <w:t xml:space="preserve">Second, using GIS layers </w:t>
      </w:r>
      <w:r w:rsidR="003A235C" w:rsidRPr="004275F8">
        <w:rPr>
          <w:szCs w:val="24"/>
        </w:rPr>
        <w:t>from different sources</w:t>
      </w:r>
      <w:r w:rsidR="00616B87" w:rsidRPr="004275F8">
        <w:rPr>
          <w:szCs w:val="24"/>
        </w:rPr>
        <w:t>,</w:t>
      </w:r>
      <w:r w:rsidR="003A235C" w:rsidRPr="004275F8">
        <w:rPr>
          <w:szCs w:val="24"/>
        </w:rPr>
        <w:t xml:space="preserve"> </w:t>
      </w:r>
      <w:r w:rsidR="00793408" w:rsidRPr="004275F8">
        <w:rPr>
          <w:szCs w:val="24"/>
        </w:rPr>
        <w:t>we generated a number of origin-destination attributes</w:t>
      </w:r>
      <w:r w:rsidR="003A235C" w:rsidRPr="004275F8">
        <w:rPr>
          <w:szCs w:val="24"/>
        </w:rPr>
        <w:t xml:space="preserve">. For example, </w:t>
      </w:r>
      <w:r w:rsidR="00DE07EF" w:rsidRPr="004275F8">
        <w:rPr>
          <w:szCs w:val="24"/>
        </w:rPr>
        <w:t>f</w:t>
      </w:r>
      <w:r w:rsidR="003A235C" w:rsidRPr="004275F8">
        <w:rPr>
          <w:szCs w:val="24"/>
        </w:rPr>
        <w:t xml:space="preserve">rom National Transportation Atlas Database 2012 (NTAD 2012) </w:t>
      </w:r>
      <w:r w:rsidR="00DE07EF" w:rsidRPr="004275F8">
        <w:rPr>
          <w:szCs w:val="24"/>
        </w:rPr>
        <w:t xml:space="preserve">and Highway Performance Monitoring System (HPMS) </w:t>
      </w:r>
      <w:r w:rsidR="003A235C" w:rsidRPr="004275F8">
        <w:rPr>
          <w:szCs w:val="24"/>
        </w:rPr>
        <w:t xml:space="preserve">we collected </w:t>
      </w:r>
      <w:r w:rsidR="00793408" w:rsidRPr="004275F8">
        <w:rPr>
          <w:szCs w:val="24"/>
        </w:rPr>
        <w:t>roadway</w:t>
      </w:r>
      <w:r w:rsidR="003A235C" w:rsidRPr="004275F8">
        <w:rPr>
          <w:szCs w:val="24"/>
        </w:rPr>
        <w:t xml:space="preserve"> and </w:t>
      </w:r>
      <w:r w:rsidR="00793408" w:rsidRPr="004275F8">
        <w:rPr>
          <w:szCs w:val="24"/>
        </w:rPr>
        <w:lastRenderedPageBreak/>
        <w:t xml:space="preserve">railway </w:t>
      </w:r>
      <w:r w:rsidR="003A235C" w:rsidRPr="004275F8">
        <w:rPr>
          <w:szCs w:val="24"/>
        </w:rPr>
        <w:t>network files</w:t>
      </w:r>
      <w:r w:rsidR="00793408" w:rsidRPr="004275F8">
        <w:rPr>
          <w:szCs w:val="24"/>
        </w:rPr>
        <w:t xml:space="preserve"> a</w:t>
      </w:r>
      <w:r w:rsidR="003A235C" w:rsidRPr="004275F8">
        <w:rPr>
          <w:szCs w:val="24"/>
        </w:rPr>
        <w:t xml:space="preserve">nd </w:t>
      </w:r>
      <w:r w:rsidR="00DE07EF" w:rsidRPr="004275F8">
        <w:rPr>
          <w:szCs w:val="24"/>
        </w:rPr>
        <w:t>generated</w:t>
      </w:r>
      <w:r w:rsidR="003A235C" w:rsidRPr="004275F8">
        <w:rPr>
          <w:szCs w:val="24"/>
        </w:rPr>
        <w:t xml:space="preserve"> the roadway </w:t>
      </w:r>
      <w:r w:rsidR="00DE07EF" w:rsidRPr="004275F8">
        <w:rPr>
          <w:szCs w:val="24"/>
        </w:rPr>
        <w:t xml:space="preserve">(including length of tolled road and length of truck route) </w:t>
      </w:r>
      <w:r w:rsidR="003A235C" w:rsidRPr="004275F8">
        <w:rPr>
          <w:szCs w:val="24"/>
        </w:rPr>
        <w:t xml:space="preserve">and railway </w:t>
      </w:r>
      <w:r w:rsidR="00DE07EF" w:rsidRPr="004275F8">
        <w:rPr>
          <w:szCs w:val="24"/>
        </w:rPr>
        <w:t>lengths</w:t>
      </w:r>
      <w:r w:rsidR="003A235C" w:rsidRPr="004275F8">
        <w:rPr>
          <w:szCs w:val="24"/>
        </w:rPr>
        <w:t xml:space="preserve">. Other information collected from </w:t>
      </w:r>
      <w:r w:rsidR="00DE07EF" w:rsidRPr="004275F8">
        <w:rPr>
          <w:szCs w:val="24"/>
        </w:rPr>
        <w:t>the same</w:t>
      </w:r>
      <w:r w:rsidR="003A235C" w:rsidRPr="004275F8">
        <w:rPr>
          <w:szCs w:val="24"/>
        </w:rPr>
        <w:t xml:space="preserve"> source </w:t>
      </w:r>
      <w:proofErr w:type="gramStart"/>
      <w:r w:rsidR="003A235C" w:rsidRPr="004275F8">
        <w:rPr>
          <w:szCs w:val="24"/>
        </w:rPr>
        <w:t>are:</w:t>
      </w:r>
      <w:proofErr w:type="gramEnd"/>
      <w:r w:rsidR="00793408" w:rsidRPr="004275F8">
        <w:rPr>
          <w:szCs w:val="24"/>
        </w:rPr>
        <w:t xml:space="preserve"> urban and rural population in each county, </w:t>
      </w:r>
      <w:r w:rsidR="00CD0623" w:rsidRPr="004275F8">
        <w:rPr>
          <w:szCs w:val="24"/>
        </w:rPr>
        <w:t>number</w:t>
      </w:r>
      <w:r w:rsidR="00793408" w:rsidRPr="004275F8">
        <w:rPr>
          <w:szCs w:val="24"/>
        </w:rPr>
        <w:t xml:space="preserve"> of airports, </w:t>
      </w:r>
      <w:r w:rsidR="00CD0623" w:rsidRPr="004275F8">
        <w:rPr>
          <w:szCs w:val="24"/>
        </w:rPr>
        <w:t>number</w:t>
      </w:r>
      <w:r w:rsidR="00793408" w:rsidRPr="004275F8">
        <w:rPr>
          <w:szCs w:val="24"/>
        </w:rPr>
        <w:t xml:space="preserve"> of seaports and n</w:t>
      </w:r>
      <w:r w:rsidR="00CD0623" w:rsidRPr="004275F8">
        <w:rPr>
          <w:szCs w:val="24"/>
        </w:rPr>
        <w:t>umber</w:t>
      </w:r>
      <w:r w:rsidR="00793408" w:rsidRPr="004275F8">
        <w:rPr>
          <w:szCs w:val="24"/>
        </w:rPr>
        <w:t xml:space="preserve"> of intermodal facilities. </w:t>
      </w:r>
      <w:r w:rsidR="00CD0623" w:rsidRPr="004275F8">
        <w:rPr>
          <w:szCs w:val="24"/>
        </w:rPr>
        <w:t>Number</w:t>
      </w:r>
      <w:r w:rsidR="00793408" w:rsidRPr="004275F8">
        <w:rPr>
          <w:szCs w:val="24"/>
        </w:rPr>
        <w:t xml:space="preserve"> of bridges in each county was generated using GIS shape file from National Bridge Inventory. Truck AADT </w:t>
      </w:r>
      <w:proofErr w:type="gramStart"/>
      <w:r w:rsidR="00793408" w:rsidRPr="004275F8">
        <w:rPr>
          <w:szCs w:val="24"/>
        </w:rPr>
        <w:t>was collected</w:t>
      </w:r>
      <w:proofErr w:type="gramEnd"/>
      <w:r w:rsidR="00793408" w:rsidRPr="004275F8">
        <w:rPr>
          <w:szCs w:val="24"/>
        </w:rPr>
        <w:t xml:space="preserve"> from National Highway Freight Transportation (NHFN). </w:t>
      </w:r>
      <w:r w:rsidR="009B6702" w:rsidRPr="004275F8">
        <w:rPr>
          <w:szCs w:val="24"/>
        </w:rPr>
        <w:t xml:space="preserve">Third, </w:t>
      </w:r>
      <w:r w:rsidR="000F4C97" w:rsidRPr="004275F8">
        <w:rPr>
          <w:szCs w:val="24"/>
        </w:rPr>
        <w:t>from</w:t>
      </w:r>
      <w:r w:rsidR="009B6702" w:rsidRPr="004275F8">
        <w:rPr>
          <w:szCs w:val="24"/>
        </w:rPr>
        <w:t xml:space="preserve"> census</w:t>
      </w:r>
      <w:r w:rsidR="00DE07EF" w:rsidRPr="004275F8">
        <w:rPr>
          <w:szCs w:val="24"/>
        </w:rPr>
        <w:t>,</w:t>
      </w:r>
      <w:r w:rsidR="009B6702" w:rsidRPr="004275F8">
        <w:rPr>
          <w:szCs w:val="24"/>
        </w:rPr>
        <w:t xml:space="preserve"> </w:t>
      </w:r>
      <w:r w:rsidR="00DE07EF" w:rsidRPr="004275F8">
        <w:rPr>
          <w:szCs w:val="24"/>
        </w:rPr>
        <w:t xml:space="preserve">the </w:t>
      </w:r>
      <w:r w:rsidR="000F4C97" w:rsidRPr="004275F8">
        <w:rPr>
          <w:szCs w:val="24"/>
        </w:rPr>
        <w:t xml:space="preserve">following </w:t>
      </w:r>
      <w:r w:rsidR="009B6702" w:rsidRPr="004275F8">
        <w:rPr>
          <w:szCs w:val="24"/>
        </w:rPr>
        <w:t xml:space="preserve">data </w:t>
      </w:r>
      <w:proofErr w:type="gramStart"/>
      <w:r w:rsidR="009B6702" w:rsidRPr="004275F8">
        <w:rPr>
          <w:szCs w:val="24"/>
        </w:rPr>
        <w:t xml:space="preserve">were </w:t>
      </w:r>
      <w:r w:rsidR="00DE07EF" w:rsidRPr="004275F8">
        <w:rPr>
          <w:szCs w:val="24"/>
        </w:rPr>
        <w:t>collected</w:t>
      </w:r>
      <w:proofErr w:type="gramEnd"/>
      <w:r w:rsidR="000F4C97" w:rsidRPr="004275F8">
        <w:rPr>
          <w:szCs w:val="24"/>
        </w:rPr>
        <w:t xml:space="preserve">: </w:t>
      </w:r>
      <w:r w:rsidR="00DE07EF" w:rsidRPr="004275F8">
        <w:rPr>
          <w:szCs w:val="24"/>
        </w:rPr>
        <w:t xml:space="preserve">population count, </w:t>
      </w:r>
      <w:r w:rsidR="00064272" w:rsidRPr="004275F8">
        <w:rPr>
          <w:szCs w:val="24"/>
        </w:rPr>
        <w:t>n</w:t>
      </w:r>
      <w:r w:rsidR="000F4C97" w:rsidRPr="004275F8">
        <w:rPr>
          <w:szCs w:val="24"/>
        </w:rPr>
        <w:t>umber</w:t>
      </w:r>
      <w:r w:rsidR="00064272" w:rsidRPr="004275F8">
        <w:rPr>
          <w:szCs w:val="24"/>
        </w:rPr>
        <w:t xml:space="preserve"> of employees and n</w:t>
      </w:r>
      <w:r w:rsidR="00D32117" w:rsidRPr="004275F8">
        <w:rPr>
          <w:szCs w:val="24"/>
        </w:rPr>
        <w:t>umber</w:t>
      </w:r>
      <w:r w:rsidR="00064272" w:rsidRPr="004275F8">
        <w:rPr>
          <w:szCs w:val="24"/>
        </w:rPr>
        <w:t xml:space="preserve"> of establishment by NAICS industry type, mean household income, n</w:t>
      </w:r>
      <w:r w:rsidR="00D32117" w:rsidRPr="004275F8">
        <w:rPr>
          <w:szCs w:val="24"/>
        </w:rPr>
        <w:t>umber</w:t>
      </w:r>
      <w:r w:rsidR="00064272" w:rsidRPr="004275F8">
        <w:rPr>
          <w:szCs w:val="24"/>
        </w:rPr>
        <w:t xml:space="preserve"> of warehouse and super center, n</w:t>
      </w:r>
      <w:r w:rsidR="00D32117" w:rsidRPr="004275F8">
        <w:rPr>
          <w:szCs w:val="24"/>
        </w:rPr>
        <w:t>umber</w:t>
      </w:r>
      <w:r w:rsidR="00064272" w:rsidRPr="004275F8">
        <w:rPr>
          <w:szCs w:val="24"/>
        </w:rPr>
        <w:t xml:space="preserve"> of warehouse and storage, n</w:t>
      </w:r>
      <w:r w:rsidR="00D32117" w:rsidRPr="004275F8">
        <w:rPr>
          <w:szCs w:val="24"/>
        </w:rPr>
        <w:t>umber</w:t>
      </w:r>
      <w:r w:rsidR="00064272" w:rsidRPr="004275F8">
        <w:rPr>
          <w:szCs w:val="24"/>
        </w:rPr>
        <w:t xml:space="preserve"> of freight transportation establishment</w:t>
      </w:r>
      <w:r w:rsidR="000F4C97" w:rsidRPr="004275F8">
        <w:rPr>
          <w:szCs w:val="24"/>
        </w:rPr>
        <w:t>s</w:t>
      </w:r>
      <w:r w:rsidR="00064272" w:rsidRPr="004275F8">
        <w:rPr>
          <w:szCs w:val="24"/>
        </w:rPr>
        <w:t xml:space="preserve"> and percentage of population below poverty level for each county in 2012. The industry types considered were manufacturing, mining, retail trade, warehouse and storage, company and ente</w:t>
      </w:r>
      <w:r w:rsidR="004275F8">
        <w:rPr>
          <w:szCs w:val="24"/>
        </w:rPr>
        <w:t>rprise, wholesale and</w:t>
      </w:r>
      <w:r w:rsidR="00DE07EF" w:rsidRPr="004275F8">
        <w:rPr>
          <w:szCs w:val="24"/>
        </w:rPr>
        <w:t xml:space="preserve"> information.</w:t>
      </w:r>
      <w:r w:rsidR="001D2EB5" w:rsidRPr="004275F8">
        <w:rPr>
          <w:szCs w:val="24"/>
        </w:rPr>
        <w:t xml:space="preserve"> The origin and destination area type (urban or rural) </w:t>
      </w:r>
      <w:proofErr w:type="gramStart"/>
      <w:r w:rsidR="001D2EB5" w:rsidRPr="004275F8">
        <w:rPr>
          <w:szCs w:val="24"/>
        </w:rPr>
        <w:t>was classified</w:t>
      </w:r>
      <w:proofErr w:type="gramEnd"/>
      <w:r w:rsidR="001D2EB5" w:rsidRPr="004275F8">
        <w:rPr>
          <w:szCs w:val="24"/>
        </w:rPr>
        <w:t xml:space="preserve"> based on the percentage of population residing in each area. If more than 50 percent population lives in urban area then the area </w:t>
      </w:r>
      <w:proofErr w:type="gramStart"/>
      <w:r w:rsidR="001D2EB5" w:rsidRPr="004275F8">
        <w:rPr>
          <w:szCs w:val="24"/>
        </w:rPr>
        <w:t>is classified</w:t>
      </w:r>
      <w:proofErr w:type="gramEnd"/>
      <w:r w:rsidR="001D2EB5" w:rsidRPr="004275F8">
        <w:rPr>
          <w:szCs w:val="24"/>
        </w:rPr>
        <w:t xml:space="preserve"> as urban; rural otherwise. The CFS area was categorized into low, medium and </w:t>
      </w:r>
      <w:proofErr w:type="gramStart"/>
      <w:r w:rsidR="001D2EB5" w:rsidRPr="004275F8">
        <w:rPr>
          <w:szCs w:val="24"/>
        </w:rPr>
        <w:t>high income</w:t>
      </w:r>
      <w:proofErr w:type="gramEnd"/>
      <w:r w:rsidR="001D2EB5" w:rsidRPr="004275F8">
        <w:rPr>
          <w:szCs w:val="24"/>
        </w:rPr>
        <w:t xml:space="preserve"> category groups based on annual average household income (&lt; $50,000, $50,000-$80,000 and &gt; $80,000 respectively). </w:t>
      </w:r>
      <w:r w:rsidR="00294A24" w:rsidRPr="004275F8">
        <w:rPr>
          <w:szCs w:val="24"/>
        </w:rPr>
        <w:t xml:space="preserve">A state </w:t>
      </w:r>
      <w:proofErr w:type="gramStart"/>
      <w:r w:rsidR="00294A24" w:rsidRPr="004275F8">
        <w:rPr>
          <w:szCs w:val="24"/>
        </w:rPr>
        <w:t>is recognized</w:t>
      </w:r>
      <w:proofErr w:type="gramEnd"/>
      <w:r w:rsidR="00294A24" w:rsidRPr="004275F8">
        <w:rPr>
          <w:szCs w:val="24"/>
        </w:rPr>
        <w:t xml:space="preserve"> as cold state if the average annual temperature is below or equal to 60</w:t>
      </w:r>
      <w:r w:rsidR="00294A24" w:rsidRPr="004275F8">
        <w:rPr>
          <w:szCs w:val="24"/>
          <w:vertAlign w:val="superscript"/>
        </w:rPr>
        <w:t>o</w:t>
      </w:r>
      <w:r w:rsidR="00294A24" w:rsidRPr="004275F8">
        <w:rPr>
          <w:szCs w:val="24"/>
        </w:rPr>
        <w:t>F; warm otherwise. The state wise temperature data has been collected from the website of Current Result-weather and science facts (</w:t>
      </w:r>
      <w:r w:rsidR="00D36E13">
        <w:rPr>
          <w:i/>
          <w:szCs w:val="24"/>
        </w:rPr>
        <w:t>30</w:t>
      </w:r>
      <w:r w:rsidR="00294A24" w:rsidRPr="004275F8">
        <w:rPr>
          <w:szCs w:val="24"/>
        </w:rPr>
        <w:t>). Also based on the highest number of industries located in an area</w:t>
      </w:r>
      <w:r w:rsidR="006B4241" w:rsidRPr="004275F8">
        <w:rPr>
          <w:szCs w:val="24"/>
        </w:rPr>
        <w:t>,</w:t>
      </w:r>
      <w:r w:rsidR="00294A24" w:rsidRPr="004275F8">
        <w:rPr>
          <w:szCs w:val="24"/>
        </w:rPr>
        <w:t xml:space="preserve"> the area is classified as </w:t>
      </w:r>
      <w:r w:rsidR="002F52DF" w:rsidRPr="004275F8">
        <w:rPr>
          <w:szCs w:val="24"/>
        </w:rPr>
        <w:t xml:space="preserve">manufacturing, mining, wholesale, information, retail trade, warehouse </w:t>
      </w:r>
      <w:r w:rsidR="006B4241" w:rsidRPr="004275F8">
        <w:rPr>
          <w:szCs w:val="24"/>
        </w:rPr>
        <w:t>and storage</w:t>
      </w:r>
      <w:r w:rsidR="002F52DF" w:rsidRPr="004275F8">
        <w:rPr>
          <w:szCs w:val="24"/>
        </w:rPr>
        <w:t xml:space="preserve"> and </w:t>
      </w:r>
      <w:r w:rsidR="006B4241" w:rsidRPr="004275F8">
        <w:rPr>
          <w:szCs w:val="24"/>
        </w:rPr>
        <w:t xml:space="preserve">company and enterprise major area. </w:t>
      </w:r>
    </w:p>
    <w:p w14:paraId="2A03F45C" w14:textId="77777777" w:rsidR="00B80C03" w:rsidRPr="004275F8" w:rsidRDefault="00B80C03" w:rsidP="00D64418">
      <w:pPr>
        <w:spacing w:line="240" w:lineRule="auto"/>
        <w:ind w:firstLine="0"/>
        <w:rPr>
          <w:szCs w:val="24"/>
        </w:rPr>
      </w:pPr>
    </w:p>
    <w:p w14:paraId="5DB71592" w14:textId="0D996D81" w:rsidR="00B80C03" w:rsidRPr="004275F8" w:rsidRDefault="00B80C03" w:rsidP="00037914">
      <w:pPr>
        <w:pStyle w:val="Heading2"/>
        <w:numPr>
          <w:ilvl w:val="0"/>
          <w:numId w:val="0"/>
        </w:numPr>
        <w:spacing w:before="0" w:after="0" w:line="240" w:lineRule="auto"/>
        <w:ind w:left="576" w:hanging="576"/>
        <w:rPr>
          <w:sz w:val="24"/>
          <w:szCs w:val="24"/>
        </w:rPr>
      </w:pPr>
      <w:r w:rsidRPr="004275F8">
        <w:rPr>
          <w:sz w:val="24"/>
          <w:szCs w:val="24"/>
        </w:rPr>
        <w:t>Descriptive Statistics</w:t>
      </w:r>
    </w:p>
    <w:p w14:paraId="49F9F760" w14:textId="1229D5C9" w:rsidR="00B34930" w:rsidRDefault="00DA5F32" w:rsidP="000047C3">
      <w:pPr>
        <w:spacing w:line="240" w:lineRule="auto"/>
        <w:ind w:firstLine="0"/>
        <w:rPr>
          <w:szCs w:val="24"/>
        </w:rPr>
      </w:pPr>
      <w:r>
        <w:rPr>
          <w:szCs w:val="24"/>
        </w:rPr>
        <w:t>Figure 1 illustrate</w:t>
      </w:r>
      <w:r w:rsidR="000165B0">
        <w:rPr>
          <w:szCs w:val="24"/>
        </w:rPr>
        <w:t>s</w:t>
      </w:r>
      <w:r>
        <w:rPr>
          <w:szCs w:val="24"/>
        </w:rPr>
        <w:t xml:space="preserve"> the shipment weight distribution by mode. It shows that private trucks carry increased tonnage in the California, Piedmont Atlantic and Gulf Coast regions. Air and Parcel modes mainly carry loads less than or equal to 30 lbs in the majority of the CFS areas. </w:t>
      </w:r>
      <w:r w:rsidR="001533BC" w:rsidRPr="004275F8">
        <w:rPr>
          <w:szCs w:val="24"/>
        </w:rPr>
        <w:t xml:space="preserve">In Figure </w:t>
      </w:r>
      <w:r>
        <w:rPr>
          <w:szCs w:val="24"/>
        </w:rPr>
        <w:t>2</w:t>
      </w:r>
      <w:r w:rsidR="004B744D" w:rsidRPr="004275F8">
        <w:rPr>
          <w:szCs w:val="24"/>
        </w:rPr>
        <w:t>,</w:t>
      </w:r>
      <w:r w:rsidR="001533BC" w:rsidRPr="004275F8">
        <w:rPr>
          <w:szCs w:val="24"/>
        </w:rPr>
        <w:t xml:space="preserve"> the shipping cost by different modes across the CFS areas </w:t>
      </w:r>
      <w:proofErr w:type="gramStart"/>
      <w:r w:rsidR="004B744D" w:rsidRPr="004275F8">
        <w:rPr>
          <w:szCs w:val="24"/>
        </w:rPr>
        <w:t>are</w:t>
      </w:r>
      <w:r w:rsidR="001533BC" w:rsidRPr="004275F8">
        <w:rPr>
          <w:szCs w:val="24"/>
        </w:rPr>
        <w:t xml:space="preserve"> p</w:t>
      </w:r>
      <w:r w:rsidR="004B744D" w:rsidRPr="004275F8">
        <w:rPr>
          <w:szCs w:val="24"/>
        </w:rPr>
        <w:t>resente</w:t>
      </w:r>
      <w:r w:rsidR="001533BC" w:rsidRPr="004275F8">
        <w:rPr>
          <w:szCs w:val="24"/>
        </w:rPr>
        <w:t>d</w:t>
      </w:r>
      <w:proofErr w:type="gramEnd"/>
      <w:r w:rsidR="001533BC" w:rsidRPr="004275F8">
        <w:rPr>
          <w:szCs w:val="24"/>
        </w:rPr>
        <w:t xml:space="preserve">. It </w:t>
      </w:r>
      <w:proofErr w:type="gramStart"/>
      <w:r w:rsidR="001533BC" w:rsidRPr="004275F8">
        <w:rPr>
          <w:szCs w:val="24"/>
        </w:rPr>
        <w:t>can be observed</w:t>
      </w:r>
      <w:proofErr w:type="gramEnd"/>
      <w:r w:rsidR="001533BC" w:rsidRPr="004275F8">
        <w:rPr>
          <w:szCs w:val="24"/>
        </w:rPr>
        <w:t xml:space="preserve"> from the figure that the shipping cost is comparatively higher</w:t>
      </w:r>
      <w:r w:rsidR="000A2050" w:rsidRPr="004275F8">
        <w:rPr>
          <w:szCs w:val="24"/>
        </w:rPr>
        <w:t xml:space="preserve"> in</w:t>
      </w:r>
      <w:r w:rsidR="001533BC" w:rsidRPr="004275F8">
        <w:rPr>
          <w:szCs w:val="24"/>
        </w:rPr>
        <w:t xml:space="preserve"> California </w:t>
      </w:r>
      <w:r w:rsidR="004B744D" w:rsidRPr="004275F8">
        <w:rPr>
          <w:szCs w:val="24"/>
        </w:rPr>
        <w:t>and Great Lake mega regions for</w:t>
      </w:r>
      <w:r w:rsidR="000A2050" w:rsidRPr="004275F8">
        <w:rPr>
          <w:szCs w:val="24"/>
        </w:rPr>
        <w:t xml:space="preserve"> hire and private truck</w:t>
      </w:r>
      <w:r w:rsidR="006F33A7" w:rsidRPr="004275F8">
        <w:rPr>
          <w:szCs w:val="24"/>
        </w:rPr>
        <w:t xml:space="preserve"> (more than </w:t>
      </w:r>
      <w:r w:rsidR="003E05A6" w:rsidRPr="004275F8">
        <w:rPr>
          <w:szCs w:val="24"/>
        </w:rPr>
        <w:t xml:space="preserve">$370 and </w:t>
      </w:r>
      <w:r w:rsidR="006F33A7" w:rsidRPr="004275F8">
        <w:rPr>
          <w:szCs w:val="24"/>
        </w:rPr>
        <w:t>$100</w:t>
      </w:r>
      <w:r w:rsidR="003E05A6" w:rsidRPr="004275F8">
        <w:rPr>
          <w:szCs w:val="24"/>
        </w:rPr>
        <w:t xml:space="preserve"> respectively</w:t>
      </w:r>
      <w:r w:rsidR="006F33A7" w:rsidRPr="004275F8">
        <w:rPr>
          <w:szCs w:val="24"/>
        </w:rPr>
        <w:t>)</w:t>
      </w:r>
      <w:r w:rsidR="00ED5B20">
        <w:rPr>
          <w:szCs w:val="24"/>
        </w:rPr>
        <w:t>. The shipping cost by</w:t>
      </w:r>
      <w:r w:rsidR="000A2050" w:rsidRPr="004275F8">
        <w:rPr>
          <w:szCs w:val="24"/>
        </w:rPr>
        <w:t xml:space="preserve"> air mode is relatively higher in Northern states</w:t>
      </w:r>
      <w:r w:rsidR="006F33A7" w:rsidRPr="004275F8">
        <w:rPr>
          <w:szCs w:val="24"/>
        </w:rPr>
        <w:t xml:space="preserve"> (&gt; $450)</w:t>
      </w:r>
      <w:r w:rsidR="000A2050" w:rsidRPr="004275F8">
        <w:rPr>
          <w:szCs w:val="24"/>
        </w:rPr>
        <w:t xml:space="preserve">. The reason </w:t>
      </w:r>
      <w:r w:rsidR="004B744D" w:rsidRPr="004275F8">
        <w:rPr>
          <w:szCs w:val="24"/>
        </w:rPr>
        <w:t>might be the</w:t>
      </w:r>
      <w:r w:rsidR="000A2050" w:rsidRPr="004275F8">
        <w:rPr>
          <w:szCs w:val="24"/>
        </w:rPr>
        <w:t xml:space="preserve"> cold weather in </w:t>
      </w:r>
      <w:r w:rsidR="004B744D" w:rsidRPr="004275F8">
        <w:rPr>
          <w:szCs w:val="24"/>
        </w:rPr>
        <w:t>these</w:t>
      </w:r>
      <w:r w:rsidR="000A2050" w:rsidRPr="004275F8">
        <w:rPr>
          <w:szCs w:val="24"/>
        </w:rPr>
        <w:t xml:space="preserve"> states. </w:t>
      </w:r>
      <w:r w:rsidR="00644BB1" w:rsidRPr="004275F8">
        <w:rPr>
          <w:szCs w:val="24"/>
        </w:rPr>
        <w:t>Shipping cost by parcel mode is lower than other modes across whole USA with very few CFS areas with shipping cost</w:t>
      </w:r>
      <w:r w:rsidR="00FD5D16" w:rsidRPr="004275F8">
        <w:rPr>
          <w:szCs w:val="24"/>
        </w:rPr>
        <w:t xml:space="preserve"> more than $80</w:t>
      </w:r>
      <w:r w:rsidR="00644BB1" w:rsidRPr="004275F8">
        <w:rPr>
          <w:szCs w:val="24"/>
        </w:rPr>
        <w:t>.</w:t>
      </w:r>
      <w:r w:rsidR="006F33A7" w:rsidRPr="004275F8">
        <w:rPr>
          <w:szCs w:val="24"/>
        </w:rPr>
        <w:t xml:space="preserve"> The shipping cost by </w:t>
      </w:r>
      <w:r w:rsidR="00037914" w:rsidRPr="004275F8">
        <w:rPr>
          <w:szCs w:val="24"/>
        </w:rPr>
        <w:t xml:space="preserve">parcel mode in most of </w:t>
      </w:r>
      <w:r w:rsidR="004B744D" w:rsidRPr="004275F8">
        <w:rPr>
          <w:szCs w:val="24"/>
        </w:rPr>
        <w:t xml:space="preserve">the </w:t>
      </w:r>
      <w:r w:rsidR="00037914" w:rsidRPr="004275F8">
        <w:rPr>
          <w:szCs w:val="24"/>
        </w:rPr>
        <w:t>areas is</w:t>
      </w:r>
      <w:r w:rsidR="006F33A7" w:rsidRPr="004275F8">
        <w:rPr>
          <w:szCs w:val="24"/>
        </w:rPr>
        <w:t xml:space="preserve"> less than $80.</w:t>
      </w:r>
      <w:r w:rsidR="00037914" w:rsidRPr="004275F8">
        <w:rPr>
          <w:szCs w:val="24"/>
        </w:rPr>
        <w:t xml:space="preserve"> </w:t>
      </w:r>
      <w:r w:rsidR="00513D43" w:rsidRPr="004275F8">
        <w:rPr>
          <w:szCs w:val="24"/>
        </w:rPr>
        <w:t xml:space="preserve">Figure </w:t>
      </w:r>
      <w:r>
        <w:rPr>
          <w:szCs w:val="24"/>
        </w:rPr>
        <w:t>3</w:t>
      </w:r>
      <w:r w:rsidR="00513D43" w:rsidRPr="004275F8">
        <w:rPr>
          <w:szCs w:val="24"/>
        </w:rPr>
        <w:t xml:space="preserve"> </w:t>
      </w:r>
      <w:r w:rsidR="00A65EDC" w:rsidRPr="004275F8">
        <w:rPr>
          <w:szCs w:val="24"/>
        </w:rPr>
        <w:t>demonstrate</w:t>
      </w:r>
      <w:r w:rsidR="004B744D" w:rsidRPr="004275F8">
        <w:rPr>
          <w:szCs w:val="24"/>
        </w:rPr>
        <w:t>s</w:t>
      </w:r>
      <w:r w:rsidR="00A65EDC" w:rsidRPr="004275F8">
        <w:rPr>
          <w:szCs w:val="24"/>
        </w:rPr>
        <w:t xml:space="preserve"> the </w:t>
      </w:r>
      <w:r w:rsidR="004B744D" w:rsidRPr="004275F8">
        <w:rPr>
          <w:szCs w:val="24"/>
        </w:rPr>
        <w:t>shipping time distribution</w:t>
      </w:r>
      <w:r w:rsidR="00A65EDC" w:rsidRPr="004275F8">
        <w:rPr>
          <w:szCs w:val="24"/>
        </w:rPr>
        <w:t xml:space="preserve"> by mode across entire USA.</w:t>
      </w:r>
      <w:r w:rsidR="00F73FE3" w:rsidRPr="004275F8">
        <w:rPr>
          <w:szCs w:val="24"/>
        </w:rPr>
        <w:t xml:space="preserve"> In most of the </w:t>
      </w:r>
      <w:proofErr w:type="gramStart"/>
      <w:r w:rsidR="00F73FE3" w:rsidRPr="004275F8">
        <w:rPr>
          <w:szCs w:val="24"/>
        </w:rPr>
        <w:t>region</w:t>
      </w:r>
      <w:r w:rsidR="00037914" w:rsidRPr="004275F8">
        <w:rPr>
          <w:szCs w:val="24"/>
        </w:rPr>
        <w:t>s</w:t>
      </w:r>
      <w:proofErr w:type="gramEnd"/>
      <w:r w:rsidR="00F73FE3" w:rsidRPr="004275F8">
        <w:rPr>
          <w:szCs w:val="24"/>
        </w:rPr>
        <w:t xml:space="preserve"> the shipping time varies between 12 to 63 hours for hire truck and 1 to 3 hours for private truck. </w:t>
      </w:r>
      <w:r w:rsidR="00037914" w:rsidRPr="004275F8">
        <w:rPr>
          <w:szCs w:val="24"/>
        </w:rPr>
        <w:t>Very few regions have</w:t>
      </w:r>
      <w:r w:rsidR="00B34EB1" w:rsidRPr="004275F8">
        <w:rPr>
          <w:szCs w:val="24"/>
        </w:rPr>
        <w:t xml:space="preserve"> shipping time as high as 100 hours by hire truck.</w:t>
      </w:r>
      <w:r w:rsidR="00037914" w:rsidRPr="004275F8">
        <w:rPr>
          <w:szCs w:val="24"/>
        </w:rPr>
        <w:t xml:space="preserve"> </w:t>
      </w:r>
      <w:r w:rsidR="00937BF5" w:rsidRPr="004275F8">
        <w:rPr>
          <w:szCs w:val="24"/>
        </w:rPr>
        <w:t>Shippi</w:t>
      </w:r>
      <w:r w:rsidR="00ED5B20">
        <w:rPr>
          <w:szCs w:val="24"/>
        </w:rPr>
        <w:t xml:space="preserve">ng time by private truck is </w:t>
      </w:r>
      <w:r w:rsidR="00937BF5" w:rsidRPr="004275F8">
        <w:rPr>
          <w:szCs w:val="24"/>
        </w:rPr>
        <w:t>more than 6 hours in very few areas, because private truck usually travels shorter distance compare</w:t>
      </w:r>
      <w:r w:rsidR="00C84E5B">
        <w:rPr>
          <w:szCs w:val="24"/>
        </w:rPr>
        <w:t>d</w:t>
      </w:r>
      <w:r w:rsidR="00937BF5" w:rsidRPr="004275F8">
        <w:rPr>
          <w:szCs w:val="24"/>
        </w:rPr>
        <w:t xml:space="preserve"> to hire truck. </w:t>
      </w:r>
      <w:r w:rsidR="00C254DF" w:rsidRPr="004275F8">
        <w:rPr>
          <w:szCs w:val="24"/>
        </w:rPr>
        <w:t>The shipping time b</w:t>
      </w:r>
      <w:r w:rsidR="00D36E13">
        <w:rPr>
          <w:szCs w:val="24"/>
        </w:rPr>
        <w:t>y air mode in most CFS areas is</w:t>
      </w:r>
      <w:r w:rsidR="00C254DF" w:rsidRPr="004275F8">
        <w:rPr>
          <w:szCs w:val="24"/>
        </w:rPr>
        <w:t xml:space="preserve"> less than 3 hours by air mode. </w:t>
      </w:r>
      <w:r w:rsidR="006D766F" w:rsidRPr="004275F8">
        <w:rPr>
          <w:szCs w:val="24"/>
        </w:rPr>
        <w:t>For parcel mode</w:t>
      </w:r>
      <w:r w:rsidR="00542E64">
        <w:rPr>
          <w:szCs w:val="24"/>
        </w:rPr>
        <w:t>,</w:t>
      </w:r>
      <w:r w:rsidR="006D766F" w:rsidRPr="004275F8">
        <w:rPr>
          <w:szCs w:val="24"/>
        </w:rPr>
        <w:t xml:space="preserve"> </w:t>
      </w:r>
      <w:r w:rsidR="00C84E5B">
        <w:rPr>
          <w:szCs w:val="24"/>
        </w:rPr>
        <w:t>shipping time is</w:t>
      </w:r>
      <w:r w:rsidR="00086EBD" w:rsidRPr="004275F8">
        <w:rPr>
          <w:szCs w:val="24"/>
        </w:rPr>
        <w:t xml:space="preserve"> greater than 94 hours in majority of the CFS areas</w:t>
      </w:r>
      <w:r w:rsidR="00037914" w:rsidRPr="004275F8">
        <w:rPr>
          <w:szCs w:val="24"/>
        </w:rPr>
        <w:t>,</w:t>
      </w:r>
      <w:r w:rsidR="00086EBD" w:rsidRPr="004275F8">
        <w:rPr>
          <w:szCs w:val="24"/>
        </w:rPr>
        <w:t xml:space="preserve"> as </w:t>
      </w:r>
      <w:r w:rsidR="00F53B35" w:rsidRPr="004275F8">
        <w:rPr>
          <w:szCs w:val="24"/>
        </w:rPr>
        <w:t xml:space="preserve">typically parcel mode takes 3 to 5 days to deliver a product </w:t>
      </w:r>
      <w:r w:rsidR="00542E64">
        <w:rPr>
          <w:szCs w:val="24"/>
        </w:rPr>
        <w:t>(</w:t>
      </w:r>
      <w:r w:rsidR="00F53B35" w:rsidRPr="004275F8">
        <w:rPr>
          <w:szCs w:val="24"/>
        </w:rPr>
        <w:t xml:space="preserve">except express delivery option </w:t>
      </w:r>
      <w:r w:rsidR="00542E64">
        <w:rPr>
          <w:szCs w:val="24"/>
        </w:rPr>
        <w:t xml:space="preserve">which </w:t>
      </w:r>
      <w:r w:rsidR="00F53B35" w:rsidRPr="004275F8">
        <w:rPr>
          <w:szCs w:val="24"/>
        </w:rPr>
        <w:t>usually take</w:t>
      </w:r>
      <w:r w:rsidR="00037914" w:rsidRPr="004275F8">
        <w:rPr>
          <w:szCs w:val="24"/>
        </w:rPr>
        <w:t>s</w:t>
      </w:r>
      <w:r w:rsidR="00F53B35" w:rsidRPr="004275F8">
        <w:rPr>
          <w:szCs w:val="24"/>
        </w:rPr>
        <w:t xml:space="preserve"> 1 or 2 days)</w:t>
      </w:r>
      <w:r w:rsidR="007162FB" w:rsidRPr="004275F8">
        <w:rPr>
          <w:szCs w:val="24"/>
        </w:rPr>
        <w:t>.</w:t>
      </w:r>
      <w:r w:rsidR="00037914" w:rsidRPr="004275F8">
        <w:rPr>
          <w:szCs w:val="24"/>
        </w:rPr>
        <w:t xml:space="preserve"> </w:t>
      </w:r>
      <w:r w:rsidR="00937BF5" w:rsidRPr="004275F8">
        <w:rPr>
          <w:szCs w:val="24"/>
        </w:rPr>
        <w:t xml:space="preserve">Barely some areas </w:t>
      </w:r>
      <w:proofErr w:type="gramStart"/>
      <w:r w:rsidR="00937BF5" w:rsidRPr="004275F8">
        <w:rPr>
          <w:szCs w:val="24"/>
        </w:rPr>
        <w:t>can be found</w:t>
      </w:r>
      <w:proofErr w:type="gramEnd"/>
      <w:r w:rsidR="00937BF5" w:rsidRPr="004275F8">
        <w:rPr>
          <w:szCs w:val="24"/>
        </w:rPr>
        <w:t xml:space="preserve"> </w:t>
      </w:r>
      <w:r w:rsidR="00542E64">
        <w:rPr>
          <w:szCs w:val="24"/>
        </w:rPr>
        <w:t>in</w:t>
      </w:r>
      <w:r w:rsidR="00937BF5" w:rsidRPr="004275F8">
        <w:rPr>
          <w:szCs w:val="24"/>
        </w:rPr>
        <w:t xml:space="preserve"> the figure wher</w:t>
      </w:r>
      <w:r w:rsidR="0097690A" w:rsidRPr="004275F8">
        <w:rPr>
          <w:szCs w:val="24"/>
        </w:rPr>
        <w:t>e shipping time is 1 to 3 days.</w:t>
      </w:r>
    </w:p>
    <w:p w14:paraId="6E1C2C2C" w14:textId="56FBB8C2" w:rsidR="00B245E2" w:rsidRDefault="00B245E2" w:rsidP="000047C3">
      <w:pPr>
        <w:spacing w:line="240" w:lineRule="auto"/>
        <w:ind w:firstLine="0"/>
        <w:rPr>
          <w:szCs w:val="24"/>
        </w:rPr>
      </w:pPr>
    </w:p>
    <w:p w14:paraId="79E47D62" w14:textId="77777777" w:rsidR="00B245E2" w:rsidRPr="00F7457E" w:rsidRDefault="00B245E2" w:rsidP="00B245E2">
      <w:pPr>
        <w:pStyle w:val="Heading1"/>
        <w:numPr>
          <w:ilvl w:val="0"/>
          <w:numId w:val="0"/>
        </w:numPr>
        <w:spacing w:before="0" w:after="0" w:line="240" w:lineRule="auto"/>
        <w:ind w:left="432" w:hanging="432"/>
        <w:rPr>
          <w:sz w:val="24"/>
          <w:szCs w:val="24"/>
        </w:rPr>
      </w:pPr>
      <w:r w:rsidRPr="00F7457E">
        <w:rPr>
          <w:sz w:val="24"/>
          <w:szCs w:val="24"/>
        </w:rPr>
        <w:t>ECONOMETRIC FRAMEWORK</w:t>
      </w:r>
    </w:p>
    <w:p w14:paraId="4DAB1BA7" w14:textId="77777777" w:rsidR="00B245E2" w:rsidRPr="00F7457E" w:rsidRDefault="00B245E2" w:rsidP="00B245E2">
      <w:pPr>
        <w:spacing w:line="240" w:lineRule="auto"/>
        <w:ind w:firstLine="0"/>
        <w:rPr>
          <w:szCs w:val="24"/>
        </w:rPr>
      </w:pPr>
      <w:r w:rsidRPr="00F7457E">
        <w:rPr>
          <w:szCs w:val="24"/>
        </w:rPr>
        <w:t xml:space="preserve">In this section, we discuss the econometric frameworks employed in the study. </w:t>
      </w:r>
    </w:p>
    <w:p w14:paraId="3850A3AB" w14:textId="77777777" w:rsidR="00B245E2" w:rsidRPr="00F7457E" w:rsidRDefault="00B245E2" w:rsidP="00B245E2">
      <w:pPr>
        <w:spacing w:line="240" w:lineRule="auto"/>
        <w:ind w:firstLine="0"/>
        <w:rPr>
          <w:szCs w:val="24"/>
        </w:rPr>
      </w:pPr>
    </w:p>
    <w:p w14:paraId="08A3B456" w14:textId="77777777" w:rsidR="00B245E2" w:rsidRPr="00F7457E" w:rsidRDefault="00B245E2" w:rsidP="00B245E2">
      <w:pPr>
        <w:pStyle w:val="Heading2"/>
        <w:numPr>
          <w:ilvl w:val="0"/>
          <w:numId w:val="0"/>
        </w:numPr>
        <w:spacing w:before="0" w:after="0" w:line="240" w:lineRule="auto"/>
        <w:ind w:left="576" w:hanging="576"/>
        <w:rPr>
          <w:sz w:val="24"/>
          <w:szCs w:val="24"/>
        </w:rPr>
      </w:pPr>
      <w:r w:rsidRPr="00F7457E">
        <w:rPr>
          <w:sz w:val="24"/>
          <w:szCs w:val="24"/>
        </w:rPr>
        <w:lastRenderedPageBreak/>
        <w:t>Mixed Hybrid Model-Combination of RUM and RRM</w:t>
      </w:r>
    </w:p>
    <w:p w14:paraId="0B49F939" w14:textId="77777777" w:rsidR="00B245E2" w:rsidRPr="00F7457E" w:rsidRDefault="00B245E2" w:rsidP="00B245E2">
      <w:pPr>
        <w:spacing w:line="240" w:lineRule="auto"/>
        <w:ind w:firstLine="0"/>
        <w:rPr>
          <w:szCs w:val="24"/>
        </w:rPr>
      </w:pPr>
      <w:r w:rsidRPr="00F7457E">
        <w:rPr>
          <w:szCs w:val="24"/>
        </w:rPr>
        <w:t xml:space="preserve">Let </w:t>
      </w:r>
      <m:oMath>
        <m:r>
          <w:rPr>
            <w:rFonts w:ascii="Cambria Math" w:hAnsi="Cambria Math"/>
            <w:szCs w:val="24"/>
          </w:rPr>
          <m:t>s (s=1,2,……, S)</m:t>
        </m:r>
      </m:oMath>
      <w:r w:rsidRPr="00F7457E">
        <w:rPr>
          <w:rFonts w:eastAsia="Times New Roman"/>
          <w:szCs w:val="24"/>
        </w:rPr>
        <w:t xml:space="preserve"> be the index for shippers, and </w:t>
      </w:r>
      <m:oMath>
        <m:r>
          <w:rPr>
            <w:rFonts w:ascii="Cambria Math" w:hAnsi="Cambria Math"/>
            <w:szCs w:val="24"/>
          </w:rPr>
          <m:t>i (n=1,2,……, I)</m:t>
        </m:r>
      </m:oMath>
      <w:r w:rsidRPr="00F7457E">
        <w:rPr>
          <w:rFonts w:eastAsia="Times New Roman"/>
          <w:szCs w:val="24"/>
        </w:rPr>
        <w:t xml:space="preserve"> be the index for freight mode alternatives </w:t>
      </w:r>
      <w:r w:rsidRPr="00F7457E">
        <w:rPr>
          <w:szCs w:val="24"/>
        </w:rPr>
        <w:t xml:space="preserve">characterized by </w:t>
      </w:r>
      <m:oMath>
        <m:r>
          <w:rPr>
            <w:rFonts w:ascii="Cambria Math" w:hAnsi="Cambria Math"/>
            <w:szCs w:val="24"/>
          </w:rPr>
          <m:t>m</m:t>
        </m:r>
        <m:r>
          <w:rPr>
            <w:rFonts w:ascii="Cambria Math" w:eastAsiaTheme="minorEastAsia" w:hAnsi="Cambria Math"/>
            <w:szCs w:val="24"/>
          </w:rPr>
          <m:t xml:space="preserve"> (m=1,2,…N,…,M)</m:t>
        </m:r>
      </m:oMath>
      <w:r w:rsidRPr="00F7457E">
        <w:rPr>
          <w:rFonts w:eastAsiaTheme="minorEastAsia"/>
          <w:szCs w:val="24"/>
        </w:rPr>
        <w:t xml:space="preserve"> attributes</w:t>
      </w:r>
      <w:r w:rsidRPr="00F7457E">
        <w:rPr>
          <w:rFonts w:eastAsia="Times New Roman"/>
          <w:szCs w:val="24"/>
        </w:rPr>
        <w:t xml:space="preserve">. </w:t>
      </w:r>
      <w:r w:rsidRPr="00F7457E">
        <w:rPr>
          <w:rFonts w:eastAsiaTheme="minorEastAsia"/>
          <w:szCs w:val="24"/>
        </w:rPr>
        <w:t>Let us als</w:t>
      </w:r>
      <w:r>
        <w:rPr>
          <w:rFonts w:eastAsiaTheme="minorEastAsia"/>
          <w:szCs w:val="24"/>
        </w:rPr>
        <w:t>o consider,</w:t>
      </w:r>
      <w:r w:rsidRPr="00F7457E">
        <w:rPr>
          <w:rFonts w:eastAsiaTheme="minorEastAsia"/>
          <w:szCs w:val="24"/>
        </w:rPr>
        <w:t xml:space="preserve"> </w:t>
      </w:r>
      <m:oMath>
        <m:r>
          <w:rPr>
            <w:rFonts w:ascii="Cambria Math" w:eastAsiaTheme="minorEastAsia" w:hAnsi="Cambria Math"/>
            <w:szCs w:val="24"/>
          </w:rPr>
          <m:t>N</m:t>
        </m:r>
      </m:oMath>
      <w:r w:rsidRPr="00F7457E">
        <w:rPr>
          <w:rFonts w:eastAsiaTheme="minorEastAsia"/>
          <w:szCs w:val="24"/>
        </w:rPr>
        <w:t xml:space="preserve"> are evaluated following utility maximization principle while the rest </w:t>
      </w:r>
      <m:oMath>
        <m:r>
          <w:rPr>
            <w:rFonts w:ascii="Cambria Math" w:eastAsiaTheme="minorEastAsia" w:hAnsi="Cambria Math"/>
            <w:szCs w:val="24"/>
          </w:rPr>
          <m:t>(M-N)</m:t>
        </m:r>
      </m:oMath>
      <w:r w:rsidRPr="00F7457E">
        <w:rPr>
          <w:rFonts w:eastAsiaTheme="minorEastAsia"/>
          <w:szCs w:val="24"/>
        </w:rPr>
        <w:t xml:space="preserve"> </w:t>
      </w:r>
      <w:proofErr w:type="gramStart"/>
      <w:r w:rsidRPr="00F7457E">
        <w:rPr>
          <w:rFonts w:eastAsiaTheme="minorEastAsia"/>
          <w:szCs w:val="24"/>
        </w:rPr>
        <w:t>are evaluated</w:t>
      </w:r>
      <w:proofErr w:type="gramEnd"/>
      <w:r w:rsidRPr="00F7457E">
        <w:rPr>
          <w:rFonts w:eastAsiaTheme="minorEastAsia"/>
          <w:szCs w:val="24"/>
        </w:rPr>
        <w:t xml:space="preserve"> following random regret minimization principle.</w:t>
      </w:r>
      <w:r w:rsidRPr="00F7457E">
        <w:rPr>
          <w:szCs w:val="24"/>
        </w:rPr>
        <w:t xml:space="preserve"> With these notations, the systematic part of the hybrid (or modified) utility/regret equation would take the following form:</w:t>
      </w:r>
    </w:p>
    <w:tbl>
      <w:tblPr>
        <w:tblW w:w="5000" w:type="pct"/>
        <w:jc w:val="center"/>
        <w:tblLayout w:type="fixed"/>
        <w:tblLook w:val="04A0" w:firstRow="1" w:lastRow="0" w:firstColumn="1" w:lastColumn="0" w:noHBand="0" w:noVBand="1"/>
      </w:tblPr>
      <w:tblGrid>
        <w:gridCol w:w="8656"/>
        <w:gridCol w:w="704"/>
      </w:tblGrid>
      <w:tr w:rsidR="00B245E2" w:rsidRPr="00F7457E" w14:paraId="5E309D23" w14:textId="77777777" w:rsidTr="009F7B9C">
        <w:trPr>
          <w:trHeight w:val="720"/>
          <w:jc w:val="center"/>
        </w:trPr>
        <w:tc>
          <w:tcPr>
            <w:tcW w:w="4624" w:type="pct"/>
            <w:shd w:val="clear" w:color="auto" w:fill="auto"/>
            <w:vAlign w:val="center"/>
          </w:tcPr>
          <w:p w14:paraId="2FEAB91A" w14:textId="77777777" w:rsidR="00B245E2" w:rsidRPr="00F7457E" w:rsidRDefault="00733894" w:rsidP="009F7B9C">
            <w:pPr>
              <w:spacing w:line="240" w:lineRule="auto"/>
              <w:ind w:firstLine="0"/>
              <w:jc w:val="left"/>
              <w:rPr>
                <w:szCs w:val="24"/>
              </w:rPr>
            </w:pPr>
            <m:oMathPara>
              <m:oMathParaPr>
                <m:jc m:val="left"/>
              </m:oMathParaPr>
              <m:oMath>
                <m:sSub>
                  <m:sSubPr>
                    <m:ctrlPr>
                      <w:rPr>
                        <w:rFonts w:ascii="Cambria Math" w:hAnsi="Cambria Math"/>
                        <w:i/>
                        <w:szCs w:val="24"/>
                      </w:rPr>
                    </m:ctrlPr>
                  </m:sSubPr>
                  <m:e>
                    <m:r>
                      <w:rPr>
                        <w:rFonts w:ascii="Cambria Math" w:hAnsi="Cambria Math"/>
                        <w:szCs w:val="24"/>
                      </w:rPr>
                      <m:t>HU</m:t>
                    </m:r>
                  </m:e>
                  <m:sub>
                    <m:r>
                      <w:rPr>
                        <w:rFonts w:ascii="Cambria Math" w:hAnsi="Cambria Math"/>
                        <w:szCs w:val="24"/>
                      </w:rPr>
                      <m:t>i</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m=1</m:t>
                    </m:r>
                  </m:sub>
                  <m:sup>
                    <m:r>
                      <w:rPr>
                        <w:rFonts w:ascii="Cambria Math" w:hAnsi="Cambria Math"/>
                        <w:szCs w:val="24"/>
                      </w:rPr>
                      <m:t>N</m:t>
                    </m:r>
                  </m:sup>
                  <m:e>
                    <m:sSubSup>
                      <m:sSubSupPr>
                        <m:ctrlPr>
                          <w:rPr>
                            <w:rFonts w:ascii="Cambria Math" w:hAnsi="Cambria Math"/>
                            <w:i/>
                            <w:szCs w:val="24"/>
                          </w:rPr>
                        </m:ctrlPr>
                      </m:sSubSupPr>
                      <m:e>
                        <m:r>
                          <w:rPr>
                            <w:rFonts w:ascii="Cambria Math" w:hAnsi="Cambria Math"/>
                            <w:szCs w:val="24"/>
                          </w:rPr>
                          <m:t>β</m:t>
                        </m:r>
                      </m:e>
                      <m:sub>
                        <m:r>
                          <w:rPr>
                            <w:rFonts w:ascii="Cambria Math" w:hAnsi="Cambria Math"/>
                            <w:szCs w:val="24"/>
                          </w:rPr>
                          <m:t>m</m:t>
                        </m:r>
                      </m:sub>
                      <m:sup>
                        <m:r>
                          <w:rPr>
                            <w:rFonts w:ascii="Cambria Math" w:hAnsi="Cambria Math"/>
                            <w:szCs w:val="24"/>
                          </w:rPr>
                          <m:t>'</m:t>
                        </m:r>
                      </m:sup>
                    </m:sSubSup>
                  </m:e>
                </m:nary>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j≠i</m:t>
                    </m:r>
                  </m:sub>
                  <m:sup/>
                  <m:e>
                    <m:nary>
                      <m:naryPr>
                        <m:chr m:val="∑"/>
                        <m:limLoc m:val="undOvr"/>
                        <m:ctrlPr>
                          <w:rPr>
                            <w:rFonts w:ascii="Cambria Math" w:hAnsi="Cambria Math"/>
                            <w:i/>
                            <w:szCs w:val="24"/>
                          </w:rPr>
                        </m:ctrlPr>
                      </m:naryPr>
                      <m:sub>
                        <m:r>
                          <w:rPr>
                            <w:rFonts w:ascii="Cambria Math" w:hAnsi="Cambria Math"/>
                            <w:szCs w:val="24"/>
                          </w:rPr>
                          <m:t>m=N+1</m:t>
                        </m:r>
                      </m:sub>
                      <m:sup>
                        <m:r>
                          <w:rPr>
                            <w:rFonts w:ascii="Cambria Math" w:hAnsi="Cambria Math"/>
                            <w:szCs w:val="24"/>
                          </w:rPr>
                          <m:t>M</m:t>
                        </m:r>
                      </m:sup>
                      <m:e>
                        <m:func>
                          <m:funcPr>
                            <m:ctrlPr>
                              <w:rPr>
                                <w:rFonts w:ascii="Cambria Math" w:hAnsi="Cambria Math"/>
                                <w:i/>
                                <w:szCs w:val="24"/>
                              </w:rPr>
                            </m:ctrlPr>
                          </m:funcPr>
                          <m:fName>
                            <m:r>
                              <m:rPr>
                                <m:sty m:val="p"/>
                              </m:rPr>
                              <w:rPr>
                                <w:rFonts w:ascii="Cambria Math" w:hAnsi="Cambria Math"/>
                                <w:szCs w:val="24"/>
                              </w:rPr>
                              <m:t>ln</m:t>
                            </m:r>
                          </m:fName>
                          <m:e>
                            <m:d>
                              <m:dPr>
                                <m:begChr m:val="["/>
                                <m:endChr m:val="]"/>
                                <m:ctrlPr>
                                  <w:rPr>
                                    <w:rFonts w:ascii="Cambria Math" w:hAnsi="Cambria Math"/>
                                    <w:i/>
                                    <w:szCs w:val="24"/>
                                  </w:rPr>
                                </m:ctrlPr>
                              </m:dPr>
                              <m:e>
                                <m:r>
                                  <w:rPr>
                                    <w:rFonts w:ascii="Cambria Math" w:hAnsi="Cambria Math"/>
                                    <w:szCs w:val="24"/>
                                  </w:rPr>
                                  <m:t>1+exp</m:t>
                                </m:r>
                                <m:d>
                                  <m:dPr>
                                    <m:begChr m:val="{"/>
                                    <m:endChr m:val="}"/>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β</m:t>
                                        </m:r>
                                      </m:e>
                                      <m:sub>
                                        <m:r>
                                          <w:rPr>
                                            <w:rFonts w:ascii="Cambria Math" w:hAnsi="Cambria Math"/>
                                            <w:szCs w:val="24"/>
                                          </w:rPr>
                                          <m:t>m</m:t>
                                        </m:r>
                                      </m:sub>
                                      <m:sup>
                                        <m:r>
                                          <w:rPr>
                                            <w:rFonts w:ascii="Cambria Math" w:hAnsi="Cambria Math"/>
                                            <w:szCs w:val="24"/>
                                          </w:rPr>
                                          <m:t>'</m:t>
                                        </m:r>
                                      </m:sup>
                                    </m:sSubSup>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jm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m:t>
                                            </m:r>
                                          </m:sub>
                                        </m:sSub>
                                      </m:e>
                                    </m:d>
                                  </m:e>
                                </m:d>
                              </m:e>
                            </m:d>
                          </m:e>
                        </m:func>
                      </m:e>
                    </m:nary>
                  </m:e>
                </m:nary>
              </m:oMath>
            </m:oMathPara>
          </w:p>
        </w:tc>
        <w:tc>
          <w:tcPr>
            <w:tcW w:w="376" w:type="pct"/>
            <w:shd w:val="clear" w:color="auto" w:fill="auto"/>
            <w:vAlign w:val="center"/>
          </w:tcPr>
          <w:p w14:paraId="5ACBF987" w14:textId="77777777" w:rsidR="00B245E2" w:rsidRPr="00F7457E" w:rsidRDefault="00B245E2" w:rsidP="009F7B9C">
            <w:pPr>
              <w:spacing w:line="240" w:lineRule="auto"/>
              <w:ind w:firstLine="0"/>
              <w:jc w:val="right"/>
              <w:rPr>
                <w:szCs w:val="24"/>
              </w:rPr>
            </w:pPr>
            <w:r w:rsidRPr="00F7457E">
              <w:rPr>
                <w:szCs w:val="24"/>
              </w:rPr>
              <w:t>(1)</w:t>
            </w:r>
          </w:p>
        </w:tc>
      </w:tr>
    </w:tbl>
    <w:p w14:paraId="7D9EA6F1" w14:textId="2F1BD50F" w:rsidR="00B1689E" w:rsidRPr="00F7457E" w:rsidRDefault="00B1689E" w:rsidP="00B1689E">
      <w:pPr>
        <w:spacing w:line="240" w:lineRule="auto"/>
        <w:ind w:firstLine="0"/>
        <w:rPr>
          <w:szCs w:val="24"/>
        </w:rPr>
      </w:pPr>
      <w:r w:rsidRPr="00F7457E">
        <w:rPr>
          <w:szCs w:val="24"/>
        </w:rPr>
        <w:t>In the above formula</w:t>
      </w:r>
      <w:r w:rsidR="00061198">
        <w:rPr>
          <w:szCs w:val="24"/>
        </w:rPr>
        <w:t>,</w:t>
      </w:r>
      <w:r w:rsidRPr="00F7457E">
        <w:rPr>
          <w:szCs w:val="24"/>
        </w:rPr>
        <w:t xml:space="preserve"> the linear in parameter portion represents random utility maximization and the non-linear part represents random regret minimization attribute processing. Considering, the error term to be standard type-1 extreme value distributed, the mathematical expression for the unconditional probability of the hybrid utility/regret model </w:t>
      </w:r>
      <w:proofErr w:type="gramStart"/>
      <w:r w:rsidRPr="00F7457E">
        <w:rPr>
          <w:szCs w:val="24"/>
        </w:rPr>
        <w:t>could be written (accommodating for unobserved heterogeneity) as</w:t>
      </w:r>
      <w:proofErr w:type="gramEnd"/>
      <w:r w:rsidRPr="00F7457E">
        <w:rPr>
          <w:szCs w:val="24"/>
        </w:rPr>
        <w:t>:</w:t>
      </w:r>
    </w:p>
    <w:tbl>
      <w:tblPr>
        <w:tblStyle w:val="TableGrid"/>
        <w:tblW w:w="50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1"/>
        <w:gridCol w:w="1216"/>
      </w:tblGrid>
      <w:tr w:rsidR="00B1689E" w:rsidRPr="00F7457E" w14:paraId="2A014EC0" w14:textId="77777777" w:rsidTr="00347230">
        <w:trPr>
          <w:trHeight w:val="720"/>
        </w:trPr>
        <w:tc>
          <w:tcPr>
            <w:tcW w:w="4444" w:type="pct"/>
          </w:tcPr>
          <w:p w14:paraId="4A776CCD" w14:textId="77777777" w:rsidR="00B1689E" w:rsidRPr="00F7457E" w:rsidRDefault="00733894" w:rsidP="00347230">
            <w:pPr>
              <w:spacing w:line="240" w:lineRule="auto"/>
              <w:rPr>
                <w:szCs w:val="24"/>
              </w:rPr>
            </w:pPr>
            <m:oMathPara>
              <m:oMathParaPr>
                <m:jc m:val="left"/>
              </m:oMathParaPr>
              <m:oMath>
                <m:sSubSup>
                  <m:sSubSupPr>
                    <m:ctrlPr>
                      <w:rPr>
                        <w:rFonts w:ascii="Cambria Math" w:hAnsi="Cambria Math"/>
                        <w:i/>
                        <w:szCs w:val="24"/>
                      </w:rPr>
                    </m:ctrlPr>
                  </m:sSubSupPr>
                  <m:e>
                    <m:r>
                      <w:rPr>
                        <w:rFonts w:ascii="Cambria Math" w:hAnsi="Cambria Math"/>
                        <w:szCs w:val="24"/>
                      </w:rPr>
                      <m:t>P</m:t>
                    </m:r>
                  </m:e>
                  <m:sub>
                    <m:r>
                      <w:rPr>
                        <w:rFonts w:ascii="Cambria Math" w:hAnsi="Cambria Math"/>
                        <w:szCs w:val="24"/>
                      </w:rPr>
                      <m:t>i</m:t>
                    </m:r>
                  </m:sub>
                  <m:sup>
                    <m:r>
                      <w:rPr>
                        <w:rFonts w:ascii="Cambria Math" w:hAnsi="Cambria Math"/>
                        <w:szCs w:val="24"/>
                      </w:rPr>
                      <m:t>HU</m:t>
                    </m:r>
                  </m:sup>
                </m:sSubSup>
                <m:r>
                  <w:rPr>
                    <w:rFonts w:ascii="Cambria Math" w:hAnsi="Cambria Math"/>
                    <w:szCs w:val="24"/>
                  </w:rPr>
                  <m:t>=</m:t>
                </m:r>
                <m:nary>
                  <m:naryPr>
                    <m:limLoc m:val="undOvr"/>
                    <m:subHide m:val="1"/>
                    <m:supHide m:val="1"/>
                    <m:ctrlPr>
                      <w:rPr>
                        <w:rFonts w:ascii="Cambria Math" w:hAnsi="Cambria Math"/>
                        <w:i/>
                        <w:szCs w:val="24"/>
                      </w:rPr>
                    </m:ctrlPr>
                  </m:naryPr>
                  <m:sub/>
                  <m:sup/>
                  <m:e>
                    <m:d>
                      <m:dPr>
                        <m:ctrlPr>
                          <w:rPr>
                            <w:rFonts w:ascii="Cambria Math" w:hAnsi="Cambria Math"/>
                            <w:i/>
                            <w:szCs w:val="24"/>
                          </w:rPr>
                        </m:ctrlPr>
                      </m:dPr>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exp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HU</m:t>
                                            </m:r>
                                          </m:e>
                                          <m:sub>
                                            <m:r>
                                              <w:rPr>
                                                <w:rFonts w:ascii="Cambria Math" w:hAnsi="Cambria Math"/>
                                                <w:szCs w:val="24"/>
                                              </w:rPr>
                                              <m:t>i</m:t>
                                            </m:r>
                                          </m:sub>
                                        </m:sSub>
                                      </m:e>
                                    </m:d>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I</m:t>
                                        </m:r>
                                      </m:sup>
                                      <m:e>
                                        <m:r>
                                          <w:rPr>
                                            <w:rFonts w:ascii="Cambria Math" w:hAnsi="Cambria Math"/>
                                            <w:szCs w:val="24"/>
                                          </w:rPr>
                                          <m:t xml:space="preserve">exp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HU</m:t>
                                                </m:r>
                                              </m:e>
                                              <m:sub>
                                                <m:r>
                                                  <w:rPr>
                                                    <w:rFonts w:ascii="Cambria Math" w:hAnsi="Cambria Math"/>
                                                    <w:szCs w:val="24"/>
                                                  </w:rPr>
                                                  <m:t>i</m:t>
                                                </m:r>
                                              </m:sub>
                                            </m:sSub>
                                          </m:e>
                                        </m:d>
                                      </m:e>
                                    </m:nary>
                                  </m:den>
                                </m:f>
                              </m:e>
                            </m:d>
                          </m:e>
                          <m:sup>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sup>
                        </m:sSup>
                      </m:e>
                    </m:d>
                  </m:e>
                </m:nary>
                <m:r>
                  <w:rPr>
                    <w:rFonts w:ascii="Cambria Math" w:hAnsi="Cambria Math"/>
                    <w:szCs w:val="24"/>
                  </w:rPr>
                  <m:t>f</m:t>
                </m:r>
                <m:d>
                  <m:dPr>
                    <m:ctrlPr>
                      <w:rPr>
                        <w:rFonts w:ascii="Cambria Math" w:hAnsi="Cambria Math"/>
                        <w:i/>
                        <w:szCs w:val="24"/>
                      </w:rPr>
                    </m:ctrlPr>
                  </m:dPr>
                  <m:e>
                    <m:r>
                      <w:rPr>
                        <w:rFonts w:ascii="Cambria Math" w:hAnsi="Cambria Math"/>
                        <w:szCs w:val="24"/>
                      </w:rPr>
                      <m:t>β</m:t>
                    </m:r>
                  </m:e>
                </m:d>
                <m:r>
                  <w:rPr>
                    <w:rFonts w:ascii="Cambria Math" w:hAnsi="Cambria Math"/>
                    <w:szCs w:val="24"/>
                  </w:rPr>
                  <m:t>dβ</m:t>
                </m:r>
              </m:oMath>
            </m:oMathPara>
          </w:p>
        </w:tc>
        <w:tc>
          <w:tcPr>
            <w:tcW w:w="556" w:type="pct"/>
            <w:vAlign w:val="center"/>
          </w:tcPr>
          <w:p w14:paraId="6295DB0C" w14:textId="77777777" w:rsidR="00B1689E" w:rsidRPr="00F7457E" w:rsidRDefault="00B1689E" w:rsidP="00347230">
            <w:pPr>
              <w:spacing w:line="240" w:lineRule="auto"/>
              <w:jc w:val="right"/>
              <w:rPr>
                <w:szCs w:val="24"/>
              </w:rPr>
            </w:pPr>
            <w:r w:rsidRPr="00F7457E">
              <w:rPr>
                <w:szCs w:val="24"/>
              </w:rPr>
              <w:t>(2)</w:t>
            </w:r>
          </w:p>
        </w:tc>
      </w:tr>
    </w:tbl>
    <w:p w14:paraId="2B52CC48" w14:textId="77777777" w:rsidR="00B1689E" w:rsidRDefault="00B1689E" w:rsidP="00B1689E">
      <w:pPr>
        <w:spacing w:line="240" w:lineRule="auto"/>
        <w:ind w:firstLine="0"/>
        <w:rPr>
          <w:szCs w:val="24"/>
        </w:rPr>
      </w:pPr>
      <w:r w:rsidRPr="00F7457E">
        <w:rPr>
          <w:rFonts w:eastAsiaTheme="minorEastAsia"/>
          <w:szCs w:val="24"/>
        </w:rPr>
        <w:t xml:space="preserve">where </w:t>
      </w:r>
      <m:oMath>
        <m:r>
          <w:rPr>
            <w:rFonts w:ascii="Cambria Math" w:hAnsi="Cambria Math"/>
            <w:szCs w:val="24"/>
          </w:rPr>
          <m:t>f</m:t>
        </m:r>
        <m:d>
          <m:dPr>
            <m:ctrlPr>
              <w:rPr>
                <w:rFonts w:ascii="Cambria Math" w:hAnsi="Cambria Math"/>
                <w:i/>
                <w:szCs w:val="24"/>
              </w:rPr>
            </m:ctrlPr>
          </m:dPr>
          <m:e>
            <m:r>
              <w:rPr>
                <w:rFonts w:ascii="Cambria Math" w:hAnsi="Cambria Math"/>
                <w:szCs w:val="24"/>
              </w:rPr>
              <m:t>β</m:t>
            </m:r>
          </m:e>
        </m:d>
      </m:oMath>
      <w:r w:rsidRPr="00F7457E">
        <w:rPr>
          <w:rFonts w:eastAsiaTheme="minorEastAsia"/>
          <w:szCs w:val="24"/>
        </w:rPr>
        <w:t xml:space="preserve"> is a density function specified to be normally distributed with mean 0 and variance </w:t>
      </w:r>
      <m:oMath>
        <m:sSup>
          <m:sSupPr>
            <m:ctrlPr>
              <w:rPr>
                <w:rFonts w:ascii="Cambria Math" w:eastAsiaTheme="minorEastAsia" w:hAnsi="Cambria Math"/>
                <w:i/>
                <w:szCs w:val="24"/>
              </w:rPr>
            </m:ctrlPr>
          </m:sSupPr>
          <m:e>
            <m:r>
              <w:rPr>
                <w:rFonts w:ascii="Cambria Math" w:eastAsiaTheme="minorEastAsia" w:hAnsi="Cambria Math"/>
                <w:szCs w:val="24"/>
              </w:rPr>
              <m:t>σ</m:t>
            </m:r>
          </m:e>
          <m:sup>
            <m:r>
              <w:rPr>
                <w:rFonts w:ascii="Cambria Math" w:eastAsiaTheme="minorEastAsia" w:hAnsi="Cambria Math"/>
                <w:szCs w:val="24"/>
              </w:rPr>
              <m:t>2</m:t>
            </m:r>
          </m:sup>
        </m:sSup>
      </m:oMath>
      <w:r w:rsidRPr="00F7457E">
        <w:rPr>
          <w:rFonts w:eastAsiaTheme="minorEastAsia"/>
          <w:szCs w:val="24"/>
        </w:rPr>
        <w:t xml:space="preserve"> and </w:t>
      </w:r>
      <m:oMath>
        <m:sSub>
          <m:sSubPr>
            <m:ctrlPr>
              <w:rPr>
                <w:rFonts w:ascii="Cambria Math" w:eastAsia="Times New Roman" w:hAnsi="Cambria Math"/>
                <w:i/>
                <w:szCs w:val="24"/>
              </w:rPr>
            </m:ctrlPr>
          </m:sSubPr>
          <m:e>
            <m:r>
              <w:rPr>
                <w:rFonts w:ascii="Cambria Math" w:hAnsi="Cambria Math"/>
                <w:szCs w:val="24"/>
              </w:rPr>
              <m:t>d</m:t>
            </m:r>
          </m:e>
          <m:sub>
            <m:r>
              <w:rPr>
                <w:rFonts w:ascii="Cambria Math" w:hAnsi="Cambria Math"/>
                <w:szCs w:val="24"/>
              </w:rPr>
              <m:t>i</m:t>
            </m:r>
          </m:sub>
        </m:sSub>
      </m:oMath>
      <w:r w:rsidRPr="00F7457E">
        <w:rPr>
          <w:rFonts w:eastAsiaTheme="minorEastAsia"/>
          <w:szCs w:val="24"/>
        </w:rPr>
        <w:t xml:space="preserve"> is a binary variable which is equal to 1 if shipper </w:t>
      </w:r>
      <m:oMath>
        <m:r>
          <w:rPr>
            <w:rFonts w:ascii="Cambria Math" w:eastAsia="Times New Roman" w:hAnsi="Cambria Math"/>
            <w:szCs w:val="24"/>
          </w:rPr>
          <m:t>s</m:t>
        </m:r>
      </m:oMath>
      <w:r w:rsidRPr="00F7457E">
        <w:rPr>
          <w:rFonts w:eastAsiaTheme="minorEastAsia"/>
          <w:szCs w:val="24"/>
        </w:rPr>
        <w:t xml:space="preserve"> choose mode </w:t>
      </w:r>
      <m:oMath>
        <m:r>
          <w:rPr>
            <w:rFonts w:ascii="Cambria Math" w:eastAsiaTheme="minorEastAsia" w:hAnsi="Cambria Math"/>
            <w:szCs w:val="24"/>
          </w:rPr>
          <m:t>i</m:t>
        </m:r>
      </m:oMath>
      <w:r w:rsidRPr="00F7457E">
        <w:rPr>
          <w:rFonts w:eastAsiaTheme="minorEastAsia"/>
          <w:szCs w:val="24"/>
        </w:rPr>
        <w:t xml:space="preserve"> or 0 otherwise. There is no </w:t>
      </w:r>
      <w:r w:rsidRPr="00F7457E">
        <w:rPr>
          <w:rFonts w:eastAsiaTheme="minorEastAsia"/>
          <w:i/>
          <w:szCs w:val="24"/>
        </w:rPr>
        <w:t xml:space="preserve">a priori </w:t>
      </w:r>
      <w:r w:rsidRPr="00F7457E">
        <w:rPr>
          <w:rFonts w:eastAsiaTheme="minorEastAsia"/>
          <w:szCs w:val="24"/>
        </w:rPr>
        <w:t xml:space="preserve">expectation regarding which attributes are likely to </w:t>
      </w:r>
      <w:proofErr w:type="gramStart"/>
      <w:r w:rsidRPr="00F7457E">
        <w:rPr>
          <w:rFonts w:eastAsiaTheme="minorEastAsia"/>
          <w:szCs w:val="24"/>
        </w:rPr>
        <w:t>be processed</w:t>
      </w:r>
      <w:proofErr w:type="gramEnd"/>
      <w:r w:rsidRPr="00F7457E">
        <w:rPr>
          <w:rFonts w:eastAsiaTheme="minorEastAsia"/>
          <w:szCs w:val="24"/>
        </w:rPr>
        <w:t xml:space="preserve"> in utility theoretic fashion and which are likely to be processed by random regret approach. </w:t>
      </w:r>
      <w:r w:rsidRPr="00F7457E">
        <w:rPr>
          <w:szCs w:val="24"/>
        </w:rPr>
        <w:t xml:space="preserve">If all parameters </w:t>
      </w:r>
      <w:proofErr w:type="gramStart"/>
      <w:r w:rsidRPr="00F7457E">
        <w:rPr>
          <w:szCs w:val="24"/>
        </w:rPr>
        <w:t>are evaluated</w:t>
      </w:r>
      <w:proofErr w:type="gramEnd"/>
      <w:r w:rsidRPr="00F7457E">
        <w:rPr>
          <w:szCs w:val="24"/>
        </w:rPr>
        <w:t xml:space="preserve"> based on utility maximization principle, then the model collapses to traditional random utility based mixed MNL model and if all parameters are evaluated based on regret minimization principle, then hybrid model collapses to regret based mixed MNL model. To estimate parameters, maximum simulated likelihood (MSL) estimation technique </w:t>
      </w:r>
      <w:proofErr w:type="gramStart"/>
      <w:r w:rsidRPr="00F7457E">
        <w:rPr>
          <w:szCs w:val="24"/>
        </w:rPr>
        <w:t>is employed</w:t>
      </w:r>
      <w:proofErr w:type="gramEnd"/>
      <w:r w:rsidRPr="00F7457E">
        <w:rPr>
          <w:szCs w:val="24"/>
        </w:rPr>
        <w:t xml:space="preserve">. For this particular study, we use a quasi-Monte Carlo (QMC) approach (Scrambled </w:t>
      </w:r>
      <w:proofErr w:type="spellStart"/>
      <w:r w:rsidRPr="00F7457E">
        <w:rPr>
          <w:szCs w:val="24"/>
        </w:rPr>
        <w:t>Halton</w:t>
      </w:r>
      <w:proofErr w:type="spellEnd"/>
      <w:r w:rsidRPr="00F7457E">
        <w:rPr>
          <w:szCs w:val="24"/>
        </w:rPr>
        <w:t xml:space="preserve"> draws) with 200 draws for the MSL estimation (see </w:t>
      </w:r>
      <w:r>
        <w:rPr>
          <w:i/>
          <w:szCs w:val="24"/>
        </w:rPr>
        <w:t>31</w:t>
      </w:r>
      <w:r w:rsidRPr="00F7457E">
        <w:rPr>
          <w:szCs w:val="24"/>
        </w:rPr>
        <w:t xml:space="preserve"> for more details).</w:t>
      </w:r>
    </w:p>
    <w:p w14:paraId="34A5418D" w14:textId="77777777" w:rsidR="00B1689E" w:rsidRDefault="00B1689E" w:rsidP="00B1689E">
      <w:pPr>
        <w:spacing w:line="240" w:lineRule="auto"/>
        <w:ind w:firstLine="0"/>
        <w:rPr>
          <w:szCs w:val="24"/>
        </w:rPr>
      </w:pPr>
    </w:p>
    <w:p w14:paraId="3EE4F299" w14:textId="77777777" w:rsidR="00B1689E" w:rsidRPr="009E0C3C" w:rsidRDefault="00B1689E" w:rsidP="00B1689E">
      <w:pPr>
        <w:spacing w:line="240" w:lineRule="auto"/>
        <w:ind w:firstLine="0"/>
        <w:rPr>
          <w:b/>
          <w:szCs w:val="24"/>
        </w:rPr>
      </w:pPr>
      <w:r w:rsidRPr="009E0C3C">
        <w:rPr>
          <w:b/>
          <w:szCs w:val="24"/>
        </w:rPr>
        <w:t xml:space="preserve">Latent Class </w:t>
      </w:r>
      <w:proofErr w:type="gramStart"/>
      <w:r w:rsidRPr="009E0C3C">
        <w:rPr>
          <w:b/>
          <w:szCs w:val="24"/>
        </w:rPr>
        <w:t>Two</w:t>
      </w:r>
      <w:proofErr w:type="gramEnd"/>
      <w:r w:rsidRPr="009E0C3C">
        <w:rPr>
          <w:b/>
          <w:szCs w:val="24"/>
        </w:rPr>
        <w:t xml:space="preserve"> Segment Model with RUM and RRM</w:t>
      </w:r>
    </w:p>
    <w:p w14:paraId="0F36EB1A" w14:textId="3CB19725" w:rsidR="00B1689E" w:rsidRDefault="00B1689E" w:rsidP="00B1689E">
      <w:pPr>
        <w:spacing w:line="240" w:lineRule="auto"/>
        <w:ind w:firstLine="0"/>
        <w:rPr>
          <w:szCs w:val="24"/>
        </w:rPr>
      </w:pPr>
      <w:r w:rsidRPr="009E0C3C">
        <w:rPr>
          <w:szCs w:val="24"/>
        </w:rPr>
        <w:t xml:space="preserve">In the </w:t>
      </w:r>
      <w:proofErr w:type="gramStart"/>
      <w:r w:rsidRPr="009E0C3C">
        <w:rPr>
          <w:szCs w:val="24"/>
        </w:rPr>
        <w:t>two class</w:t>
      </w:r>
      <w:proofErr w:type="gramEnd"/>
      <w:r w:rsidRPr="009E0C3C">
        <w:rPr>
          <w:szCs w:val="24"/>
        </w:rPr>
        <w:t xml:space="preserve"> latent segment model, Segment 1 follows random utility principle and segment 2 follows a regret based decision rule. The latent segmentation based models assign shipments probabilistically into </w:t>
      </w:r>
      <w:r w:rsidRPr="009E0C3C">
        <w:rPr>
          <w:i/>
          <w:szCs w:val="24"/>
        </w:rPr>
        <w:t xml:space="preserve">k </w:t>
      </w:r>
      <w:r w:rsidRPr="009E0C3C">
        <w:rPr>
          <w:szCs w:val="24"/>
        </w:rPr>
        <w:t>(</w:t>
      </w:r>
      <w:r w:rsidRPr="009E0C3C">
        <w:rPr>
          <w:i/>
          <w:szCs w:val="24"/>
        </w:rPr>
        <w:t xml:space="preserve">k </w:t>
      </w:r>
      <w:r w:rsidRPr="009E0C3C">
        <w:rPr>
          <w:szCs w:val="24"/>
        </w:rPr>
        <w:t xml:space="preserve">= </w:t>
      </w:r>
      <w:proofErr w:type="gramStart"/>
      <w:r w:rsidRPr="009E0C3C">
        <w:rPr>
          <w:szCs w:val="24"/>
        </w:rPr>
        <w:t>1</w:t>
      </w:r>
      <w:proofErr w:type="gramEnd"/>
      <w:r w:rsidRPr="009E0C3C">
        <w:rPr>
          <w:szCs w:val="24"/>
        </w:rPr>
        <w:t>, 2) segments based on a host of explanatory variables (for example, freight characteristics). T</w:t>
      </w:r>
      <w:r w:rsidRPr="009E0C3C">
        <w:rPr>
          <w:rFonts w:eastAsiaTheme="minorEastAsia"/>
          <w:szCs w:val="24"/>
        </w:rPr>
        <w:t xml:space="preserve">he mathematical expression for the probability of a shipment </w:t>
      </w:r>
      <w:r w:rsidRPr="009E0C3C">
        <w:rPr>
          <w:rFonts w:eastAsiaTheme="minorEastAsia"/>
          <w:i/>
          <w:szCs w:val="24"/>
        </w:rPr>
        <w:t>s</w:t>
      </w:r>
      <w:r w:rsidRPr="009E0C3C">
        <w:rPr>
          <w:rFonts w:eastAsiaTheme="minorEastAsia"/>
          <w:szCs w:val="24"/>
        </w:rPr>
        <w:t xml:space="preserve"> belonging to segment </w:t>
      </w:r>
      <w:r w:rsidRPr="009E0C3C">
        <w:rPr>
          <w:rFonts w:eastAsiaTheme="minorEastAsia"/>
          <w:i/>
          <w:szCs w:val="24"/>
        </w:rPr>
        <w:t>k</w:t>
      </w:r>
      <w:r w:rsidRPr="009E0C3C">
        <w:rPr>
          <w:rFonts w:eastAsiaTheme="minorEastAsia"/>
          <w:szCs w:val="24"/>
        </w:rPr>
        <w:t xml:space="preserve"> </w:t>
      </w:r>
      <w:proofErr w:type="gramStart"/>
      <w:r w:rsidRPr="009E0C3C">
        <w:rPr>
          <w:rFonts w:eastAsiaTheme="minorEastAsia"/>
          <w:szCs w:val="24"/>
        </w:rPr>
        <w:t>can be expressed</w:t>
      </w:r>
      <w:proofErr w:type="gramEnd"/>
      <w:r w:rsidRPr="009E0C3C">
        <w:rPr>
          <w:rFonts w:eastAsiaTheme="minorEastAsia"/>
          <w:szCs w:val="24"/>
        </w:rPr>
        <w:t xml:space="preserve"> as follows:</w:t>
      </w:r>
      <w:r w:rsidRPr="009E0C3C">
        <w:rPr>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3"/>
        <w:gridCol w:w="1217"/>
      </w:tblGrid>
      <w:tr w:rsidR="00B1689E" w:rsidRPr="009E0C3C" w14:paraId="4371B920" w14:textId="77777777" w:rsidTr="00B1689E">
        <w:trPr>
          <w:trHeight w:val="144"/>
        </w:trPr>
        <w:tc>
          <w:tcPr>
            <w:tcW w:w="4350" w:type="pct"/>
            <w:vAlign w:val="center"/>
          </w:tcPr>
          <w:p w14:paraId="40F8C9D5" w14:textId="3E07B593" w:rsidR="00B1689E" w:rsidRPr="009E0C3C" w:rsidRDefault="00733894" w:rsidP="00B1689E">
            <w:pPr>
              <w:spacing w:before="240" w:after="240" w:line="240" w:lineRule="auto"/>
              <w:jc w:val="center"/>
              <w:rPr>
                <w:rFonts w:ascii="Arial" w:hAnsi="Arial" w:cs="Arial"/>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 xml:space="preserve">sk </m:t>
                    </m:r>
                  </m:sub>
                </m:sSub>
                <m:r>
                  <w:rPr>
                    <w:rFonts w:ascii="Cambria Math" w:hAnsi="Cambria Math" w:cs="Arial"/>
                    <w:szCs w:val="24"/>
                  </w:rPr>
                  <m:t xml:space="preserve">= </m:t>
                </m:r>
                <m:f>
                  <m:fPr>
                    <m:ctrlPr>
                      <w:rPr>
                        <w:rFonts w:ascii="Cambria Math" w:hAnsi="Cambria Math" w:cs="Arial"/>
                        <w:i/>
                        <w:szCs w:val="24"/>
                      </w:rPr>
                    </m:ctrlPr>
                  </m:fPr>
                  <m:num>
                    <m:func>
                      <m:funcPr>
                        <m:ctrlPr>
                          <w:rPr>
                            <w:rFonts w:ascii="Cambria Math" w:hAnsi="Cambria Math" w:cs="Arial"/>
                            <w:i/>
                            <w:szCs w:val="24"/>
                          </w:rPr>
                        </m:ctrlPr>
                      </m:funcPr>
                      <m:fName>
                        <m:r>
                          <m:rPr>
                            <m:sty m:val="p"/>
                          </m:rPr>
                          <w:rPr>
                            <w:rFonts w:ascii="Cambria Math" w:hAnsi="Cambria Math" w:cs="Arial"/>
                            <w:szCs w:val="24"/>
                          </w:rPr>
                          <m:t>exp</m:t>
                        </m:r>
                      </m:fName>
                      <m:e>
                        <m:r>
                          <w:rPr>
                            <w:rFonts w:ascii="Cambria Math" w:hAnsi="Cambria Math" w:cs="Arial"/>
                            <w:szCs w:val="24"/>
                          </w:rPr>
                          <m:t>(</m:t>
                        </m:r>
                        <m:sSubSup>
                          <m:sSubSupPr>
                            <m:ctrlPr>
                              <w:rPr>
                                <w:rFonts w:ascii="Cambria Math" w:hAnsi="Cambria Math" w:cs="Arial"/>
                                <w:i/>
                                <w:szCs w:val="24"/>
                              </w:rPr>
                            </m:ctrlPr>
                          </m:sSubSupPr>
                          <m:e>
                            <m:r>
                              <w:rPr>
                                <w:rFonts w:ascii="Cambria Math" w:hAnsi="Cambria Math" w:cs="Arial"/>
                                <w:szCs w:val="24"/>
                              </w:rPr>
                              <m:t>γ</m:t>
                            </m:r>
                          </m:e>
                          <m:sub>
                            <m:r>
                              <w:rPr>
                                <w:rFonts w:ascii="Cambria Math" w:hAnsi="Cambria Math" w:cs="Arial"/>
                                <w:szCs w:val="24"/>
                              </w:rPr>
                              <m:t>k</m:t>
                            </m:r>
                          </m:sub>
                          <m:sup>
                            <m:r>
                              <w:rPr>
                                <w:rFonts w:ascii="Cambria Math" w:hAnsi="Cambria Math" w:cs="Arial"/>
                                <w:szCs w:val="24"/>
                              </w:rPr>
                              <m:t>'</m:t>
                            </m:r>
                          </m:sup>
                        </m:sSubSup>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s</m:t>
                            </m:r>
                          </m:sub>
                        </m:sSub>
                        <m:r>
                          <w:rPr>
                            <w:rFonts w:ascii="Cambria Math" w:hAnsi="Cambria Math" w:cs="Arial"/>
                            <w:szCs w:val="24"/>
                          </w:rPr>
                          <m:t>)</m:t>
                        </m:r>
                      </m:e>
                    </m:func>
                  </m:num>
                  <m:den>
                    <m:nary>
                      <m:naryPr>
                        <m:chr m:val="∑"/>
                        <m:limLoc m:val="undOvr"/>
                        <m:ctrlPr>
                          <w:rPr>
                            <w:rFonts w:ascii="Cambria Math" w:hAnsi="Cambria Math" w:cs="Arial"/>
                            <w:i/>
                            <w:szCs w:val="24"/>
                          </w:rPr>
                        </m:ctrlPr>
                      </m:naryPr>
                      <m:sub>
                        <m:r>
                          <w:rPr>
                            <w:rFonts w:ascii="Cambria Math" w:hAnsi="Cambria Math" w:cs="Arial"/>
                            <w:szCs w:val="24"/>
                          </w:rPr>
                          <m:t>k=1</m:t>
                        </m:r>
                      </m:sub>
                      <m:sup>
                        <m:r>
                          <w:rPr>
                            <w:rFonts w:ascii="Cambria Math" w:hAnsi="Cambria Math" w:cs="Arial"/>
                            <w:szCs w:val="24"/>
                          </w:rPr>
                          <m:t>2</m:t>
                        </m:r>
                      </m:sup>
                      <m:e>
                        <m:func>
                          <m:funcPr>
                            <m:ctrlPr>
                              <w:rPr>
                                <w:rFonts w:ascii="Cambria Math" w:hAnsi="Cambria Math" w:cs="Arial"/>
                                <w:i/>
                                <w:szCs w:val="24"/>
                              </w:rPr>
                            </m:ctrlPr>
                          </m:funcPr>
                          <m:fName>
                            <m:r>
                              <m:rPr>
                                <m:sty m:val="p"/>
                              </m:rPr>
                              <w:rPr>
                                <w:rFonts w:ascii="Cambria Math" w:hAnsi="Cambria Math" w:cs="Arial"/>
                                <w:szCs w:val="24"/>
                              </w:rPr>
                              <m:t>exp</m:t>
                            </m:r>
                          </m:fName>
                          <m:e>
                            <m:r>
                              <w:rPr>
                                <w:rFonts w:ascii="Cambria Math" w:hAnsi="Cambria Math" w:cs="Arial"/>
                                <w:szCs w:val="24"/>
                              </w:rPr>
                              <m:t>(</m:t>
                            </m:r>
                            <m:sSubSup>
                              <m:sSubSupPr>
                                <m:ctrlPr>
                                  <w:rPr>
                                    <w:rFonts w:ascii="Cambria Math" w:hAnsi="Cambria Math" w:cs="Arial"/>
                                    <w:i/>
                                    <w:szCs w:val="24"/>
                                  </w:rPr>
                                </m:ctrlPr>
                              </m:sSubSupPr>
                              <m:e>
                                <m:r>
                                  <w:rPr>
                                    <w:rFonts w:ascii="Cambria Math" w:hAnsi="Cambria Math" w:cs="Arial"/>
                                    <w:szCs w:val="24"/>
                                  </w:rPr>
                                  <m:t>γ</m:t>
                                </m:r>
                              </m:e>
                              <m:sub>
                                <m:r>
                                  <w:rPr>
                                    <w:rFonts w:ascii="Cambria Math" w:hAnsi="Cambria Math" w:cs="Arial"/>
                                    <w:szCs w:val="24"/>
                                  </w:rPr>
                                  <m:t>k</m:t>
                                </m:r>
                              </m:sub>
                              <m:sup>
                                <m:r>
                                  <w:rPr>
                                    <w:rFonts w:ascii="Cambria Math" w:hAnsi="Cambria Math" w:cs="Arial"/>
                                    <w:szCs w:val="24"/>
                                  </w:rPr>
                                  <m:t>'</m:t>
                                </m:r>
                              </m:sup>
                            </m:sSubSup>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s</m:t>
                                </m:r>
                              </m:sub>
                            </m:sSub>
                            <m:r>
                              <w:rPr>
                                <w:rFonts w:ascii="Cambria Math" w:hAnsi="Cambria Math" w:cs="Arial"/>
                                <w:szCs w:val="24"/>
                              </w:rPr>
                              <m:t>)</m:t>
                            </m:r>
                          </m:e>
                        </m:func>
                      </m:e>
                    </m:nary>
                  </m:den>
                </m:f>
              </m:oMath>
            </m:oMathPara>
          </w:p>
        </w:tc>
        <w:tc>
          <w:tcPr>
            <w:tcW w:w="650" w:type="pct"/>
            <w:vAlign w:val="center"/>
          </w:tcPr>
          <w:p w14:paraId="2363B70A" w14:textId="77777777" w:rsidR="00B1689E" w:rsidRPr="009E0C3C" w:rsidRDefault="00B1689E" w:rsidP="00B1689E">
            <w:pPr>
              <w:spacing w:line="240" w:lineRule="auto"/>
              <w:jc w:val="right"/>
              <w:rPr>
                <w:szCs w:val="24"/>
              </w:rPr>
            </w:pPr>
            <w:r w:rsidRPr="009E0C3C">
              <w:rPr>
                <w:szCs w:val="24"/>
              </w:rPr>
              <w:t>(3)</w:t>
            </w:r>
          </w:p>
        </w:tc>
      </w:tr>
    </w:tbl>
    <w:p w14:paraId="0435E50A" w14:textId="748EC297" w:rsidR="00B1689E" w:rsidRDefault="00B1689E" w:rsidP="00B1689E">
      <w:pPr>
        <w:spacing w:line="240" w:lineRule="auto"/>
        <w:ind w:firstLine="0"/>
        <w:rPr>
          <w:szCs w:val="24"/>
        </w:rPr>
      </w:pPr>
      <w:proofErr w:type="gramStart"/>
      <w:r w:rsidRPr="009E0C3C">
        <w:rPr>
          <w:szCs w:val="24"/>
        </w:rPr>
        <w:t>where</w:t>
      </w:r>
      <w:proofErr w:type="gramEnd"/>
      <w:r w:rsidRPr="009E0C3C">
        <w:rPr>
          <w:szCs w:val="24"/>
        </w:rPr>
        <w:t xml:space="preserv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oMath>
      <w:r w:rsidRPr="009E0C3C">
        <w:rPr>
          <w:rFonts w:eastAsia="Times New Roman"/>
          <w:szCs w:val="24"/>
        </w:rPr>
        <w:t xml:space="preserve"> </w:t>
      </w:r>
      <w:r w:rsidRPr="009E0C3C">
        <w:rPr>
          <w:szCs w:val="24"/>
        </w:rPr>
        <w:t xml:space="preserve">is a vector of shipment attributes that influences the propensity of belonging to segment </w:t>
      </w:r>
      <w:r w:rsidRPr="009E0C3C">
        <w:rPr>
          <w:i/>
          <w:szCs w:val="24"/>
        </w:rPr>
        <w:t>k</w:t>
      </w:r>
      <w:r w:rsidRPr="009E0C3C">
        <w:rPr>
          <w:szCs w:val="24"/>
        </w:rPr>
        <w:t xml:space="preserve">, </w:t>
      </w:r>
      <m:oMath>
        <m:sSubSup>
          <m:sSubSupPr>
            <m:ctrlPr>
              <w:rPr>
                <w:rFonts w:ascii="Cambria Math" w:hAnsi="Cambria Math"/>
                <w:i/>
                <w:szCs w:val="24"/>
              </w:rPr>
            </m:ctrlPr>
          </m:sSubSupPr>
          <m:e>
            <m:r>
              <w:rPr>
                <w:rFonts w:ascii="Cambria Math" w:hAnsi="Cambria Math"/>
                <w:szCs w:val="24"/>
              </w:rPr>
              <m:t>γ</m:t>
            </m:r>
          </m:e>
          <m:sub>
            <m:r>
              <w:rPr>
                <w:rFonts w:ascii="Cambria Math" w:hAnsi="Cambria Math"/>
                <w:szCs w:val="24"/>
              </w:rPr>
              <m:t>k</m:t>
            </m:r>
          </m:sub>
          <m:sup>
            <m:r>
              <w:rPr>
                <w:rFonts w:ascii="Cambria Math" w:hAnsi="Cambria Math"/>
                <w:szCs w:val="24"/>
              </w:rPr>
              <m:t>'</m:t>
            </m:r>
          </m:sup>
        </m:sSubSup>
      </m:oMath>
      <w:r w:rsidRPr="009E0C3C">
        <w:rPr>
          <w:szCs w:val="24"/>
        </w:rPr>
        <w:t xml:space="preserve"> is a vector of estimable coefficients.</w:t>
      </w:r>
    </w:p>
    <w:p w14:paraId="2E55CAC1" w14:textId="29BAA84A" w:rsidR="00B1689E" w:rsidRDefault="00B1689E" w:rsidP="00B1689E">
      <w:pPr>
        <w:spacing w:line="240" w:lineRule="auto"/>
        <w:ind w:firstLine="0"/>
        <w:rPr>
          <w:szCs w:val="24"/>
        </w:rPr>
      </w:pPr>
    </w:p>
    <w:p w14:paraId="78D6E0AB" w14:textId="77777777" w:rsidR="00B1689E" w:rsidRPr="009E0C3C" w:rsidRDefault="00B1689E" w:rsidP="00B1689E">
      <w:pPr>
        <w:spacing w:line="240" w:lineRule="auto"/>
        <w:ind w:firstLine="0"/>
        <w:rPr>
          <w:szCs w:val="24"/>
        </w:rPr>
      </w:pPr>
    </w:p>
    <w:p w14:paraId="10632836" w14:textId="77777777" w:rsidR="00B245E2" w:rsidRDefault="00B245E2" w:rsidP="000047C3">
      <w:pPr>
        <w:spacing w:line="240" w:lineRule="auto"/>
        <w:ind w:firstLine="0"/>
        <w:rPr>
          <w:szCs w:val="24"/>
        </w:rPr>
        <w:sectPr w:rsidR="00B245E2" w:rsidSect="00B02583">
          <w:headerReference w:type="default" r:id="rId13"/>
          <w:headerReference w:type="first" r:id="rId14"/>
          <w:pgSz w:w="12240" w:h="15840" w:code="1"/>
          <w:pgMar w:top="1440" w:right="1440" w:bottom="1440" w:left="1440" w:header="706" w:footer="706" w:gutter="0"/>
          <w:lnNumType w:countBy="1"/>
          <w:cols w:space="708"/>
          <w:titlePg/>
          <w:docGrid w:linePitch="360"/>
        </w:sectPr>
      </w:pPr>
    </w:p>
    <w:tbl>
      <w:tblPr>
        <w:tblStyle w:val="TableGrid"/>
        <w:tblW w:w="1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5"/>
        <w:gridCol w:w="6587"/>
      </w:tblGrid>
      <w:tr w:rsidR="0097690A" w:rsidRPr="00967F07" w14:paraId="29A8615A" w14:textId="77777777" w:rsidTr="0097690A">
        <w:tc>
          <w:tcPr>
            <w:tcW w:w="6385" w:type="dxa"/>
            <w:vAlign w:val="center"/>
          </w:tcPr>
          <w:p w14:paraId="2D8E499E" w14:textId="77777777" w:rsidR="0097690A" w:rsidRPr="00967F07" w:rsidRDefault="0097690A" w:rsidP="004275F8">
            <w:pPr>
              <w:spacing w:line="240" w:lineRule="auto"/>
              <w:ind w:firstLine="0"/>
              <w:jc w:val="center"/>
              <w:rPr>
                <w:szCs w:val="24"/>
                <w:lang w:val="en-US"/>
              </w:rPr>
            </w:pPr>
            <w:r w:rsidRPr="00967F07">
              <w:rPr>
                <w:noProof/>
                <w:szCs w:val="24"/>
                <w:lang w:val="en-US"/>
              </w:rPr>
              <w:lastRenderedPageBreak/>
              <w:drawing>
                <wp:inline distT="0" distB="0" distL="0" distR="0" wp14:anchorId="7FE63117" wp14:editId="3CF64AA6">
                  <wp:extent cx="3543300" cy="2694794"/>
                  <wp:effectExtent l="0" t="0" r="0" b="0"/>
                  <wp:docPr id="1" name="Picture 1" descr="C:\Users\no088625\Desktop\maps\Shipment Weight\HT_w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088625\Desktop\maps\Shipment Weight\HT_weigh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53" t="5972" r="4615" b="8665"/>
                          <a:stretch/>
                        </pic:blipFill>
                        <pic:spPr bwMode="auto">
                          <a:xfrm>
                            <a:off x="0" y="0"/>
                            <a:ext cx="3553889" cy="2702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87" w:type="dxa"/>
            <w:vAlign w:val="center"/>
          </w:tcPr>
          <w:p w14:paraId="46AB033F" w14:textId="77777777" w:rsidR="0097690A" w:rsidRPr="00967F07" w:rsidRDefault="0097690A" w:rsidP="004275F8">
            <w:pPr>
              <w:spacing w:line="240" w:lineRule="auto"/>
              <w:ind w:firstLine="0"/>
              <w:jc w:val="center"/>
              <w:rPr>
                <w:szCs w:val="24"/>
                <w:lang w:val="en-US"/>
              </w:rPr>
            </w:pPr>
            <w:r w:rsidRPr="00967F07">
              <w:rPr>
                <w:noProof/>
                <w:szCs w:val="24"/>
                <w:lang w:val="en-US"/>
              </w:rPr>
              <w:drawing>
                <wp:inline distT="0" distB="0" distL="0" distR="0" wp14:anchorId="4F9A8F8E" wp14:editId="77821ED6">
                  <wp:extent cx="3641032" cy="2657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_WHT.jpg"/>
                          <pic:cNvPicPr/>
                        </pic:nvPicPr>
                        <pic:blipFill rotWithShape="1">
                          <a:blip r:embed="rId16" cstate="print">
                            <a:extLst>
                              <a:ext uri="{28A0092B-C50C-407E-A947-70E740481C1C}">
                                <a14:useLocalDpi xmlns:a14="http://schemas.microsoft.com/office/drawing/2010/main" val="0"/>
                              </a:ext>
                            </a:extLst>
                          </a:blip>
                          <a:srcRect l="8240" t="5485" r="4410" b="8287"/>
                          <a:stretch/>
                        </pic:blipFill>
                        <pic:spPr bwMode="auto">
                          <a:xfrm>
                            <a:off x="0" y="0"/>
                            <a:ext cx="3660175" cy="2671447"/>
                          </a:xfrm>
                          <a:prstGeom prst="rect">
                            <a:avLst/>
                          </a:prstGeom>
                          <a:ln>
                            <a:noFill/>
                          </a:ln>
                          <a:extLst>
                            <a:ext uri="{53640926-AAD7-44D8-BBD7-CCE9431645EC}">
                              <a14:shadowObscured xmlns:a14="http://schemas.microsoft.com/office/drawing/2010/main"/>
                            </a:ext>
                          </a:extLst>
                        </pic:spPr>
                      </pic:pic>
                    </a:graphicData>
                  </a:graphic>
                </wp:inline>
              </w:drawing>
            </w:r>
          </w:p>
        </w:tc>
      </w:tr>
      <w:tr w:rsidR="0097690A" w:rsidRPr="00967F07" w14:paraId="66A0E338" w14:textId="77777777" w:rsidTr="0097690A">
        <w:tc>
          <w:tcPr>
            <w:tcW w:w="6385" w:type="dxa"/>
            <w:vAlign w:val="center"/>
          </w:tcPr>
          <w:p w14:paraId="3BAB8EE4" w14:textId="77777777" w:rsidR="0097690A" w:rsidRPr="00967F07" w:rsidRDefault="0097690A" w:rsidP="004275F8">
            <w:pPr>
              <w:spacing w:line="240" w:lineRule="auto"/>
              <w:ind w:firstLine="0"/>
              <w:jc w:val="center"/>
              <w:rPr>
                <w:szCs w:val="24"/>
                <w:lang w:val="en-US"/>
              </w:rPr>
            </w:pPr>
            <w:r>
              <w:rPr>
                <w:szCs w:val="24"/>
                <w:lang w:val="en-US"/>
              </w:rPr>
              <w:t>(1a)</w:t>
            </w:r>
          </w:p>
        </w:tc>
        <w:tc>
          <w:tcPr>
            <w:tcW w:w="6587" w:type="dxa"/>
            <w:vAlign w:val="center"/>
          </w:tcPr>
          <w:p w14:paraId="3F958876" w14:textId="77777777" w:rsidR="0097690A" w:rsidRPr="00967F07" w:rsidRDefault="0097690A" w:rsidP="004275F8">
            <w:pPr>
              <w:spacing w:line="240" w:lineRule="auto"/>
              <w:ind w:firstLine="0"/>
              <w:jc w:val="center"/>
              <w:rPr>
                <w:szCs w:val="24"/>
                <w:lang w:val="en-US"/>
              </w:rPr>
            </w:pPr>
            <w:r>
              <w:rPr>
                <w:szCs w:val="24"/>
                <w:lang w:val="en-US"/>
              </w:rPr>
              <w:t>(1b)</w:t>
            </w:r>
          </w:p>
        </w:tc>
      </w:tr>
      <w:tr w:rsidR="0097690A" w:rsidRPr="00967F07" w14:paraId="22E5F2A4" w14:textId="77777777" w:rsidTr="0097690A">
        <w:tc>
          <w:tcPr>
            <w:tcW w:w="6385" w:type="dxa"/>
            <w:vAlign w:val="center"/>
          </w:tcPr>
          <w:p w14:paraId="4539B8B4" w14:textId="77777777" w:rsidR="0097690A" w:rsidRPr="00967F07" w:rsidRDefault="0097690A" w:rsidP="004275F8">
            <w:pPr>
              <w:spacing w:line="240" w:lineRule="auto"/>
              <w:ind w:firstLine="0"/>
              <w:jc w:val="center"/>
              <w:rPr>
                <w:szCs w:val="24"/>
                <w:lang w:val="en-US"/>
              </w:rPr>
            </w:pPr>
            <w:r w:rsidRPr="00967F07">
              <w:rPr>
                <w:noProof/>
                <w:szCs w:val="24"/>
                <w:lang w:val="en-US"/>
              </w:rPr>
              <w:drawing>
                <wp:inline distT="0" distB="0" distL="0" distR="0" wp14:anchorId="55E5F94B" wp14:editId="72998E55">
                  <wp:extent cx="3562350" cy="238069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_WHT.jpg"/>
                          <pic:cNvPicPr/>
                        </pic:nvPicPr>
                        <pic:blipFill rotWithShape="1">
                          <a:blip r:embed="rId17" cstate="print">
                            <a:extLst>
                              <a:ext uri="{28A0092B-C50C-407E-A947-70E740481C1C}">
                                <a14:useLocalDpi xmlns:a14="http://schemas.microsoft.com/office/drawing/2010/main" val="0"/>
                              </a:ext>
                            </a:extLst>
                          </a:blip>
                          <a:srcRect l="7781" t="5034" r="4928" b="8747"/>
                          <a:stretch/>
                        </pic:blipFill>
                        <pic:spPr bwMode="auto">
                          <a:xfrm>
                            <a:off x="0" y="0"/>
                            <a:ext cx="3564434" cy="2382085"/>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vAlign w:val="center"/>
          </w:tcPr>
          <w:p w14:paraId="526FB7AB" w14:textId="77777777" w:rsidR="0097690A" w:rsidRPr="00967F07" w:rsidRDefault="0097690A" w:rsidP="004275F8">
            <w:pPr>
              <w:spacing w:line="240" w:lineRule="auto"/>
              <w:ind w:firstLine="0"/>
              <w:jc w:val="center"/>
              <w:rPr>
                <w:szCs w:val="24"/>
                <w:lang w:val="en-US"/>
              </w:rPr>
            </w:pPr>
            <w:r w:rsidRPr="00967F07">
              <w:rPr>
                <w:noProof/>
                <w:szCs w:val="24"/>
                <w:lang w:val="en-US"/>
              </w:rPr>
              <w:drawing>
                <wp:inline distT="0" distB="0" distL="0" distR="0" wp14:anchorId="07F635CA" wp14:editId="0B7A30DF">
                  <wp:extent cx="3600336" cy="2398395"/>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cel_WHT.jpg"/>
                          <pic:cNvPicPr/>
                        </pic:nvPicPr>
                        <pic:blipFill rotWithShape="1">
                          <a:blip r:embed="rId18" cstate="print">
                            <a:extLst>
                              <a:ext uri="{28A0092B-C50C-407E-A947-70E740481C1C}">
                                <a14:useLocalDpi xmlns:a14="http://schemas.microsoft.com/office/drawing/2010/main" val="0"/>
                              </a:ext>
                            </a:extLst>
                          </a:blip>
                          <a:srcRect l="7534" t="5180" r="4882" b="8593"/>
                          <a:stretch/>
                        </pic:blipFill>
                        <pic:spPr bwMode="auto">
                          <a:xfrm>
                            <a:off x="0" y="0"/>
                            <a:ext cx="3615524" cy="2408513"/>
                          </a:xfrm>
                          <a:prstGeom prst="rect">
                            <a:avLst/>
                          </a:prstGeom>
                          <a:ln>
                            <a:noFill/>
                          </a:ln>
                          <a:extLst>
                            <a:ext uri="{53640926-AAD7-44D8-BBD7-CCE9431645EC}">
                              <a14:shadowObscured xmlns:a14="http://schemas.microsoft.com/office/drawing/2010/main"/>
                            </a:ext>
                          </a:extLst>
                        </pic:spPr>
                      </pic:pic>
                    </a:graphicData>
                  </a:graphic>
                </wp:inline>
              </w:drawing>
            </w:r>
          </w:p>
        </w:tc>
      </w:tr>
      <w:tr w:rsidR="0097690A" w:rsidRPr="00967F07" w14:paraId="348F7E1F" w14:textId="77777777" w:rsidTr="0097690A">
        <w:tc>
          <w:tcPr>
            <w:tcW w:w="6385" w:type="dxa"/>
            <w:vAlign w:val="center"/>
          </w:tcPr>
          <w:p w14:paraId="6A9A370C" w14:textId="77777777" w:rsidR="0097690A" w:rsidRPr="00967F07" w:rsidRDefault="0097690A" w:rsidP="004275F8">
            <w:pPr>
              <w:spacing w:line="240" w:lineRule="auto"/>
              <w:ind w:firstLine="0"/>
              <w:jc w:val="center"/>
              <w:rPr>
                <w:szCs w:val="24"/>
                <w:lang w:val="en-US"/>
              </w:rPr>
            </w:pPr>
            <w:r>
              <w:rPr>
                <w:szCs w:val="24"/>
                <w:lang w:val="en-US"/>
              </w:rPr>
              <w:t>(1c)</w:t>
            </w:r>
          </w:p>
        </w:tc>
        <w:tc>
          <w:tcPr>
            <w:tcW w:w="6587" w:type="dxa"/>
            <w:vAlign w:val="center"/>
          </w:tcPr>
          <w:p w14:paraId="393EAD6A" w14:textId="77777777" w:rsidR="0097690A" w:rsidRPr="00967F07" w:rsidRDefault="0097690A" w:rsidP="004275F8">
            <w:pPr>
              <w:spacing w:line="240" w:lineRule="auto"/>
              <w:ind w:firstLine="0"/>
              <w:jc w:val="center"/>
              <w:rPr>
                <w:szCs w:val="24"/>
                <w:lang w:val="en-US"/>
              </w:rPr>
            </w:pPr>
            <w:r>
              <w:rPr>
                <w:szCs w:val="24"/>
                <w:lang w:val="en-US"/>
              </w:rPr>
              <w:t>(1d)</w:t>
            </w:r>
          </w:p>
        </w:tc>
      </w:tr>
    </w:tbl>
    <w:p w14:paraId="6969399C" w14:textId="3CEB1936" w:rsidR="00B34930" w:rsidRDefault="00B34930" w:rsidP="00B34930">
      <w:pPr>
        <w:tabs>
          <w:tab w:val="left" w:pos="1455"/>
        </w:tabs>
        <w:spacing w:line="240" w:lineRule="auto"/>
        <w:ind w:firstLine="0"/>
        <w:rPr>
          <w:szCs w:val="24"/>
        </w:rPr>
      </w:pPr>
    </w:p>
    <w:p w14:paraId="2715EDB0" w14:textId="77777777" w:rsidR="00E65024" w:rsidRDefault="00E65024" w:rsidP="00E65024">
      <w:pPr>
        <w:spacing w:line="240" w:lineRule="auto"/>
        <w:ind w:firstLine="0"/>
        <w:jc w:val="center"/>
        <w:rPr>
          <w:b/>
          <w:szCs w:val="24"/>
          <w:lang w:val="en-US"/>
        </w:rPr>
      </w:pPr>
      <w:r>
        <w:rPr>
          <w:b/>
          <w:szCs w:val="24"/>
          <w:lang w:val="en-US"/>
        </w:rPr>
        <w:t xml:space="preserve">FIGURE </w:t>
      </w:r>
      <w:proofErr w:type="gramStart"/>
      <w:r>
        <w:rPr>
          <w:b/>
          <w:szCs w:val="24"/>
          <w:lang w:val="en-US"/>
        </w:rPr>
        <w:t>1  Shipment</w:t>
      </w:r>
      <w:proofErr w:type="gramEnd"/>
      <w:r>
        <w:rPr>
          <w:b/>
          <w:szCs w:val="24"/>
          <w:lang w:val="en-US"/>
        </w:rPr>
        <w:t xml:space="preserve"> Weight Distribution in CFS Areas (1a) Hire Truck; (1b) Private Truck; (1c) Air; (1d) Parcel.</w:t>
      </w:r>
    </w:p>
    <w:tbl>
      <w:tblPr>
        <w:tblStyle w:val="TableGrid"/>
        <w:tblW w:w="1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5"/>
        <w:gridCol w:w="6587"/>
      </w:tblGrid>
      <w:tr w:rsidR="0047290F" w:rsidRPr="00967F07" w14:paraId="2CA111B5" w14:textId="77777777" w:rsidTr="0047290F">
        <w:tc>
          <w:tcPr>
            <w:tcW w:w="6385" w:type="dxa"/>
            <w:vAlign w:val="center"/>
          </w:tcPr>
          <w:p w14:paraId="52330A33" w14:textId="77777777" w:rsidR="0047290F" w:rsidRPr="00967F07" w:rsidRDefault="0047290F" w:rsidP="004275F8">
            <w:pPr>
              <w:spacing w:line="240" w:lineRule="auto"/>
              <w:ind w:firstLine="0"/>
              <w:jc w:val="center"/>
              <w:rPr>
                <w:szCs w:val="24"/>
                <w:lang w:val="en-US"/>
              </w:rPr>
            </w:pPr>
            <w:r>
              <w:rPr>
                <w:noProof/>
                <w:szCs w:val="24"/>
                <w:lang w:val="en-US"/>
              </w:rPr>
              <w:lastRenderedPageBreak/>
              <w:drawing>
                <wp:inline distT="0" distB="0" distL="0" distR="0" wp14:anchorId="6C96247C" wp14:editId="5702976A">
                  <wp:extent cx="3472961" cy="25788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_Cost.jpg"/>
                          <pic:cNvPicPr/>
                        </pic:nvPicPr>
                        <pic:blipFill rotWithShape="1">
                          <a:blip r:embed="rId19" cstate="print">
                            <a:extLst>
                              <a:ext uri="{28A0092B-C50C-407E-A947-70E740481C1C}">
                                <a14:useLocalDpi xmlns:a14="http://schemas.microsoft.com/office/drawing/2010/main" val="0"/>
                              </a:ext>
                            </a:extLst>
                          </a:blip>
                          <a:srcRect l="8131" t="5272" r="4602" b="9414"/>
                          <a:stretch/>
                        </pic:blipFill>
                        <pic:spPr bwMode="auto">
                          <a:xfrm>
                            <a:off x="0" y="0"/>
                            <a:ext cx="3483178" cy="2586445"/>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vAlign w:val="center"/>
          </w:tcPr>
          <w:p w14:paraId="0B1B2D2F" w14:textId="77777777" w:rsidR="0047290F" w:rsidRPr="00967F07" w:rsidRDefault="0047290F" w:rsidP="004275F8">
            <w:pPr>
              <w:spacing w:line="240" w:lineRule="auto"/>
              <w:ind w:firstLine="0"/>
              <w:jc w:val="center"/>
              <w:rPr>
                <w:szCs w:val="24"/>
                <w:lang w:val="en-US"/>
              </w:rPr>
            </w:pPr>
            <w:r>
              <w:rPr>
                <w:noProof/>
                <w:szCs w:val="24"/>
                <w:lang w:val="en-US"/>
              </w:rPr>
              <w:drawing>
                <wp:inline distT="0" distB="0" distL="0" distR="0" wp14:anchorId="1977ACC7" wp14:editId="1F2C1E05">
                  <wp:extent cx="3429256" cy="258493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T_Cost.jpg"/>
                          <pic:cNvPicPr/>
                        </pic:nvPicPr>
                        <pic:blipFill rotWithShape="1">
                          <a:blip r:embed="rId20" cstate="print">
                            <a:extLst>
                              <a:ext uri="{28A0092B-C50C-407E-A947-70E740481C1C}">
                                <a14:useLocalDpi xmlns:a14="http://schemas.microsoft.com/office/drawing/2010/main" val="0"/>
                              </a:ext>
                            </a:extLst>
                          </a:blip>
                          <a:srcRect l="8680" t="5547" r="4755" b="8769"/>
                          <a:stretch/>
                        </pic:blipFill>
                        <pic:spPr bwMode="auto">
                          <a:xfrm>
                            <a:off x="0" y="0"/>
                            <a:ext cx="3434143" cy="2588623"/>
                          </a:xfrm>
                          <a:prstGeom prst="rect">
                            <a:avLst/>
                          </a:prstGeom>
                          <a:ln>
                            <a:noFill/>
                          </a:ln>
                          <a:extLst>
                            <a:ext uri="{53640926-AAD7-44D8-BBD7-CCE9431645EC}">
                              <a14:shadowObscured xmlns:a14="http://schemas.microsoft.com/office/drawing/2010/main"/>
                            </a:ext>
                          </a:extLst>
                        </pic:spPr>
                      </pic:pic>
                    </a:graphicData>
                  </a:graphic>
                </wp:inline>
              </w:drawing>
            </w:r>
          </w:p>
        </w:tc>
      </w:tr>
      <w:tr w:rsidR="0047290F" w:rsidRPr="00967F07" w14:paraId="13AF698B" w14:textId="77777777" w:rsidTr="0047290F">
        <w:tc>
          <w:tcPr>
            <w:tcW w:w="6385" w:type="dxa"/>
            <w:vAlign w:val="center"/>
          </w:tcPr>
          <w:p w14:paraId="3A3117FC" w14:textId="77777777" w:rsidR="0047290F" w:rsidRPr="00967F07" w:rsidRDefault="0047290F" w:rsidP="004275F8">
            <w:pPr>
              <w:spacing w:line="240" w:lineRule="auto"/>
              <w:ind w:firstLine="0"/>
              <w:jc w:val="center"/>
              <w:rPr>
                <w:szCs w:val="24"/>
                <w:lang w:val="en-US"/>
              </w:rPr>
            </w:pPr>
            <w:r>
              <w:rPr>
                <w:szCs w:val="24"/>
                <w:lang w:val="en-US"/>
              </w:rPr>
              <w:t>(2a)</w:t>
            </w:r>
          </w:p>
        </w:tc>
        <w:tc>
          <w:tcPr>
            <w:tcW w:w="6587" w:type="dxa"/>
            <w:vAlign w:val="center"/>
          </w:tcPr>
          <w:p w14:paraId="0871E01D" w14:textId="77777777" w:rsidR="0047290F" w:rsidRPr="00967F07" w:rsidRDefault="0047290F" w:rsidP="004275F8">
            <w:pPr>
              <w:spacing w:line="240" w:lineRule="auto"/>
              <w:ind w:firstLine="0"/>
              <w:jc w:val="center"/>
              <w:rPr>
                <w:szCs w:val="24"/>
                <w:lang w:val="en-US"/>
              </w:rPr>
            </w:pPr>
            <w:r>
              <w:rPr>
                <w:szCs w:val="24"/>
                <w:lang w:val="en-US"/>
              </w:rPr>
              <w:t>(2b)</w:t>
            </w:r>
          </w:p>
        </w:tc>
      </w:tr>
      <w:tr w:rsidR="0047290F" w:rsidRPr="00967F07" w14:paraId="029F58F9" w14:textId="77777777" w:rsidTr="0047290F">
        <w:tc>
          <w:tcPr>
            <w:tcW w:w="6385" w:type="dxa"/>
            <w:vAlign w:val="center"/>
          </w:tcPr>
          <w:p w14:paraId="4B70A507" w14:textId="77777777" w:rsidR="0047290F" w:rsidRPr="00967F07" w:rsidRDefault="0047290F" w:rsidP="004275F8">
            <w:pPr>
              <w:spacing w:line="240" w:lineRule="auto"/>
              <w:ind w:firstLine="0"/>
              <w:jc w:val="center"/>
              <w:rPr>
                <w:szCs w:val="24"/>
                <w:lang w:val="en-US"/>
              </w:rPr>
            </w:pPr>
            <w:r>
              <w:rPr>
                <w:noProof/>
                <w:szCs w:val="24"/>
                <w:lang w:val="en-US"/>
              </w:rPr>
              <w:drawing>
                <wp:inline distT="0" distB="0" distL="0" distR="0" wp14:anchorId="7A88637B" wp14:editId="5D5D5254">
                  <wp:extent cx="3505200" cy="25857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ir_Cost.jpg"/>
                          <pic:cNvPicPr/>
                        </pic:nvPicPr>
                        <pic:blipFill rotWithShape="1">
                          <a:blip r:embed="rId21" cstate="print">
                            <a:extLst>
                              <a:ext uri="{28A0092B-C50C-407E-A947-70E740481C1C}">
                                <a14:useLocalDpi xmlns:a14="http://schemas.microsoft.com/office/drawing/2010/main" val="0"/>
                              </a:ext>
                            </a:extLst>
                          </a:blip>
                          <a:srcRect l="8170" t="5538" r="5463" b="9042"/>
                          <a:stretch/>
                        </pic:blipFill>
                        <pic:spPr bwMode="auto">
                          <a:xfrm>
                            <a:off x="0" y="0"/>
                            <a:ext cx="3505200" cy="2585720"/>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vAlign w:val="center"/>
          </w:tcPr>
          <w:p w14:paraId="3B77EBD7" w14:textId="77777777" w:rsidR="0047290F" w:rsidRPr="00967F07" w:rsidRDefault="0047290F" w:rsidP="004275F8">
            <w:pPr>
              <w:spacing w:line="240" w:lineRule="auto"/>
              <w:ind w:firstLine="0"/>
              <w:jc w:val="center"/>
              <w:rPr>
                <w:szCs w:val="24"/>
                <w:lang w:val="en-US"/>
              </w:rPr>
            </w:pPr>
            <w:r>
              <w:rPr>
                <w:noProof/>
                <w:szCs w:val="24"/>
                <w:lang w:val="en-US"/>
              </w:rPr>
              <w:drawing>
                <wp:inline distT="0" distB="0" distL="0" distR="0" wp14:anchorId="602C490A" wp14:editId="1DFAED63">
                  <wp:extent cx="3411415" cy="260292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cel_Cost.jpg"/>
                          <pic:cNvPicPr/>
                        </pic:nvPicPr>
                        <pic:blipFill rotWithShape="1">
                          <a:blip r:embed="rId22" cstate="print">
                            <a:extLst>
                              <a:ext uri="{28A0092B-C50C-407E-A947-70E740481C1C}">
                                <a14:useLocalDpi xmlns:a14="http://schemas.microsoft.com/office/drawing/2010/main" val="0"/>
                              </a:ext>
                            </a:extLst>
                          </a:blip>
                          <a:srcRect l="8287" t="5525" r="4820" b="8674"/>
                          <a:stretch/>
                        </pic:blipFill>
                        <pic:spPr bwMode="auto">
                          <a:xfrm>
                            <a:off x="0" y="0"/>
                            <a:ext cx="3411753" cy="2603187"/>
                          </a:xfrm>
                          <a:prstGeom prst="rect">
                            <a:avLst/>
                          </a:prstGeom>
                          <a:ln>
                            <a:noFill/>
                          </a:ln>
                          <a:extLst>
                            <a:ext uri="{53640926-AAD7-44D8-BBD7-CCE9431645EC}">
                              <a14:shadowObscured xmlns:a14="http://schemas.microsoft.com/office/drawing/2010/main"/>
                            </a:ext>
                          </a:extLst>
                        </pic:spPr>
                      </pic:pic>
                    </a:graphicData>
                  </a:graphic>
                </wp:inline>
              </w:drawing>
            </w:r>
          </w:p>
        </w:tc>
      </w:tr>
      <w:tr w:rsidR="0047290F" w:rsidRPr="00967F07" w14:paraId="43995672" w14:textId="77777777" w:rsidTr="0047290F">
        <w:tc>
          <w:tcPr>
            <w:tcW w:w="6385" w:type="dxa"/>
            <w:vAlign w:val="center"/>
          </w:tcPr>
          <w:p w14:paraId="3624EEF9" w14:textId="77777777" w:rsidR="0047290F" w:rsidRPr="00967F07" w:rsidRDefault="0047290F" w:rsidP="004275F8">
            <w:pPr>
              <w:spacing w:line="240" w:lineRule="auto"/>
              <w:ind w:firstLine="0"/>
              <w:jc w:val="center"/>
              <w:rPr>
                <w:szCs w:val="24"/>
                <w:lang w:val="en-US"/>
              </w:rPr>
            </w:pPr>
            <w:r>
              <w:rPr>
                <w:szCs w:val="24"/>
                <w:lang w:val="en-US"/>
              </w:rPr>
              <w:t>(2c)</w:t>
            </w:r>
          </w:p>
        </w:tc>
        <w:tc>
          <w:tcPr>
            <w:tcW w:w="6587" w:type="dxa"/>
            <w:vAlign w:val="center"/>
          </w:tcPr>
          <w:p w14:paraId="41F087DF" w14:textId="77777777" w:rsidR="0047290F" w:rsidRPr="00967F07" w:rsidRDefault="0047290F" w:rsidP="004275F8">
            <w:pPr>
              <w:spacing w:line="240" w:lineRule="auto"/>
              <w:ind w:firstLine="0"/>
              <w:jc w:val="center"/>
              <w:rPr>
                <w:szCs w:val="24"/>
                <w:lang w:val="en-US"/>
              </w:rPr>
            </w:pPr>
            <w:r>
              <w:rPr>
                <w:szCs w:val="24"/>
                <w:lang w:val="en-US"/>
              </w:rPr>
              <w:t>(2d)</w:t>
            </w:r>
          </w:p>
        </w:tc>
      </w:tr>
    </w:tbl>
    <w:p w14:paraId="32ABD7EE" w14:textId="77777777" w:rsidR="00BA5792" w:rsidRDefault="00BA5792" w:rsidP="00BA5792">
      <w:pPr>
        <w:spacing w:line="240" w:lineRule="auto"/>
        <w:ind w:firstLine="0"/>
        <w:jc w:val="center"/>
        <w:rPr>
          <w:b/>
          <w:szCs w:val="24"/>
          <w:lang w:val="en-US"/>
        </w:rPr>
      </w:pPr>
    </w:p>
    <w:p w14:paraId="2CEC09B0" w14:textId="7D57FC33" w:rsidR="0047290F" w:rsidRDefault="00E65024" w:rsidP="00BA5792">
      <w:pPr>
        <w:spacing w:line="240" w:lineRule="auto"/>
        <w:ind w:firstLine="0"/>
        <w:jc w:val="center"/>
        <w:rPr>
          <w:b/>
          <w:szCs w:val="24"/>
          <w:lang w:val="en-US"/>
        </w:rPr>
      </w:pPr>
      <w:r>
        <w:rPr>
          <w:b/>
          <w:szCs w:val="24"/>
          <w:lang w:val="en-US"/>
        </w:rPr>
        <w:t xml:space="preserve">FIGURE </w:t>
      </w:r>
      <w:proofErr w:type="gramStart"/>
      <w:r>
        <w:rPr>
          <w:b/>
          <w:szCs w:val="24"/>
          <w:lang w:val="en-US"/>
        </w:rPr>
        <w:t>2  Shipping</w:t>
      </w:r>
      <w:proofErr w:type="gramEnd"/>
      <w:r>
        <w:rPr>
          <w:b/>
          <w:szCs w:val="24"/>
          <w:lang w:val="en-US"/>
        </w:rPr>
        <w:t xml:space="preserve"> Cost ($1,000) Distribution in CFS Areas (2a) Hire Truck; (2b) Private Truck; (2c) Air; (2d) Parcel.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5"/>
        <w:gridCol w:w="6587"/>
      </w:tblGrid>
      <w:tr w:rsidR="00C84CD4" w:rsidRPr="00967F07" w14:paraId="31716818" w14:textId="77777777" w:rsidTr="004275F8">
        <w:tc>
          <w:tcPr>
            <w:tcW w:w="6385" w:type="dxa"/>
            <w:vAlign w:val="center"/>
          </w:tcPr>
          <w:p w14:paraId="27792EE2" w14:textId="77777777" w:rsidR="00C84CD4" w:rsidRPr="00967F07" w:rsidRDefault="00C84CD4" w:rsidP="004275F8">
            <w:pPr>
              <w:spacing w:line="240" w:lineRule="auto"/>
              <w:ind w:firstLine="0"/>
              <w:jc w:val="center"/>
              <w:rPr>
                <w:szCs w:val="24"/>
                <w:lang w:val="en-US"/>
              </w:rPr>
            </w:pPr>
            <w:r>
              <w:rPr>
                <w:noProof/>
                <w:szCs w:val="24"/>
                <w:lang w:val="en-US"/>
              </w:rPr>
              <w:lastRenderedPageBreak/>
              <w:drawing>
                <wp:inline distT="0" distB="0" distL="0" distR="0" wp14:anchorId="1D47E7FA" wp14:editId="17FDC39C">
                  <wp:extent cx="3463925" cy="2551814"/>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T_Time.jpg"/>
                          <pic:cNvPicPr/>
                        </pic:nvPicPr>
                        <pic:blipFill rotWithShape="1">
                          <a:blip r:embed="rId23" cstate="print">
                            <a:extLst>
                              <a:ext uri="{28A0092B-C50C-407E-A947-70E740481C1C}">
                                <a14:useLocalDpi xmlns:a14="http://schemas.microsoft.com/office/drawing/2010/main" val="0"/>
                              </a:ext>
                            </a:extLst>
                          </a:blip>
                          <a:srcRect l="8178" t="5196" r="4549" b="8799"/>
                          <a:stretch/>
                        </pic:blipFill>
                        <pic:spPr bwMode="auto">
                          <a:xfrm>
                            <a:off x="0" y="0"/>
                            <a:ext cx="3468610" cy="2555266"/>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vAlign w:val="center"/>
          </w:tcPr>
          <w:p w14:paraId="6F086E03" w14:textId="77777777" w:rsidR="00C84CD4" w:rsidRPr="00967F07" w:rsidRDefault="00C84CD4" w:rsidP="004275F8">
            <w:pPr>
              <w:spacing w:line="240" w:lineRule="auto"/>
              <w:ind w:firstLine="0"/>
              <w:jc w:val="center"/>
              <w:rPr>
                <w:szCs w:val="24"/>
                <w:lang w:val="en-US"/>
              </w:rPr>
            </w:pPr>
            <w:r>
              <w:rPr>
                <w:noProof/>
                <w:szCs w:val="24"/>
                <w:lang w:val="en-US"/>
              </w:rPr>
              <w:drawing>
                <wp:inline distT="0" distB="0" distL="0" distR="0" wp14:anchorId="5E91E7FB" wp14:editId="19E53CCE">
                  <wp:extent cx="3521948" cy="249865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T_Time.jpg"/>
                          <pic:cNvPicPr/>
                        </pic:nvPicPr>
                        <pic:blipFill rotWithShape="1">
                          <a:blip r:embed="rId24" cstate="print">
                            <a:extLst>
                              <a:ext uri="{28A0092B-C50C-407E-A947-70E740481C1C}">
                                <a14:useLocalDpi xmlns:a14="http://schemas.microsoft.com/office/drawing/2010/main" val="0"/>
                              </a:ext>
                            </a:extLst>
                          </a:blip>
                          <a:srcRect l="8207" t="5777" r="4695" b="8542"/>
                          <a:stretch/>
                        </pic:blipFill>
                        <pic:spPr bwMode="auto">
                          <a:xfrm>
                            <a:off x="0" y="0"/>
                            <a:ext cx="3526620" cy="2501966"/>
                          </a:xfrm>
                          <a:prstGeom prst="rect">
                            <a:avLst/>
                          </a:prstGeom>
                          <a:ln>
                            <a:noFill/>
                          </a:ln>
                          <a:extLst>
                            <a:ext uri="{53640926-AAD7-44D8-BBD7-CCE9431645EC}">
                              <a14:shadowObscured xmlns:a14="http://schemas.microsoft.com/office/drawing/2010/main"/>
                            </a:ext>
                          </a:extLst>
                        </pic:spPr>
                      </pic:pic>
                    </a:graphicData>
                  </a:graphic>
                </wp:inline>
              </w:drawing>
            </w:r>
          </w:p>
        </w:tc>
      </w:tr>
      <w:tr w:rsidR="00C84CD4" w:rsidRPr="00967F07" w14:paraId="6DF948B5" w14:textId="77777777" w:rsidTr="004275F8">
        <w:tc>
          <w:tcPr>
            <w:tcW w:w="6385" w:type="dxa"/>
            <w:vAlign w:val="center"/>
          </w:tcPr>
          <w:p w14:paraId="66B3360F" w14:textId="77777777" w:rsidR="00C84CD4" w:rsidRPr="00967F07" w:rsidRDefault="00C84CD4" w:rsidP="004275F8">
            <w:pPr>
              <w:spacing w:line="240" w:lineRule="auto"/>
              <w:ind w:firstLine="0"/>
              <w:jc w:val="center"/>
              <w:rPr>
                <w:szCs w:val="24"/>
                <w:lang w:val="en-US"/>
              </w:rPr>
            </w:pPr>
            <w:r>
              <w:rPr>
                <w:szCs w:val="24"/>
                <w:lang w:val="en-US"/>
              </w:rPr>
              <w:t>(3a)</w:t>
            </w:r>
          </w:p>
        </w:tc>
        <w:tc>
          <w:tcPr>
            <w:tcW w:w="6587" w:type="dxa"/>
            <w:vAlign w:val="center"/>
          </w:tcPr>
          <w:p w14:paraId="042DD962" w14:textId="77777777" w:rsidR="00C84CD4" w:rsidRPr="00967F07" w:rsidRDefault="00C84CD4" w:rsidP="004275F8">
            <w:pPr>
              <w:spacing w:line="240" w:lineRule="auto"/>
              <w:ind w:firstLine="0"/>
              <w:jc w:val="center"/>
              <w:rPr>
                <w:szCs w:val="24"/>
                <w:lang w:val="en-US"/>
              </w:rPr>
            </w:pPr>
            <w:r>
              <w:rPr>
                <w:szCs w:val="24"/>
                <w:lang w:val="en-US"/>
              </w:rPr>
              <w:t>(3b)</w:t>
            </w:r>
          </w:p>
        </w:tc>
      </w:tr>
      <w:tr w:rsidR="00C84CD4" w:rsidRPr="00967F07" w14:paraId="34848102" w14:textId="77777777" w:rsidTr="004275F8">
        <w:tc>
          <w:tcPr>
            <w:tcW w:w="6385" w:type="dxa"/>
            <w:vAlign w:val="center"/>
          </w:tcPr>
          <w:p w14:paraId="0F674C3B" w14:textId="77777777" w:rsidR="00C84CD4" w:rsidRPr="00967F07" w:rsidRDefault="00C84CD4" w:rsidP="004275F8">
            <w:pPr>
              <w:spacing w:line="240" w:lineRule="auto"/>
              <w:ind w:firstLine="0"/>
              <w:jc w:val="center"/>
              <w:rPr>
                <w:szCs w:val="24"/>
                <w:lang w:val="en-US"/>
              </w:rPr>
            </w:pPr>
            <w:r>
              <w:rPr>
                <w:noProof/>
                <w:szCs w:val="24"/>
                <w:lang w:val="en-US"/>
              </w:rPr>
              <w:drawing>
                <wp:inline distT="0" distB="0" distL="0" distR="0" wp14:anchorId="4E342EAD" wp14:editId="42EF73D8">
                  <wp:extent cx="3406717" cy="259726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ir_Time.jpg"/>
                          <pic:cNvPicPr/>
                        </pic:nvPicPr>
                        <pic:blipFill rotWithShape="1">
                          <a:blip r:embed="rId25" cstate="print">
                            <a:extLst>
                              <a:ext uri="{28A0092B-C50C-407E-A947-70E740481C1C}">
                                <a14:useLocalDpi xmlns:a14="http://schemas.microsoft.com/office/drawing/2010/main" val="0"/>
                              </a:ext>
                            </a:extLst>
                          </a:blip>
                          <a:srcRect l="8179" t="5389" r="4846" b="8799"/>
                          <a:stretch/>
                        </pic:blipFill>
                        <pic:spPr bwMode="auto">
                          <a:xfrm>
                            <a:off x="0" y="0"/>
                            <a:ext cx="3407122" cy="2597576"/>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vAlign w:val="center"/>
          </w:tcPr>
          <w:p w14:paraId="08E42C4F" w14:textId="77777777" w:rsidR="00C84CD4" w:rsidRPr="00967F07" w:rsidRDefault="00C84CD4" w:rsidP="004275F8">
            <w:pPr>
              <w:spacing w:line="240" w:lineRule="auto"/>
              <w:ind w:firstLine="0"/>
              <w:jc w:val="center"/>
              <w:rPr>
                <w:szCs w:val="24"/>
                <w:lang w:val="en-US"/>
              </w:rPr>
            </w:pPr>
            <w:r>
              <w:rPr>
                <w:noProof/>
                <w:szCs w:val="24"/>
                <w:lang w:val="en-US"/>
              </w:rPr>
              <w:drawing>
                <wp:inline distT="0" distB="0" distL="0" distR="0" wp14:anchorId="773C0CDE" wp14:editId="55C693F6">
                  <wp:extent cx="3497632" cy="263842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cel_Time.jpg"/>
                          <pic:cNvPicPr/>
                        </pic:nvPicPr>
                        <pic:blipFill rotWithShape="1">
                          <a:blip r:embed="rId26" cstate="print">
                            <a:extLst>
                              <a:ext uri="{28A0092B-C50C-407E-A947-70E740481C1C}">
                                <a14:useLocalDpi xmlns:a14="http://schemas.microsoft.com/office/drawing/2010/main" val="0"/>
                              </a:ext>
                            </a:extLst>
                          </a:blip>
                          <a:srcRect l="8352" t="5777" r="4694" b="8537"/>
                          <a:stretch/>
                        </pic:blipFill>
                        <pic:spPr bwMode="auto">
                          <a:xfrm>
                            <a:off x="0" y="0"/>
                            <a:ext cx="3501592" cy="2641412"/>
                          </a:xfrm>
                          <a:prstGeom prst="rect">
                            <a:avLst/>
                          </a:prstGeom>
                          <a:ln>
                            <a:noFill/>
                          </a:ln>
                          <a:extLst>
                            <a:ext uri="{53640926-AAD7-44D8-BBD7-CCE9431645EC}">
                              <a14:shadowObscured xmlns:a14="http://schemas.microsoft.com/office/drawing/2010/main"/>
                            </a:ext>
                          </a:extLst>
                        </pic:spPr>
                      </pic:pic>
                    </a:graphicData>
                  </a:graphic>
                </wp:inline>
              </w:drawing>
            </w:r>
          </w:p>
        </w:tc>
      </w:tr>
      <w:tr w:rsidR="00C84CD4" w:rsidRPr="00967F07" w14:paraId="351C647D" w14:textId="77777777" w:rsidTr="004275F8">
        <w:tc>
          <w:tcPr>
            <w:tcW w:w="6385" w:type="dxa"/>
            <w:vAlign w:val="center"/>
          </w:tcPr>
          <w:p w14:paraId="5A55E6F1" w14:textId="77777777" w:rsidR="00C84CD4" w:rsidRPr="00967F07" w:rsidRDefault="00C84CD4" w:rsidP="004275F8">
            <w:pPr>
              <w:spacing w:line="240" w:lineRule="auto"/>
              <w:ind w:firstLine="0"/>
              <w:jc w:val="center"/>
              <w:rPr>
                <w:szCs w:val="24"/>
                <w:lang w:val="en-US"/>
              </w:rPr>
            </w:pPr>
            <w:r>
              <w:rPr>
                <w:szCs w:val="24"/>
                <w:lang w:val="en-US"/>
              </w:rPr>
              <w:t>(3c)</w:t>
            </w:r>
          </w:p>
        </w:tc>
        <w:tc>
          <w:tcPr>
            <w:tcW w:w="6587" w:type="dxa"/>
            <w:vAlign w:val="center"/>
          </w:tcPr>
          <w:p w14:paraId="2C8994C0" w14:textId="77777777" w:rsidR="00C84CD4" w:rsidRPr="00967F07" w:rsidRDefault="00C84CD4" w:rsidP="004275F8">
            <w:pPr>
              <w:spacing w:line="240" w:lineRule="auto"/>
              <w:ind w:firstLine="0"/>
              <w:jc w:val="center"/>
              <w:rPr>
                <w:szCs w:val="24"/>
                <w:lang w:val="en-US"/>
              </w:rPr>
            </w:pPr>
            <w:r>
              <w:rPr>
                <w:szCs w:val="24"/>
                <w:lang w:val="en-US"/>
              </w:rPr>
              <w:t>(3d)</w:t>
            </w:r>
          </w:p>
        </w:tc>
      </w:tr>
    </w:tbl>
    <w:p w14:paraId="7C1D8ABA" w14:textId="77777777" w:rsidR="00E65024" w:rsidRDefault="00E65024" w:rsidP="00C84CD4">
      <w:pPr>
        <w:spacing w:line="240" w:lineRule="auto"/>
        <w:ind w:firstLine="0"/>
        <w:rPr>
          <w:b/>
          <w:szCs w:val="24"/>
          <w:lang w:val="en-US"/>
        </w:rPr>
      </w:pPr>
    </w:p>
    <w:p w14:paraId="7B88E925" w14:textId="77777777" w:rsidR="00E65024" w:rsidRDefault="00E65024" w:rsidP="00E65024">
      <w:pPr>
        <w:spacing w:line="240" w:lineRule="auto"/>
        <w:ind w:firstLine="0"/>
        <w:jc w:val="center"/>
        <w:rPr>
          <w:b/>
          <w:szCs w:val="24"/>
          <w:lang w:val="en-US"/>
        </w:rPr>
      </w:pPr>
      <w:r>
        <w:rPr>
          <w:b/>
          <w:szCs w:val="24"/>
          <w:lang w:val="en-US"/>
        </w:rPr>
        <w:t xml:space="preserve">FIGURE </w:t>
      </w:r>
      <w:proofErr w:type="gramStart"/>
      <w:r>
        <w:rPr>
          <w:b/>
          <w:szCs w:val="24"/>
          <w:lang w:val="en-US"/>
        </w:rPr>
        <w:t>3  Shipping</w:t>
      </w:r>
      <w:proofErr w:type="gramEnd"/>
      <w:r>
        <w:rPr>
          <w:b/>
          <w:szCs w:val="24"/>
          <w:lang w:val="en-US"/>
        </w:rPr>
        <w:t xml:space="preserve"> Time (100 </w:t>
      </w:r>
      <w:proofErr w:type="spellStart"/>
      <w:r>
        <w:rPr>
          <w:b/>
          <w:szCs w:val="24"/>
          <w:lang w:val="en-US"/>
        </w:rPr>
        <w:t>hrs</w:t>
      </w:r>
      <w:proofErr w:type="spellEnd"/>
      <w:r>
        <w:rPr>
          <w:b/>
          <w:szCs w:val="24"/>
          <w:lang w:val="en-US"/>
        </w:rPr>
        <w:t>) in CFS Areas (3a) Hire Truck; (3b) Private Truck; (3c) Air; (3d) Parcel.</w:t>
      </w:r>
    </w:p>
    <w:p w14:paraId="73901C96" w14:textId="77777777" w:rsidR="00E65024" w:rsidRPr="0047290F" w:rsidRDefault="00E65024" w:rsidP="0047290F">
      <w:pPr>
        <w:spacing w:line="240" w:lineRule="auto"/>
        <w:ind w:firstLine="0"/>
        <w:jc w:val="center"/>
        <w:rPr>
          <w:b/>
          <w:szCs w:val="24"/>
          <w:lang w:val="en-US"/>
        </w:rPr>
        <w:sectPr w:rsidR="00E65024" w:rsidRPr="0047290F" w:rsidSect="00B34930">
          <w:headerReference w:type="default" r:id="rId27"/>
          <w:headerReference w:type="first" r:id="rId28"/>
          <w:pgSz w:w="15840" w:h="12240" w:orient="landscape" w:code="1"/>
          <w:pgMar w:top="1440" w:right="1440" w:bottom="1440" w:left="1440" w:header="706" w:footer="706" w:gutter="0"/>
          <w:lnNumType w:countBy="1"/>
          <w:cols w:space="708"/>
          <w:titlePg/>
          <w:docGrid w:linePitch="360"/>
        </w:sectPr>
      </w:pPr>
    </w:p>
    <w:p w14:paraId="668DFBBE" w14:textId="4D867A8E" w:rsidR="00A75DE8" w:rsidRPr="009E0C3C" w:rsidRDefault="00A75DE8" w:rsidP="009E0C3C">
      <w:pPr>
        <w:spacing w:line="240" w:lineRule="auto"/>
        <w:ind w:firstLine="0"/>
        <w:rPr>
          <w:szCs w:val="24"/>
        </w:rPr>
      </w:pPr>
      <w:r w:rsidRPr="009E0C3C">
        <w:rPr>
          <w:szCs w:val="24"/>
        </w:rPr>
        <w:lastRenderedPageBreak/>
        <w:t xml:space="preserve">Within the latent class approach, the unconditional probability of a shipment </w:t>
      </w:r>
      <m:oMath>
        <m:r>
          <w:rPr>
            <w:rFonts w:ascii="Cambria Math" w:hAnsi="Cambria Math"/>
            <w:szCs w:val="24"/>
          </w:rPr>
          <m:t>s</m:t>
        </m:r>
      </m:oMath>
      <w:r w:rsidRPr="009E0C3C">
        <w:rPr>
          <w:szCs w:val="24"/>
        </w:rPr>
        <w:t xml:space="preserve"> </w:t>
      </w:r>
      <w:proofErr w:type="gramStart"/>
      <w:r w:rsidR="005B0D40" w:rsidRPr="009E0C3C">
        <w:rPr>
          <w:szCs w:val="24"/>
        </w:rPr>
        <w:t>being shipped</w:t>
      </w:r>
      <w:proofErr w:type="gramEnd"/>
      <w:r w:rsidR="005B0D40" w:rsidRPr="009E0C3C">
        <w:rPr>
          <w:szCs w:val="24"/>
        </w:rPr>
        <w:t xml:space="preserve"> by mode</w:t>
      </w:r>
      <w:r w:rsidRPr="009E0C3C">
        <w:rPr>
          <w:szCs w:val="24"/>
        </w:rPr>
        <w:t xml:space="preserve"> </w:t>
      </w:r>
      <m:oMath>
        <m:r>
          <w:rPr>
            <w:rFonts w:ascii="Cambria Math" w:hAnsi="Cambria Math"/>
            <w:szCs w:val="24"/>
          </w:rPr>
          <m:t>i</m:t>
        </m:r>
      </m:oMath>
      <w:r w:rsidRPr="009E0C3C">
        <w:rPr>
          <w:szCs w:val="24"/>
        </w:rPr>
        <w:t xml:space="preserve"> is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1216"/>
      </w:tblGrid>
      <w:tr w:rsidR="00CD62C3" w:rsidRPr="009E0C3C" w14:paraId="74C192F9" w14:textId="77777777" w:rsidTr="009E0C3C">
        <w:trPr>
          <w:trHeight w:val="864"/>
        </w:trPr>
        <w:tc>
          <w:tcPr>
            <w:tcW w:w="4357" w:type="pct"/>
            <w:vAlign w:val="center"/>
          </w:tcPr>
          <w:p w14:paraId="76CC2B17" w14:textId="4B3B3CEF" w:rsidR="00CD62C3" w:rsidRPr="009E0C3C" w:rsidRDefault="00733894" w:rsidP="00B1689E">
            <w:pPr>
              <w:spacing w:before="240" w:after="240" w:line="240" w:lineRule="auto"/>
              <w:jc w:val="center"/>
              <w:rPr>
                <w:rFonts w:ascii="Arial" w:hAnsi="Arial" w:cs="Arial"/>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s</m:t>
                    </m:r>
                  </m:sub>
                </m:sSub>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m:t>
                </m:r>
                <m:nary>
                  <m:naryPr>
                    <m:chr m:val="∑"/>
                    <m:limLoc m:val="undOvr"/>
                    <m:ctrlPr>
                      <w:rPr>
                        <w:rFonts w:ascii="Cambria Math" w:hAnsi="Cambria Math" w:cs="Arial"/>
                        <w:i/>
                        <w:szCs w:val="24"/>
                      </w:rPr>
                    </m:ctrlPr>
                  </m:naryPr>
                  <m:sub>
                    <m:r>
                      <w:rPr>
                        <w:rFonts w:ascii="Cambria Math" w:hAnsi="Cambria Math" w:cs="Arial"/>
                        <w:szCs w:val="24"/>
                      </w:rPr>
                      <m:t>k=1</m:t>
                    </m:r>
                  </m:sub>
                  <m:sup>
                    <m:r>
                      <w:rPr>
                        <w:rFonts w:ascii="Cambria Math" w:hAnsi="Cambria Math" w:cs="Arial"/>
                        <w:szCs w:val="24"/>
                      </w:rPr>
                      <m:t>2</m:t>
                    </m:r>
                  </m:sup>
                  <m:e>
                    <m:r>
                      <w:rPr>
                        <w:rFonts w:ascii="Cambria Math" w:hAnsi="Cambria Math" w:cs="Arial"/>
                        <w:szCs w:val="24"/>
                      </w:rPr>
                      <m:t>(</m:t>
                    </m:r>
                  </m:e>
                </m:nary>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s</m:t>
                    </m:r>
                  </m:sub>
                </m:sSub>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 xml:space="preserve"> </m:t>
                </m:r>
                <m:d>
                  <m:dPr>
                    <m:begChr m:val="|"/>
                    <m:ctrlPr>
                      <w:rPr>
                        <w:rFonts w:ascii="Cambria Math" w:hAnsi="Cambria Math" w:cs="Arial"/>
                        <w:i/>
                        <w:szCs w:val="24"/>
                      </w:rPr>
                    </m:ctrlPr>
                  </m:dPr>
                  <m:e>
                    <m:r>
                      <w:rPr>
                        <w:rFonts w:ascii="Cambria Math" w:hAnsi="Cambria Math" w:cs="Arial"/>
                        <w:szCs w:val="24"/>
                      </w:rPr>
                      <m:t xml:space="preserve"> k</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sk</m:t>
                    </m:r>
                  </m:sub>
                </m:sSub>
                <m:r>
                  <w:rPr>
                    <w:rFonts w:ascii="Cambria Math" w:hAnsi="Cambria Math" w:cs="Arial"/>
                    <w:szCs w:val="24"/>
                  </w:rPr>
                  <m:t>)</m:t>
                </m:r>
              </m:oMath>
            </m:oMathPara>
          </w:p>
        </w:tc>
        <w:tc>
          <w:tcPr>
            <w:tcW w:w="643" w:type="pct"/>
            <w:vAlign w:val="center"/>
          </w:tcPr>
          <w:p w14:paraId="119DFB62" w14:textId="57E1AB18" w:rsidR="00CD62C3" w:rsidRPr="009E0C3C" w:rsidRDefault="00271C94" w:rsidP="009E0C3C">
            <w:pPr>
              <w:spacing w:line="240" w:lineRule="auto"/>
              <w:jc w:val="center"/>
              <w:rPr>
                <w:szCs w:val="24"/>
              </w:rPr>
            </w:pPr>
            <w:r w:rsidRPr="009E0C3C">
              <w:rPr>
                <w:szCs w:val="24"/>
              </w:rPr>
              <w:t>(4</w:t>
            </w:r>
            <w:r w:rsidR="00CD62C3" w:rsidRPr="009E0C3C">
              <w:rPr>
                <w:szCs w:val="24"/>
              </w:rPr>
              <w:t>)</w:t>
            </w:r>
          </w:p>
        </w:tc>
      </w:tr>
    </w:tbl>
    <w:p w14:paraId="3379AEB3" w14:textId="6BA94EA0" w:rsidR="00CF716F" w:rsidRPr="009E0C3C" w:rsidRDefault="00EE2E12" w:rsidP="009E0C3C">
      <w:pPr>
        <w:spacing w:line="240" w:lineRule="auto"/>
        <w:ind w:firstLine="0"/>
        <w:rPr>
          <w:szCs w:val="24"/>
        </w:rPr>
      </w:pPr>
      <w:proofErr w:type="gramStart"/>
      <w:r w:rsidRPr="009E0C3C">
        <w:rPr>
          <w:szCs w:val="24"/>
        </w:rPr>
        <w:t>where</w:t>
      </w:r>
      <w:proofErr w:type="gramEnd"/>
      <w:r w:rsidRPr="009E0C3C">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s</m:t>
            </m:r>
          </m:sub>
        </m:sSub>
        <m:r>
          <w:rPr>
            <w:rFonts w:ascii="Cambria Math" w:hAnsi="Cambria Math"/>
            <w:szCs w:val="24"/>
          </w:rPr>
          <m:t>(i)|k</m:t>
        </m:r>
      </m:oMath>
      <w:r w:rsidRPr="009E0C3C">
        <w:rPr>
          <w:szCs w:val="24"/>
        </w:rPr>
        <w:t xml:space="preserve"> represents the </w:t>
      </w:r>
      <w:r w:rsidR="005B0D40" w:rsidRPr="009E0C3C">
        <w:rPr>
          <w:szCs w:val="24"/>
        </w:rPr>
        <w:t xml:space="preserve">conditional </w:t>
      </w:r>
      <w:r w:rsidRPr="009E0C3C">
        <w:rPr>
          <w:szCs w:val="24"/>
        </w:rPr>
        <w:t xml:space="preserve">probability of shipment </w:t>
      </w:r>
      <m:oMath>
        <m:r>
          <w:rPr>
            <w:rFonts w:ascii="Cambria Math" w:hAnsi="Cambria Math"/>
            <w:szCs w:val="24"/>
          </w:rPr>
          <m:t>s</m:t>
        </m:r>
      </m:oMath>
      <w:r w:rsidR="005D1C45" w:rsidRPr="009E0C3C">
        <w:rPr>
          <w:szCs w:val="24"/>
        </w:rPr>
        <w:t xml:space="preserve"> </w:t>
      </w:r>
      <w:r w:rsidR="005B0D40" w:rsidRPr="009E0C3C">
        <w:rPr>
          <w:szCs w:val="24"/>
        </w:rPr>
        <w:t>being shipped by</w:t>
      </w:r>
      <w:r w:rsidRPr="009E0C3C">
        <w:rPr>
          <w:szCs w:val="24"/>
        </w:rPr>
        <w:t xml:space="preserve"> mode </w:t>
      </w:r>
      <m:oMath>
        <m:r>
          <w:rPr>
            <w:rFonts w:ascii="Cambria Math" w:hAnsi="Cambria Math"/>
            <w:szCs w:val="24"/>
          </w:rPr>
          <m:t>i</m:t>
        </m:r>
      </m:oMath>
      <w:r w:rsidRPr="009E0C3C">
        <w:rPr>
          <w:szCs w:val="24"/>
        </w:rPr>
        <w:t xml:space="preserve"> within the segment </w:t>
      </w:r>
      <m:oMath>
        <m:r>
          <w:rPr>
            <w:rFonts w:ascii="Cambria Math" w:hAnsi="Cambria Math"/>
            <w:szCs w:val="24"/>
          </w:rPr>
          <m:t>k</m:t>
        </m:r>
      </m:oMath>
      <w:r w:rsidRPr="009E0C3C">
        <w:rPr>
          <w:szCs w:val="24"/>
        </w:rPr>
        <w:t xml:space="preserve">. </w:t>
      </w:r>
      <w:r w:rsidR="00AB4CB5" w:rsidRPr="009E0C3C">
        <w:rPr>
          <w:szCs w:val="24"/>
        </w:rPr>
        <w:t xml:space="preserve">Using the notations mentioned above, </w:t>
      </w:r>
      <w:r w:rsidR="00CF716F" w:rsidRPr="009E0C3C">
        <w:rPr>
          <w:szCs w:val="24"/>
        </w:rPr>
        <w:t xml:space="preserve">the conditional probability </w:t>
      </w:r>
      <w:r w:rsidR="00FE2E51" w:rsidRPr="009E0C3C">
        <w:rPr>
          <w:szCs w:val="24"/>
        </w:rPr>
        <w:t xml:space="preserve">for segment </w:t>
      </w:r>
      <w:proofErr w:type="gramStart"/>
      <w:r w:rsidR="00FE2E51" w:rsidRPr="009E0C3C">
        <w:rPr>
          <w:szCs w:val="24"/>
        </w:rPr>
        <w:t>1</w:t>
      </w:r>
      <w:proofErr w:type="gramEnd"/>
      <w:r w:rsidR="00FE2E51" w:rsidRPr="009E0C3C">
        <w:rPr>
          <w:szCs w:val="24"/>
        </w:rPr>
        <w:t xml:space="preserve"> </w:t>
      </w:r>
      <w:r w:rsidR="0057166B" w:rsidRPr="009E0C3C">
        <w:rPr>
          <w:szCs w:val="24"/>
        </w:rPr>
        <w:t>(</w:t>
      </w:r>
      <w:r w:rsidR="00AB4CB5" w:rsidRPr="009E0C3C">
        <w:rPr>
          <w:szCs w:val="24"/>
        </w:rPr>
        <w:t>considering random utility maximization principle</w:t>
      </w:r>
      <w:r w:rsidR="0057166B" w:rsidRPr="009E0C3C">
        <w:rPr>
          <w:szCs w:val="24"/>
        </w:rPr>
        <w:t>)</w:t>
      </w:r>
      <w:r w:rsidR="00AB4CB5" w:rsidRPr="009E0C3C">
        <w:rPr>
          <w:szCs w:val="24"/>
        </w:rPr>
        <w:t xml:space="preserve"> would be as follows</w:t>
      </w:r>
      <w:r w:rsidR="00CF716F" w:rsidRPr="009E0C3C">
        <w:rPr>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1216"/>
      </w:tblGrid>
      <w:tr w:rsidR="00CF716F" w:rsidRPr="009E0C3C" w14:paraId="4BD6B87B" w14:textId="77777777" w:rsidTr="00CF716F">
        <w:trPr>
          <w:trHeight w:val="747"/>
        </w:trPr>
        <w:tc>
          <w:tcPr>
            <w:tcW w:w="4355" w:type="pct"/>
            <w:vAlign w:val="center"/>
          </w:tcPr>
          <w:p w14:paraId="5E2FCEC9" w14:textId="63A732FF" w:rsidR="00CF716F" w:rsidRPr="009E0C3C" w:rsidRDefault="00733894" w:rsidP="00B1689E">
            <w:pPr>
              <w:spacing w:before="240" w:after="240" w:line="240" w:lineRule="auto"/>
              <w:jc w:val="center"/>
              <w:rPr>
                <w:rFonts w:ascii="Arial" w:hAnsi="Arial" w:cs="Arial"/>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s</m:t>
                    </m:r>
                  </m:sub>
                </m:sSub>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 xml:space="preserve"> | 1= </m:t>
                </m:r>
                <m:f>
                  <m:fPr>
                    <m:ctrlPr>
                      <w:rPr>
                        <w:rFonts w:ascii="Cambria Math" w:hAnsi="Cambria Math" w:cs="Arial"/>
                        <w:i/>
                        <w:szCs w:val="24"/>
                      </w:rPr>
                    </m:ctrlPr>
                  </m:fPr>
                  <m:num>
                    <m:func>
                      <m:funcPr>
                        <m:ctrlPr>
                          <w:rPr>
                            <w:rFonts w:ascii="Cambria Math" w:hAnsi="Cambria Math" w:cs="Arial"/>
                            <w:i/>
                            <w:szCs w:val="24"/>
                          </w:rPr>
                        </m:ctrlPr>
                      </m:funcPr>
                      <m:fName>
                        <m:r>
                          <m:rPr>
                            <m:sty m:val="p"/>
                          </m:rPr>
                          <w:rPr>
                            <w:rFonts w:ascii="Cambria Math" w:hAnsi="Cambria Math" w:cs="Arial"/>
                            <w:szCs w:val="24"/>
                          </w:rPr>
                          <m:t>exp</m:t>
                        </m:r>
                      </m:fName>
                      <m:e>
                        <m:r>
                          <w:rPr>
                            <w:rFonts w:ascii="Cambria Math" w:hAnsi="Cambria Math" w:cs="Arial"/>
                            <w:szCs w:val="24"/>
                          </w:rPr>
                          <m:t>(</m:t>
                        </m:r>
                        <m:sSubSup>
                          <m:sSubSupPr>
                            <m:ctrlPr>
                              <w:rPr>
                                <w:rFonts w:ascii="Cambria Math" w:hAnsi="Cambria Math" w:cs="Arial"/>
                                <w:i/>
                                <w:szCs w:val="24"/>
                              </w:rPr>
                            </m:ctrlPr>
                          </m:sSubSupPr>
                          <m:e>
                            <m:r>
                              <w:rPr>
                                <w:rFonts w:ascii="Cambria Math" w:hAnsi="Cambria Math" w:cs="Arial"/>
                                <w:szCs w:val="24"/>
                              </w:rPr>
                              <m:t>α</m:t>
                            </m:r>
                          </m:e>
                          <m:sub>
                            <m:r>
                              <w:rPr>
                                <w:rFonts w:ascii="Cambria Math" w:hAnsi="Cambria Math" w:cs="Arial"/>
                                <w:szCs w:val="24"/>
                              </w:rPr>
                              <m:t>k</m:t>
                            </m:r>
                          </m:sub>
                          <m:sup>
                            <m:r>
                              <w:rPr>
                                <w:rFonts w:ascii="Cambria Math" w:hAnsi="Cambria Math" w:cs="Arial"/>
                                <w:szCs w:val="24"/>
                              </w:rPr>
                              <m:t>'</m:t>
                            </m:r>
                          </m:sup>
                        </m:sSubSup>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si</m:t>
                            </m:r>
                          </m:sub>
                        </m:sSub>
                        <m:r>
                          <w:rPr>
                            <w:rFonts w:ascii="Cambria Math" w:hAnsi="Cambria Math" w:cs="Arial"/>
                            <w:szCs w:val="24"/>
                          </w:rPr>
                          <m:t>)</m:t>
                        </m:r>
                      </m:e>
                    </m:func>
                  </m:num>
                  <m:den>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I</m:t>
                        </m:r>
                      </m:sup>
                      <m:e>
                        <m:func>
                          <m:funcPr>
                            <m:ctrlPr>
                              <w:rPr>
                                <w:rFonts w:ascii="Cambria Math" w:hAnsi="Cambria Math" w:cs="Arial"/>
                                <w:i/>
                                <w:szCs w:val="24"/>
                              </w:rPr>
                            </m:ctrlPr>
                          </m:funcPr>
                          <m:fName>
                            <m:r>
                              <m:rPr>
                                <m:sty m:val="p"/>
                              </m:rPr>
                              <w:rPr>
                                <w:rFonts w:ascii="Cambria Math" w:hAnsi="Cambria Math" w:cs="Arial"/>
                                <w:szCs w:val="24"/>
                              </w:rPr>
                              <m:t>exp</m:t>
                            </m:r>
                          </m:fName>
                          <m:e>
                            <m:r>
                              <w:rPr>
                                <w:rFonts w:ascii="Cambria Math" w:hAnsi="Cambria Math" w:cs="Arial"/>
                                <w:szCs w:val="24"/>
                              </w:rPr>
                              <m:t>(</m:t>
                            </m:r>
                            <m:sSubSup>
                              <m:sSubSupPr>
                                <m:ctrlPr>
                                  <w:rPr>
                                    <w:rFonts w:ascii="Cambria Math" w:hAnsi="Cambria Math" w:cs="Arial"/>
                                    <w:i/>
                                    <w:szCs w:val="24"/>
                                  </w:rPr>
                                </m:ctrlPr>
                              </m:sSubSupPr>
                              <m:e>
                                <m:r>
                                  <w:rPr>
                                    <w:rFonts w:ascii="Cambria Math" w:hAnsi="Cambria Math" w:cs="Arial"/>
                                    <w:szCs w:val="24"/>
                                  </w:rPr>
                                  <m:t>α</m:t>
                                </m:r>
                              </m:e>
                              <m:sub>
                                <m:r>
                                  <w:rPr>
                                    <w:rFonts w:ascii="Cambria Math" w:hAnsi="Cambria Math" w:cs="Arial"/>
                                    <w:szCs w:val="24"/>
                                  </w:rPr>
                                  <m:t>k</m:t>
                                </m:r>
                              </m:sub>
                              <m:sup>
                                <m:r>
                                  <w:rPr>
                                    <w:rFonts w:ascii="Cambria Math" w:hAnsi="Cambria Math" w:cs="Arial"/>
                                    <w:szCs w:val="24"/>
                                  </w:rPr>
                                  <m:t>'</m:t>
                                </m:r>
                              </m:sup>
                            </m:sSubSup>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si</m:t>
                                </m:r>
                              </m:sub>
                            </m:sSub>
                            <m:r>
                              <w:rPr>
                                <w:rFonts w:ascii="Cambria Math" w:hAnsi="Cambria Math" w:cs="Arial"/>
                                <w:szCs w:val="24"/>
                              </w:rPr>
                              <m:t>)</m:t>
                            </m:r>
                          </m:e>
                        </m:func>
                      </m:e>
                    </m:nary>
                    <m:r>
                      <w:rPr>
                        <w:rFonts w:ascii="Cambria Math" w:hAnsi="Cambria Math" w:cs="Arial"/>
                        <w:szCs w:val="24"/>
                      </w:rPr>
                      <m:t>)</m:t>
                    </m:r>
                  </m:den>
                </m:f>
              </m:oMath>
            </m:oMathPara>
          </w:p>
        </w:tc>
        <w:tc>
          <w:tcPr>
            <w:tcW w:w="645" w:type="pct"/>
            <w:vAlign w:val="center"/>
          </w:tcPr>
          <w:p w14:paraId="6B1CD2FA" w14:textId="3EC183CA" w:rsidR="00CF716F" w:rsidRPr="009E0C3C" w:rsidRDefault="00271C94" w:rsidP="009E0C3C">
            <w:pPr>
              <w:spacing w:line="240" w:lineRule="auto"/>
              <w:jc w:val="center"/>
              <w:rPr>
                <w:szCs w:val="24"/>
              </w:rPr>
            </w:pPr>
            <w:r w:rsidRPr="009E0C3C">
              <w:rPr>
                <w:szCs w:val="24"/>
              </w:rPr>
              <w:t>(5</w:t>
            </w:r>
            <w:r w:rsidR="00CF716F" w:rsidRPr="009E0C3C">
              <w:rPr>
                <w:szCs w:val="24"/>
              </w:rPr>
              <w:t>)</w:t>
            </w:r>
          </w:p>
        </w:tc>
      </w:tr>
    </w:tbl>
    <w:p w14:paraId="077023AC" w14:textId="050B3703" w:rsidR="00CF716F" w:rsidRPr="009E0C3C" w:rsidRDefault="00CF716F" w:rsidP="009E0C3C">
      <w:pPr>
        <w:spacing w:line="240" w:lineRule="auto"/>
        <w:ind w:firstLine="0"/>
        <w:rPr>
          <w:rFonts w:eastAsia="Times New Roman"/>
          <w:szCs w:val="24"/>
        </w:rPr>
      </w:pPr>
      <w:proofErr w:type="gramStart"/>
      <w:r w:rsidRPr="009E0C3C">
        <w:rPr>
          <w:szCs w:val="24"/>
        </w:rPr>
        <w:t xml:space="preserve">Here, </w:t>
      </w:r>
      <m:oMath>
        <m:sSubSup>
          <m:sSubSupPr>
            <m:ctrlPr>
              <w:rPr>
                <w:rFonts w:ascii="Cambria Math" w:hAnsi="Cambria Math" w:cs="Arial"/>
                <w:i/>
                <w:szCs w:val="24"/>
              </w:rPr>
            </m:ctrlPr>
          </m:sSubSupPr>
          <m:e>
            <m:r>
              <w:rPr>
                <w:rFonts w:ascii="Cambria Math" w:hAnsi="Cambria Math" w:cs="Arial"/>
                <w:szCs w:val="24"/>
              </w:rPr>
              <m:t>α</m:t>
            </m:r>
          </m:e>
          <m:sub>
            <m:r>
              <w:rPr>
                <w:rFonts w:ascii="Cambria Math" w:hAnsi="Cambria Math" w:cs="Arial"/>
                <w:szCs w:val="24"/>
              </w:rPr>
              <m:t>s</m:t>
            </m:r>
          </m:sub>
          <m:sup>
            <m:r>
              <w:rPr>
                <w:rFonts w:ascii="Cambria Math" w:hAnsi="Cambria Math" w:cs="Arial"/>
                <w:szCs w:val="24"/>
              </w:rPr>
              <m:t>'</m:t>
            </m:r>
          </m:sup>
        </m:sSubSup>
      </m:oMath>
      <w:r w:rsidRPr="009E0C3C">
        <w:rPr>
          <w:rFonts w:eastAsia="Times New Roman"/>
          <w:szCs w:val="24"/>
        </w:rPr>
        <w:t xml:space="preserve"> represents a vector of coefficients, and </w:t>
      </w:r>
      <m:oMath>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si</m:t>
            </m:r>
          </m:sub>
        </m:sSub>
      </m:oMath>
      <w:r w:rsidRPr="009E0C3C">
        <w:rPr>
          <w:rFonts w:eastAsia="Times New Roman"/>
          <w:szCs w:val="24"/>
        </w:rPr>
        <w:t xml:space="preserve"> is </w:t>
      </w:r>
      <w:r w:rsidR="00DB6148" w:rsidRPr="009E0C3C">
        <w:rPr>
          <w:rFonts w:eastAsia="Times New Roman"/>
          <w:szCs w:val="24"/>
        </w:rPr>
        <w:t>a</w:t>
      </w:r>
      <w:r w:rsidRPr="009E0C3C">
        <w:rPr>
          <w:rFonts w:eastAsia="Times New Roman"/>
          <w:szCs w:val="24"/>
        </w:rPr>
        <w:t xml:space="preserve"> vector of attributes</w:t>
      </w:r>
      <w:r w:rsidR="00765FC3" w:rsidRPr="009E0C3C">
        <w:rPr>
          <w:rFonts w:eastAsia="Times New Roman"/>
          <w:szCs w:val="24"/>
        </w:rPr>
        <w:t xml:space="preserve"> influencing mode </w:t>
      </w:r>
      <w:r w:rsidR="00A44D13" w:rsidRPr="009E0C3C">
        <w:rPr>
          <w:rFonts w:eastAsia="Times New Roman"/>
          <w:szCs w:val="24"/>
        </w:rPr>
        <w:t>choice</w:t>
      </w:r>
      <w:r w:rsidRPr="009E0C3C">
        <w:rPr>
          <w:rFonts w:eastAsia="Times New Roman"/>
          <w:szCs w:val="24"/>
        </w:rPr>
        <w:t>.</w:t>
      </w:r>
      <w:proofErr w:type="gramEnd"/>
      <w:r w:rsidRPr="009E0C3C">
        <w:rPr>
          <w:rFonts w:eastAsia="Times New Roman"/>
          <w:szCs w:val="24"/>
        </w:rPr>
        <w:t xml:space="preserve"> On the other hand, </w:t>
      </w:r>
      <w:r w:rsidR="00FE2E51" w:rsidRPr="009E0C3C">
        <w:rPr>
          <w:rFonts w:eastAsia="Times New Roman"/>
          <w:szCs w:val="24"/>
        </w:rPr>
        <w:t xml:space="preserve">for segment 2 (considering </w:t>
      </w:r>
      <w:r w:rsidRPr="009E0C3C">
        <w:rPr>
          <w:rFonts w:eastAsia="Times New Roman"/>
          <w:szCs w:val="24"/>
        </w:rPr>
        <w:t xml:space="preserve">random regret based </w:t>
      </w:r>
      <w:r w:rsidR="00A44D13" w:rsidRPr="009E0C3C">
        <w:rPr>
          <w:rFonts w:eastAsia="Times New Roman"/>
          <w:szCs w:val="24"/>
        </w:rPr>
        <w:t>decision</w:t>
      </w:r>
      <w:r w:rsidR="00FE2E51" w:rsidRPr="009E0C3C">
        <w:rPr>
          <w:rFonts w:eastAsia="Times New Roman"/>
          <w:szCs w:val="24"/>
        </w:rPr>
        <w:t>)</w:t>
      </w:r>
      <w:r w:rsidRPr="009E0C3C">
        <w:rPr>
          <w:rFonts w:eastAsia="Times New Roman"/>
          <w:szCs w:val="24"/>
        </w:rPr>
        <w:t xml:space="preserve">, </w:t>
      </w:r>
      <w:r w:rsidRPr="009E0C3C">
        <w:rPr>
          <w:szCs w:val="24"/>
        </w:rPr>
        <w:t xml:space="preserve">the conditional probability </w:t>
      </w:r>
      <w:proofErr w:type="gramStart"/>
      <w:r w:rsidRPr="009E0C3C">
        <w:rPr>
          <w:szCs w:val="24"/>
        </w:rPr>
        <w:t>would be given</w:t>
      </w:r>
      <w:proofErr w:type="gramEnd"/>
      <w:r w:rsidRPr="009E0C3C">
        <w:rPr>
          <w:szCs w:val="24"/>
        </w:rPr>
        <w:t xml:space="preserve">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3"/>
        <w:gridCol w:w="1247"/>
      </w:tblGrid>
      <w:tr w:rsidR="00CF716F" w:rsidRPr="009E0C3C" w14:paraId="35BDB6CF" w14:textId="77777777" w:rsidTr="008641A0">
        <w:trPr>
          <w:trHeight w:val="756"/>
        </w:trPr>
        <w:tc>
          <w:tcPr>
            <w:tcW w:w="4334" w:type="pct"/>
            <w:vAlign w:val="center"/>
          </w:tcPr>
          <w:p w14:paraId="741540EB" w14:textId="7C8D3FB4" w:rsidR="00CF716F" w:rsidRPr="009E0C3C" w:rsidRDefault="00733894" w:rsidP="00B1689E">
            <w:pPr>
              <w:spacing w:before="240" w:after="240" w:line="240" w:lineRule="auto"/>
              <w:jc w:val="center"/>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s</m:t>
                    </m:r>
                  </m:sub>
                </m:sSub>
                <m:d>
                  <m:dPr>
                    <m:ctrlPr>
                      <w:rPr>
                        <w:rFonts w:ascii="Cambria Math" w:hAnsi="Cambria Math"/>
                        <w:i/>
                        <w:szCs w:val="24"/>
                      </w:rPr>
                    </m:ctrlPr>
                  </m:dPr>
                  <m:e>
                    <m:r>
                      <w:rPr>
                        <w:rFonts w:ascii="Cambria Math" w:hAnsi="Cambria Math"/>
                        <w:szCs w:val="24"/>
                      </w:rPr>
                      <m:t>i</m:t>
                    </m:r>
                  </m:e>
                </m:d>
                <m:r>
                  <w:rPr>
                    <w:rFonts w:ascii="Cambria Math" w:hAnsi="Cambria Math"/>
                    <w:szCs w:val="24"/>
                  </w:rPr>
                  <m:t xml:space="preserve">| 2= </m:t>
                </m:r>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rPr>
                          <m:t>exp</m:t>
                        </m:r>
                      </m:fName>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 xml:space="preserve">si </m:t>
                            </m:r>
                          </m:sub>
                        </m:sSub>
                        <m:r>
                          <w:rPr>
                            <w:rFonts w:ascii="Cambria Math" w:hAnsi="Cambria Math"/>
                            <w:szCs w:val="24"/>
                          </w:rPr>
                          <m:t>)</m:t>
                        </m:r>
                      </m:e>
                    </m:func>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I</m:t>
                        </m:r>
                      </m:sup>
                      <m:e>
                        <m:func>
                          <m:funcPr>
                            <m:ctrlPr>
                              <w:rPr>
                                <w:rFonts w:ascii="Cambria Math" w:hAnsi="Cambria Math"/>
                                <w:i/>
                                <w:szCs w:val="24"/>
                              </w:rPr>
                            </m:ctrlPr>
                          </m:funcPr>
                          <m:fName>
                            <m:r>
                              <m:rPr>
                                <m:sty m:val="p"/>
                              </m:rPr>
                              <w:rPr>
                                <w:rFonts w:ascii="Cambria Math" w:hAnsi="Cambria Math"/>
                                <w:szCs w:val="24"/>
                              </w:rPr>
                              <m:t>exp</m:t>
                            </m:r>
                          </m:fName>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 xml:space="preserve">si </m:t>
                                </m:r>
                              </m:sub>
                            </m:sSub>
                            <m:r>
                              <w:rPr>
                                <w:rFonts w:ascii="Cambria Math" w:hAnsi="Cambria Math"/>
                                <w:szCs w:val="24"/>
                              </w:rPr>
                              <m:t>)</m:t>
                            </m:r>
                          </m:e>
                        </m:func>
                      </m:e>
                    </m:nary>
                  </m:den>
                </m:f>
              </m:oMath>
            </m:oMathPara>
          </w:p>
        </w:tc>
        <w:tc>
          <w:tcPr>
            <w:tcW w:w="666" w:type="pct"/>
            <w:vAlign w:val="center"/>
          </w:tcPr>
          <w:p w14:paraId="6E68637D" w14:textId="6FAFD5EE" w:rsidR="00CF716F" w:rsidRPr="009E0C3C" w:rsidRDefault="00E47B52" w:rsidP="009E0C3C">
            <w:pPr>
              <w:spacing w:line="240" w:lineRule="auto"/>
              <w:jc w:val="center"/>
              <w:rPr>
                <w:rFonts w:ascii="Times New Roman" w:hAnsi="Times New Roman"/>
                <w:szCs w:val="24"/>
              </w:rPr>
            </w:pPr>
            <w:r w:rsidRPr="009E0C3C">
              <w:rPr>
                <w:rFonts w:ascii="Times New Roman" w:hAnsi="Times New Roman"/>
                <w:szCs w:val="24"/>
              </w:rPr>
              <w:t>(6</w:t>
            </w:r>
            <w:r w:rsidR="00CF716F" w:rsidRPr="009E0C3C">
              <w:rPr>
                <w:rFonts w:ascii="Times New Roman" w:hAnsi="Times New Roman"/>
                <w:szCs w:val="24"/>
              </w:rPr>
              <w:t>)</w:t>
            </w:r>
          </w:p>
        </w:tc>
      </w:tr>
    </w:tbl>
    <w:p w14:paraId="4A1AFB8A" w14:textId="71A4EC78" w:rsidR="00CF716F" w:rsidRPr="009E0C3C" w:rsidRDefault="005238D1" w:rsidP="009E0C3C">
      <w:pPr>
        <w:spacing w:line="240" w:lineRule="auto"/>
        <w:ind w:firstLine="0"/>
        <w:rPr>
          <w:szCs w:val="24"/>
        </w:rPr>
      </w:pPr>
      <w:r w:rsidRPr="009E0C3C">
        <w:rPr>
          <w:szCs w:val="24"/>
        </w:rPr>
        <w:t>h</w:t>
      </w:r>
      <w:r w:rsidR="00CF716F" w:rsidRPr="009E0C3C">
        <w:rPr>
          <w:szCs w:val="24"/>
        </w:rPr>
        <w:t xml:space="preserve">ere,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si</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j≠i</m:t>
            </m:r>
          </m:sub>
          <m:sup/>
          <m:e>
            <m:nary>
              <m:naryPr>
                <m:chr m:val="∑"/>
                <m:limLoc m:val="subSup"/>
                <m:ctrlPr>
                  <w:rPr>
                    <w:rFonts w:ascii="Cambria Math" w:hAnsi="Cambria Math"/>
                    <w:i/>
                    <w:szCs w:val="24"/>
                  </w:rPr>
                </m:ctrlPr>
              </m:naryPr>
              <m:sub>
                <m:r>
                  <w:rPr>
                    <w:rFonts w:ascii="Cambria Math" w:hAnsi="Cambria Math"/>
                    <w:szCs w:val="24"/>
                  </w:rPr>
                  <m:t>m=1</m:t>
                </m:r>
              </m:sub>
              <m:sup>
                <m:r>
                  <w:rPr>
                    <w:rFonts w:ascii="Cambria Math" w:hAnsi="Cambria Math"/>
                    <w:szCs w:val="24"/>
                  </w:rPr>
                  <m:t>M</m:t>
                </m:r>
              </m:sup>
              <m:e>
                <m:func>
                  <m:funcPr>
                    <m:ctrlPr>
                      <w:rPr>
                        <w:rFonts w:ascii="Cambria Math" w:hAnsi="Cambria Math"/>
                        <w:i/>
                        <w:szCs w:val="24"/>
                      </w:rPr>
                    </m:ctrlPr>
                  </m:funcPr>
                  <m:fName>
                    <m:r>
                      <m:rPr>
                        <m:sty m:val="p"/>
                      </m:rPr>
                      <w:rPr>
                        <w:rFonts w:ascii="Cambria Math" w:hAnsi="Cambria Math"/>
                        <w:szCs w:val="24"/>
                      </w:rPr>
                      <m:t>ln</m:t>
                    </m:r>
                  </m:fName>
                  <m:e>
                    <m:d>
                      <m:dPr>
                        <m:begChr m:val="["/>
                        <m:endChr m:val="]"/>
                        <m:ctrlPr>
                          <w:rPr>
                            <w:rFonts w:ascii="Cambria Math" w:hAnsi="Cambria Math"/>
                            <w:i/>
                            <w:szCs w:val="24"/>
                          </w:rPr>
                        </m:ctrlPr>
                      </m:dPr>
                      <m:e>
                        <m:r>
                          <w:rPr>
                            <w:rFonts w:ascii="Cambria Math" w:hAnsi="Cambria Math"/>
                            <w:szCs w:val="24"/>
                          </w:rPr>
                          <m:t>1+</m:t>
                        </m:r>
                        <m:r>
                          <m:rPr>
                            <m:sty m:val="p"/>
                          </m:rPr>
                          <w:rPr>
                            <w:rFonts w:ascii="Cambria Math" w:hAnsi="Cambria Math"/>
                            <w:szCs w:val="24"/>
                          </w:rPr>
                          <m:t>exp⁡</m:t>
                        </m:r>
                        <m:d>
                          <m:dPr>
                            <m:begChr m:val="{"/>
                            <m:endChr m:val="}"/>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δ</m:t>
                                </m:r>
                              </m:e>
                              <m:sub>
                                <m:r>
                                  <w:rPr>
                                    <w:rFonts w:ascii="Cambria Math" w:hAnsi="Cambria Math"/>
                                    <w:szCs w:val="24"/>
                                  </w:rPr>
                                  <m:t>m</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sjm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sim</m:t>
                                    </m:r>
                                  </m:sub>
                                </m:sSub>
                              </m:e>
                            </m:d>
                          </m:e>
                        </m:d>
                      </m:e>
                    </m:d>
                  </m:e>
                </m:func>
              </m:e>
            </m:nary>
          </m:e>
        </m:nary>
      </m:oMath>
      <w:r w:rsidR="00CF716F" w:rsidRPr="009E0C3C">
        <w:rPr>
          <w:rFonts w:eastAsia="Times New Roman"/>
          <w:szCs w:val="24"/>
        </w:rPr>
        <w:t xml:space="preserve">;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m</m:t>
            </m:r>
          </m:sub>
        </m:sSub>
      </m:oMath>
      <w:r w:rsidR="00CF716F" w:rsidRPr="009E0C3C">
        <w:rPr>
          <w:rFonts w:eastAsia="Times New Roman"/>
          <w:szCs w:val="24"/>
        </w:rPr>
        <w:t xml:space="preserve"> is (Lx1) column vector of estimable coefficients associated with attribute </w:t>
      </w:r>
      <m:oMath>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m</m:t>
            </m:r>
          </m:sub>
        </m:sSub>
      </m:oMath>
      <w:r w:rsidR="00CF716F" w:rsidRPr="009E0C3C">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im</m:t>
            </m:r>
          </m:sub>
        </m:sSub>
      </m:oMath>
      <w:r w:rsidR="00CF716F" w:rsidRPr="009E0C3C">
        <w:rPr>
          <w:rFonts w:eastAsia="Times New Roman"/>
          <w:szCs w:val="24"/>
        </w:rPr>
        <w:t xml:space="preserve"> and </w:t>
      </w:r>
      <m:oMath>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jm</m:t>
            </m:r>
          </m:sub>
        </m:sSub>
      </m:oMath>
      <w:r w:rsidR="00CF716F" w:rsidRPr="009E0C3C">
        <w:rPr>
          <w:rFonts w:eastAsia="Times New Roman"/>
          <w:szCs w:val="24"/>
        </w:rPr>
        <w:t xml:space="preserve"> </w:t>
      </w:r>
      <w:r w:rsidR="00271C94" w:rsidRPr="009E0C3C">
        <w:rPr>
          <w:rFonts w:eastAsia="Times New Roman"/>
          <w:szCs w:val="24"/>
        </w:rPr>
        <w:t>are (Lx1) column vector of mode</w:t>
      </w:r>
      <w:r w:rsidR="00CF716F" w:rsidRPr="009E0C3C">
        <w:rPr>
          <w:rFonts w:eastAsia="Times New Roman"/>
          <w:szCs w:val="24"/>
        </w:rPr>
        <w:t xml:space="preserve"> attributes for the considered alternative </w:t>
      </w:r>
      <m:oMath>
        <m:r>
          <w:rPr>
            <w:rFonts w:ascii="Cambria Math" w:eastAsia="Times New Roman" w:hAnsi="Cambria Math"/>
            <w:szCs w:val="24"/>
          </w:rPr>
          <m:t>i</m:t>
        </m:r>
      </m:oMath>
      <w:r w:rsidR="00CF716F" w:rsidRPr="009E0C3C">
        <w:rPr>
          <w:rFonts w:eastAsia="Times New Roman"/>
          <w:szCs w:val="24"/>
        </w:rPr>
        <w:t xml:space="preserve"> and another alternative </w:t>
      </w:r>
      <m:oMath>
        <m:r>
          <w:rPr>
            <w:rFonts w:ascii="Cambria Math" w:eastAsia="Times New Roman" w:hAnsi="Cambria Math"/>
            <w:szCs w:val="24"/>
          </w:rPr>
          <m:t>j</m:t>
        </m:r>
      </m:oMath>
      <w:r w:rsidR="00CF716F" w:rsidRPr="009E0C3C">
        <w:rPr>
          <w:rFonts w:eastAsia="Times New Roman"/>
          <w:szCs w:val="24"/>
        </w:rPr>
        <w:t xml:space="preserve">, respectively. </w:t>
      </w:r>
      <w:r w:rsidR="00CF716F" w:rsidRPr="009E0C3C">
        <w:rPr>
          <w:szCs w:val="24"/>
        </w:rPr>
        <w:t xml:space="preserve">The log-likelihood function for the entire dataset with appropriate </w:t>
      </w: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s</m:t>
            </m:r>
          </m:sub>
        </m:sSub>
        <m:d>
          <m:dPr>
            <m:ctrlPr>
              <w:rPr>
                <w:rFonts w:ascii="Cambria Math" w:hAnsi="Cambria Math" w:cs="Arial"/>
                <w:i/>
                <w:szCs w:val="24"/>
              </w:rPr>
            </m:ctrlPr>
          </m:dPr>
          <m:e>
            <m:r>
              <w:rPr>
                <w:rFonts w:ascii="Cambria Math" w:hAnsi="Cambria Math" w:cs="Arial"/>
                <w:szCs w:val="24"/>
              </w:rPr>
              <m:t>i</m:t>
            </m:r>
          </m:e>
        </m:d>
        <m:r>
          <w:rPr>
            <w:rFonts w:ascii="Cambria Math" w:hAnsi="Cambria Math"/>
            <w:szCs w:val="24"/>
          </w:rPr>
          <m:t>|k</m:t>
        </m:r>
      </m:oMath>
      <w:r w:rsidR="00CF716F" w:rsidRPr="009E0C3C">
        <w:rPr>
          <w:szCs w:val="24"/>
        </w:rPr>
        <w:t xml:space="preserve"> is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1230"/>
      </w:tblGrid>
      <w:tr w:rsidR="00CF716F" w:rsidRPr="009E0C3C" w14:paraId="23ABB8BE" w14:textId="77777777" w:rsidTr="008641A0">
        <w:trPr>
          <w:trHeight w:val="870"/>
        </w:trPr>
        <w:tc>
          <w:tcPr>
            <w:tcW w:w="4343" w:type="pct"/>
            <w:vAlign w:val="center"/>
          </w:tcPr>
          <w:p w14:paraId="0830BCE5" w14:textId="18C7F97C" w:rsidR="00CF716F" w:rsidRPr="009E0C3C" w:rsidRDefault="00CF716F" w:rsidP="00B1689E">
            <w:pPr>
              <w:spacing w:before="240" w:after="240" w:line="240" w:lineRule="auto"/>
              <w:jc w:val="center"/>
              <w:rPr>
                <w:rFonts w:ascii="Times New Roman" w:hAnsi="Times New Roman"/>
                <w:szCs w:val="24"/>
              </w:rPr>
            </w:pPr>
            <m:oMathPara>
              <m:oMathParaPr>
                <m:jc m:val="left"/>
              </m:oMathParaPr>
              <m:oMath>
                <m:r>
                  <w:rPr>
                    <w:rFonts w:ascii="Cambria Math" w:hAnsi="Cambria Math"/>
                    <w:szCs w:val="24"/>
                  </w:rPr>
                  <m:t xml:space="preserve">LL= </m:t>
                </m:r>
                <m:nary>
                  <m:naryPr>
                    <m:chr m:val="∑"/>
                    <m:limLoc m:val="subSup"/>
                    <m:ctrlPr>
                      <w:rPr>
                        <w:rFonts w:ascii="Cambria Math" w:hAnsi="Cambria Math"/>
                        <w:i/>
                        <w:szCs w:val="24"/>
                      </w:rPr>
                    </m:ctrlPr>
                  </m:naryPr>
                  <m:sub>
                    <m:r>
                      <w:rPr>
                        <w:rFonts w:ascii="Cambria Math" w:hAnsi="Cambria Math"/>
                        <w:szCs w:val="24"/>
                      </w:rPr>
                      <m:t>s=1</m:t>
                    </m:r>
                  </m:sub>
                  <m:sup>
                    <m:r>
                      <w:rPr>
                        <w:rFonts w:ascii="Cambria Math" w:hAnsi="Cambria Math"/>
                        <w:szCs w:val="24"/>
                      </w:rPr>
                      <m:t>S</m:t>
                    </m:r>
                  </m:sup>
                  <m:e>
                    <m:r>
                      <m:rPr>
                        <m:sty m:val="p"/>
                      </m:rPr>
                      <w:rPr>
                        <w:rFonts w:ascii="Cambria Math" w:hAnsi="Cambria Math"/>
                        <w:szCs w:val="24"/>
                      </w:rPr>
                      <m:t>log⁡</m:t>
                    </m:r>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s</m:t>
                        </m:r>
                      </m:sub>
                    </m:sSub>
                    <m:r>
                      <w:rPr>
                        <w:rFonts w:ascii="Cambria Math" w:hAnsi="Cambria Math"/>
                        <w:szCs w:val="24"/>
                      </w:rPr>
                      <m:t>(i</m:t>
                    </m:r>
                  </m:e>
                </m:nary>
                <m:r>
                  <w:rPr>
                    <w:rFonts w:ascii="Cambria Math" w:hAnsi="Cambria Math"/>
                    <w:szCs w:val="24"/>
                  </w:rPr>
                  <m:t>))</m:t>
                </m:r>
              </m:oMath>
            </m:oMathPara>
          </w:p>
        </w:tc>
        <w:tc>
          <w:tcPr>
            <w:tcW w:w="657" w:type="pct"/>
            <w:vAlign w:val="center"/>
          </w:tcPr>
          <w:p w14:paraId="50CB55E9" w14:textId="5B6FE293" w:rsidR="00CF716F" w:rsidRPr="009E0C3C" w:rsidRDefault="00E47B52" w:rsidP="009E0C3C">
            <w:pPr>
              <w:spacing w:line="240" w:lineRule="auto"/>
              <w:jc w:val="center"/>
              <w:rPr>
                <w:rFonts w:ascii="Times New Roman" w:hAnsi="Times New Roman"/>
                <w:szCs w:val="24"/>
              </w:rPr>
            </w:pPr>
            <w:r w:rsidRPr="009E0C3C">
              <w:rPr>
                <w:rFonts w:ascii="Times New Roman" w:hAnsi="Times New Roman"/>
                <w:szCs w:val="24"/>
              </w:rPr>
              <w:t>(7</w:t>
            </w:r>
            <w:r w:rsidR="00CF716F" w:rsidRPr="009E0C3C">
              <w:rPr>
                <w:rFonts w:ascii="Times New Roman" w:hAnsi="Times New Roman"/>
                <w:szCs w:val="24"/>
              </w:rPr>
              <w:t>)</w:t>
            </w:r>
          </w:p>
        </w:tc>
      </w:tr>
    </w:tbl>
    <w:p w14:paraId="56411AB6" w14:textId="77777777" w:rsidR="00B1689E" w:rsidRDefault="00B1689E" w:rsidP="001D5B86">
      <w:pPr>
        <w:spacing w:line="240" w:lineRule="auto"/>
        <w:ind w:firstLine="0"/>
        <w:rPr>
          <w:szCs w:val="24"/>
        </w:rPr>
      </w:pPr>
    </w:p>
    <w:p w14:paraId="71B71C57" w14:textId="0A9D793F" w:rsidR="00BD5F56" w:rsidRPr="00F7457E" w:rsidRDefault="00D81462" w:rsidP="009E0C3C">
      <w:pPr>
        <w:pStyle w:val="Heading1"/>
        <w:numPr>
          <w:ilvl w:val="0"/>
          <w:numId w:val="0"/>
        </w:numPr>
        <w:spacing w:before="0" w:after="0" w:line="240" w:lineRule="auto"/>
        <w:ind w:left="432" w:hanging="432"/>
        <w:rPr>
          <w:sz w:val="24"/>
          <w:szCs w:val="24"/>
        </w:rPr>
      </w:pPr>
      <w:r w:rsidRPr="00F7457E">
        <w:rPr>
          <w:sz w:val="24"/>
          <w:szCs w:val="24"/>
        </w:rPr>
        <w:t>EMPIRICAL ANALYSIS</w:t>
      </w:r>
    </w:p>
    <w:p w14:paraId="0021A826" w14:textId="77777777" w:rsidR="00AB21B8" w:rsidRPr="00F7457E" w:rsidRDefault="00AB21B8" w:rsidP="009E0C3C">
      <w:pPr>
        <w:spacing w:line="240" w:lineRule="auto"/>
        <w:ind w:firstLine="0"/>
        <w:rPr>
          <w:szCs w:val="24"/>
        </w:rPr>
      </w:pPr>
    </w:p>
    <w:p w14:paraId="665A6EF9" w14:textId="2E63851A" w:rsidR="006D1C58" w:rsidRPr="00F7457E" w:rsidRDefault="001754E5" w:rsidP="009E0C3C">
      <w:pPr>
        <w:pStyle w:val="Heading2"/>
        <w:numPr>
          <w:ilvl w:val="0"/>
          <w:numId w:val="0"/>
        </w:numPr>
        <w:spacing w:before="0" w:after="0" w:line="240" w:lineRule="auto"/>
        <w:ind w:left="576" w:hanging="576"/>
        <w:rPr>
          <w:sz w:val="24"/>
          <w:szCs w:val="24"/>
        </w:rPr>
      </w:pPr>
      <w:r w:rsidRPr="00F7457E">
        <w:rPr>
          <w:sz w:val="24"/>
          <w:szCs w:val="24"/>
        </w:rPr>
        <w:t>Model Fit</w:t>
      </w:r>
    </w:p>
    <w:p w14:paraId="34ED515B" w14:textId="77777777" w:rsidR="00B245E2" w:rsidRDefault="00817658" w:rsidP="009E0C3C">
      <w:pPr>
        <w:spacing w:line="240" w:lineRule="auto"/>
        <w:ind w:firstLine="0"/>
        <w:rPr>
          <w:rFonts w:eastAsia="Times New Roman"/>
          <w:szCs w:val="24"/>
          <w:lang w:val="en-US"/>
        </w:rPr>
      </w:pPr>
      <w:r w:rsidRPr="00F7457E">
        <w:rPr>
          <w:rFonts w:eastAsia="Times New Roman"/>
          <w:szCs w:val="24"/>
        </w:rPr>
        <w:t>In this study a series of models have been estimated including traditional random utility maximization based MNL</w:t>
      </w:r>
      <w:r w:rsidR="00661FF4" w:rsidRPr="00F7457E">
        <w:rPr>
          <w:rFonts w:eastAsia="Times New Roman"/>
          <w:szCs w:val="24"/>
        </w:rPr>
        <w:t xml:space="preserve"> (RUMNL)</w:t>
      </w:r>
      <w:r w:rsidR="00037914" w:rsidRPr="00F7457E">
        <w:rPr>
          <w:rFonts w:eastAsia="Times New Roman"/>
          <w:szCs w:val="24"/>
        </w:rPr>
        <w:t xml:space="preserve">, </w:t>
      </w:r>
      <w:r w:rsidRPr="00F7457E">
        <w:rPr>
          <w:rFonts w:eastAsia="Times New Roman"/>
          <w:szCs w:val="24"/>
        </w:rPr>
        <w:t>random regret minimization based MNL</w:t>
      </w:r>
      <w:r w:rsidR="00661FF4" w:rsidRPr="00F7457E">
        <w:rPr>
          <w:rFonts w:eastAsia="Times New Roman"/>
          <w:szCs w:val="24"/>
        </w:rPr>
        <w:t xml:space="preserve"> (RRMNL)</w:t>
      </w:r>
      <w:r w:rsidRPr="00F7457E">
        <w:rPr>
          <w:rFonts w:eastAsia="Times New Roman"/>
          <w:szCs w:val="24"/>
        </w:rPr>
        <w:t xml:space="preserve">, </w:t>
      </w:r>
      <w:r w:rsidR="00661FF4" w:rsidRPr="00F7457E">
        <w:rPr>
          <w:rFonts w:eastAsia="Times New Roman"/>
          <w:szCs w:val="24"/>
        </w:rPr>
        <w:t xml:space="preserve">random utility based </w:t>
      </w:r>
      <w:r w:rsidRPr="00F7457E">
        <w:rPr>
          <w:rFonts w:eastAsia="Times New Roman"/>
          <w:szCs w:val="24"/>
        </w:rPr>
        <w:t>mixed MNL</w:t>
      </w:r>
      <w:r w:rsidR="00661FF4" w:rsidRPr="00F7457E">
        <w:rPr>
          <w:rFonts w:eastAsia="Times New Roman"/>
          <w:szCs w:val="24"/>
        </w:rPr>
        <w:t xml:space="preserve"> (RUMMNL)</w:t>
      </w:r>
      <w:r w:rsidRPr="00F7457E">
        <w:rPr>
          <w:rFonts w:eastAsia="Times New Roman"/>
          <w:szCs w:val="24"/>
        </w:rPr>
        <w:t xml:space="preserve">, </w:t>
      </w:r>
      <w:r w:rsidR="00661FF4" w:rsidRPr="00F7457E">
        <w:rPr>
          <w:rFonts w:eastAsia="Times New Roman"/>
          <w:szCs w:val="24"/>
        </w:rPr>
        <w:t>random regret based mixed</w:t>
      </w:r>
      <w:r w:rsidRPr="00F7457E">
        <w:rPr>
          <w:rFonts w:eastAsia="Times New Roman"/>
          <w:szCs w:val="24"/>
        </w:rPr>
        <w:t xml:space="preserve"> MNL</w:t>
      </w:r>
      <w:r w:rsidR="00661FF4" w:rsidRPr="00F7457E">
        <w:rPr>
          <w:rFonts w:eastAsia="Times New Roman"/>
          <w:szCs w:val="24"/>
        </w:rPr>
        <w:t xml:space="preserve"> (RRMNL)</w:t>
      </w:r>
      <w:r w:rsidRPr="00F7457E">
        <w:rPr>
          <w:rFonts w:eastAsia="Times New Roman"/>
          <w:szCs w:val="24"/>
        </w:rPr>
        <w:t xml:space="preserve">, hybrid </w:t>
      </w:r>
      <w:r w:rsidR="00661FF4" w:rsidRPr="00F7457E">
        <w:rPr>
          <w:rFonts w:eastAsia="Times New Roman"/>
          <w:szCs w:val="24"/>
        </w:rPr>
        <w:t>utility-regret based MNL (HUMNL)</w:t>
      </w:r>
      <w:r w:rsidRPr="00F7457E">
        <w:rPr>
          <w:rFonts w:eastAsia="Times New Roman"/>
          <w:szCs w:val="24"/>
        </w:rPr>
        <w:t xml:space="preserve">, </w:t>
      </w:r>
      <w:proofErr w:type="gramStart"/>
      <w:r w:rsidRPr="00F7457E">
        <w:rPr>
          <w:rFonts w:eastAsia="Times New Roman"/>
          <w:szCs w:val="24"/>
        </w:rPr>
        <w:t>hybrid</w:t>
      </w:r>
      <w:proofErr w:type="gramEnd"/>
      <w:r w:rsidRPr="00F7457E">
        <w:rPr>
          <w:rFonts w:eastAsia="Times New Roman"/>
          <w:szCs w:val="24"/>
        </w:rPr>
        <w:t xml:space="preserve"> </w:t>
      </w:r>
      <w:r w:rsidR="00661FF4" w:rsidRPr="00F7457E">
        <w:rPr>
          <w:rFonts w:eastAsia="Times New Roman"/>
          <w:szCs w:val="24"/>
        </w:rPr>
        <w:t>utility-regret based mixed MNL (HUMMNL)</w:t>
      </w:r>
      <w:r w:rsidR="003F06AD" w:rsidRPr="00F7457E">
        <w:rPr>
          <w:rFonts w:eastAsia="Times New Roman"/>
          <w:szCs w:val="24"/>
        </w:rPr>
        <w:t xml:space="preserve"> and latent </w:t>
      </w:r>
      <w:r w:rsidR="00FD5D16" w:rsidRPr="00F7457E">
        <w:rPr>
          <w:rFonts w:eastAsia="Times New Roman"/>
          <w:szCs w:val="24"/>
        </w:rPr>
        <w:t>class two seg</w:t>
      </w:r>
      <w:r w:rsidR="003F06AD" w:rsidRPr="00F7457E">
        <w:rPr>
          <w:rFonts w:eastAsia="Times New Roman"/>
          <w:szCs w:val="24"/>
        </w:rPr>
        <w:t>ment model with RU and RR (LSRURR)</w:t>
      </w:r>
      <w:r w:rsidR="00661FF4" w:rsidRPr="00F7457E">
        <w:rPr>
          <w:rFonts w:eastAsia="Times New Roman"/>
          <w:szCs w:val="24"/>
        </w:rPr>
        <w:t xml:space="preserve">. </w:t>
      </w:r>
      <w:r w:rsidR="002608E1" w:rsidRPr="00F7457E">
        <w:rPr>
          <w:rFonts w:eastAsia="Times New Roman"/>
          <w:szCs w:val="24"/>
        </w:rPr>
        <w:t>To compare these models</w:t>
      </w:r>
      <w:r w:rsidR="00284068" w:rsidRPr="00F7457E">
        <w:rPr>
          <w:rFonts w:eastAsia="Times New Roman"/>
          <w:szCs w:val="24"/>
        </w:rPr>
        <w:t>,</w:t>
      </w:r>
      <w:r w:rsidR="002608E1" w:rsidRPr="00F7457E">
        <w:rPr>
          <w:rFonts w:eastAsia="Times New Roman"/>
          <w:szCs w:val="24"/>
        </w:rPr>
        <w:t xml:space="preserve"> Bayesian Information Criterion (BIC) values have been computed which </w:t>
      </w:r>
      <w:proofErr w:type="gramStart"/>
      <w:r w:rsidR="002608E1" w:rsidRPr="00F7457E">
        <w:rPr>
          <w:rFonts w:eastAsia="Times New Roman"/>
          <w:szCs w:val="24"/>
        </w:rPr>
        <w:t>are presented</w:t>
      </w:r>
      <w:proofErr w:type="gramEnd"/>
      <w:r w:rsidR="002608E1" w:rsidRPr="00F7457E">
        <w:rPr>
          <w:rFonts w:eastAsia="Times New Roman"/>
          <w:szCs w:val="24"/>
        </w:rPr>
        <w:t xml:space="preserve"> in </w:t>
      </w:r>
      <w:r w:rsidR="00344ACD" w:rsidRPr="00F7457E">
        <w:rPr>
          <w:rFonts w:eastAsia="Times New Roman"/>
          <w:szCs w:val="24"/>
        </w:rPr>
        <w:t>Table 1</w:t>
      </w:r>
      <w:r w:rsidR="002608E1" w:rsidRPr="00F7457E">
        <w:rPr>
          <w:rFonts w:eastAsia="Times New Roman"/>
          <w:szCs w:val="24"/>
        </w:rPr>
        <w:t xml:space="preserve">. The BIC value for a given empirical model can be calculated using </w:t>
      </w:r>
      <w:r w:rsidR="002608E1" w:rsidRPr="00F7457E">
        <w:rPr>
          <w:rFonts w:eastAsia="Times New Roman"/>
          <w:szCs w:val="24"/>
          <w:lang w:val="en-US"/>
        </w:rPr>
        <w:t xml:space="preserve">[– </w:t>
      </w:r>
      <w:proofErr w:type="gramStart"/>
      <w:r w:rsidR="002608E1" w:rsidRPr="00F7457E">
        <w:rPr>
          <w:rFonts w:eastAsia="Times New Roman"/>
          <w:szCs w:val="24"/>
          <w:lang w:val="en-US"/>
        </w:rPr>
        <w:t>2</w:t>
      </w:r>
      <w:proofErr w:type="gramEnd"/>
      <w:r w:rsidR="002608E1" w:rsidRPr="00F7457E">
        <w:rPr>
          <w:rFonts w:eastAsia="Times New Roman"/>
          <w:szCs w:val="24"/>
          <w:lang w:val="en-US"/>
        </w:rPr>
        <w:t xml:space="preserve"> (LL) + K ln (Q)], where (LL) is the log-likelihood value at convergence, K is the number of parameters and Q is the number of observations. </w:t>
      </w:r>
      <w:r w:rsidR="00284068" w:rsidRPr="00F7457E">
        <w:rPr>
          <w:rFonts w:eastAsia="Times New Roman"/>
          <w:szCs w:val="24"/>
          <w:lang w:val="en-US"/>
        </w:rPr>
        <w:t>The lo</w:t>
      </w:r>
      <w:r w:rsidR="00264B37" w:rsidRPr="00F7457E">
        <w:rPr>
          <w:rFonts w:eastAsia="Times New Roman"/>
          <w:szCs w:val="24"/>
          <w:lang w:val="en-US"/>
        </w:rPr>
        <w:t xml:space="preserve">west BIC value </w:t>
      </w:r>
      <w:proofErr w:type="gramStart"/>
      <w:r w:rsidR="00284068" w:rsidRPr="00F7457E">
        <w:rPr>
          <w:rFonts w:eastAsia="Times New Roman"/>
          <w:szCs w:val="24"/>
          <w:lang w:val="en-US"/>
        </w:rPr>
        <w:t>was</w:t>
      </w:r>
      <w:r w:rsidR="00264B37" w:rsidRPr="00F7457E">
        <w:rPr>
          <w:rFonts w:eastAsia="Times New Roman"/>
          <w:szCs w:val="24"/>
          <w:lang w:val="en-US"/>
        </w:rPr>
        <w:t xml:space="preserve"> found</w:t>
      </w:r>
      <w:proofErr w:type="gramEnd"/>
      <w:r w:rsidR="00264B37" w:rsidRPr="00F7457E">
        <w:rPr>
          <w:rFonts w:eastAsia="Times New Roman"/>
          <w:szCs w:val="24"/>
          <w:lang w:val="en-US"/>
        </w:rPr>
        <w:t xml:space="preserve"> for </w:t>
      </w:r>
      <w:r w:rsidR="00284068" w:rsidRPr="00F7457E">
        <w:rPr>
          <w:rFonts w:eastAsia="Times New Roman"/>
          <w:szCs w:val="24"/>
          <w:lang w:val="en-US"/>
        </w:rPr>
        <w:t xml:space="preserve">HUMMNL </w:t>
      </w:r>
      <w:r w:rsidR="00824F12" w:rsidRPr="00F7457E">
        <w:rPr>
          <w:rFonts w:eastAsia="Times New Roman"/>
          <w:szCs w:val="24"/>
          <w:lang w:val="en-US"/>
        </w:rPr>
        <w:t>(3840.49</w:t>
      </w:r>
      <w:r w:rsidR="00346BB7" w:rsidRPr="00F7457E">
        <w:rPr>
          <w:rFonts w:eastAsia="Times New Roman"/>
          <w:szCs w:val="24"/>
          <w:lang w:val="en-US"/>
        </w:rPr>
        <w:t>)</w:t>
      </w:r>
      <w:r w:rsidR="00264B37" w:rsidRPr="00F7457E">
        <w:rPr>
          <w:rFonts w:eastAsia="Times New Roman"/>
          <w:szCs w:val="24"/>
          <w:lang w:val="en-US"/>
        </w:rPr>
        <w:t xml:space="preserve">. </w:t>
      </w:r>
      <w:r w:rsidR="000D3E98" w:rsidRPr="00F7457E">
        <w:rPr>
          <w:rFonts w:eastAsia="Times New Roman"/>
          <w:szCs w:val="24"/>
          <w:lang w:val="en-US"/>
        </w:rPr>
        <w:t>Therefore</w:t>
      </w:r>
      <w:r w:rsidR="00284068" w:rsidRPr="00F7457E">
        <w:rPr>
          <w:rFonts w:eastAsia="Times New Roman"/>
          <w:szCs w:val="24"/>
          <w:lang w:val="en-US"/>
        </w:rPr>
        <w:t>,</w:t>
      </w:r>
      <w:r w:rsidR="000D3E98" w:rsidRPr="00F7457E">
        <w:rPr>
          <w:rFonts w:eastAsia="Times New Roman"/>
          <w:szCs w:val="24"/>
          <w:lang w:val="en-US"/>
        </w:rPr>
        <w:t xml:space="preserve"> </w:t>
      </w:r>
      <w:r w:rsidR="00284068" w:rsidRPr="00F7457E">
        <w:rPr>
          <w:rFonts w:eastAsia="Times New Roman"/>
          <w:szCs w:val="24"/>
          <w:lang w:val="en-US"/>
        </w:rPr>
        <w:t xml:space="preserve">we present and discuss the results obtained from this model only </w:t>
      </w:r>
      <w:r w:rsidR="00EC6E9C" w:rsidRPr="00F7457E">
        <w:rPr>
          <w:rFonts w:eastAsia="Times New Roman"/>
          <w:szCs w:val="24"/>
          <w:lang w:val="en-US"/>
        </w:rPr>
        <w:t>(</w:t>
      </w:r>
      <w:r w:rsidR="00344ACD" w:rsidRPr="00F7457E">
        <w:rPr>
          <w:rFonts w:eastAsia="Times New Roman"/>
          <w:szCs w:val="24"/>
          <w:lang w:val="en-US"/>
        </w:rPr>
        <w:t>Table 2</w:t>
      </w:r>
      <w:r w:rsidR="00EC6E9C" w:rsidRPr="00F7457E">
        <w:rPr>
          <w:rFonts w:eastAsia="Times New Roman"/>
          <w:szCs w:val="24"/>
          <w:lang w:val="en-US"/>
        </w:rPr>
        <w:t>).</w:t>
      </w:r>
      <w:r w:rsidR="00284068" w:rsidRPr="00F7457E">
        <w:rPr>
          <w:rFonts w:eastAsia="Times New Roman"/>
          <w:szCs w:val="24"/>
          <w:lang w:val="en-US"/>
        </w:rPr>
        <w:t xml:space="preserve"> </w:t>
      </w:r>
      <w:r w:rsidR="00EC6E9C" w:rsidRPr="00F7457E">
        <w:rPr>
          <w:rFonts w:eastAsia="Times New Roman"/>
          <w:szCs w:val="24"/>
          <w:lang w:val="en-US"/>
        </w:rPr>
        <w:t>Please note that</w:t>
      </w:r>
      <w:r w:rsidR="00284068" w:rsidRPr="00F7457E">
        <w:rPr>
          <w:rFonts w:eastAsia="Times New Roman"/>
          <w:szCs w:val="24"/>
          <w:lang w:val="en-US"/>
        </w:rPr>
        <w:t xml:space="preserve"> </w:t>
      </w:r>
      <w:r w:rsidR="00EC6E9C" w:rsidRPr="00F7457E">
        <w:rPr>
          <w:rFonts w:eastAsia="Times New Roman"/>
          <w:szCs w:val="24"/>
          <w:lang w:val="en-US"/>
        </w:rPr>
        <w:t>w</w:t>
      </w:r>
      <w:r w:rsidR="00284068" w:rsidRPr="00F7457E">
        <w:rPr>
          <w:rFonts w:eastAsia="Times New Roman"/>
          <w:szCs w:val="24"/>
          <w:lang w:val="en-US"/>
        </w:rPr>
        <w:t>e consider</w:t>
      </w:r>
      <w:r w:rsidR="00EC6E9C" w:rsidRPr="00F7457E">
        <w:rPr>
          <w:rFonts w:eastAsia="Times New Roman"/>
          <w:szCs w:val="24"/>
          <w:lang w:val="en-US"/>
        </w:rPr>
        <w:t>ed</w:t>
      </w:r>
      <w:r w:rsidR="00284068" w:rsidRPr="00F7457E">
        <w:rPr>
          <w:rFonts w:eastAsia="Times New Roman"/>
          <w:szCs w:val="24"/>
          <w:lang w:val="en-US"/>
        </w:rPr>
        <w:t xml:space="preserve"> a </w:t>
      </w:r>
      <w:r w:rsidR="007C3759" w:rsidRPr="00F7457E">
        <w:rPr>
          <w:rFonts w:eastAsia="Times New Roman"/>
          <w:szCs w:val="24"/>
          <w:lang w:val="en-US"/>
        </w:rPr>
        <w:t xml:space="preserve">90 percent </w:t>
      </w:r>
      <w:r w:rsidR="00EC6E9C" w:rsidRPr="00F7457E">
        <w:rPr>
          <w:rFonts w:eastAsia="Times New Roman"/>
          <w:szCs w:val="24"/>
          <w:lang w:val="en-US"/>
        </w:rPr>
        <w:t>significance</w:t>
      </w:r>
      <w:r w:rsidR="007C3759" w:rsidRPr="00F7457E">
        <w:rPr>
          <w:rFonts w:eastAsia="Times New Roman"/>
          <w:szCs w:val="24"/>
          <w:lang w:val="en-US"/>
        </w:rPr>
        <w:t xml:space="preserve"> level</w:t>
      </w:r>
      <w:r w:rsidR="000D3E98" w:rsidRPr="00F7457E">
        <w:rPr>
          <w:rFonts w:eastAsia="Times New Roman"/>
          <w:szCs w:val="24"/>
          <w:lang w:val="en-US"/>
        </w:rPr>
        <w:t xml:space="preserve">. </w:t>
      </w:r>
      <w:r w:rsidR="00690F12" w:rsidRPr="00F7457E">
        <w:rPr>
          <w:rFonts w:eastAsia="Times New Roman"/>
          <w:szCs w:val="24"/>
          <w:lang w:val="en-US"/>
        </w:rPr>
        <w:t xml:space="preserve">The last column of Table identifies whether the variable </w:t>
      </w:r>
      <w:proofErr w:type="gramStart"/>
      <w:r w:rsidR="00690F12" w:rsidRPr="00F7457E">
        <w:rPr>
          <w:rFonts w:eastAsia="Times New Roman"/>
          <w:szCs w:val="24"/>
          <w:lang w:val="en-US"/>
        </w:rPr>
        <w:t>was considered</w:t>
      </w:r>
      <w:proofErr w:type="gramEnd"/>
      <w:r w:rsidR="00690F12" w:rsidRPr="00F7457E">
        <w:rPr>
          <w:rFonts w:eastAsia="Times New Roman"/>
          <w:szCs w:val="24"/>
          <w:lang w:val="en-US"/>
        </w:rPr>
        <w:t xml:space="preserve"> following random utility structure (RUM) or random regret structure (RRM). We discuss the results for RUM variables followed by RRM variables.</w:t>
      </w:r>
    </w:p>
    <w:p w14:paraId="5EFA1DDA" w14:textId="31870BC0" w:rsidR="009E0C3C" w:rsidRDefault="009E0C3C" w:rsidP="009E0C3C">
      <w:pPr>
        <w:spacing w:line="240" w:lineRule="auto"/>
        <w:ind w:firstLine="0"/>
        <w:rPr>
          <w:b/>
          <w:szCs w:val="24"/>
          <w:lang w:val="en-US"/>
        </w:rPr>
      </w:pPr>
      <w:r>
        <w:rPr>
          <w:b/>
          <w:szCs w:val="24"/>
          <w:lang w:val="en-US"/>
        </w:rPr>
        <w:lastRenderedPageBreak/>
        <w:t xml:space="preserve">TABLE </w:t>
      </w:r>
      <w:proofErr w:type="gramStart"/>
      <w:r>
        <w:rPr>
          <w:b/>
          <w:szCs w:val="24"/>
          <w:lang w:val="en-US"/>
        </w:rPr>
        <w:t xml:space="preserve">1 </w:t>
      </w:r>
      <w:r w:rsidRPr="00047C12">
        <w:rPr>
          <w:b/>
          <w:szCs w:val="24"/>
          <w:lang w:val="en-US"/>
        </w:rPr>
        <w:t xml:space="preserve"> Comparison</w:t>
      </w:r>
      <w:proofErr w:type="gramEnd"/>
      <w:r w:rsidRPr="00047C12">
        <w:rPr>
          <w:b/>
          <w:szCs w:val="24"/>
          <w:lang w:val="en-US"/>
        </w:rPr>
        <w:t xml:space="preserve"> of Different Models</w:t>
      </w:r>
    </w:p>
    <w:p w14:paraId="3C5829E9" w14:textId="77777777" w:rsidR="009E0C3C" w:rsidRDefault="009E0C3C" w:rsidP="009E0C3C">
      <w:pPr>
        <w:spacing w:line="240" w:lineRule="auto"/>
        <w:ind w:firstLine="0"/>
        <w:rPr>
          <w:b/>
          <w:szCs w:val="24"/>
          <w:lang w:val="en-US"/>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66"/>
        <w:gridCol w:w="2609"/>
        <w:gridCol w:w="1629"/>
        <w:gridCol w:w="1817"/>
        <w:gridCol w:w="1509"/>
      </w:tblGrid>
      <w:tr w:rsidR="009E0C3C" w:rsidRPr="002F36EC" w14:paraId="6CA7F095" w14:textId="77777777" w:rsidTr="004275F8">
        <w:trPr>
          <w:trHeight w:val="315"/>
        </w:trPr>
        <w:tc>
          <w:tcPr>
            <w:tcW w:w="2445" w:type="dxa"/>
            <w:tcBorders>
              <w:top w:val="double" w:sz="4" w:space="0" w:color="auto"/>
              <w:bottom w:val="double" w:sz="4" w:space="0" w:color="auto"/>
            </w:tcBorders>
            <w:shd w:val="clear" w:color="auto" w:fill="auto"/>
            <w:noWrap/>
            <w:vAlign w:val="center"/>
            <w:hideMark/>
          </w:tcPr>
          <w:p w14:paraId="1D4C90D6" w14:textId="77777777" w:rsidR="009E0C3C" w:rsidRPr="002F36EC" w:rsidRDefault="009E0C3C"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Model</w:t>
            </w:r>
          </w:p>
        </w:tc>
        <w:tc>
          <w:tcPr>
            <w:tcW w:w="3660" w:type="dxa"/>
            <w:tcBorders>
              <w:top w:val="double" w:sz="4" w:space="0" w:color="auto"/>
              <w:bottom w:val="double" w:sz="4" w:space="0" w:color="auto"/>
            </w:tcBorders>
            <w:shd w:val="clear" w:color="auto" w:fill="auto"/>
            <w:noWrap/>
            <w:vAlign w:val="center"/>
            <w:hideMark/>
          </w:tcPr>
          <w:p w14:paraId="1D5D1645" w14:textId="77777777" w:rsidR="009E0C3C" w:rsidRPr="002F36EC" w:rsidRDefault="009E0C3C"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 xml:space="preserve">Log-likelihood at Convergence </w:t>
            </w:r>
          </w:p>
        </w:tc>
        <w:tc>
          <w:tcPr>
            <w:tcW w:w="2250" w:type="dxa"/>
            <w:tcBorders>
              <w:top w:val="double" w:sz="4" w:space="0" w:color="auto"/>
              <w:bottom w:val="double" w:sz="4" w:space="0" w:color="auto"/>
            </w:tcBorders>
            <w:shd w:val="clear" w:color="auto" w:fill="auto"/>
            <w:noWrap/>
            <w:vAlign w:val="center"/>
            <w:hideMark/>
          </w:tcPr>
          <w:p w14:paraId="172C1535" w14:textId="77777777" w:rsidR="009E0C3C" w:rsidRPr="002F36EC" w:rsidRDefault="009E0C3C"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 xml:space="preserve">No. of Parameters </w:t>
            </w:r>
          </w:p>
        </w:tc>
        <w:tc>
          <w:tcPr>
            <w:tcW w:w="2520" w:type="dxa"/>
            <w:tcBorders>
              <w:top w:val="double" w:sz="4" w:space="0" w:color="auto"/>
              <w:bottom w:val="double" w:sz="4" w:space="0" w:color="auto"/>
            </w:tcBorders>
            <w:shd w:val="clear" w:color="auto" w:fill="auto"/>
            <w:noWrap/>
            <w:vAlign w:val="center"/>
            <w:hideMark/>
          </w:tcPr>
          <w:p w14:paraId="11365851" w14:textId="77777777" w:rsidR="009E0C3C" w:rsidRPr="002F36EC" w:rsidRDefault="009E0C3C"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 xml:space="preserve">No. of Observation </w:t>
            </w:r>
          </w:p>
        </w:tc>
        <w:tc>
          <w:tcPr>
            <w:tcW w:w="2077" w:type="dxa"/>
            <w:tcBorders>
              <w:top w:val="double" w:sz="4" w:space="0" w:color="auto"/>
              <w:bottom w:val="double" w:sz="4" w:space="0" w:color="auto"/>
            </w:tcBorders>
            <w:shd w:val="clear" w:color="auto" w:fill="auto"/>
            <w:noWrap/>
            <w:vAlign w:val="center"/>
            <w:hideMark/>
          </w:tcPr>
          <w:p w14:paraId="6CE6C888" w14:textId="77777777" w:rsidR="009E0C3C" w:rsidRPr="002F36EC" w:rsidRDefault="009E0C3C"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BIC Values</w:t>
            </w:r>
          </w:p>
        </w:tc>
      </w:tr>
      <w:tr w:rsidR="009E0C3C" w:rsidRPr="002F36EC" w14:paraId="08B3AA50" w14:textId="77777777" w:rsidTr="004275F8">
        <w:trPr>
          <w:trHeight w:val="330"/>
        </w:trPr>
        <w:tc>
          <w:tcPr>
            <w:tcW w:w="2445" w:type="dxa"/>
            <w:tcBorders>
              <w:top w:val="double" w:sz="4" w:space="0" w:color="auto"/>
            </w:tcBorders>
            <w:shd w:val="clear" w:color="auto" w:fill="auto"/>
            <w:noWrap/>
            <w:vAlign w:val="center"/>
            <w:hideMark/>
          </w:tcPr>
          <w:p w14:paraId="01C5629E"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RUMNL</w:t>
            </w:r>
          </w:p>
        </w:tc>
        <w:tc>
          <w:tcPr>
            <w:tcW w:w="3660" w:type="dxa"/>
            <w:tcBorders>
              <w:top w:val="double" w:sz="4" w:space="0" w:color="auto"/>
            </w:tcBorders>
            <w:shd w:val="clear" w:color="auto" w:fill="auto"/>
            <w:vAlign w:val="center"/>
            <w:hideMark/>
          </w:tcPr>
          <w:p w14:paraId="0C64FCD3"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-1782.95</w:t>
            </w:r>
          </w:p>
        </w:tc>
        <w:tc>
          <w:tcPr>
            <w:tcW w:w="2250" w:type="dxa"/>
            <w:tcBorders>
              <w:top w:val="double" w:sz="4" w:space="0" w:color="auto"/>
            </w:tcBorders>
            <w:shd w:val="clear" w:color="auto" w:fill="auto"/>
            <w:noWrap/>
            <w:vAlign w:val="center"/>
            <w:hideMark/>
          </w:tcPr>
          <w:p w14:paraId="1943F1B0"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41</w:t>
            </w:r>
          </w:p>
        </w:tc>
        <w:tc>
          <w:tcPr>
            <w:tcW w:w="2520" w:type="dxa"/>
            <w:tcBorders>
              <w:top w:val="double" w:sz="4" w:space="0" w:color="auto"/>
            </w:tcBorders>
            <w:shd w:val="clear" w:color="auto" w:fill="auto"/>
            <w:noWrap/>
            <w:vAlign w:val="center"/>
            <w:hideMark/>
          </w:tcPr>
          <w:p w14:paraId="5E9BBEE6"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4000</w:t>
            </w:r>
          </w:p>
        </w:tc>
        <w:tc>
          <w:tcPr>
            <w:tcW w:w="2077" w:type="dxa"/>
            <w:tcBorders>
              <w:top w:val="double" w:sz="4" w:space="0" w:color="auto"/>
            </w:tcBorders>
            <w:shd w:val="clear" w:color="auto" w:fill="auto"/>
            <w:noWrap/>
            <w:vAlign w:val="center"/>
          </w:tcPr>
          <w:p w14:paraId="17F76393"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3905.96</w:t>
            </w:r>
          </w:p>
        </w:tc>
      </w:tr>
      <w:tr w:rsidR="009E0C3C" w:rsidRPr="002F36EC" w14:paraId="1AE1D183" w14:textId="77777777" w:rsidTr="004275F8">
        <w:trPr>
          <w:trHeight w:val="330"/>
        </w:trPr>
        <w:tc>
          <w:tcPr>
            <w:tcW w:w="2445" w:type="dxa"/>
            <w:shd w:val="clear" w:color="auto" w:fill="auto"/>
            <w:noWrap/>
            <w:vAlign w:val="center"/>
            <w:hideMark/>
          </w:tcPr>
          <w:p w14:paraId="6F998378"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RRMNL</w:t>
            </w:r>
          </w:p>
        </w:tc>
        <w:tc>
          <w:tcPr>
            <w:tcW w:w="3660" w:type="dxa"/>
            <w:shd w:val="clear" w:color="auto" w:fill="auto"/>
            <w:vAlign w:val="center"/>
            <w:hideMark/>
          </w:tcPr>
          <w:p w14:paraId="6F558C93"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-1769.30</w:t>
            </w:r>
          </w:p>
        </w:tc>
        <w:tc>
          <w:tcPr>
            <w:tcW w:w="2250" w:type="dxa"/>
            <w:shd w:val="clear" w:color="auto" w:fill="auto"/>
            <w:noWrap/>
            <w:vAlign w:val="center"/>
            <w:hideMark/>
          </w:tcPr>
          <w:p w14:paraId="3FFED884"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w:t>
            </w:r>
          </w:p>
        </w:tc>
        <w:tc>
          <w:tcPr>
            <w:tcW w:w="2520" w:type="dxa"/>
            <w:shd w:val="clear" w:color="auto" w:fill="auto"/>
            <w:noWrap/>
            <w:vAlign w:val="center"/>
            <w:hideMark/>
          </w:tcPr>
          <w:p w14:paraId="2EC51632"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4000</w:t>
            </w:r>
          </w:p>
        </w:tc>
        <w:tc>
          <w:tcPr>
            <w:tcW w:w="2077" w:type="dxa"/>
            <w:shd w:val="clear" w:color="auto" w:fill="auto"/>
            <w:noWrap/>
            <w:vAlign w:val="center"/>
          </w:tcPr>
          <w:p w14:paraId="59F158A0"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3870.36</w:t>
            </w:r>
          </w:p>
        </w:tc>
      </w:tr>
      <w:tr w:rsidR="009E0C3C" w:rsidRPr="002F36EC" w14:paraId="20EB2ECC" w14:textId="77777777" w:rsidTr="004275F8">
        <w:trPr>
          <w:trHeight w:val="330"/>
        </w:trPr>
        <w:tc>
          <w:tcPr>
            <w:tcW w:w="2445" w:type="dxa"/>
            <w:shd w:val="clear" w:color="auto" w:fill="auto"/>
            <w:noWrap/>
            <w:vAlign w:val="center"/>
            <w:hideMark/>
          </w:tcPr>
          <w:p w14:paraId="642F4AD5"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HUMNL</w:t>
            </w:r>
          </w:p>
        </w:tc>
        <w:tc>
          <w:tcPr>
            <w:tcW w:w="3660" w:type="dxa"/>
            <w:shd w:val="clear" w:color="auto" w:fill="auto"/>
            <w:vAlign w:val="center"/>
            <w:hideMark/>
          </w:tcPr>
          <w:p w14:paraId="0556A8B8"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-1769.69</w:t>
            </w:r>
          </w:p>
        </w:tc>
        <w:tc>
          <w:tcPr>
            <w:tcW w:w="2250" w:type="dxa"/>
            <w:shd w:val="clear" w:color="auto" w:fill="auto"/>
            <w:noWrap/>
            <w:vAlign w:val="center"/>
            <w:hideMark/>
          </w:tcPr>
          <w:p w14:paraId="68935E6D"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38</w:t>
            </w:r>
          </w:p>
        </w:tc>
        <w:tc>
          <w:tcPr>
            <w:tcW w:w="2520" w:type="dxa"/>
            <w:shd w:val="clear" w:color="auto" w:fill="auto"/>
            <w:noWrap/>
            <w:vAlign w:val="center"/>
            <w:hideMark/>
          </w:tcPr>
          <w:p w14:paraId="789A75A7"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4000</w:t>
            </w:r>
          </w:p>
        </w:tc>
        <w:tc>
          <w:tcPr>
            <w:tcW w:w="2077" w:type="dxa"/>
            <w:shd w:val="clear" w:color="auto" w:fill="auto"/>
            <w:noWrap/>
            <w:vAlign w:val="center"/>
          </w:tcPr>
          <w:p w14:paraId="58A083BF"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3854.55</w:t>
            </w:r>
          </w:p>
        </w:tc>
      </w:tr>
      <w:tr w:rsidR="009E0C3C" w:rsidRPr="002F36EC" w14:paraId="32774D22" w14:textId="77777777" w:rsidTr="004275F8">
        <w:trPr>
          <w:trHeight w:val="330"/>
        </w:trPr>
        <w:tc>
          <w:tcPr>
            <w:tcW w:w="2445" w:type="dxa"/>
            <w:shd w:val="clear" w:color="auto" w:fill="auto"/>
            <w:noWrap/>
            <w:vAlign w:val="center"/>
          </w:tcPr>
          <w:p w14:paraId="796F1DF9"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RUMMNL</w:t>
            </w:r>
          </w:p>
        </w:tc>
        <w:tc>
          <w:tcPr>
            <w:tcW w:w="3660" w:type="dxa"/>
            <w:shd w:val="clear" w:color="auto" w:fill="auto"/>
            <w:vAlign w:val="center"/>
          </w:tcPr>
          <w:p w14:paraId="36DDDFCE" w14:textId="77777777" w:rsidR="009E0C3C" w:rsidRPr="002F36EC" w:rsidRDefault="009E0C3C" w:rsidP="004275F8">
            <w:pPr>
              <w:spacing w:line="240" w:lineRule="auto"/>
              <w:ind w:firstLine="0"/>
              <w:jc w:val="left"/>
              <w:rPr>
                <w:rFonts w:eastAsia="Times New Roman"/>
                <w:color w:val="000000"/>
                <w:sz w:val="20"/>
                <w:szCs w:val="20"/>
              </w:rPr>
            </w:pPr>
            <w:r w:rsidRPr="002F36EC">
              <w:rPr>
                <w:rFonts w:eastAsia="Times New Roman"/>
                <w:color w:val="000000"/>
                <w:sz w:val="20"/>
                <w:szCs w:val="20"/>
              </w:rPr>
              <w:t>-1772.06</w:t>
            </w:r>
          </w:p>
        </w:tc>
        <w:tc>
          <w:tcPr>
            <w:tcW w:w="2250" w:type="dxa"/>
            <w:shd w:val="clear" w:color="auto" w:fill="auto"/>
            <w:noWrap/>
            <w:vAlign w:val="center"/>
          </w:tcPr>
          <w:p w14:paraId="78DFAF89"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42</w:t>
            </w:r>
          </w:p>
        </w:tc>
        <w:tc>
          <w:tcPr>
            <w:tcW w:w="2520" w:type="dxa"/>
            <w:shd w:val="clear" w:color="auto" w:fill="auto"/>
            <w:noWrap/>
            <w:vAlign w:val="center"/>
          </w:tcPr>
          <w:p w14:paraId="385E0279"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4000</w:t>
            </w:r>
          </w:p>
        </w:tc>
        <w:tc>
          <w:tcPr>
            <w:tcW w:w="2077" w:type="dxa"/>
            <w:shd w:val="clear" w:color="auto" w:fill="auto"/>
            <w:noWrap/>
            <w:vAlign w:val="center"/>
          </w:tcPr>
          <w:p w14:paraId="09919E6C"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3892.75</w:t>
            </w:r>
          </w:p>
        </w:tc>
      </w:tr>
      <w:tr w:rsidR="009E0C3C" w:rsidRPr="002F36EC" w14:paraId="30E34B22" w14:textId="77777777" w:rsidTr="004275F8">
        <w:trPr>
          <w:trHeight w:val="330"/>
        </w:trPr>
        <w:tc>
          <w:tcPr>
            <w:tcW w:w="2445" w:type="dxa"/>
            <w:shd w:val="clear" w:color="auto" w:fill="auto"/>
            <w:noWrap/>
            <w:vAlign w:val="center"/>
          </w:tcPr>
          <w:p w14:paraId="25D6D829"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RRMMNL</w:t>
            </w:r>
          </w:p>
        </w:tc>
        <w:tc>
          <w:tcPr>
            <w:tcW w:w="3660" w:type="dxa"/>
            <w:shd w:val="clear" w:color="auto" w:fill="auto"/>
            <w:vAlign w:val="center"/>
          </w:tcPr>
          <w:p w14:paraId="3E2F6952" w14:textId="77777777" w:rsidR="009E0C3C" w:rsidRPr="002F36EC" w:rsidRDefault="009E0C3C" w:rsidP="004275F8">
            <w:pPr>
              <w:spacing w:line="240" w:lineRule="auto"/>
              <w:ind w:firstLine="0"/>
              <w:jc w:val="left"/>
              <w:rPr>
                <w:rFonts w:eastAsia="Times New Roman"/>
                <w:color w:val="000000"/>
                <w:sz w:val="20"/>
                <w:szCs w:val="20"/>
              </w:rPr>
            </w:pPr>
            <w:r w:rsidRPr="002F36EC">
              <w:rPr>
                <w:rFonts w:eastAsia="Times New Roman"/>
                <w:color w:val="000000"/>
                <w:sz w:val="20"/>
                <w:szCs w:val="20"/>
              </w:rPr>
              <w:t>-1759.83</w:t>
            </w:r>
          </w:p>
        </w:tc>
        <w:tc>
          <w:tcPr>
            <w:tcW w:w="2250" w:type="dxa"/>
            <w:shd w:val="clear" w:color="auto" w:fill="auto"/>
            <w:noWrap/>
            <w:vAlign w:val="center"/>
          </w:tcPr>
          <w:p w14:paraId="3BE8531E"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41</w:t>
            </w:r>
          </w:p>
        </w:tc>
        <w:tc>
          <w:tcPr>
            <w:tcW w:w="2520" w:type="dxa"/>
            <w:shd w:val="clear" w:color="auto" w:fill="auto"/>
            <w:noWrap/>
            <w:vAlign w:val="center"/>
          </w:tcPr>
          <w:p w14:paraId="5AC9880E"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4000</w:t>
            </w:r>
          </w:p>
        </w:tc>
        <w:tc>
          <w:tcPr>
            <w:tcW w:w="2077" w:type="dxa"/>
            <w:shd w:val="clear" w:color="auto" w:fill="auto"/>
            <w:noWrap/>
            <w:vAlign w:val="center"/>
          </w:tcPr>
          <w:p w14:paraId="007558FB"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3859.72</w:t>
            </w:r>
          </w:p>
        </w:tc>
      </w:tr>
      <w:tr w:rsidR="009E0C3C" w:rsidRPr="002F36EC" w14:paraId="171C8DEF" w14:textId="77777777" w:rsidTr="004275F8">
        <w:trPr>
          <w:trHeight w:val="330"/>
        </w:trPr>
        <w:tc>
          <w:tcPr>
            <w:tcW w:w="2445" w:type="dxa"/>
            <w:shd w:val="clear" w:color="auto" w:fill="auto"/>
            <w:noWrap/>
            <w:vAlign w:val="center"/>
          </w:tcPr>
          <w:p w14:paraId="1AC628CD"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HUMMNL</w:t>
            </w:r>
          </w:p>
        </w:tc>
        <w:tc>
          <w:tcPr>
            <w:tcW w:w="3660" w:type="dxa"/>
            <w:shd w:val="clear" w:color="auto" w:fill="auto"/>
            <w:vAlign w:val="center"/>
          </w:tcPr>
          <w:p w14:paraId="3F181076" w14:textId="77777777" w:rsidR="009E0C3C" w:rsidRPr="002F36EC" w:rsidRDefault="009E0C3C" w:rsidP="004275F8">
            <w:pPr>
              <w:spacing w:line="240" w:lineRule="auto"/>
              <w:ind w:firstLine="0"/>
              <w:jc w:val="left"/>
              <w:rPr>
                <w:rFonts w:eastAsia="Times New Roman"/>
                <w:color w:val="000000"/>
                <w:sz w:val="20"/>
                <w:szCs w:val="20"/>
              </w:rPr>
            </w:pPr>
            <w:r w:rsidRPr="002F36EC">
              <w:rPr>
                <w:rFonts w:eastAsia="Times New Roman"/>
                <w:color w:val="000000"/>
                <w:sz w:val="20"/>
                <w:szCs w:val="20"/>
              </w:rPr>
              <w:t>-1758.52</w:t>
            </w:r>
          </w:p>
        </w:tc>
        <w:tc>
          <w:tcPr>
            <w:tcW w:w="2250" w:type="dxa"/>
            <w:shd w:val="clear" w:color="auto" w:fill="auto"/>
            <w:noWrap/>
            <w:vAlign w:val="center"/>
          </w:tcPr>
          <w:p w14:paraId="193C41BE"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rPr>
              <w:t>39</w:t>
            </w:r>
          </w:p>
        </w:tc>
        <w:tc>
          <w:tcPr>
            <w:tcW w:w="2520" w:type="dxa"/>
            <w:shd w:val="clear" w:color="auto" w:fill="auto"/>
            <w:noWrap/>
            <w:vAlign w:val="center"/>
          </w:tcPr>
          <w:p w14:paraId="37B2E11A"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rPr>
              <w:t>4000</w:t>
            </w:r>
          </w:p>
        </w:tc>
        <w:tc>
          <w:tcPr>
            <w:tcW w:w="2077" w:type="dxa"/>
            <w:shd w:val="clear" w:color="auto" w:fill="auto"/>
            <w:noWrap/>
            <w:vAlign w:val="center"/>
          </w:tcPr>
          <w:p w14:paraId="64727C6F"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b/>
                <w:color w:val="000000"/>
                <w:sz w:val="20"/>
                <w:szCs w:val="20"/>
              </w:rPr>
              <w:t>3840.52</w:t>
            </w:r>
          </w:p>
        </w:tc>
      </w:tr>
      <w:tr w:rsidR="009E0C3C" w:rsidRPr="002F36EC" w14:paraId="574E403E" w14:textId="77777777" w:rsidTr="004275F8">
        <w:trPr>
          <w:trHeight w:val="300"/>
        </w:trPr>
        <w:tc>
          <w:tcPr>
            <w:tcW w:w="2445" w:type="dxa"/>
            <w:shd w:val="clear" w:color="auto" w:fill="auto"/>
            <w:noWrap/>
            <w:vAlign w:val="center"/>
            <w:hideMark/>
          </w:tcPr>
          <w:p w14:paraId="3D7DDAF9" w14:textId="38A19D0C" w:rsidR="009E0C3C" w:rsidRPr="002F36EC" w:rsidRDefault="00B245E2" w:rsidP="00B245E2">
            <w:pPr>
              <w:spacing w:line="240" w:lineRule="auto"/>
              <w:ind w:firstLine="0"/>
              <w:jc w:val="left"/>
              <w:rPr>
                <w:rFonts w:eastAsia="Times New Roman"/>
                <w:color w:val="000000"/>
                <w:sz w:val="20"/>
                <w:szCs w:val="20"/>
                <w:lang w:val="en-US"/>
              </w:rPr>
            </w:pPr>
            <w:r>
              <w:rPr>
                <w:rFonts w:eastAsia="Times New Roman"/>
                <w:color w:val="000000"/>
                <w:sz w:val="20"/>
                <w:szCs w:val="20"/>
                <w:lang w:val="en-US"/>
              </w:rPr>
              <w:t>LS</w:t>
            </w:r>
            <w:r w:rsidR="009E0C3C" w:rsidRPr="002F36EC">
              <w:rPr>
                <w:rFonts w:eastAsia="Times New Roman"/>
                <w:color w:val="000000"/>
                <w:sz w:val="20"/>
                <w:szCs w:val="20"/>
                <w:lang w:val="en-US"/>
              </w:rPr>
              <w:t>RU</w:t>
            </w:r>
            <w:r>
              <w:rPr>
                <w:rFonts w:eastAsia="Times New Roman"/>
                <w:color w:val="000000"/>
                <w:sz w:val="20"/>
                <w:szCs w:val="20"/>
                <w:lang w:val="en-US"/>
              </w:rPr>
              <w:t>RR</w:t>
            </w:r>
          </w:p>
        </w:tc>
        <w:tc>
          <w:tcPr>
            <w:tcW w:w="3660" w:type="dxa"/>
            <w:shd w:val="clear" w:color="auto" w:fill="auto"/>
            <w:noWrap/>
            <w:vAlign w:val="center"/>
            <w:hideMark/>
          </w:tcPr>
          <w:p w14:paraId="2046516F"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-1857.98</w:t>
            </w:r>
          </w:p>
        </w:tc>
        <w:tc>
          <w:tcPr>
            <w:tcW w:w="2250" w:type="dxa"/>
            <w:shd w:val="clear" w:color="auto" w:fill="auto"/>
            <w:noWrap/>
            <w:vAlign w:val="center"/>
            <w:hideMark/>
          </w:tcPr>
          <w:p w14:paraId="44AED409"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36</w:t>
            </w:r>
          </w:p>
        </w:tc>
        <w:tc>
          <w:tcPr>
            <w:tcW w:w="2520" w:type="dxa"/>
            <w:shd w:val="clear" w:color="auto" w:fill="auto"/>
            <w:noWrap/>
            <w:vAlign w:val="center"/>
            <w:hideMark/>
          </w:tcPr>
          <w:p w14:paraId="02092667"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4000</w:t>
            </w:r>
          </w:p>
        </w:tc>
        <w:tc>
          <w:tcPr>
            <w:tcW w:w="2077" w:type="dxa"/>
            <w:shd w:val="clear" w:color="auto" w:fill="auto"/>
            <w:noWrap/>
            <w:vAlign w:val="center"/>
          </w:tcPr>
          <w:p w14:paraId="3412FBAF" w14:textId="77777777" w:rsidR="009E0C3C" w:rsidRPr="002F36EC" w:rsidRDefault="009E0C3C"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4014.55</w:t>
            </w:r>
          </w:p>
        </w:tc>
      </w:tr>
    </w:tbl>
    <w:p w14:paraId="59A0EB12" w14:textId="77777777" w:rsidR="00E55617" w:rsidRDefault="00E55617" w:rsidP="001D5B86">
      <w:pPr>
        <w:spacing w:line="240" w:lineRule="auto"/>
        <w:ind w:firstLine="0"/>
        <w:rPr>
          <w:szCs w:val="24"/>
        </w:rPr>
      </w:pPr>
    </w:p>
    <w:p w14:paraId="36602A43" w14:textId="110EE2CC" w:rsidR="006D1C58" w:rsidRPr="00F7457E" w:rsidRDefault="00EC6E9C" w:rsidP="00596CD6">
      <w:pPr>
        <w:pStyle w:val="Heading2"/>
        <w:numPr>
          <w:ilvl w:val="0"/>
          <w:numId w:val="0"/>
        </w:numPr>
        <w:spacing w:before="0" w:after="0" w:line="240" w:lineRule="auto"/>
        <w:ind w:left="576" w:hanging="576"/>
        <w:rPr>
          <w:sz w:val="24"/>
          <w:szCs w:val="24"/>
        </w:rPr>
      </w:pPr>
      <w:r w:rsidRPr="00F7457E">
        <w:rPr>
          <w:sz w:val="24"/>
          <w:szCs w:val="24"/>
        </w:rPr>
        <w:t>Exogenous Variable Effects (RU)</w:t>
      </w:r>
    </w:p>
    <w:p w14:paraId="69A68D30" w14:textId="45AD1CF8" w:rsidR="00690F12" w:rsidRPr="00F7457E" w:rsidRDefault="00C0388D" w:rsidP="00596CD6">
      <w:pPr>
        <w:spacing w:line="240" w:lineRule="auto"/>
        <w:ind w:firstLine="0"/>
        <w:rPr>
          <w:szCs w:val="24"/>
        </w:rPr>
      </w:pPr>
      <w:r w:rsidRPr="00F7457E">
        <w:rPr>
          <w:szCs w:val="24"/>
        </w:rPr>
        <w:t xml:space="preserve">The level of service variables (shipping cost and shipping time) negatively influence mode share. This is </w:t>
      </w:r>
      <w:proofErr w:type="gramStart"/>
      <w:r w:rsidRPr="00F7457E">
        <w:rPr>
          <w:szCs w:val="24"/>
        </w:rPr>
        <w:t>expected</w:t>
      </w:r>
      <w:proofErr w:type="gramEnd"/>
      <w:r w:rsidRPr="00F7457E">
        <w:rPr>
          <w:szCs w:val="24"/>
        </w:rPr>
        <w:t xml:space="preserve"> as shipper</w:t>
      </w:r>
      <w:r w:rsidR="00EC6E9C" w:rsidRPr="00F7457E">
        <w:rPr>
          <w:szCs w:val="24"/>
        </w:rPr>
        <w:t>s naturally</w:t>
      </w:r>
      <w:r w:rsidRPr="00F7457E">
        <w:rPr>
          <w:szCs w:val="24"/>
        </w:rPr>
        <w:t xml:space="preserve"> would </w:t>
      </w:r>
      <w:r w:rsidR="00EC6E9C" w:rsidRPr="00F7457E">
        <w:rPr>
          <w:szCs w:val="24"/>
        </w:rPr>
        <w:t xml:space="preserve">prefer </w:t>
      </w:r>
      <w:r w:rsidRPr="00F7457E">
        <w:rPr>
          <w:szCs w:val="24"/>
        </w:rPr>
        <w:t>mode</w:t>
      </w:r>
      <w:r w:rsidR="00EC6E9C" w:rsidRPr="00F7457E">
        <w:rPr>
          <w:szCs w:val="24"/>
        </w:rPr>
        <w:t>s</w:t>
      </w:r>
      <w:r w:rsidRPr="00F7457E">
        <w:rPr>
          <w:szCs w:val="24"/>
        </w:rPr>
        <w:t xml:space="preserve"> offer</w:t>
      </w:r>
      <w:r w:rsidR="00EC6E9C" w:rsidRPr="00F7457E">
        <w:rPr>
          <w:szCs w:val="24"/>
        </w:rPr>
        <w:t>ing</w:t>
      </w:r>
      <w:r w:rsidRPr="00F7457E">
        <w:rPr>
          <w:szCs w:val="24"/>
        </w:rPr>
        <w:t xml:space="preserve"> </w:t>
      </w:r>
      <w:r w:rsidR="00DD0B8D" w:rsidRPr="00F7457E">
        <w:rPr>
          <w:szCs w:val="24"/>
        </w:rPr>
        <w:t xml:space="preserve">faster </w:t>
      </w:r>
      <w:r w:rsidRPr="00F7457E">
        <w:rPr>
          <w:szCs w:val="24"/>
        </w:rPr>
        <w:t xml:space="preserve">shipping time and lower carrying cost. </w:t>
      </w:r>
      <w:r w:rsidR="00824F12" w:rsidRPr="00F7457E">
        <w:rPr>
          <w:szCs w:val="24"/>
        </w:rPr>
        <w:t xml:space="preserve">We also allowed for the presence of the unobserved heterogeneity across shipping </w:t>
      </w:r>
      <w:r w:rsidR="00F7457E">
        <w:rPr>
          <w:szCs w:val="24"/>
        </w:rPr>
        <w:t xml:space="preserve">cost </w:t>
      </w:r>
      <w:r w:rsidR="00824F12" w:rsidRPr="00F7457E">
        <w:rPr>
          <w:szCs w:val="24"/>
        </w:rPr>
        <w:t>and time. From analysis result</w:t>
      </w:r>
      <w:r w:rsidR="00EC6E9C" w:rsidRPr="00F7457E">
        <w:rPr>
          <w:szCs w:val="24"/>
        </w:rPr>
        <w:t xml:space="preserve">, it </w:t>
      </w:r>
      <w:proofErr w:type="gramStart"/>
      <w:r w:rsidR="00EC6E9C" w:rsidRPr="00F7457E">
        <w:rPr>
          <w:szCs w:val="24"/>
        </w:rPr>
        <w:t>wa</w:t>
      </w:r>
      <w:r w:rsidR="00824F12" w:rsidRPr="00F7457E">
        <w:rPr>
          <w:szCs w:val="24"/>
        </w:rPr>
        <w:t>s found</w:t>
      </w:r>
      <w:proofErr w:type="gramEnd"/>
      <w:r w:rsidR="00824F12" w:rsidRPr="00F7457E">
        <w:rPr>
          <w:szCs w:val="24"/>
        </w:rPr>
        <w:t xml:space="preserve"> that shipping cost has a statistically significant standard deviation. </w:t>
      </w:r>
      <w:r w:rsidR="00CA0487" w:rsidRPr="00F7457E">
        <w:rPr>
          <w:szCs w:val="24"/>
        </w:rPr>
        <w:t>The coefficient of cost follows a normal distrib</w:t>
      </w:r>
      <w:r w:rsidR="00A85E52">
        <w:rPr>
          <w:szCs w:val="24"/>
        </w:rPr>
        <w:t>ution with mean value of -0.8097</w:t>
      </w:r>
      <w:r w:rsidR="00CA0487" w:rsidRPr="00F7457E">
        <w:rPr>
          <w:szCs w:val="24"/>
        </w:rPr>
        <w:t xml:space="preserve"> a</w:t>
      </w:r>
      <w:r w:rsidR="00A85E52">
        <w:rPr>
          <w:szCs w:val="24"/>
        </w:rPr>
        <w:t>nd standard deviation off 0.4639</w:t>
      </w:r>
      <w:r w:rsidR="00CA0487" w:rsidRPr="00F7457E">
        <w:rPr>
          <w:szCs w:val="24"/>
        </w:rPr>
        <w:t>.</w:t>
      </w:r>
      <w:r w:rsidR="00CD562B" w:rsidRPr="00F7457E">
        <w:rPr>
          <w:szCs w:val="24"/>
        </w:rPr>
        <w:t xml:space="preserve"> The distribution infers that shipping cost impact most of the observation negatively with a very smal</w:t>
      </w:r>
      <w:r w:rsidR="00A85E52">
        <w:rPr>
          <w:szCs w:val="24"/>
        </w:rPr>
        <w:t>l proportion (4.09</w:t>
      </w:r>
      <w:r w:rsidR="00CD562B" w:rsidRPr="00F7457E">
        <w:rPr>
          <w:szCs w:val="24"/>
        </w:rPr>
        <w:t>%) of cases having the positive impact of cost.</w:t>
      </w:r>
      <w:r w:rsidR="007C3006" w:rsidRPr="00F7457E">
        <w:rPr>
          <w:szCs w:val="24"/>
        </w:rPr>
        <w:t xml:space="preserve"> </w:t>
      </w:r>
      <w:r w:rsidR="00D73A6C" w:rsidRPr="00F7457E">
        <w:rPr>
          <w:szCs w:val="24"/>
        </w:rPr>
        <w:t xml:space="preserve">In addition to an overall travel time coefficient, travel time </w:t>
      </w:r>
      <w:r w:rsidR="00EC6E9C" w:rsidRPr="00F7457E">
        <w:rPr>
          <w:szCs w:val="24"/>
        </w:rPr>
        <w:t>interactions</w:t>
      </w:r>
      <w:r w:rsidR="00D73A6C" w:rsidRPr="00F7457E">
        <w:rPr>
          <w:szCs w:val="24"/>
        </w:rPr>
        <w:t xml:space="preserve"> </w:t>
      </w:r>
      <w:r w:rsidR="00EC6E9C" w:rsidRPr="00F7457E">
        <w:rPr>
          <w:szCs w:val="24"/>
        </w:rPr>
        <w:t xml:space="preserve">with </w:t>
      </w:r>
      <w:r w:rsidR="00D73A6C" w:rsidRPr="00F7457E">
        <w:rPr>
          <w:szCs w:val="24"/>
        </w:rPr>
        <w:t xml:space="preserve">different commodity types </w:t>
      </w:r>
      <w:proofErr w:type="gramStart"/>
      <w:r w:rsidR="00D73A6C" w:rsidRPr="00F7457E">
        <w:rPr>
          <w:szCs w:val="24"/>
        </w:rPr>
        <w:t>were examined</w:t>
      </w:r>
      <w:proofErr w:type="gramEnd"/>
      <w:r w:rsidR="00EC6E9C" w:rsidRPr="00F7457E">
        <w:rPr>
          <w:szCs w:val="24"/>
        </w:rPr>
        <w:t xml:space="preserve"> (observed and unobserved)</w:t>
      </w:r>
      <w:r w:rsidR="00D73A6C" w:rsidRPr="00F7457E">
        <w:rPr>
          <w:szCs w:val="24"/>
        </w:rPr>
        <w:t xml:space="preserve">. Of the various commodity types, only the raw food and prepared products presented a statistically significant result for observed effects. The estimated parameter implied that the raw </w:t>
      </w:r>
      <w:r w:rsidR="00EC6E9C" w:rsidRPr="00F7457E">
        <w:rPr>
          <w:szCs w:val="24"/>
        </w:rPr>
        <w:t xml:space="preserve">and prepared </w:t>
      </w:r>
      <w:r w:rsidR="00D36E13" w:rsidRPr="00F7457E">
        <w:rPr>
          <w:szCs w:val="24"/>
        </w:rPr>
        <w:t>foods are</w:t>
      </w:r>
      <w:r w:rsidR="00D73A6C" w:rsidRPr="00F7457E">
        <w:rPr>
          <w:szCs w:val="24"/>
        </w:rPr>
        <w:t xml:space="preserve"> more sensitive to travel time compared to other commodity types. The result is reasonable because </w:t>
      </w:r>
      <w:r w:rsidR="00D36E13" w:rsidRPr="00F7457E">
        <w:rPr>
          <w:szCs w:val="24"/>
        </w:rPr>
        <w:t>these products</w:t>
      </w:r>
      <w:r w:rsidR="00D73A6C" w:rsidRPr="00F7457E">
        <w:rPr>
          <w:szCs w:val="24"/>
        </w:rPr>
        <w:t xml:space="preserve"> are usually perishable and require timely delivery. </w:t>
      </w:r>
      <w:r w:rsidR="0051754B" w:rsidRPr="00F7457E">
        <w:rPr>
          <w:szCs w:val="24"/>
        </w:rPr>
        <w:t>For export freight</w:t>
      </w:r>
      <w:r w:rsidR="00E6401F" w:rsidRPr="00F7457E">
        <w:rPr>
          <w:szCs w:val="24"/>
        </w:rPr>
        <w:t>,</w:t>
      </w:r>
      <w:r w:rsidR="0051754B" w:rsidRPr="00F7457E">
        <w:rPr>
          <w:szCs w:val="24"/>
        </w:rPr>
        <w:t xml:space="preserve"> air is more likely to be preferred </w:t>
      </w:r>
      <w:r w:rsidR="00690F12" w:rsidRPr="00F7457E">
        <w:rPr>
          <w:szCs w:val="24"/>
        </w:rPr>
        <w:t xml:space="preserve">alternative </w:t>
      </w:r>
      <w:r w:rsidR="0051754B" w:rsidRPr="00F7457E">
        <w:rPr>
          <w:szCs w:val="24"/>
        </w:rPr>
        <w:t xml:space="preserve">compared to hire truck (see </w:t>
      </w:r>
      <w:r w:rsidR="00D36E13">
        <w:rPr>
          <w:i/>
          <w:szCs w:val="24"/>
        </w:rPr>
        <w:t>32</w:t>
      </w:r>
      <w:r w:rsidR="0051754B" w:rsidRPr="00F7457E">
        <w:rPr>
          <w:szCs w:val="24"/>
        </w:rPr>
        <w:t xml:space="preserve"> for similar result). </w:t>
      </w:r>
      <w:r w:rsidR="00E01F04" w:rsidRPr="00F7457E">
        <w:rPr>
          <w:szCs w:val="24"/>
        </w:rPr>
        <w:t xml:space="preserve">Private truck is more likely to </w:t>
      </w:r>
      <w:proofErr w:type="gramStart"/>
      <w:r w:rsidR="00E01F04" w:rsidRPr="00F7457E">
        <w:rPr>
          <w:szCs w:val="24"/>
        </w:rPr>
        <w:t>be chosen</w:t>
      </w:r>
      <w:proofErr w:type="gramEnd"/>
      <w:r w:rsidR="00E01F04" w:rsidRPr="00F7457E">
        <w:rPr>
          <w:szCs w:val="24"/>
        </w:rPr>
        <w:t xml:space="preserve"> when the shipment value is less than $5000. </w:t>
      </w:r>
    </w:p>
    <w:p w14:paraId="24CE6BE6" w14:textId="1263F6F6" w:rsidR="00CD0779" w:rsidRPr="00F7457E" w:rsidRDefault="00CD0779" w:rsidP="00596CD6">
      <w:pPr>
        <w:spacing w:line="240" w:lineRule="auto"/>
        <w:rPr>
          <w:szCs w:val="24"/>
        </w:rPr>
      </w:pPr>
      <w:r w:rsidRPr="00F7457E">
        <w:rPr>
          <w:szCs w:val="24"/>
        </w:rPr>
        <w:t xml:space="preserve">The transportation network </w:t>
      </w:r>
      <w:r w:rsidR="005155F4" w:rsidRPr="00F7457E">
        <w:rPr>
          <w:szCs w:val="24"/>
        </w:rPr>
        <w:t xml:space="preserve">and demographic attributes </w:t>
      </w:r>
      <w:r w:rsidR="00E6401F" w:rsidRPr="00F7457E">
        <w:rPr>
          <w:szCs w:val="24"/>
        </w:rPr>
        <w:t>offer</w:t>
      </w:r>
      <w:r w:rsidRPr="00F7457E">
        <w:rPr>
          <w:szCs w:val="24"/>
        </w:rPr>
        <w:t xml:space="preserve"> intuitive results </w:t>
      </w:r>
      <w:r w:rsidR="00E6401F" w:rsidRPr="00F7457E">
        <w:rPr>
          <w:szCs w:val="24"/>
        </w:rPr>
        <w:t>as well</w:t>
      </w:r>
      <w:r w:rsidRPr="00F7457E">
        <w:rPr>
          <w:szCs w:val="24"/>
        </w:rPr>
        <w:t xml:space="preserve">. </w:t>
      </w:r>
      <w:r w:rsidR="00E31886" w:rsidRPr="00F7457E">
        <w:rPr>
          <w:szCs w:val="24"/>
        </w:rPr>
        <w:t>With increasing highway density at origin</w:t>
      </w:r>
      <w:r w:rsidR="00E6401F" w:rsidRPr="00F7457E">
        <w:rPr>
          <w:szCs w:val="24"/>
        </w:rPr>
        <w:t>,</w:t>
      </w:r>
      <w:r w:rsidR="00E31886" w:rsidRPr="00F7457E">
        <w:rPr>
          <w:szCs w:val="24"/>
        </w:rPr>
        <w:t xml:space="preserve"> the </w:t>
      </w:r>
      <w:r w:rsidR="00E6401F" w:rsidRPr="00F7457E">
        <w:rPr>
          <w:szCs w:val="24"/>
        </w:rPr>
        <w:t>propensity to choose</w:t>
      </w:r>
      <w:r w:rsidR="00E31886" w:rsidRPr="00F7457E">
        <w:rPr>
          <w:szCs w:val="24"/>
        </w:rPr>
        <w:t xml:space="preserve"> parcel mode increases. </w:t>
      </w:r>
      <w:r w:rsidR="00B5750A" w:rsidRPr="00F7457E">
        <w:rPr>
          <w:szCs w:val="24"/>
        </w:rPr>
        <w:t xml:space="preserve">The result </w:t>
      </w:r>
      <w:r w:rsidR="00690F12" w:rsidRPr="00F7457E">
        <w:rPr>
          <w:szCs w:val="24"/>
        </w:rPr>
        <w:t xml:space="preserve">indicates </w:t>
      </w:r>
      <w:r w:rsidR="00B5750A" w:rsidRPr="00F7457E">
        <w:rPr>
          <w:szCs w:val="24"/>
        </w:rPr>
        <w:t xml:space="preserve">that increasing roadway connectivity increases the accessibility associated with parcel mode. </w:t>
      </w:r>
      <w:r w:rsidR="000E5F82" w:rsidRPr="00F7457E">
        <w:rPr>
          <w:szCs w:val="24"/>
        </w:rPr>
        <w:t xml:space="preserve">Densely populated area attracts more freights </w:t>
      </w:r>
      <w:proofErr w:type="gramStart"/>
      <w:r w:rsidR="000E5F82" w:rsidRPr="00F7457E">
        <w:rPr>
          <w:szCs w:val="24"/>
        </w:rPr>
        <w:t>flows,</w:t>
      </w:r>
      <w:proofErr w:type="gramEnd"/>
      <w:r w:rsidR="000E5F82" w:rsidRPr="00F7457E">
        <w:rPr>
          <w:szCs w:val="24"/>
        </w:rPr>
        <w:t xml:space="preserve"> hence the probability of choosing private truck, air and parcel mode also increases with increasing population density at destination. </w:t>
      </w:r>
      <w:r w:rsidR="00E4591C" w:rsidRPr="00E4591C">
        <w:rPr>
          <w:szCs w:val="24"/>
        </w:rPr>
        <w:t>Private trucks are unlikely to be the preferred option at inter-modal facilities relative to other alternatives.</w:t>
      </w:r>
      <w:r w:rsidR="00E4591C">
        <w:rPr>
          <w:szCs w:val="24"/>
        </w:rPr>
        <w:t xml:space="preserve"> </w:t>
      </w:r>
      <w:r w:rsidR="00862678" w:rsidRPr="00F7457E">
        <w:rPr>
          <w:szCs w:val="24"/>
        </w:rPr>
        <w:t>The reason may be private trucks typically runs in a comparatively sho</w:t>
      </w:r>
      <w:r w:rsidR="00F807B2">
        <w:rPr>
          <w:szCs w:val="24"/>
        </w:rPr>
        <w:t>rter distance and hence change of</w:t>
      </w:r>
      <w:r w:rsidR="00862678" w:rsidRPr="00F7457E">
        <w:rPr>
          <w:szCs w:val="24"/>
        </w:rPr>
        <w:t xml:space="preserve"> modes may not be necessary for private truck. </w:t>
      </w:r>
      <w:r w:rsidR="000A425C" w:rsidRPr="00F7457E">
        <w:rPr>
          <w:szCs w:val="24"/>
        </w:rPr>
        <w:t xml:space="preserve">The result </w:t>
      </w:r>
      <w:r w:rsidR="00C605E8" w:rsidRPr="00F7457E">
        <w:rPr>
          <w:szCs w:val="24"/>
        </w:rPr>
        <w:t xml:space="preserve">also </w:t>
      </w:r>
      <w:r w:rsidR="000A425C" w:rsidRPr="00F7457E">
        <w:rPr>
          <w:szCs w:val="24"/>
        </w:rPr>
        <w:t xml:space="preserve">shows that </w:t>
      </w:r>
      <w:r w:rsidR="00484D31" w:rsidRPr="00F7457E">
        <w:rPr>
          <w:szCs w:val="24"/>
        </w:rPr>
        <w:t xml:space="preserve">probability of choosing private truck decreases when density of warehouse and super center increases at origin. </w:t>
      </w:r>
      <w:r w:rsidR="00C605E8" w:rsidRPr="00F7457E">
        <w:rPr>
          <w:szCs w:val="24"/>
        </w:rPr>
        <w:t>A</w:t>
      </w:r>
      <w:r w:rsidR="009D2006" w:rsidRPr="00F7457E">
        <w:rPr>
          <w:szCs w:val="24"/>
        </w:rPr>
        <w:t xml:space="preserve">ir mode </w:t>
      </w:r>
      <w:r w:rsidR="00C605E8" w:rsidRPr="00F7457E">
        <w:rPr>
          <w:szCs w:val="24"/>
        </w:rPr>
        <w:t xml:space="preserve">is less likely to be chosen </w:t>
      </w:r>
      <w:r w:rsidR="0086316D" w:rsidRPr="00F7457E">
        <w:rPr>
          <w:szCs w:val="24"/>
        </w:rPr>
        <w:t xml:space="preserve">for destinations with </w:t>
      </w:r>
      <w:r w:rsidR="009D2006" w:rsidRPr="00F7457E">
        <w:rPr>
          <w:szCs w:val="24"/>
        </w:rPr>
        <w:t>population below poverty level</w:t>
      </w:r>
      <w:r w:rsidR="0086316D" w:rsidRPr="00F7457E">
        <w:rPr>
          <w:szCs w:val="24"/>
        </w:rPr>
        <w:t xml:space="preserve"> </w:t>
      </w:r>
      <w:proofErr w:type="gramStart"/>
      <w:r w:rsidR="0086316D" w:rsidRPr="00F7457E">
        <w:rPr>
          <w:szCs w:val="24"/>
        </w:rPr>
        <w:t>presumably</w:t>
      </w:r>
      <w:proofErr w:type="gramEnd"/>
      <w:r w:rsidR="0086316D" w:rsidRPr="00F7457E">
        <w:rPr>
          <w:szCs w:val="24"/>
        </w:rPr>
        <w:t xml:space="preserve"> since shipping through a</w:t>
      </w:r>
      <w:r w:rsidR="009D2006" w:rsidRPr="00F7457E">
        <w:rPr>
          <w:szCs w:val="24"/>
        </w:rPr>
        <w:t xml:space="preserve">ir mode is expensive. </w:t>
      </w:r>
      <w:proofErr w:type="gramStart"/>
      <w:r w:rsidR="009D2006" w:rsidRPr="00F7457E">
        <w:rPr>
          <w:szCs w:val="24"/>
        </w:rPr>
        <w:t>Also</w:t>
      </w:r>
      <w:proofErr w:type="gramEnd"/>
      <w:r w:rsidR="009D2006" w:rsidRPr="00F7457E">
        <w:rPr>
          <w:szCs w:val="24"/>
        </w:rPr>
        <w:t xml:space="preserve"> the </w:t>
      </w:r>
      <w:r w:rsidR="00420F4C" w:rsidRPr="00F7457E">
        <w:rPr>
          <w:szCs w:val="24"/>
        </w:rPr>
        <w:t xml:space="preserve">impoverished </w:t>
      </w:r>
      <w:r w:rsidR="009D2006" w:rsidRPr="00F7457E">
        <w:rPr>
          <w:szCs w:val="24"/>
        </w:rPr>
        <w:t>destination</w:t>
      </w:r>
      <w:r w:rsidR="00420F4C" w:rsidRPr="00F7457E">
        <w:rPr>
          <w:szCs w:val="24"/>
        </w:rPr>
        <w:t>s</w:t>
      </w:r>
      <w:r w:rsidR="00F807B2">
        <w:rPr>
          <w:szCs w:val="24"/>
        </w:rPr>
        <w:t xml:space="preserve"> may </w:t>
      </w:r>
      <w:r w:rsidR="009D2006" w:rsidRPr="00F7457E">
        <w:rPr>
          <w:szCs w:val="24"/>
        </w:rPr>
        <w:t xml:space="preserve">not </w:t>
      </w:r>
      <w:r w:rsidR="00420F4C" w:rsidRPr="00F7457E">
        <w:rPr>
          <w:szCs w:val="24"/>
        </w:rPr>
        <w:t xml:space="preserve">have </w:t>
      </w:r>
      <w:r w:rsidR="009D2006" w:rsidRPr="00F7457E">
        <w:rPr>
          <w:szCs w:val="24"/>
        </w:rPr>
        <w:t>necessary provisions for air mode as well</w:t>
      </w:r>
      <w:r w:rsidR="00420F4C" w:rsidRPr="00F7457E">
        <w:rPr>
          <w:szCs w:val="24"/>
        </w:rPr>
        <w:t xml:space="preserve"> (airports or freight air strips)</w:t>
      </w:r>
      <w:r w:rsidR="009D2006" w:rsidRPr="00F7457E">
        <w:rPr>
          <w:szCs w:val="24"/>
        </w:rPr>
        <w:t xml:space="preserve">. </w:t>
      </w:r>
      <w:r w:rsidR="006E79B7" w:rsidRPr="00F7457E">
        <w:rPr>
          <w:szCs w:val="24"/>
        </w:rPr>
        <w:t xml:space="preserve">Also with increasing </w:t>
      </w:r>
      <w:r w:rsidR="00746CA6" w:rsidRPr="00F7457E">
        <w:rPr>
          <w:szCs w:val="24"/>
        </w:rPr>
        <w:t xml:space="preserve">number of </w:t>
      </w:r>
      <w:r w:rsidR="006E79B7" w:rsidRPr="00F7457E">
        <w:rPr>
          <w:szCs w:val="24"/>
        </w:rPr>
        <w:t>employee density in manufacturing industries at origin</w:t>
      </w:r>
      <w:r w:rsidR="00746CA6" w:rsidRPr="00F7457E">
        <w:rPr>
          <w:szCs w:val="24"/>
        </w:rPr>
        <w:t>,</w:t>
      </w:r>
      <w:r w:rsidR="006E79B7" w:rsidRPr="00F7457E">
        <w:rPr>
          <w:szCs w:val="24"/>
        </w:rPr>
        <w:t xml:space="preserve"> the probability of choosing private truck decreases. </w:t>
      </w:r>
    </w:p>
    <w:p w14:paraId="0D07976B" w14:textId="77777777" w:rsidR="001F4BD5" w:rsidRPr="00F7457E" w:rsidRDefault="001F4BD5" w:rsidP="00D64418">
      <w:pPr>
        <w:spacing w:line="240" w:lineRule="auto"/>
        <w:ind w:firstLine="0"/>
        <w:rPr>
          <w:szCs w:val="24"/>
        </w:rPr>
      </w:pPr>
    </w:p>
    <w:p w14:paraId="47A5D141" w14:textId="47BB9C6D" w:rsidR="00C605E8" w:rsidRPr="00F7457E" w:rsidRDefault="00C605E8" w:rsidP="00596CD6">
      <w:pPr>
        <w:pStyle w:val="Heading2"/>
        <w:numPr>
          <w:ilvl w:val="0"/>
          <w:numId w:val="0"/>
        </w:numPr>
        <w:spacing w:before="0" w:after="0" w:line="240" w:lineRule="auto"/>
        <w:ind w:left="576" w:hanging="576"/>
        <w:rPr>
          <w:sz w:val="24"/>
          <w:szCs w:val="24"/>
        </w:rPr>
      </w:pPr>
      <w:r w:rsidRPr="00F7457E">
        <w:rPr>
          <w:sz w:val="24"/>
          <w:szCs w:val="24"/>
        </w:rPr>
        <w:lastRenderedPageBreak/>
        <w:t>Exogenous Variable Effects (RR)</w:t>
      </w:r>
    </w:p>
    <w:p w14:paraId="67AD348B" w14:textId="388E5744" w:rsidR="00240AA8" w:rsidRPr="00F7457E" w:rsidRDefault="0030723B" w:rsidP="00596CD6">
      <w:pPr>
        <w:spacing w:line="240" w:lineRule="auto"/>
        <w:ind w:firstLine="0"/>
        <w:rPr>
          <w:szCs w:val="24"/>
          <w:lang w:val="en-US"/>
        </w:rPr>
      </w:pPr>
      <w:r w:rsidRPr="00F7457E">
        <w:rPr>
          <w:szCs w:val="24"/>
        </w:rPr>
        <w:t xml:space="preserve">The constants do not possesses </w:t>
      </w:r>
      <w:r w:rsidR="00EF4692" w:rsidRPr="00F7457E">
        <w:rPr>
          <w:szCs w:val="24"/>
        </w:rPr>
        <w:t xml:space="preserve">any </w:t>
      </w:r>
      <w:r w:rsidR="00B21D28" w:rsidRPr="00F7457E">
        <w:rPr>
          <w:szCs w:val="24"/>
        </w:rPr>
        <w:t>substantive</w:t>
      </w:r>
      <w:r w:rsidRPr="00F7457E">
        <w:rPr>
          <w:szCs w:val="24"/>
        </w:rPr>
        <w:t xml:space="preserve"> interpretation after introducing other exogenous variables. </w:t>
      </w:r>
      <w:r w:rsidR="005155F4" w:rsidRPr="00F7457E">
        <w:rPr>
          <w:szCs w:val="24"/>
        </w:rPr>
        <w:t xml:space="preserve">The coefficients of freight characteristics treated with RRM approach bears intuitive results. </w:t>
      </w:r>
      <w:r w:rsidR="00345030" w:rsidRPr="00F7457E">
        <w:rPr>
          <w:szCs w:val="24"/>
        </w:rPr>
        <w:t xml:space="preserve">The probability of choosing parcel decreases when the commodity is non-flammable liquid or other hazardous material. </w:t>
      </w:r>
      <w:r w:rsidR="00690F12" w:rsidRPr="00F7457E">
        <w:rPr>
          <w:szCs w:val="24"/>
        </w:rPr>
        <w:t xml:space="preserve">It </w:t>
      </w:r>
      <w:proofErr w:type="gramStart"/>
      <w:r w:rsidR="00690F12" w:rsidRPr="00F7457E">
        <w:rPr>
          <w:szCs w:val="24"/>
        </w:rPr>
        <w:t>is expected</w:t>
      </w:r>
      <w:proofErr w:type="gramEnd"/>
      <w:r w:rsidR="00690F12" w:rsidRPr="00F7457E">
        <w:rPr>
          <w:szCs w:val="24"/>
        </w:rPr>
        <w:t xml:space="preserve"> because </w:t>
      </w:r>
      <w:r w:rsidR="00345030" w:rsidRPr="00F7457E">
        <w:rPr>
          <w:szCs w:val="24"/>
        </w:rPr>
        <w:t>this type of commodity needs special care</w:t>
      </w:r>
      <w:r w:rsidR="00223545">
        <w:rPr>
          <w:szCs w:val="24"/>
        </w:rPr>
        <w:t>s</w:t>
      </w:r>
      <w:r w:rsidR="00345030" w:rsidRPr="00F7457E">
        <w:rPr>
          <w:szCs w:val="24"/>
        </w:rPr>
        <w:t xml:space="preserve"> for handling and advanced safety precautions. </w:t>
      </w:r>
      <w:r w:rsidR="008F0DE7" w:rsidRPr="00F7457E">
        <w:rPr>
          <w:szCs w:val="24"/>
        </w:rPr>
        <w:t xml:space="preserve">The result </w:t>
      </w:r>
      <w:r w:rsidR="00471AFA" w:rsidRPr="00F7457E">
        <w:rPr>
          <w:szCs w:val="24"/>
        </w:rPr>
        <w:t xml:space="preserve">for temperature control variable indicates </w:t>
      </w:r>
      <w:r w:rsidR="008F0DE7" w:rsidRPr="00F7457E">
        <w:rPr>
          <w:szCs w:val="24"/>
        </w:rPr>
        <w:t xml:space="preserve">that probability of choosing private truck increases when </w:t>
      </w:r>
      <w:proofErr w:type="gramStart"/>
      <w:r w:rsidR="008F0DE7" w:rsidRPr="00F7457E">
        <w:rPr>
          <w:szCs w:val="24"/>
        </w:rPr>
        <w:t xml:space="preserve">the commodity </w:t>
      </w:r>
      <w:r w:rsidR="00B21D28" w:rsidRPr="00F7457E">
        <w:rPr>
          <w:szCs w:val="24"/>
        </w:rPr>
        <w:t>needs temperature control</w:t>
      </w:r>
      <w:r w:rsidR="00471AFA" w:rsidRPr="00F7457E">
        <w:rPr>
          <w:szCs w:val="24"/>
        </w:rPr>
        <w:t xml:space="preserve"> as</w:t>
      </w:r>
      <w:r w:rsidR="00344ACD" w:rsidRPr="00F7457E">
        <w:rPr>
          <w:szCs w:val="24"/>
        </w:rPr>
        <w:t xml:space="preserve"> </w:t>
      </w:r>
      <w:r w:rsidR="008F0DE7" w:rsidRPr="00F7457E">
        <w:rPr>
          <w:szCs w:val="24"/>
        </w:rPr>
        <w:t xml:space="preserve">desired temperature </w:t>
      </w:r>
      <w:r w:rsidR="00B21D28" w:rsidRPr="00F7457E">
        <w:rPr>
          <w:szCs w:val="24"/>
        </w:rPr>
        <w:t xml:space="preserve">control </w:t>
      </w:r>
      <w:r w:rsidR="008F0DE7" w:rsidRPr="00F7457E">
        <w:rPr>
          <w:szCs w:val="24"/>
        </w:rPr>
        <w:t>facilities can be provided by private truck providers</w:t>
      </w:r>
      <w:proofErr w:type="gramEnd"/>
      <w:r w:rsidR="008F0DE7" w:rsidRPr="00F7457E">
        <w:rPr>
          <w:szCs w:val="24"/>
        </w:rPr>
        <w:t xml:space="preserve">. </w:t>
      </w:r>
      <w:r w:rsidR="00EB25AD" w:rsidRPr="00F7457E">
        <w:rPr>
          <w:szCs w:val="24"/>
        </w:rPr>
        <w:t xml:space="preserve">Hence, regret would be lesser compared to any other mode when private truck is chosen for </w:t>
      </w:r>
      <w:proofErr w:type="gramStart"/>
      <w:r w:rsidR="00EB25AD" w:rsidRPr="00F7457E">
        <w:rPr>
          <w:szCs w:val="24"/>
        </w:rPr>
        <w:t>temperature controlled</w:t>
      </w:r>
      <w:proofErr w:type="gramEnd"/>
      <w:r w:rsidR="00EB25AD" w:rsidRPr="00F7457E">
        <w:rPr>
          <w:szCs w:val="24"/>
        </w:rPr>
        <w:t xml:space="preserve"> products. </w:t>
      </w:r>
      <w:r w:rsidR="00B21D28" w:rsidRPr="00F7457E">
        <w:rPr>
          <w:szCs w:val="24"/>
        </w:rPr>
        <w:t>In addition, t</w:t>
      </w:r>
      <w:r w:rsidR="00016383" w:rsidRPr="00F7457E">
        <w:rPr>
          <w:szCs w:val="24"/>
        </w:rPr>
        <w:t>he probability of choosing private truck increases when the commodity is prepared products, petroleum and coals or furniture and other commodities. On the other hand</w:t>
      </w:r>
      <w:r w:rsidR="00B21D28" w:rsidRPr="00F7457E">
        <w:rPr>
          <w:szCs w:val="24"/>
        </w:rPr>
        <w:t>,</w:t>
      </w:r>
      <w:r w:rsidR="00016383" w:rsidRPr="00F7457E">
        <w:rPr>
          <w:szCs w:val="24"/>
        </w:rPr>
        <w:t xml:space="preserve"> </w:t>
      </w:r>
      <w:r w:rsidR="00B21D28" w:rsidRPr="00F7457E">
        <w:rPr>
          <w:szCs w:val="24"/>
        </w:rPr>
        <w:t>p</w:t>
      </w:r>
      <w:r w:rsidR="00016383" w:rsidRPr="00F7457E">
        <w:rPr>
          <w:szCs w:val="24"/>
        </w:rPr>
        <w:t xml:space="preserve">rivate truck </w:t>
      </w:r>
      <w:r w:rsidR="00471AFA" w:rsidRPr="00F7457E">
        <w:rPr>
          <w:szCs w:val="24"/>
        </w:rPr>
        <w:t xml:space="preserve">is </w:t>
      </w:r>
      <w:r w:rsidR="00B21D28" w:rsidRPr="00F7457E">
        <w:rPr>
          <w:szCs w:val="24"/>
        </w:rPr>
        <w:t xml:space="preserve">not preferred when </w:t>
      </w:r>
      <w:r w:rsidR="00016383" w:rsidRPr="00F7457E">
        <w:rPr>
          <w:szCs w:val="24"/>
        </w:rPr>
        <w:t xml:space="preserve">the commodity is stone and non-metallic minerals, chemicals or electronics. </w:t>
      </w:r>
      <w:r w:rsidR="00B21D28" w:rsidRPr="00F7457E">
        <w:rPr>
          <w:szCs w:val="24"/>
        </w:rPr>
        <w:t>Our findings are in line with the results reported in previous studies</w:t>
      </w:r>
      <w:r w:rsidR="00016383" w:rsidRPr="00F7457E">
        <w:rPr>
          <w:szCs w:val="24"/>
        </w:rPr>
        <w:t xml:space="preserve"> (</w:t>
      </w:r>
      <w:r w:rsidR="00EB1738" w:rsidRPr="00F7457E">
        <w:rPr>
          <w:i/>
          <w:szCs w:val="24"/>
        </w:rPr>
        <w:t>17</w:t>
      </w:r>
      <w:r w:rsidR="00EB1738" w:rsidRPr="00F7457E">
        <w:rPr>
          <w:szCs w:val="24"/>
        </w:rPr>
        <w:t xml:space="preserve"> and </w:t>
      </w:r>
      <w:r w:rsidR="003C5ED7" w:rsidRPr="00F7457E">
        <w:rPr>
          <w:i/>
          <w:szCs w:val="24"/>
        </w:rPr>
        <w:t>3</w:t>
      </w:r>
      <w:r w:rsidR="00D36E13">
        <w:rPr>
          <w:i/>
          <w:szCs w:val="24"/>
        </w:rPr>
        <w:t>2</w:t>
      </w:r>
      <w:r w:rsidR="00EB1738" w:rsidRPr="00F7457E">
        <w:rPr>
          <w:szCs w:val="24"/>
        </w:rPr>
        <w:t>)</w:t>
      </w:r>
      <w:r w:rsidR="00016383" w:rsidRPr="00F7457E">
        <w:rPr>
          <w:szCs w:val="24"/>
        </w:rPr>
        <w:t>.</w:t>
      </w:r>
      <w:r w:rsidR="00240AA8" w:rsidRPr="00F7457E">
        <w:rPr>
          <w:szCs w:val="24"/>
        </w:rPr>
        <w:t xml:space="preserve"> </w:t>
      </w:r>
      <w:r w:rsidR="00B21D28" w:rsidRPr="00F7457E">
        <w:rPr>
          <w:szCs w:val="24"/>
        </w:rPr>
        <w:t>E</w:t>
      </w:r>
      <w:r w:rsidR="00344ACD" w:rsidRPr="00F7457E">
        <w:rPr>
          <w:szCs w:val="24"/>
          <w:lang w:val="en-US"/>
        </w:rPr>
        <w:t>electronics</w:t>
      </w:r>
      <w:r w:rsidR="00240AA8" w:rsidRPr="00F7457E">
        <w:rPr>
          <w:szCs w:val="24"/>
          <w:lang w:val="en-US"/>
        </w:rPr>
        <w:t xml:space="preserve"> products are comparatively </w:t>
      </w:r>
      <w:proofErr w:type="gramStart"/>
      <w:r w:rsidR="00240AA8" w:rsidRPr="00F7457E">
        <w:rPr>
          <w:szCs w:val="24"/>
          <w:lang w:val="en-US"/>
        </w:rPr>
        <w:t>light weight</w:t>
      </w:r>
      <w:proofErr w:type="gramEnd"/>
      <w:r w:rsidR="00240AA8" w:rsidRPr="00F7457E">
        <w:rPr>
          <w:szCs w:val="24"/>
          <w:lang w:val="en-US"/>
        </w:rPr>
        <w:t xml:space="preserve">, expensive and need special care while transporting (see </w:t>
      </w:r>
      <w:r w:rsidR="00EB1738" w:rsidRPr="00F7457E">
        <w:rPr>
          <w:i/>
          <w:szCs w:val="24"/>
          <w:lang w:val="en-US"/>
        </w:rPr>
        <w:t>17</w:t>
      </w:r>
      <w:r w:rsidR="00240AA8" w:rsidRPr="00F7457E">
        <w:rPr>
          <w:szCs w:val="24"/>
          <w:lang w:val="en-US"/>
        </w:rPr>
        <w:t xml:space="preserve"> for the same finding)</w:t>
      </w:r>
      <w:r w:rsidR="00EB25AD" w:rsidRPr="00F7457E">
        <w:rPr>
          <w:szCs w:val="24"/>
          <w:lang w:val="en-US"/>
        </w:rPr>
        <w:t xml:space="preserve"> and hence</w:t>
      </w:r>
      <w:r w:rsidR="00B21D28" w:rsidRPr="00F7457E">
        <w:rPr>
          <w:szCs w:val="24"/>
          <w:lang w:val="en-US"/>
        </w:rPr>
        <w:t>,</w:t>
      </w:r>
      <w:r w:rsidR="00EB25AD" w:rsidRPr="00F7457E">
        <w:rPr>
          <w:szCs w:val="24"/>
          <w:lang w:val="en-US"/>
        </w:rPr>
        <w:t xml:space="preserve"> there would be lesser regret</w:t>
      </w:r>
      <w:r w:rsidR="00B21D28" w:rsidRPr="00F7457E">
        <w:rPr>
          <w:szCs w:val="24"/>
          <w:lang w:val="en-US"/>
        </w:rPr>
        <w:t xml:space="preserve"> associated with choosing air mode for transporting these commodity type</w:t>
      </w:r>
      <w:r w:rsidR="00EB25AD" w:rsidRPr="00F7457E">
        <w:rPr>
          <w:szCs w:val="24"/>
          <w:lang w:val="en-US"/>
        </w:rPr>
        <w:t xml:space="preserve">. </w:t>
      </w:r>
      <w:r w:rsidR="00A50CC0" w:rsidRPr="00F7457E">
        <w:rPr>
          <w:szCs w:val="24"/>
          <w:lang w:val="en-US"/>
        </w:rPr>
        <w:t xml:space="preserve">Parcel mode is less likely to </w:t>
      </w:r>
      <w:proofErr w:type="gramStart"/>
      <w:r w:rsidR="00A50CC0" w:rsidRPr="00F7457E">
        <w:rPr>
          <w:szCs w:val="24"/>
          <w:lang w:val="en-US"/>
        </w:rPr>
        <w:t>be chosen</w:t>
      </w:r>
      <w:proofErr w:type="gramEnd"/>
      <w:r w:rsidR="00A50CC0" w:rsidRPr="00F7457E">
        <w:rPr>
          <w:szCs w:val="24"/>
          <w:lang w:val="en-US"/>
        </w:rPr>
        <w:t xml:space="preserve"> when the shipment is expensive in terms of its value (more than $5000)</w:t>
      </w:r>
      <w:r w:rsidR="00DB3142" w:rsidRPr="00F7457E">
        <w:rPr>
          <w:szCs w:val="24"/>
          <w:lang w:val="en-US"/>
        </w:rPr>
        <w:t xml:space="preserve"> (see</w:t>
      </w:r>
      <w:r w:rsidR="00A50CC0" w:rsidRPr="00F7457E">
        <w:rPr>
          <w:szCs w:val="24"/>
          <w:lang w:val="en-US"/>
        </w:rPr>
        <w:t xml:space="preserve"> (</w:t>
      </w:r>
      <w:r w:rsidR="00EB1738" w:rsidRPr="00F7457E">
        <w:rPr>
          <w:i/>
          <w:szCs w:val="24"/>
          <w:lang w:val="en-US"/>
        </w:rPr>
        <w:t>16</w:t>
      </w:r>
      <w:r w:rsidR="00EB1738" w:rsidRPr="00F7457E">
        <w:rPr>
          <w:szCs w:val="24"/>
          <w:lang w:val="en-US"/>
        </w:rPr>
        <w:t xml:space="preserve">, </w:t>
      </w:r>
      <w:r w:rsidR="00EB1738" w:rsidRPr="00F7457E">
        <w:rPr>
          <w:i/>
          <w:szCs w:val="24"/>
          <w:lang w:val="en-US"/>
        </w:rPr>
        <w:t>19</w:t>
      </w:r>
      <w:r w:rsidR="00EB1738" w:rsidRPr="00F7457E">
        <w:rPr>
          <w:szCs w:val="24"/>
          <w:lang w:val="en-US"/>
        </w:rPr>
        <w:t xml:space="preserve"> and </w:t>
      </w:r>
      <w:r w:rsidR="003C5ED7" w:rsidRPr="00F7457E">
        <w:rPr>
          <w:i/>
          <w:szCs w:val="24"/>
          <w:lang w:val="en-US"/>
        </w:rPr>
        <w:t>3</w:t>
      </w:r>
      <w:r w:rsidR="00D36E13">
        <w:rPr>
          <w:i/>
          <w:szCs w:val="24"/>
          <w:lang w:val="en-US"/>
        </w:rPr>
        <w:t>3</w:t>
      </w:r>
      <w:r w:rsidR="00EB1738" w:rsidRPr="00F7457E">
        <w:rPr>
          <w:szCs w:val="24"/>
          <w:lang w:val="en-US"/>
        </w:rPr>
        <w:t>)</w:t>
      </w:r>
      <w:r w:rsidR="00DB3142" w:rsidRPr="00F7457E">
        <w:rPr>
          <w:szCs w:val="24"/>
          <w:lang w:val="en-US"/>
        </w:rPr>
        <w:t xml:space="preserve"> for similar results)</w:t>
      </w:r>
      <w:r w:rsidR="00EB1738" w:rsidRPr="00F7457E">
        <w:rPr>
          <w:szCs w:val="24"/>
          <w:lang w:val="en-US"/>
        </w:rPr>
        <w:t>.</w:t>
      </w:r>
    </w:p>
    <w:p w14:paraId="423034E8" w14:textId="7F8B18E1" w:rsidR="00D9376A" w:rsidRPr="00F7457E" w:rsidRDefault="00077CCE" w:rsidP="00596CD6">
      <w:pPr>
        <w:spacing w:line="240" w:lineRule="auto"/>
        <w:rPr>
          <w:szCs w:val="24"/>
          <w:lang w:val="en-US"/>
        </w:rPr>
      </w:pPr>
      <w:r w:rsidRPr="00F7457E">
        <w:rPr>
          <w:szCs w:val="24"/>
          <w:lang w:val="en-US"/>
        </w:rPr>
        <w:t>When the origin mega region is Florida</w:t>
      </w:r>
      <w:r w:rsidR="00EA0ACC" w:rsidRPr="00F7457E">
        <w:rPr>
          <w:szCs w:val="24"/>
          <w:lang w:val="en-US"/>
        </w:rPr>
        <w:t>,</w:t>
      </w:r>
      <w:r w:rsidRPr="00F7457E">
        <w:rPr>
          <w:szCs w:val="24"/>
          <w:lang w:val="en-US"/>
        </w:rPr>
        <w:t xml:space="preserve"> private truck is more likely to </w:t>
      </w:r>
      <w:proofErr w:type="gramStart"/>
      <w:r w:rsidRPr="00F7457E">
        <w:rPr>
          <w:szCs w:val="24"/>
          <w:lang w:val="en-US"/>
        </w:rPr>
        <w:t>be chosen</w:t>
      </w:r>
      <w:proofErr w:type="gramEnd"/>
      <w:r w:rsidRPr="00F7457E">
        <w:rPr>
          <w:szCs w:val="24"/>
          <w:lang w:val="en-US"/>
        </w:rPr>
        <w:t xml:space="preserve">. </w:t>
      </w:r>
      <w:proofErr w:type="gramStart"/>
      <w:r w:rsidRPr="00F7457E">
        <w:rPr>
          <w:szCs w:val="24"/>
          <w:lang w:val="en-US"/>
        </w:rPr>
        <w:t>Again</w:t>
      </w:r>
      <w:proofErr w:type="gramEnd"/>
      <w:r w:rsidRPr="00F7457E">
        <w:rPr>
          <w:szCs w:val="24"/>
          <w:lang w:val="en-US"/>
        </w:rPr>
        <w:t xml:space="preserve"> when destination is North-East region parcel mode </w:t>
      </w:r>
      <w:r w:rsidR="00EA0ACC" w:rsidRPr="00F7457E">
        <w:rPr>
          <w:szCs w:val="24"/>
          <w:lang w:val="en-US"/>
        </w:rPr>
        <w:t>is less likely to be chosen</w:t>
      </w:r>
      <w:r w:rsidRPr="00F7457E">
        <w:rPr>
          <w:szCs w:val="24"/>
          <w:lang w:val="en-US"/>
        </w:rPr>
        <w:t xml:space="preserve">. </w:t>
      </w:r>
      <w:r w:rsidR="00401D3C" w:rsidRPr="00F7457E">
        <w:rPr>
          <w:szCs w:val="24"/>
          <w:lang w:val="en-US"/>
        </w:rPr>
        <w:t xml:space="preserve">The probability of choosing private truck increases when the origin is urban area. </w:t>
      </w:r>
      <w:r w:rsidR="00EB25AD" w:rsidRPr="00F7457E">
        <w:rPr>
          <w:szCs w:val="24"/>
          <w:lang w:val="en-US"/>
        </w:rPr>
        <w:t>In cold area</w:t>
      </w:r>
      <w:r w:rsidR="00EA0ACC" w:rsidRPr="00F7457E">
        <w:rPr>
          <w:szCs w:val="24"/>
          <w:lang w:val="en-US"/>
        </w:rPr>
        <w:t>s</w:t>
      </w:r>
      <w:r w:rsidR="00EB25AD" w:rsidRPr="00F7457E">
        <w:rPr>
          <w:szCs w:val="24"/>
          <w:lang w:val="en-US"/>
        </w:rPr>
        <w:t xml:space="preserve"> </w:t>
      </w:r>
      <w:r w:rsidR="00471AFA" w:rsidRPr="00F7457E">
        <w:rPr>
          <w:szCs w:val="24"/>
          <w:lang w:val="en-US"/>
        </w:rPr>
        <w:t xml:space="preserve">with average </w:t>
      </w:r>
      <w:r w:rsidR="00EB25AD" w:rsidRPr="00F7457E">
        <w:rPr>
          <w:szCs w:val="24"/>
          <w:lang w:val="en-US"/>
        </w:rPr>
        <w:t xml:space="preserve">temperature </w:t>
      </w:r>
      <w:r w:rsidR="00F807B2">
        <w:rPr>
          <w:szCs w:val="24"/>
          <w:lang w:val="en-US"/>
        </w:rPr>
        <w:t>below</w:t>
      </w:r>
      <w:r w:rsidR="00EB25AD" w:rsidRPr="00F7457E">
        <w:rPr>
          <w:szCs w:val="24"/>
          <w:lang w:val="en-US"/>
        </w:rPr>
        <w:t xml:space="preserve"> or equal to 60</w:t>
      </w:r>
      <w:r w:rsidR="00EB25AD" w:rsidRPr="00F7457E">
        <w:rPr>
          <w:szCs w:val="24"/>
          <w:vertAlign w:val="superscript"/>
          <w:lang w:val="en-US"/>
        </w:rPr>
        <w:t>0</w:t>
      </w:r>
      <w:r w:rsidR="00EB25AD" w:rsidRPr="00F7457E">
        <w:rPr>
          <w:szCs w:val="24"/>
          <w:lang w:val="en-US"/>
        </w:rPr>
        <w:t xml:space="preserve"> F, parcel mode is more likely to </w:t>
      </w:r>
      <w:proofErr w:type="gramStart"/>
      <w:r w:rsidR="00EB25AD" w:rsidRPr="00F7457E">
        <w:rPr>
          <w:szCs w:val="24"/>
          <w:lang w:val="en-US"/>
        </w:rPr>
        <w:t>be chosen</w:t>
      </w:r>
      <w:proofErr w:type="gramEnd"/>
      <w:r w:rsidR="00EB25AD" w:rsidRPr="00F7457E">
        <w:rPr>
          <w:szCs w:val="24"/>
          <w:lang w:val="en-US"/>
        </w:rPr>
        <w:t xml:space="preserve">. The reason may be in colder areas people are more dependent on purchasing products online than going out by themselves to purchase that commodity. </w:t>
      </w:r>
      <w:r w:rsidR="00DF6379" w:rsidRPr="00F7457E">
        <w:rPr>
          <w:szCs w:val="24"/>
          <w:lang w:val="en-US"/>
        </w:rPr>
        <w:t>Hence</w:t>
      </w:r>
      <w:r w:rsidR="00EA0ACC" w:rsidRPr="00F7457E">
        <w:rPr>
          <w:szCs w:val="24"/>
          <w:lang w:val="en-US"/>
        </w:rPr>
        <w:t>,</w:t>
      </w:r>
      <w:r w:rsidR="00DF6379" w:rsidRPr="00F7457E">
        <w:rPr>
          <w:szCs w:val="24"/>
          <w:lang w:val="en-US"/>
        </w:rPr>
        <w:t xml:space="preserve"> the regret would be lesser for this case. </w:t>
      </w:r>
      <w:r w:rsidR="001D7DBD" w:rsidRPr="00F7457E">
        <w:rPr>
          <w:szCs w:val="24"/>
          <w:lang w:val="en-US"/>
        </w:rPr>
        <w:t xml:space="preserve">The probability of choosing private truck increases when the major industry type at origin is </w:t>
      </w:r>
      <w:proofErr w:type="gramStart"/>
      <w:r w:rsidR="001D7DBD" w:rsidRPr="00F7457E">
        <w:rPr>
          <w:szCs w:val="24"/>
          <w:lang w:val="en-US"/>
        </w:rPr>
        <w:t>whole sale</w:t>
      </w:r>
      <w:proofErr w:type="gramEnd"/>
      <w:r w:rsidR="001D7DBD" w:rsidRPr="00F7457E">
        <w:rPr>
          <w:szCs w:val="24"/>
          <w:lang w:val="en-US"/>
        </w:rPr>
        <w:t>, but probability of choosing private truck decreases when the major industry type at destination is wholesale.</w:t>
      </w:r>
      <w:r w:rsidR="00996B29" w:rsidRPr="00F7457E">
        <w:rPr>
          <w:szCs w:val="24"/>
          <w:lang w:val="en-US"/>
        </w:rPr>
        <w:t xml:space="preserve"> One plausible explanation might be that </w:t>
      </w:r>
      <w:r w:rsidR="001D7DBD" w:rsidRPr="00F7457E">
        <w:rPr>
          <w:szCs w:val="24"/>
          <w:lang w:val="en-US"/>
        </w:rPr>
        <w:t xml:space="preserve">wholesale dominating origins produce bulk amount of </w:t>
      </w:r>
      <w:proofErr w:type="gramStart"/>
      <w:r w:rsidR="001D7DBD" w:rsidRPr="00F7457E">
        <w:rPr>
          <w:szCs w:val="24"/>
          <w:lang w:val="en-US"/>
        </w:rPr>
        <w:t>produc</w:t>
      </w:r>
      <w:r w:rsidR="00C44D00" w:rsidRPr="00F7457E">
        <w:rPr>
          <w:szCs w:val="24"/>
          <w:lang w:val="en-US"/>
        </w:rPr>
        <w:t>ts which</w:t>
      </w:r>
      <w:proofErr w:type="gramEnd"/>
      <w:r w:rsidR="00C44D00" w:rsidRPr="00F7457E">
        <w:rPr>
          <w:szCs w:val="24"/>
          <w:lang w:val="en-US"/>
        </w:rPr>
        <w:t xml:space="preserve"> are required to ship</w:t>
      </w:r>
      <w:r w:rsidR="001D7DBD" w:rsidRPr="00F7457E">
        <w:rPr>
          <w:szCs w:val="24"/>
          <w:lang w:val="en-US"/>
        </w:rPr>
        <w:t xml:space="preserve"> by truck than air or parcel mode.</w:t>
      </w:r>
      <w:r w:rsidR="00F60C72" w:rsidRPr="00F7457E">
        <w:rPr>
          <w:szCs w:val="24"/>
          <w:lang w:val="en-US"/>
        </w:rPr>
        <w:t xml:space="preserve"> When the density of interstate highways and freeways at destination increases</w:t>
      </w:r>
      <w:r w:rsidR="00996B29" w:rsidRPr="00F7457E">
        <w:rPr>
          <w:szCs w:val="24"/>
          <w:lang w:val="en-US"/>
        </w:rPr>
        <w:t>,</w:t>
      </w:r>
      <w:r w:rsidR="00F60C72" w:rsidRPr="00F7457E">
        <w:rPr>
          <w:szCs w:val="24"/>
          <w:lang w:val="en-US"/>
        </w:rPr>
        <w:t xml:space="preserve"> the probability of choosing air mode decreases which is expected. </w:t>
      </w:r>
      <w:r w:rsidR="00885C65" w:rsidRPr="00F7457E">
        <w:rPr>
          <w:szCs w:val="24"/>
          <w:lang w:val="en-US"/>
        </w:rPr>
        <w:t>With increasing density of warehouse and super center at destination probability of choosing parcel mode decreases.</w:t>
      </w:r>
      <w:r w:rsidR="003542CD" w:rsidRPr="00F7457E">
        <w:rPr>
          <w:szCs w:val="24"/>
          <w:lang w:val="en-US"/>
        </w:rPr>
        <w:t xml:space="preserve"> </w:t>
      </w:r>
      <w:r w:rsidR="00793E55" w:rsidRPr="00F7457E">
        <w:rPr>
          <w:szCs w:val="24"/>
          <w:lang w:val="en-US"/>
        </w:rPr>
        <w:t>Also if there are more number of seaports at destination</w:t>
      </w:r>
      <w:r w:rsidR="00996B29" w:rsidRPr="00F7457E">
        <w:rPr>
          <w:szCs w:val="24"/>
          <w:lang w:val="en-US"/>
        </w:rPr>
        <w:t>,</w:t>
      </w:r>
      <w:r w:rsidR="00793E55" w:rsidRPr="00F7457E">
        <w:rPr>
          <w:szCs w:val="24"/>
          <w:lang w:val="en-US"/>
        </w:rPr>
        <w:t xml:space="preserve"> it less likely to choose private truck as freight transportation mode.</w:t>
      </w:r>
      <w:r w:rsidR="00037914" w:rsidRPr="00F7457E">
        <w:rPr>
          <w:szCs w:val="24"/>
          <w:lang w:val="en-US"/>
        </w:rPr>
        <w:t xml:space="preserve"> </w:t>
      </w:r>
      <w:r w:rsidR="001D7DBD" w:rsidRPr="00F7457E">
        <w:rPr>
          <w:szCs w:val="24"/>
          <w:lang w:val="en-US"/>
        </w:rPr>
        <w:t xml:space="preserve"> </w:t>
      </w:r>
    </w:p>
    <w:p w14:paraId="656D48B3" w14:textId="77777777" w:rsidR="0001624A" w:rsidRDefault="0001624A" w:rsidP="00596CD6">
      <w:pPr>
        <w:spacing w:line="240" w:lineRule="auto"/>
        <w:ind w:firstLine="0"/>
        <w:rPr>
          <w:szCs w:val="24"/>
        </w:rPr>
      </w:pPr>
    </w:p>
    <w:p w14:paraId="7E6DD6F1" w14:textId="1102F465" w:rsidR="00750FCC" w:rsidRPr="007A2657" w:rsidRDefault="00750FCC" w:rsidP="00596CD6">
      <w:pPr>
        <w:spacing w:line="240" w:lineRule="auto"/>
        <w:ind w:firstLine="0"/>
        <w:rPr>
          <w:b/>
          <w:szCs w:val="24"/>
        </w:rPr>
      </w:pPr>
      <w:r w:rsidRPr="007A2657">
        <w:rPr>
          <w:b/>
          <w:szCs w:val="24"/>
        </w:rPr>
        <w:t>V</w:t>
      </w:r>
      <w:r w:rsidR="00626577" w:rsidRPr="007A2657">
        <w:rPr>
          <w:b/>
          <w:szCs w:val="24"/>
        </w:rPr>
        <w:t>alidation</w:t>
      </w:r>
    </w:p>
    <w:p w14:paraId="4ABC3906" w14:textId="5055B318" w:rsidR="00750FCC" w:rsidRDefault="00492657" w:rsidP="00596CD6">
      <w:pPr>
        <w:spacing w:line="240" w:lineRule="auto"/>
        <w:ind w:firstLine="0"/>
        <w:rPr>
          <w:szCs w:val="24"/>
        </w:rPr>
      </w:pPr>
      <w:r>
        <w:rPr>
          <w:szCs w:val="24"/>
        </w:rPr>
        <w:t>We performed a val</w:t>
      </w:r>
      <w:r w:rsidR="00C33446">
        <w:rPr>
          <w:szCs w:val="24"/>
        </w:rPr>
        <w:t>idation exercise using the 1,565</w:t>
      </w:r>
      <w:r>
        <w:rPr>
          <w:szCs w:val="24"/>
        </w:rPr>
        <w:t xml:space="preserve"> records to examine the performance of the model. </w:t>
      </w:r>
      <w:r w:rsidR="001261FB">
        <w:rPr>
          <w:szCs w:val="24"/>
        </w:rPr>
        <w:t>We generated the mean absolute error (MAE) and root mean square error (RMSE) metrics based on predicted mode share at the aggregate level. The MAE and RMSE values obtained were</w:t>
      </w:r>
      <w:r w:rsidR="00DA5F32">
        <w:rPr>
          <w:szCs w:val="24"/>
        </w:rPr>
        <w:t xml:space="preserve"> </w:t>
      </w:r>
      <w:r w:rsidR="000165B0">
        <w:rPr>
          <w:szCs w:val="24"/>
        </w:rPr>
        <w:t>0.34</w:t>
      </w:r>
      <w:r w:rsidR="001261FB">
        <w:rPr>
          <w:szCs w:val="24"/>
        </w:rPr>
        <w:t xml:space="preserve"> and </w:t>
      </w:r>
      <w:r w:rsidR="00DA5F32">
        <w:rPr>
          <w:szCs w:val="24"/>
        </w:rPr>
        <w:t>0.44</w:t>
      </w:r>
      <w:r w:rsidR="001261FB">
        <w:rPr>
          <w:szCs w:val="24"/>
        </w:rPr>
        <w:t xml:space="preserve"> respectively. The results highlight the </w:t>
      </w:r>
      <w:r w:rsidR="001F7D28">
        <w:rPr>
          <w:szCs w:val="24"/>
        </w:rPr>
        <w:t>reasonable</w:t>
      </w:r>
      <w:r w:rsidR="001261FB">
        <w:rPr>
          <w:szCs w:val="24"/>
        </w:rPr>
        <w:t xml:space="preserve"> performance of the proposed model. </w:t>
      </w:r>
    </w:p>
    <w:p w14:paraId="72F9D7E3" w14:textId="77777777" w:rsidR="00B1689E" w:rsidRPr="00F7457E" w:rsidRDefault="00B1689E" w:rsidP="00596CD6">
      <w:pPr>
        <w:spacing w:line="240" w:lineRule="auto"/>
        <w:ind w:firstLine="0"/>
        <w:rPr>
          <w:szCs w:val="24"/>
        </w:rPr>
      </w:pPr>
    </w:p>
    <w:p w14:paraId="47E741F1" w14:textId="3B33960E" w:rsidR="006D1C58" w:rsidRPr="00F7457E" w:rsidRDefault="000F28F2" w:rsidP="00D64418">
      <w:pPr>
        <w:pStyle w:val="Heading1"/>
        <w:numPr>
          <w:ilvl w:val="0"/>
          <w:numId w:val="0"/>
        </w:numPr>
        <w:spacing w:before="0" w:after="0" w:line="240" w:lineRule="auto"/>
        <w:ind w:left="432" w:hanging="432"/>
        <w:rPr>
          <w:sz w:val="24"/>
          <w:szCs w:val="24"/>
        </w:rPr>
      </w:pPr>
      <w:r w:rsidRPr="00F7457E">
        <w:rPr>
          <w:sz w:val="24"/>
          <w:szCs w:val="24"/>
        </w:rPr>
        <w:t>POLICY ANALYSIS</w:t>
      </w:r>
    </w:p>
    <w:p w14:paraId="58B8EBE0" w14:textId="44EC1967" w:rsidR="00EA450C" w:rsidRPr="00F7457E" w:rsidRDefault="00996A18" w:rsidP="00D64418">
      <w:pPr>
        <w:spacing w:line="240" w:lineRule="auto"/>
        <w:ind w:firstLine="0"/>
        <w:rPr>
          <w:szCs w:val="24"/>
        </w:rPr>
      </w:pPr>
      <w:r w:rsidRPr="00F7457E">
        <w:rPr>
          <w:szCs w:val="24"/>
        </w:rPr>
        <w:t>To illustrate the applicability of the proposed model, a</w:t>
      </w:r>
      <w:r w:rsidR="005410B6" w:rsidRPr="00F7457E">
        <w:rPr>
          <w:szCs w:val="24"/>
        </w:rPr>
        <w:t xml:space="preserve"> pol</w:t>
      </w:r>
      <w:r w:rsidR="00611527" w:rsidRPr="00F7457E">
        <w:rPr>
          <w:szCs w:val="24"/>
        </w:rPr>
        <w:t xml:space="preserve">icy analysis </w:t>
      </w:r>
      <w:proofErr w:type="gramStart"/>
      <w:r w:rsidR="00611527" w:rsidRPr="00F7457E">
        <w:rPr>
          <w:szCs w:val="24"/>
        </w:rPr>
        <w:t>has been conducted</w:t>
      </w:r>
      <w:proofErr w:type="gramEnd"/>
      <w:r w:rsidR="00611527" w:rsidRPr="00F7457E">
        <w:rPr>
          <w:szCs w:val="24"/>
        </w:rPr>
        <w:t xml:space="preserve">. </w:t>
      </w:r>
      <w:r w:rsidR="00F808A1" w:rsidRPr="00F7457E">
        <w:rPr>
          <w:szCs w:val="24"/>
        </w:rPr>
        <w:t>The policy scenario</w:t>
      </w:r>
      <w:r w:rsidRPr="00F7457E">
        <w:rPr>
          <w:szCs w:val="24"/>
        </w:rPr>
        <w:t>s considered</w:t>
      </w:r>
      <w:r w:rsidR="00F808A1" w:rsidRPr="00F7457E">
        <w:rPr>
          <w:szCs w:val="24"/>
        </w:rPr>
        <w:t xml:space="preserve"> include</w:t>
      </w:r>
      <w:r w:rsidR="005B520C" w:rsidRPr="00F7457E">
        <w:rPr>
          <w:szCs w:val="24"/>
        </w:rPr>
        <w:t>:</w:t>
      </w:r>
    </w:p>
    <w:p w14:paraId="353E7D4A" w14:textId="6A3E571D" w:rsidR="005B520C" w:rsidRPr="00F7457E" w:rsidRDefault="00F808A1" w:rsidP="005B520C">
      <w:pPr>
        <w:spacing w:line="240" w:lineRule="auto"/>
        <w:rPr>
          <w:szCs w:val="24"/>
        </w:rPr>
      </w:pPr>
      <w:r w:rsidRPr="00F7457E">
        <w:rPr>
          <w:szCs w:val="24"/>
        </w:rPr>
        <w:t xml:space="preserve">(1) </w:t>
      </w:r>
      <w:proofErr w:type="gramStart"/>
      <w:r w:rsidRPr="00F7457E">
        <w:rPr>
          <w:szCs w:val="24"/>
        </w:rPr>
        <w:t>a</w:t>
      </w:r>
      <w:proofErr w:type="gramEnd"/>
      <w:r w:rsidRPr="00F7457E">
        <w:rPr>
          <w:szCs w:val="24"/>
        </w:rPr>
        <w:t xml:space="preserve"> carbon tax on truck mode increasing the shipping cost by 25%, 35% and 50%, </w:t>
      </w:r>
    </w:p>
    <w:p w14:paraId="59FDCD7D" w14:textId="77777777" w:rsidR="005B520C" w:rsidRPr="00F7457E" w:rsidRDefault="00F808A1" w:rsidP="005B520C">
      <w:pPr>
        <w:spacing w:line="240" w:lineRule="auto"/>
        <w:ind w:left="720" w:firstLine="0"/>
        <w:rPr>
          <w:szCs w:val="24"/>
        </w:rPr>
      </w:pPr>
      <w:r w:rsidRPr="00F7457E">
        <w:rPr>
          <w:szCs w:val="24"/>
        </w:rPr>
        <w:t>(2) a reduction in truck shipping time due to introduction of automated truck fleets in trucking industry</w:t>
      </w:r>
      <w:r w:rsidR="00996A18" w:rsidRPr="00F7457E">
        <w:rPr>
          <w:szCs w:val="24"/>
        </w:rPr>
        <w:t xml:space="preserve"> (by </w:t>
      </w:r>
      <w:r w:rsidRPr="00F7457E">
        <w:rPr>
          <w:szCs w:val="24"/>
        </w:rPr>
        <w:t>eliminat</w:t>
      </w:r>
      <w:r w:rsidR="00996A18" w:rsidRPr="00F7457E">
        <w:rPr>
          <w:szCs w:val="24"/>
        </w:rPr>
        <w:t>ing</w:t>
      </w:r>
      <w:r w:rsidRPr="00F7457E">
        <w:rPr>
          <w:szCs w:val="24"/>
        </w:rPr>
        <w:t xml:space="preserve"> the </w:t>
      </w:r>
      <w:r w:rsidR="00996B29" w:rsidRPr="00F7457E">
        <w:rPr>
          <w:szCs w:val="24"/>
        </w:rPr>
        <w:t xml:space="preserve">heavy vehicle </w:t>
      </w:r>
      <w:r w:rsidRPr="00F7457E">
        <w:rPr>
          <w:szCs w:val="24"/>
        </w:rPr>
        <w:t xml:space="preserve">driver’s resting </w:t>
      </w:r>
      <w:r w:rsidR="00996B29" w:rsidRPr="00F7457E">
        <w:rPr>
          <w:szCs w:val="24"/>
        </w:rPr>
        <w:t>time</w:t>
      </w:r>
      <w:r w:rsidR="00996A18" w:rsidRPr="00F7457E">
        <w:rPr>
          <w:szCs w:val="24"/>
        </w:rPr>
        <w:t>)</w:t>
      </w:r>
      <w:r w:rsidR="00D2161F" w:rsidRPr="00F7457E">
        <w:rPr>
          <w:szCs w:val="24"/>
        </w:rPr>
        <w:t>,</w:t>
      </w:r>
      <w:r w:rsidR="00F720C6" w:rsidRPr="00F7457E">
        <w:rPr>
          <w:szCs w:val="24"/>
        </w:rPr>
        <w:t xml:space="preserve"> </w:t>
      </w:r>
    </w:p>
    <w:p w14:paraId="2CCCE697" w14:textId="0AF3B4A9" w:rsidR="005B520C" w:rsidRPr="00F7457E" w:rsidRDefault="00F720C6" w:rsidP="005B520C">
      <w:pPr>
        <w:spacing w:line="240" w:lineRule="auto"/>
        <w:ind w:left="720" w:firstLine="0"/>
        <w:rPr>
          <w:szCs w:val="24"/>
        </w:rPr>
      </w:pPr>
      <w:r w:rsidRPr="00F7457E">
        <w:rPr>
          <w:szCs w:val="24"/>
        </w:rPr>
        <w:lastRenderedPageBreak/>
        <w:t xml:space="preserve">(3) </w:t>
      </w:r>
      <w:proofErr w:type="gramStart"/>
      <w:r w:rsidRPr="00F7457E">
        <w:rPr>
          <w:szCs w:val="24"/>
        </w:rPr>
        <w:t>re-rout</w:t>
      </w:r>
      <w:r w:rsidR="005B520C" w:rsidRPr="00F7457E">
        <w:rPr>
          <w:szCs w:val="24"/>
        </w:rPr>
        <w:t>ing</w:t>
      </w:r>
      <w:proofErr w:type="gramEnd"/>
      <w:r w:rsidRPr="00F7457E">
        <w:rPr>
          <w:szCs w:val="24"/>
        </w:rPr>
        <w:t xml:space="preserve"> </w:t>
      </w:r>
      <w:r w:rsidR="005B520C" w:rsidRPr="00F7457E">
        <w:rPr>
          <w:szCs w:val="24"/>
        </w:rPr>
        <w:t xml:space="preserve">of trucks </w:t>
      </w:r>
      <w:r w:rsidRPr="00F7457E">
        <w:rPr>
          <w:szCs w:val="24"/>
        </w:rPr>
        <w:t>away from the urban region resulting an increase</w:t>
      </w:r>
      <w:r w:rsidR="005B520C" w:rsidRPr="00F7457E">
        <w:rPr>
          <w:szCs w:val="24"/>
        </w:rPr>
        <w:t>d</w:t>
      </w:r>
      <w:r w:rsidRPr="00F7457E">
        <w:rPr>
          <w:szCs w:val="24"/>
        </w:rPr>
        <w:t xml:space="preserve"> travel time by 15%, 25% and 50%</w:t>
      </w:r>
      <w:r w:rsidR="00475E94" w:rsidRPr="00F7457E">
        <w:rPr>
          <w:szCs w:val="24"/>
        </w:rPr>
        <w:t>,</w:t>
      </w:r>
      <w:r w:rsidR="00D2161F" w:rsidRPr="00F7457E">
        <w:rPr>
          <w:szCs w:val="24"/>
        </w:rPr>
        <w:t xml:space="preserve"> </w:t>
      </w:r>
    </w:p>
    <w:p w14:paraId="06A9C48C" w14:textId="77777777" w:rsidR="005B520C" w:rsidRPr="00F7457E" w:rsidRDefault="00D2161F" w:rsidP="005B520C">
      <w:pPr>
        <w:spacing w:line="240" w:lineRule="auto"/>
        <w:ind w:left="720" w:firstLine="0"/>
        <w:rPr>
          <w:szCs w:val="24"/>
        </w:rPr>
      </w:pPr>
      <w:r w:rsidRPr="00F7457E">
        <w:rPr>
          <w:szCs w:val="24"/>
        </w:rPr>
        <w:t>(</w:t>
      </w:r>
      <w:r w:rsidR="00475E94" w:rsidRPr="00F7457E">
        <w:rPr>
          <w:szCs w:val="24"/>
        </w:rPr>
        <w:t>4</w:t>
      </w:r>
      <w:r w:rsidRPr="00F7457E">
        <w:rPr>
          <w:szCs w:val="24"/>
        </w:rPr>
        <w:t xml:space="preserve">) a carbon tax measure of 50% increase in truck shipping cost and reduction of travel time from scenario 2, and </w:t>
      </w:r>
    </w:p>
    <w:p w14:paraId="6EF518D6" w14:textId="59B5F6A3" w:rsidR="00747346" w:rsidRPr="00F7457E" w:rsidRDefault="005B520C" w:rsidP="005B520C">
      <w:pPr>
        <w:spacing w:line="240" w:lineRule="auto"/>
        <w:ind w:left="720" w:firstLine="0"/>
        <w:rPr>
          <w:szCs w:val="24"/>
        </w:rPr>
      </w:pPr>
      <w:r w:rsidRPr="00F7457E">
        <w:rPr>
          <w:szCs w:val="24"/>
        </w:rPr>
        <w:t>(5</w:t>
      </w:r>
      <w:r w:rsidR="00D2161F" w:rsidRPr="00F7457E">
        <w:rPr>
          <w:szCs w:val="24"/>
        </w:rPr>
        <w:t xml:space="preserve">) </w:t>
      </w:r>
      <w:proofErr w:type="gramStart"/>
      <w:r w:rsidR="00D2161F" w:rsidRPr="00F7457E">
        <w:rPr>
          <w:szCs w:val="24"/>
        </w:rPr>
        <w:t>a</w:t>
      </w:r>
      <w:proofErr w:type="gramEnd"/>
      <w:r w:rsidR="00D2161F" w:rsidRPr="00F7457E">
        <w:rPr>
          <w:szCs w:val="24"/>
        </w:rPr>
        <w:t xml:space="preserve"> carbon tax on air mode of 25% and 50%.</w:t>
      </w:r>
    </w:p>
    <w:p w14:paraId="1F543FD9" w14:textId="3438AA20" w:rsidR="00D2161F" w:rsidRPr="00F7457E" w:rsidRDefault="00492657" w:rsidP="0078115B">
      <w:pPr>
        <w:spacing w:line="240" w:lineRule="auto"/>
        <w:rPr>
          <w:szCs w:val="24"/>
        </w:rPr>
      </w:pPr>
      <w:r>
        <w:rPr>
          <w:szCs w:val="24"/>
        </w:rPr>
        <w:t xml:space="preserve">Table </w:t>
      </w:r>
      <w:r w:rsidR="00051359">
        <w:rPr>
          <w:szCs w:val="24"/>
        </w:rPr>
        <w:t>3</w:t>
      </w:r>
      <w:r w:rsidR="006B4132" w:rsidRPr="00F7457E">
        <w:rPr>
          <w:szCs w:val="24"/>
        </w:rPr>
        <w:t xml:space="preserve"> illustrates the changes </w:t>
      </w:r>
      <w:r w:rsidR="00051359">
        <w:rPr>
          <w:szCs w:val="24"/>
        </w:rPr>
        <w:t>in</w:t>
      </w:r>
      <w:r w:rsidR="00051359" w:rsidRPr="00F7457E">
        <w:rPr>
          <w:szCs w:val="24"/>
        </w:rPr>
        <w:t xml:space="preserve"> </w:t>
      </w:r>
      <w:r w:rsidR="006B4132" w:rsidRPr="00F7457E">
        <w:rPr>
          <w:szCs w:val="24"/>
        </w:rPr>
        <w:t xml:space="preserve">predicted mode share from base share for different policy scenarios. </w:t>
      </w:r>
      <w:r w:rsidR="005514A1" w:rsidRPr="00F7457E">
        <w:rPr>
          <w:szCs w:val="24"/>
        </w:rPr>
        <w:t>In the table, a positive</w:t>
      </w:r>
      <w:r w:rsidR="00051359">
        <w:rPr>
          <w:szCs w:val="24"/>
        </w:rPr>
        <w:t xml:space="preserve"> (negative)</w:t>
      </w:r>
      <w:r w:rsidR="005514A1" w:rsidRPr="00F7457E">
        <w:rPr>
          <w:szCs w:val="24"/>
        </w:rPr>
        <w:t xml:space="preserve"> sign specifies an increase</w:t>
      </w:r>
      <w:r w:rsidR="00051359">
        <w:rPr>
          <w:szCs w:val="24"/>
        </w:rPr>
        <w:t xml:space="preserve"> (decrease)</w:t>
      </w:r>
      <w:r w:rsidR="005514A1" w:rsidRPr="00F7457E">
        <w:rPr>
          <w:szCs w:val="24"/>
        </w:rPr>
        <w:t xml:space="preserve"> from the base mode share. </w:t>
      </w:r>
      <w:r w:rsidR="001F1B25" w:rsidRPr="00F7457E">
        <w:rPr>
          <w:szCs w:val="24"/>
        </w:rPr>
        <w:t>When the shipping cost increases due to carbon tax measure</w:t>
      </w:r>
      <w:r w:rsidR="00996B29" w:rsidRPr="00F7457E">
        <w:rPr>
          <w:szCs w:val="24"/>
        </w:rPr>
        <w:t>, as expected,</w:t>
      </w:r>
      <w:r w:rsidR="001F1B25" w:rsidRPr="00F7457E">
        <w:rPr>
          <w:szCs w:val="24"/>
        </w:rPr>
        <w:t xml:space="preserve"> the mode share of hire truck and private truck decreases. This reduction ranges from 1.93 percent to 2.96 percent for hire truck </w:t>
      </w:r>
      <w:r w:rsidR="00E564BC" w:rsidRPr="00F7457E">
        <w:rPr>
          <w:szCs w:val="24"/>
        </w:rPr>
        <w:t>and 1.08</w:t>
      </w:r>
      <w:r w:rsidR="001F1B25" w:rsidRPr="00F7457E">
        <w:rPr>
          <w:szCs w:val="24"/>
        </w:rPr>
        <w:t xml:space="preserve"> percent to 1.77 percent for private truck. </w:t>
      </w:r>
      <w:r w:rsidR="00E564BC" w:rsidRPr="00F7457E">
        <w:rPr>
          <w:szCs w:val="24"/>
        </w:rPr>
        <w:t xml:space="preserve">It is interesting to observe from the table that percentage share of </w:t>
      </w:r>
      <w:r w:rsidR="00AB1D96" w:rsidRPr="00F7457E">
        <w:rPr>
          <w:szCs w:val="24"/>
        </w:rPr>
        <w:t>“</w:t>
      </w:r>
      <w:r w:rsidR="00E564BC" w:rsidRPr="00F7457E">
        <w:rPr>
          <w:szCs w:val="24"/>
        </w:rPr>
        <w:t>other</w:t>
      </w:r>
      <w:r w:rsidR="00AB1D96" w:rsidRPr="00F7457E">
        <w:rPr>
          <w:szCs w:val="24"/>
        </w:rPr>
        <w:t>”</w:t>
      </w:r>
      <w:r w:rsidR="00E564BC" w:rsidRPr="00F7457E">
        <w:rPr>
          <w:szCs w:val="24"/>
        </w:rPr>
        <w:t xml:space="preserve"> </w:t>
      </w:r>
      <w:r w:rsidR="00A33DC2" w:rsidRPr="00F7457E">
        <w:rPr>
          <w:szCs w:val="24"/>
        </w:rPr>
        <w:t>mode</w:t>
      </w:r>
      <w:r w:rsidR="00E564BC" w:rsidRPr="00F7457E">
        <w:rPr>
          <w:szCs w:val="24"/>
        </w:rPr>
        <w:t xml:space="preserve"> increases significantly under this policy scenario. </w:t>
      </w:r>
      <w:r w:rsidR="00A33DC2" w:rsidRPr="00F7457E">
        <w:rPr>
          <w:szCs w:val="24"/>
        </w:rPr>
        <w:t xml:space="preserve">This is not surprising, because truck usually carry larger </w:t>
      </w:r>
      <w:proofErr w:type="gramStart"/>
      <w:r w:rsidR="00A33DC2" w:rsidRPr="00F7457E">
        <w:rPr>
          <w:szCs w:val="24"/>
        </w:rPr>
        <w:t>loads which</w:t>
      </w:r>
      <w:proofErr w:type="gramEnd"/>
      <w:r w:rsidR="00A33DC2" w:rsidRPr="00F7457E">
        <w:rPr>
          <w:szCs w:val="24"/>
        </w:rPr>
        <w:t xml:space="preserve"> can only be substituted by rail. </w:t>
      </w:r>
      <w:r w:rsidR="00996B29" w:rsidRPr="00F7457E">
        <w:rPr>
          <w:szCs w:val="24"/>
        </w:rPr>
        <w:t>In the second scenario,</w:t>
      </w:r>
      <w:r w:rsidR="00C933DA" w:rsidRPr="00F7457E">
        <w:rPr>
          <w:szCs w:val="24"/>
        </w:rPr>
        <w:t xml:space="preserve"> </w:t>
      </w:r>
      <w:proofErr w:type="gramStart"/>
      <w:r w:rsidR="00C933DA" w:rsidRPr="00F7457E">
        <w:rPr>
          <w:szCs w:val="24"/>
        </w:rPr>
        <w:t>the shipping time by hire and private truck is reduced by not considering rest and break time associated with long haul drivers</w:t>
      </w:r>
      <w:proofErr w:type="gramEnd"/>
      <w:r w:rsidR="00C933DA" w:rsidRPr="00F7457E">
        <w:rPr>
          <w:szCs w:val="24"/>
        </w:rPr>
        <w:t>. As expected</w:t>
      </w:r>
      <w:r w:rsidR="00996B29" w:rsidRPr="00F7457E">
        <w:rPr>
          <w:szCs w:val="24"/>
        </w:rPr>
        <w:t>,</w:t>
      </w:r>
      <w:r w:rsidR="00C933DA" w:rsidRPr="00F7457E">
        <w:rPr>
          <w:szCs w:val="24"/>
        </w:rPr>
        <w:t xml:space="preserve"> the result</w:t>
      </w:r>
      <w:r w:rsidR="00996B29" w:rsidRPr="00F7457E">
        <w:rPr>
          <w:szCs w:val="24"/>
        </w:rPr>
        <w:t>s illustrate</w:t>
      </w:r>
      <w:r w:rsidR="00C933DA" w:rsidRPr="00F7457E">
        <w:rPr>
          <w:szCs w:val="24"/>
        </w:rPr>
        <w:t xml:space="preserve"> a potential increase in </w:t>
      </w:r>
      <w:proofErr w:type="gramStart"/>
      <w:r w:rsidR="00C933DA" w:rsidRPr="00F7457E">
        <w:rPr>
          <w:szCs w:val="24"/>
        </w:rPr>
        <w:t>hire truck mode share</w:t>
      </w:r>
      <w:proofErr w:type="gramEnd"/>
      <w:r w:rsidR="00E0240A" w:rsidRPr="00F7457E">
        <w:rPr>
          <w:szCs w:val="24"/>
        </w:rPr>
        <w:t xml:space="preserve"> (by 4.83%)</w:t>
      </w:r>
      <w:r w:rsidR="00C933DA" w:rsidRPr="00F7457E">
        <w:rPr>
          <w:szCs w:val="24"/>
        </w:rPr>
        <w:t xml:space="preserve">. </w:t>
      </w:r>
      <w:proofErr w:type="gramStart"/>
      <w:r w:rsidR="00C933DA" w:rsidRPr="00F7457E">
        <w:rPr>
          <w:szCs w:val="24"/>
        </w:rPr>
        <w:t>But</w:t>
      </w:r>
      <w:proofErr w:type="gramEnd"/>
      <w:r w:rsidR="00C933DA" w:rsidRPr="00F7457E">
        <w:rPr>
          <w:szCs w:val="24"/>
        </w:rPr>
        <w:t xml:space="preserve"> there is a slight increment in private truck because private trucks usually runs shorter distance compared to hire truck and hence</w:t>
      </w:r>
      <w:r w:rsidR="00996B29" w:rsidRPr="00F7457E">
        <w:rPr>
          <w:szCs w:val="24"/>
        </w:rPr>
        <w:t>,</w:t>
      </w:r>
      <w:r w:rsidR="00C933DA" w:rsidRPr="00F7457E">
        <w:rPr>
          <w:szCs w:val="24"/>
        </w:rPr>
        <w:t xml:space="preserve"> rest or break time is not usually associated with this mode.</w:t>
      </w:r>
      <w:r w:rsidR="001D281F" w:rsidRPr="00F7457E">
        <w:rPr>
          <w:szCs w:val="24"/>
        </w:rPr>
        <w:t xml:space="preserve"> </w:t>
      </w:r>
      <w:r w:rsidR="00996B29" w:rsidRPr="00F7457E">
        <w:rPr>
          <w:szCs w:val="24"/>
        </w:rPr>
        <w:t xml:space="preserve">This essentially signifies that vehicle automation might be more beneficial for long-haul modes. </w:t>
      </w:r>
      <w:r w:rsidR="001D281F" w:rsidRPr="00F7457E">
        <w:rPr>
          <w:szCs w:val="24"/>
        </w:rPr>
        <w:t>On the other hand</w:t>
      </w:r>
      <w:r w:rsidR="00E0240A" w:rsidRPr="00F7457E">
        <w:rPr>
          <w:szCs w:val="24"/>
        </w:rPr>
        <w:t>,</w:t>
      </w:r>
      <w:r w:rsidR="00475E94" w:rsidRPr="00F7457E">
        <w:rPr>
          <w:szCs w:val="24"/>
        </w:rPr>
        <w:t xml:space="preserve"> </w:t>
      </w:r>
      <w:r w:rsidR="001D281F" w:rsidRPr="00F7457E">
        <w:rPr>
          <w:szCs w:val="24"/>
        </w:rPr>
        <w:t xml:space="preserve">reduction in truck shipping time decreases </w:t>
      </w:r>
      <w:r w:rsidR="00E0240A" w:rsidRPr="00F7457E">
        <w:rPr>
          <w:szCs w:val="24"/>
        </w:rPr>
        <w:t xml:space="preserve">the </w:t>
      </w:r>
      <w:r w:rsidR="001D281F" w:rsidRPr="00F7457E">
        <w:rPr>
          <w:szCs w:val="24"/>
        </w:rPr>
        <w:t xml:space="preserve">share of air and parcel mode substantially. </w:t>
      </w:r>
      <w:r w:rsidR="006B6064" w:rsidRPr="00F7457E">
        <w:rPr>
          <w:szCs w:val="24"/>
        </w:rPr>
        <w:t>Also under the third scenario</w:t>
      </w:r>
      <w:r w:rsidR="00E356C6" w:rsidRPr="00F7457E">
        <w:rPr>
          <w:szCs w:val="24"/>
        </w:rPr>
        <w:t>,</w:t>
      </w:r>
      <w:r w:rsidR="006B6064" w:rsidRPr="00F7457E">
        <w:rPr>
          <w:szCs w:val="24"/>
        </w:rPr>
        <w:t xml:space="preserve"> the travel time by trucks </w:t>
      </w:r>
      <w:proofErr w:type="gramStart"/>
      <w:r w:rsidR="006B6064" w:rsidRPr="00F7457E">
        <w:rPr>
          <w:szCs w:val="24"/>
        </w:rPr>
        <w:t>is increased</w:t>
      </w:r>
      <w:proofErr w:type="gramEnd"/>
      <w:r w:rsidR="006B6064" w:rsidRPr="00F7457E">
        <w:rPr>
          <w:szCs w:val="24"/>
        </w:rPr>
        <w:t xml:space="preserve"> by 15%, 25% and 50%</w:t>
      </w:r>
      <w:r w:rsidR="00E356C6" w:rsidRPr="00F7457E">
        <w:rPr>
          <w:szCs w:val="24"/>
        </w:rPr>
        <w:t>. To reduce congestion</w:t>
      </w:r>
      <w:r w:rsidR="00BC3E6A" w:rsidRPr="00F7457E">
        <w:rPr>
          <w:szCs w:val="24"/>
        </w:rPr>
        <w:t>, to reduce</w:t>
      </w:r>
      <w:r w:rsidR="00E356C6" w:rsidRPr="00F7457E">
        <w:rPr>
          <w:szCs w:val="24"/>
        </w:rPr>
        <w:t xml:space="preserve"> conflicts between heavy vehicle and automobiles and pedestrians/cyclists on the roadways within cities,</w:t>
      </w:r>
      <w:r w:rsidR="00BC3E6A" w:rsidRPr="00F7457E">
        <w:rPr>
          <w:szCs w:val="24"/>
        </w:rPr>
        <w:t xml:space="preserve"> and to reduce air pollution,</w:t>
      </w:r>
      <w:r w:rsidR="00E356C6" w:rsidRPr="00F7457E">
        <w:rPr>
          <w:szCs w:val="24"/>
        </w:rPr>
        <w:t xml:space="preserve"> city officials might decide to reroute truck flows to by-pass roadways located at the periphery of the cities. This will apparently benefit passenger traffic but will lead to increased travel time for trucks. As expected, we observed that increase in travel time leads to a</w:t>
      </w:r>
      <w:r w:rsidR="006B6064" w:rsidRPr="00F7457E">
        <w:rPr>
          <w:szCs w:val="24"/>
        </w:rPr>
        <w:t xml:space="preserve"> substantial decrease in truck share. From the table</w:t>
      </w:r>
      <w:r w:rsidR="00641D0C" w:rsidRPr="00F7457E">
        <w:rPr>
          <w:szCs w:val="24"/>
        </w:rPr>
        <w:t>,</w:t>
      </w:r>
      <w:r w:rsidR="006B6064" w:rsidRPr="00F7457E">
        <w:rPr>
          <w:szCs w:val="24"/>
        </w:rPr>
        <w:t xml:space="preserve"> it can </w:t>
      </w:r>
      <w:r w:rsidR="00BC3E6A" w:rsidRPr="00F7457E">
        <w:rPr>
          <w:szCs w:val="24"/>
        </w:rPr>
        <w:t xml:space="preserve">also </w:t>
      </w:r>
      <w:r w:rsidR="006B6064" w:rsidRPr="00F7457E">
        <w:rPr>
          <w:szCs w:val="24"/>
        </w:rPr>
        <w:t xml:space="preserve">be observed that hire truck share decreases between the range of 2.35 percent </w:t>
      </w:r>
      <w:r w:rsidR="00BC3E6A" w:rsidRPr="00F7457E">
        <w:rPr>
          <w:szCs w:val="24"/>
        </w:rPr>
        <w:t>to</w:t>
      </w:r>
      <w:r w:rsidR="006B6064" w:rsidRPr="00F7457E">
        <w:rPr>
          <w:szCs w:val="24"/>
        </w:rPr>
        <w:t xml:space="preserve"> 7.85 percent. In contrast</w:t>
      </w:r>
      <w:r w:rsidR="00BC3E6A" w:rsidRPr="00F7457E">
        <w:rPr>
          <w:szCs w:val="24"/>
        </w:rPr>
        <w:t>,</w:t>
      </w:r>
      <w:r w:rsidR="006B6064" w:rsidRPr="00F7457E">
        <w:rPr>
          <w:szCs w:val="24"/>
        </w:rPr>
        <w:t xml:space="preserve"> share of private truck does not decrease remarkably. Under this scenario</w:t>
      </w:r>
      <w:r w:rsidR="00BC3E6A" w:rsidRPr="00F7457E">
        <w:rPr>
          <w:szCs w:val="24"/>
        </w:rPr>
        <w:t>,</w:t>
      </w:r>
      <w:r w:rsidR="006B6064" w:rsidRPr="00F7457E">
        <w:rPr>
          <w:szCs w:val="24"/>
        </w:rPr>
        <w:t xml:space="preserve"> the share of parcel and “other” mode</w:t>
      </w:r>
      <w:r w:rsidR="00BC3E6A" w:rsidRPr="00F7457E">
        <w:rPr>
          <w:szCs w:val="24"/>
        </w:rPr>
        <w:t>s</w:t>
      </w:r>
      <w:r w:rsidR="006B6064" w:rsidRPr="00F7457E">
        <w:rPr>
          <w:szCs w:val="24"/>
        </w:rPr>
        <w:t xml:space="preserve"> increases. </w:t>
      </w:r>
      <w:r w:rsidR="00C933DA" w:rsidRPr="00F7457E">
        <w:rPr>
          <w:szCs w:val="24"/>
        </w:rPr>
        <w:t xml:space="preserve">More interestingly, when a 50% carbon tax is implied and at the same </w:t>
      </w:r>
      <w:proofErr w:type="gramStart"/>
      <w:r w:rsidR="00C933DA" w:rsidRPr="00F7457E">
        <w:rPr>
          <w:szCs w:val="24"/>
        </w:rPr>
        <w:t>time</w:t>
      </w:r>
      <w:proofErr w:type="gramEnd"/>
      <w:r w:rsidR="00C933DA" w:rsidRPr="00F7457E">
        <w:rPr>
          <w:szCs w:val="24"/>
        </w:rPr>
        <w:t xml:space="preserve"> shipping tim</w:t>
      </w:r>
      <w:r w:rsidR="0065598D" w:rsidRPr="00F7457E">
        <w:rPr>
          <w:szCs w:val="24"/>
        </w:rPr>
        <w:t xml:space="preserve">e is reduced for truck mode, the share of hire truck increases indicating that shippers are usually more sensitive to shipping time than shipping cost. </w:t>
      </w:r>
      <w:r w:rsidR="00E0240A" w:rsidRPr="00F7457E">
        <w:rPr>
          <w:szCs w:val="24"/>
        </w:rPr>
        <w:t xml:space="preserve">At the same </w:t>
      </w:r>
      <w:proofErr w:type="gramStart"/>
      <w:r w:rsidR="00E0240A" w:rsidRPr="00F7457E">
        <w:rPr>
          <w:szCs w:val="24"/>
        </w:rPr>
        <w:t>time share</w:t>
      </w:r>
      <w:proofErr w:type="gramEnd"/>
      <w:r w:rsidR="00E0240A" w:rsidRPr="00F7457E">
        <w:rPr>
          <w:szCs w:val="24"/>
        </w:rPr>
        <w:t xml:space="preserve"> of </w:t>
      </w:r>
      <w:r w:rsidR="00AB1D96" w:rsidRPr="00F7457E">
        <w:rPr>
          <w:szCs w:val="24"/>
        </w:rPr>
        <w:t>“</w:t>
      </w:r>
      <w:r w:rsidR="00E0240A" w:rsidRPr="00F7457E">
        <w:rPr>
          <w:szCs w:val="24"/>
        </w:rPr>
        <w:t>other</w:t>
      </w:r>
      <w:r w:rsidR="00AB1D96" w:rsidRPr="00F7457E">
        <w:rPr>
          <w:szCs w:val="24"/>
        </w:rPr>
        <w:t>”</w:t>
      </w:r>
      <w:r w:rsidR="00E0240A" w:rsidRPr="00F7457E">
        <w:rPr>
          <w:szCs w:val="24"/>
        </w:rPr>
        <w:t xml:space="preserve"> mode increases by almost 72 percent under this policy scenario. Finally, a carbon tax measure of 25% and 50% on air mode reduces the air mode share by 7.71 percent and 1</w:t>
      </w:r>
      <w:r w:rsidR="00B20F7D" w:rsidRPr="00F7457E">
        <w:rPr>
          <w:szCs w:val="24"/>
        </w:rPr>
        <w:t>1.</w:t>
      </w:r>
      <w:r w:rsidR="00D1560D" w:rsidRPr="00F7457E">
        <w:rPr>
          <w:szCs w:val="24"/>
        </w:rPr>
        <w:t>92 percent</w:t>
      </w:r>
      <w:r w:rsidR="00B20F7D" w:rsidRPr="00F7457E">
        <w:rPr>
          <w:szCs w:val="24"/>
        </w:rPr>
        <w:t>,</w:t>
      </w:r>
      <w:r w:rsidR="00D1560D" w:rsidRPr="00F7457E">
        <w:rPr>
          <w:szCs w:val="24"/>
        </w:rPr>
        <w:t xml:space="preserve"> respectively, simultaneously increasing parcel and </w:t>
      </w:r>
      <w:r w:rsidR="00AB1D96" w:rsidRPr="00F7457E">
        <w:rPr>
          <w:szCs w:val="24"/>
        </w:rPr>
        <w:t>“</w:t>
      </w:r>
      <w:r w:rsidR="00D1560D" w:rsidRPr="00F7457E">
        <w:rPr>
          <w:szCs w:val="24"/>
        </w:rPr>
        <w:t>other</w:t>
      </w:r>
      <w:r w:rsidR="00AB1D96" w:rsidRPr="00F7457E">
        <w:rPr>
          <w:szCs w:val="24"/>
        </w:rPr>
        <w:t>”</w:t>
      </w:r>
      <w:r w:rsidR="00D1560D" w:rsidRPr="00F7457E">
        <w:rPr>
          <w:szCs w:val="24"/>
        </w:rPr>
        <w:t xml:space="preserve"> mode share. </w:t>
      </w:r>
    </w:p>
    <w:p w14:paraId="04E391A0" w14:textId="77777777" w:rsidR="005410B6" w:rsidRPr="00F7457E" w:rsidRDefault="005410B6" w:rsidP="00D64418">
      <w:pPr>
        <w:spacing w:line="240" w:lineRule="auto"/>
        <w:ind w:firstLine="0"/>
        <w:rPr>
          <w:szCs w:val="24"/>
        </w:rPr>
      </w:pPr>
    </w:p>
    <w:p w14:paraId="6185D572" w14:textId="5D6B98C0" w:rsidR="006D1C58" w:rsidRPr="00F7457E" w:rsidRDefault="00AB0F0E" w:rsidP="00450924">
      <w:pPr>
        <w:pStyle w:val="Heading1"/>
        <w:numPr>
          <w:ilvl w:val="0"/>
          <w:numId w:val="0"/>
        </w:numPr>
        <w:spacing w:before="0" w:after="0" w:line="240" w:lineRule="auto"/>
        <w:ind w:left="432" w:hanging="432"/>
        <w:rPr>
          <w:sz w:val="24"/>
          <w:szCs w:val="24"/>
        </w:rPr>
      </w:pPr>
      <w:r w:rsidRPr="00F7457E">
        <w:rPr>
          <w:sz w:val="24"/>
          <w:szCs w:val="24"/>
        </w:rPr>
        <w:t>C</w:t>
      </w:r>
      <w:r w:rsidR="00C2474E" w:rsidRPr="00F7457E">
        <w:rPr>
          <w:sz w:val="24"/>
          <w:szCs w:val="24"/>
        </w:rPr>
        <w:t>ONCLUSION</w:t>
      </w:r>
    </w:p>
    <w:p w14:paraId="7AF0123B" w14:textId="39EA57B0" w:rsidR="00B20F7D" w:rsidRPr="00F7457E" w:rsidRDefault="00A413CB" w:rsidP="00450924">
      <w:pPr>
        <w:spacing w:line="240" w:lineRule="auto"/>
        <w:ind w:firstLine="0"/>
        <w:rPr>
          <w:color w:val="000000"/>
          <w:szCs w:val="24"/>
        </w:rPr>
      </w:pPr>
      <w:r w:rsidRPr="00F7457E">
        <w:rPr>
          <w:color w:val="000000"/>
          <w:szCs w:val="24"/>
        </w:rPr>
        <w:t xml:space="preserve">An efficient and cost-effective freight transportation system is the prerequisite for a region’s economic growth and prosperity. </w:t>
      </w:r>
      <w:r w:rsidR="006142C5" w:rsidRPr="00F7457E">
        <w:rPr>
          <w:szCs w:val="24"/>
        </w:rPr>
        <w:t xml:space="preserve">The advanced technology </w:t>
      </w:r>
      <w:r w:rsidR="00CD4D73" w:rsidRPr="00F7457E">
        <w:rPr>
          <w:szCs w:val="24"/>
        </w:rPr>
        <w:t xml:space="preserve">adoption </w:t>
      </w:r>
      <w:r w:rsidR="006142C5" w:rsidRPr="00F7457E">
        <w:rPr>
          <w:szCs w:val="24"/>
        </w:rPr>
        <w:t xml:space="preserve">and implementation </w:t>
      </w:r>
      <w:r w:rsidR="00CD4D73" w:rsidRPr="00F7457E">
        <w:rPr>
          <w:szCs w:val="24"/>
        </w:rPr>
        <w:t xml:space="preserve">in trucking industry benefits </w:t>
      </w:r>
      <w:r w:rsidR="006142C5" w:rsidRPr="00F7457E">
        <w:rPr>
          <w:szCs w:val="24"/>
        </w:rPr>
        <w:t xml:space="preserve">the industry </w:t>
      </w:r>
      <w:r w:rsidR="00CD4D73" w:rsidRPr="00F7457E">
        <w:rPr>
          <w:szCs w:val="24"/>
        </w:rPr>
        <w:t>both financially and environmentally. Hence</w:t>
      </w:r>
      <w:r w:rsidR="006142C5" w:rsidRPr="00F7457E">
        <w:rPr>
          <w:szCs w:val="24"/>
        </w:rPr>
        <w:t>,</w:t>
      </w:r>
      <w:r w:rsidR="00CD4D73" w:rsidRPr="00F7457E">
        <w:rPr>
          <w:szCs w:val="24"/>
        </w:rPr>
        <w:t xml:space="preserve"> this change may influence overall freight industry in a complex way. </w:t>
      </w:r>
      <w:r w:rsidRPr="00F7457E">
        <w:rPr>
          <w:color w:val="000000"/>
          <w:szCs w:val="24"/>
        </w:rPr>
        <w:t>The proposed research effort contributes to our understanding of the impact of these technological adoption</w:t>
      </w:r>
      <w:r w:rsidR="00750FCC">
        <w:rPr>
          <w:color w:val="000000"/>
          <w:szCs w:val="24"/>
        </w:rPr>
        <w:t>s</w:t>
      </w:r>
      <w:r w:rsidRPr="00F7457E">
        <w:rPr>
          <w:color w:val="000000"/>
          <w:szCs w:val="24"/>
        </w:rPr>
        <w:t xml:space="preserve">, by developing advanced discrete choice models for </w:t>
      </w:r>
      <w:proofErr w:type="gramStart"/>
      <w:r w:rsidRPr="00F7457E">
        <w:rPr>
          <w:color w:val="000000"/>
          <w:szCs w:val="24"/>
        </w:rPr>
        <w:t>freight mode choice analysis</w:t>
      </w:r>
      <w:proofErr w:type="gramEnd"/>
      <w:r w:rsidRPr="00F7457E">
        <w:rPr>
          <w:color w:val="000000"/>
          <w:szCs w:val="24"/>
        </w:rPr>
        <w:t xml:space="preserve">. </w:t>
      </w:r>
    </w:p>
    <w:p w14:paraId="45DEE458" w14:textId="3E1E9EF0" w:rsidR="00996A18" w:rsidRPr="00F7457E" w:rsidRDefault="00A413CB" w:rsidP="00B20F7D">
      <w:pPr>
        <w:spacing w:line="240" w:lineRule="auto"/>
        <w:rPr>
          <w:color w:val="000000"/>
          <w:szCs w:val="24"/>
        </w:rPr>
      </w:pPr>
      <w:r w:rsidRPr="00F7457E">
        <w:rPr>
          <w:color w:val="000000"/>
          <w:szCs w:val="24"/>
        </w:rPr>
        <w:t>We contribute to the existing literature by examining freight mode choice from alternative behavioral paradigms</w:t>
      </w:r>
      <w:r w:rsidR="00B402A0" w:rsidRPr="00F7457E">
        <w:rPr>
          <w:color w:val="000000"/>
          <w:szCs w:val="24"/>
        </w:rPr>
        <w:t>-</w:t>
      </w:r>
      <w:r w:rsidRPr="00F7457E">
        <w:rPr>
          <w:szCs w:val="24"/>
        </w:rPr>
        <w:t xml:space="preserve">random utility maximization and random regret minimization. To capture unobserved heterogeneity of level of service variables, a mixed hybrid model </w:t>
      </w:r>
      <w:proofErr w:type="gramStart"/>
      <w:r w:rsidRPr="00F7457E">
        <w:rPr>
          <w:szCs w:val="24"/>
        </w:rPr>
        <w:t>was estimated</w:t>
      </w:r>
      <w:proofErr w:type="gramEnd"/>
      <w:r w:rsidRPr="00F7457E">
        <w:rPr>
          <w:szCs w:val="24"/>
        </w:rPr>
        <w:t>.</w:t>
      </w:r>
      <w:r w:rsidRPr="00F7457E">
        <w:rPr>
          <w:color w:val="000000"/>
          <w:szCs w:val="24"/>
        </w:rPr>
        <w:t xml:space="preserve"> The applicability of these behavioral paradigms and the corresponding changes predicted to freight mode choice under </w:t>
      </w:r>
      <w:proofErr w:type="gramStart"/>
      <w:r w:rsidRPr="00F7457E">
        <w:rPr>
          <w:color w:val="000000"/>
          <w:szCs w:val="24"/>
        </w:rPr>
        <w:t>future vehicle technology adoption</w:t>
      </w:r>
      <w:proofErr w:type="gramEnd"/>
      <w:r w:rsidRPr="00F7457E">
        <w:rPr>
          <w:color w:val="000000"/>
          <w:szCs w:val="24"/>
        </w:rPr>
        <w:t xml:space="preserve"> are evaluated. </w:t>
      </w:r>
      <w:r w:rsidR="00996A18" w:rsidRPr="00F7457E">
        <w:rPr>
          <w:szCs w:val="24"/>
        </w:rPr>
        <w:t xml:space="preserve">In our empirical analysis, the </w:t>
      </w:r>
      <w:r w:rsidR="00996A18" w:rsidRPr="00F7457E">
        <w:rPr>
          <w:szCs w:val="24"/>
        </w:rPr>
        <w:lastRenderedPageBreak/>
        <w:t xml:space="preserve">hybrid utility-regret mixed MNL model performed better compared to all other models. Our finding lends credence to the growing recognition that attributes </w:t>
      </w:r>
      <w:proofErr w:type="gramStart"/>
      <w:r w:rsidR="00996A18" w:rsidRPr="00F7457E">
        <w:rPr>
          <w:szCs w:val="24"/>
        </w:rPr>
        <w:t>impacting</w:t>
      </w:r>
      <w:proofErr w:type="gramEnd"/>
      <w:r w:rsidR="00996A18" w:rsidRPr="00F7457E">
        <w:rPr>
          <w:szCs w:val="24"/>
        </w:rPr>
        <w:t xml:space="preserve"> choice behavior could be treated either by heterogeneously – using either utility theoretic manner or regret minimization orientation. </w:t>
      </w:r>
      <w:r w:rsidR="006142C5" w:rsidRPr="00F7457E">
        <w:rPr>
          <w:szCs w:val="24"/>
        </w:rPr>
        <w:t>Overall, t</w:t>
      </w:r>
      <w:r w:rsidR="00CD4D73" w:rsidRPr="00F7457E">
        <w:rPr>
          <w:szCs w:val="24"/>
        </w:rPr>
        <w:t xml:space="preserve">he estimated results offer plausible interpretation of the choice behavior. </w:t>
      </w:r>
      <w:r w:rsidR="009D6A09" w:rsidRPr="00F7457E">
        <w:rPr>
          <w:szCs w:val="24"/>
        </w:rPr>
        <w:t xml:space="preserve">The </w:t>
      </w:r>
      <w:r w:rsidR="00300DA2" w:rsidRPr="00F7457E">
        <w:rPr>
          <w:szCs w:val="24"/>
        </w:rPr>
        <w:t xml:space="preserve">evaluation of </w:t>
      </w:r>
      <w:r w:rsidR="009D6A09" w:rsidRPr="00F7457E">
        <w:rPr>
          <w:szCs w:val="24"/>
        </w:rPr>
        <w:t xml:space="preserve">policy </w:t>
      </w:r>
      <w:r w:rsidR="00300DA2" w:rsidRPr="00F7457E">
        <w:rPr>
          <w:szCs w:val="24"/>
        </w:rPr>
        <w:t>scenarios offer</w:t>
      </w:r>
      <w:r w:rsidR="00D21804">
        <w:rPr>
          <w:szCs w:val="24"/>
        </w:rPr>
        <w:t>s</w:t>
      </w:r>
      <w:r w:rsidR="00300DA2" w:rsidRPr="00F7457E">
        <w:rPr>
          <w:szCs w:val="24"/>
        </w:rPr>
        <w:t xml:space="preserve"> </w:t>
      </w:r>
      <w:r w:rsidR="003C313E" w:rsidRPr="00F7457E">
        <w:rPr>
          <w:szCs w:val="24"/>
        </w:rPr>
        <w:t>reasonable</w:t>
      </w:r>
      <w:r w:rsidR="009D6A09" w:rsidRPr="00F7457E">
        <w:rPr>
          <w:szCs w:val="24"/>
        </w:rPr>
        <w:t xml:space="preserve"> </w:t>
      </w:r>
      <w:r w:rsidR="00300DA2" w:rsidRPr="00F7457E">
        <w:rPr>
          <w:szCs w:val="24"/>
        </w:rPr>
        <w:t xml:space="preserve">and intuitive </w:t>
      </w:r>
      <w:r w:rsidR="009D6A09" w:rsidRPr="00F7457E">
        <w:rPr>
          <w:szCs w:val="24"/>
        </w:rPr>
        <w:t>results</w:t>
      </w:r>
      <w:r w:rsidR="00300DA2" w:rsidRPr="00F7457E">
        <w:rPr>
          <w:szCs w:val="24"/>
        </w:rPr>
        <w:t xml:space="preserve"> in terms of modal shifts</w:t>
      </w:r>
      <w:r w:rsidR="009D6A09" w:rsidRPr="00F7457E">
        <w:rPr>
          <w:szCs w:val="24"/>
        </w:rPr>
        <w:t xml:space="preserve">. </w:t>
      </w:r>
      <w:r w:rsidR="00532A33" w:rsidRPr="00F7457E">
        <w:rPr>
          <w:szCs w:val="24"/>
        </w:rPr>
        <w:t>We found that introduction of automation in the freight industry would be more beneficial for long-haul hire truck mode than short-haul private truck mode.</w:t>
      </w:r>
      <w:r w:rsidR="00B402A0" w:rsidRPr="00F7457E">
        <w:rPr>
          <w:szCs w:val="24"/>
        </w:rPr>
        <w:t xml:space="preserve"> An increase in travel time by truck due to re-routing of truck flows away from urban region clearly indicates a modal shift from truck to parcel or “other”</w:t>
      </w:r>
      <w:r w:rsidR="00AB1D96" w:rsidRPr="00F7457E">
        <w:rPr>
          <w:szCs w:val="24"/>
        </w:rPr>
        <w:t xml:space="preserve"> </w:t>
      </w:r>
      <w:proofErr w:type="gramStart"/>
      <w:r w:rsidR="00B402A0" w:rsidRPr="00F7457E">
        <w:rPr>
          <w:szCs w:val="24"/>
        </w:rPr>
        <w:t>mode</w:t>
      </w:r>
      <w:r w:rsidR="00AB1D96" w:rsidRPr="00F7457E">
        <w:rPr>
          <w:szCs w:val="24"/>
        </w:rPr>
        <w:t xml:space="preserve"> which</w:t>
      </w:r>
      <w:proofErr w:type="gramEnd"/>
      <w:r w:rsidR="00AB1D96" w:rsidRPr="00F7457E">
        <w:rPr>
          <w:szCs w:val="24"/>
        </w:rPr>
        <w:t xml:space="preserve"> includes rail, water or multiple modes</w:t>
      </w:r>
      <w:r w:rsidR="00B402A0" w:rsidRPr="00F7457E">
        <w:rPr>
          <w:szCs w:val="24"/>
        </w:rPr>
        <w:t>.</w:t>
      </w:r>
      <w:r w:rsidR="00532A33" w:rsidRPr="00F7457E">
        <w:rPr>
          <w:szCs w:val="24"/>
        </w:rPr>
        <w:t xml:space="preserve"> </w:t>
      </w:r>
      <w:proofErr w:type="gramStart"/>
      <w:r w:rsidR="00532A33" w:rsidRPr="00F7457E">
        <w:rPr>
          <w:szCs w:val="24"/>
        </w:rPr>
        <w:t>Also</w:t>
      </w:r>
      <w:proofErr w:type="gramEnd"/>
      <w:r w:rsidR="00532A33" w:rsidRPr="00F7457E">
        <w:rPr>
          <w:szCs w:val="24"/>
        </w:rPr>
        <w:t xml:space="preserve">, implementation of carbon tax should be accompanied by travel time penalty, if modal shift from road based transportation to rail or water vessel based transportation is to be achieved. </w:t>
      </w:r>
      <w:r w:rsidR="008F6B67" w:rsidRPr="00F7457E">
        <w:rPr>
          <w:szCs w:val="24"/>
        </w:rPr>
        <w:t xml:space="preserve">These policy insights can be helpful for transportation planner </w:t>
      </w:r>
      <w:r w:rsidR="0023405B" w:rsidRPr="00F7457E">
        <w:rPr>
          <w:szCs w:val="24"/>
        </w:rPr>
        <w:t xml:space="preserve">and </w:t>
      </w:r>
      <w:r w:rsidR="008F6B67" w:rsidRPr="00F7457E">
        <w:rPr>
          <w:szCs w:val="24"/>
        </w:rPr>
        <w:t>urban policy makers to provide adequate physical facili</w:t>
      </w:r>
      <w:r w:rsidR="0023405B" w:rsidRPr="00F7457E">
        <w:rPr>
          <w:szCs w:val="24"/>
        </w:rPr>
        <w:t>ties and services for truck transportation</w:t>
      </w:r>
      <w:r w:rsidR="008F6B67" w:rsidRPr="00F7457E">
        <w:rPr>
          <w:szCs w:val="24"/>
        </w:rPr>
        <w:t xml:space="preserve">. </w:t>
      </w:r>
      <w:r w:rsidR="0023405B" w:rsidRPr="00F7457E">
        <w:rPr>
          <w:szCs w:val="24"/>
        </w:rPr>
        <w:t>Designated truck route, controlled access to urban area and selected parking and load</w:t>
      </w:r>
      <w:r w:rsidR="00611527" w:rsidRPr="00F7457E">
        <w:rPr>
          <w:szCs w:val="24"/>
        </w:rPr>
        <w:t>ing</w:t>
      </w:r>
      <w:r w:rsidR="0023405B" w:rsidRPr="00F7457E">
        <w:rPr>
          <w:szCs w:val="24"/>
        </w:rPr>
        <w:t xml:space="preserve">-unloading infrastructural facilities can improve truck transportation significantly. Also adopting automated truck fleets can cut off the economic and environmental impacts associated with trucking industry </w:t>
      </w:r>
      <w:proofErr w:type="gramStart"/>
      <w:r w:rsidR="0023405B" w:rsidRPr="00F7457E">
        <w:rPr>
          <w:szCs w:val="24"/>
        </w:rPr>
        <w:t>to a greater extent</w:t>
      </w:r>
      <w:proofErr w:type="gramEnd"/>
      <w:r w:rsidR="0023405B" w:rsidRPr="00F7457E">
        <w:rPr>
          <w:szCs w:val="24"/>
        </w:rPr>
        <w:t xml:space="preserve">. </w:t>
      </w:r>
    </w:p>
    <w:p w14:paraId="49DC0A1D" w14:textId="51E318CC" w:rsidR="0039422D" w:rsidRDefault="00996A18">
      <w:pPr>
        <w:spacing w:line="240" w:lineRule="auto"/>
        <w:rPr>
          <w:szCs w:val="24"/>
        </w:rPr>
        <w:sectPr w:rsidR="0039422D" w:rsidSect="00B02583">
          <w:headerReference w:type="first" r:id="rId29"/>
          <w:pgSz w:w="12240" w:h="15840" w:code="1"/>
          <w:pgMar w:top="1440" w:right="1440" w:bottom="1440" w:left="1440" w:header="706" w:footer="706" w:gutter="0"/>
          <w:lnNumType w:countBy="1"/>
          <w:cols w:space="708"/>
          <w:titlePg/>
          <w:docGrid w:linePitch="360"/>
        </w:sectPr>
      </w:pPr>
      <w:r w:rsidRPr="00F7457E">
        <w:rPr>
          <w:szCs w:val="24"/>
        </w:rPr>
        <w:t>To be sure,</w:t>
      </w:r>
      <w:r w:rsidR="001222BC" w:rsidRPr="00F7457E">
        <w:rPr>
          <w:szCs w:val="24"/>
        </w:rPr>
        <w:t xml:space="preserve"> t</w:t>
      </w:r>
      <w:r w:rsidR="00A36DF1" w:rsidRPr="00F7457E">
        <w:rPr>
          <w:szCs w:val="24"/>
        </w:rPr>
        <w:t xml:space="preserve">he study is not without limitations. </w:t>
      </w:r>
      <w:r w:rsidRPr="00F7457E">
        <w:rPr>
          <w:szCs w:val="24"/>
        </w:rPr>
        <w:t>CFS data does not provide exact geo-coded origin and destination locations. Several approaches that randomize ge</w:t>
      </w:r>
      <w:r w:rsidR="00281C7A" w:rsidRPr="00F7457E">
        <w:rPr>
          <w:szCs w:val="24"/>
        </w:rPr>
        <w:t>o</w:t>
      </w:r>
      <w:r w:rsidRPr="00F7457E">
        <w:rPr>
          <w:szCs w:val="24"/>
        </w:rPr>
        <w:t>-coded locations to protect privacy are available. CFS data could implement these approaches and provide the geo-coded location for modeling analysis. The availability of such ge</w:t>
      </w:r>
      <w:r w:rsidR="00281C7A" w:rsidRPr="00F7457E">
        <w:rPr>
          <w:szCs w:val="24"/>
        </w:rPr>
        <w:t>o</w:t>
      </w:r>
      <w:r w:rsidRPr="00F7457E">
        <w:rPr>
          <w:szCs w:val="24"/>
        </w:rPr>
        <w:t xml:space="preserve">-coded data will improve shipping time computation as well as alternative availability matrices. </w:t>
      </w:r>
      <w:r w:rsidR="00FA6562" w:rsidRPr="007A2657">
        <w:rPr>
          <w:rFonts w:eastAsia="SimSun"/>
          <w:color w:val="000000" w:themeColor="text1"/>
          <w:kern w:val="3"/>
          <w:szCs w:val="24"/>
        </w:rPr>
        <w:t>While our model structures accommodate for the impact of unobserved factors, additional information on shipment frequency, shipper reliability, vehicle fleet ownership of the shipping firm, travel time delays would enhance the model developed.</w:t>
      </w:r>
      <w:r w:rsidR="00FA6562">
        <w:rPr>
          <w:rFonts w:eastAsia="SimSun"/>
          <w:i/>
          <w:color w:val="000000" w:themeColor="text1"/>
          <w:kern w:val="3"/>
          <w:szCs w:val="24"/>
        </w:rPr>
        <w:t xml:space="preserve"> </w:t>
      </w:r>
      <w:r w:rsidR="00A36DF1" w:rsidRPr="00F7457E">
        <w:rPr>
          <w:szCs w:val="24"/>
        </w:rPr>
        <w:t xml:space="preserve">Additional </w:t>
      </w:r>
      <w:r w:rsidR="00D21804" w:rsidRPr="00F7457E">
        <w:rPr>
          <w:szCs w:val="24"/>
        </w:rPr>
        <w:t>work on improving the approaches for LOS computation is</w:t>
      </w:r>
      <w:r w:rsidR="00A36DF1" w:rsidRPr="00F7457E">
        <w:rPr>
          <w:szCs w:val="24"/>
        </w:rPr>
        <w:t xml:space="preserve"> beneficial.</w:t>
      </w:r>
      <w:r w:rsidR="00FA6562">
        <w:rPr>
          <w:szCs w:val="24"/>
        </w:rPr>
        <w:t xml:space="preserve"> In future work, analysis </w:t>
      </w:r>
      <w:r w:rsidR="00D82430">
        <w:rPr>
          <w:szCs w:val="24"/>
        </w:rPr>
        <w:t xml:space="preserve">of mode choice decisions at regional or state level will enhance the model findings as well as provide policy makers with more customized insights. </w:t>
      </w:r>
    </w:p>
    <w:p w14:paraId="1B9E348B" w14:textId="3876C28C" w:rsidR="00A826A1" w:rsidRDefault="00A826A1" w:rsidP="00A826A1">
      <w:pPr>
        <w:spacing w:line="240" w:lineRule="auto"/>
        <w:ind w:firstLine="0"/>
        <w:rPr>
          <w:b/>
          <w:szCs w:val="24"/>
          <w:lang w:val="en-US"/>
        </w:rPr>
      </w:pPr>
      <w:r w:rsidRPr="00D64441">
        <w:rPr>
          <w:b/>
          <w:szCs w:val="24"/>
          <w:lang w:val="en-US"/>
        </w:rPr>
        <w:lastRenderedPageBreak/>
        <w:t>T</w:t>
      </w:r>
      <w:r>
        <w:rPr>
          <w:b/>
          <w:szCs w:val="24"/>
          <w:lang w:val="en-US"/>
        </w:rPr>
        <w:t>ABLE</w:t>
      </w:r>
      <w:r w:rsidRPr="00D64441">
        <w:rPr>
          <w:b/>
          <w:szCs w:val="24"/>
          <w:lang w:val="en-US"/>
        </w:rPr>
        <w:t xml:space="preserve"> </w:t>
      </w:r>
      <w:proofErr w:type="gramStart"/>
      <w:r>
        <w:rPr>
          <w:b/>
          <w:szCs w:val="24"/>
          <w:lang w:val="en-US"/>
        </w:rPr>
        <w:t xml:space="preserve">2 </w:t>
      </w:r>
      <w:r w:rsidRPr="00D64441">
        <w:rPr>
          <w:b/>
          <w:szCs w:val="24"/>
          <w:lang w:val="en-US"/>
        </w:rPr>
        <w:t xml:space="preserve"> Estimation</w:t>
      </w:r>
      <w:proofErr w:type="gramEnd"/>
      <w:r w:rsidRPr="00D64441">
        <w:rPr>
          <w:b/>
          <w:szCs w:val="24"/>
          <w:lang w:val="en-US"/>
        </w:rPr>
        <w:t xml:space="preserve"> Result of </w:t>
      </w:r>
      <w:r>
        <w:rPr>
          <w:b/>
          <w:szCs w:val="24"/>
          <w:lang w:val="en-US"/>
        </w:rPr>
        <w:t xml:space="preserve">Mixed Hybrid </w:t>
      </w:r>
      <w:r w:rsidR="00D96E2A">
        <w:rPr>
          <w:b/>
          <w:szCs w:val="24"/>
          <w:lang w:val="en-US"/>
        </w:rPr>
        <w:t>Model-Combination of RUM</w:t>
      </w:r>
      <w:r>
        <w:rPr>
          <w:b/>
          <w:szCs w:val="24"/>
          <w:lang w:val="en-US"/>
        </w:rPr>
        <w:t xml:space="preserve"> and RRM Based Approaches</w:t>
      </w:r>
    </w:p>
    <w:p w14:paraId="1F52750A" w14:textId="77777777" w:rsidR="00A826A1" w:rsidRDefault="00A826A1" w:rsidP="00A826A1">
      <w:pPr>
        <w:spacing w:line="240" w:lineRule="auto"/>
        <w:ind w:firstLine="0"/>
        <w:rPr>
          <w:b/>
          <w:szCs w:val="24"/>
          <w:lang w:val="en-US"/>
        </w:rPr>
      </w:pPr>
    </w:p>
    <w:tbl>
      <w:tblPr>
        <w:tblW w:w="534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274"/>
        <w:gridCol w:w="1279"/>
        <w:gridCol w:w="858"/>
        <w:gridCol w:w="1278"/>
        <w:gridCol w:w="857"/>
        <w:gridCol w:w="1278"/>
        <w:gridCol w:w="857"/>
        <w:gridCol w:w="1278"/>
        <w:gridCol w:w="857"/>
        <w:gridCol w:w="1278"/>
        <w:gridCol w:w="857"/>
        <w:gridCol w:w="895"/>
      </w:tblGrid>
      <w:tr w:rsidR="00A826A1" w:rsidRPr="002F36EC" w14:paraId="6074618F" w14:textId="77777777" w:rsidTr="00BA5792">
        <w:trPr>
          <w:trHeight w:val="288"/>
          <w:tblHeader/>
          <w:jc w:val="center"/>
        </w:trPr>
        <w:tc>
          <w:tcPr>
            <w:tcW w:w="2273" w:type="dxa"/>
            <w:vMerge w:val="restart"/>
            <w:tcBorders>
              <w:top w:val="double" w:sz="4" w:space="0" w:color="auto"/>
              <w:bottom w:val="single" w:sz="4" w:space="0" w:color="auto"/>
              <w:right w:val="double" w:sz="4" w:space="0" w:color="auto"/>
            </w:tcBorders>
            <w:shd w:val="clear" w:color="auto" w:fill="auto"/>
            <w:vAlign w:val="center"/>
            <w:hideMark/>
          </w:tcPr>
          <w:p w14:paraId="3960D17B"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Explanatory Variables</w:t>
            </w:r>
          </w:p>
        </w:tc>
        <w:tc>
          <w:tcPr>
            <w:tcW w:w="2137" w:type="dxa"/>
            <w:gridSpan w:val="2"/>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52513526"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Hire Truck</w:t>
            </w:r>
          </w:p>
        </w:tc>
        <w:tc>
          <w:tcPr>
            <w:tcW w:w="2135" w:type="dxa"/>
            <w:gridSpan w:val="2"/>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1070C800"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Private Truck</w:t>
            </w:r>
          </w:p>
        </w:tc>
        <w:tc>
          <w:tcPr>
            <w:tcW w:w="2135" w:type="dxa"/>
            <w:gridSpan w:val="2"/>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51B56FA1"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Air</w:t>
            </w:r>
          </w:p>
        </w:tc>
        <w:tc>
          <w:tcPr>
            <w:tcW w:w="2135" w:type="dxa"/>
            <w:gridSpan w:val="2"/>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38886634"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Parcel/Courier</w:t>
            </w:r>
          </w:p>
        </w:tc>
        <w:tc>
          <w:tcPr>
            <w:tcW w:w="2135" w:type="dxa"/>
            <w:gridSpan w:val="2"/>
            <w:tcBorders>
              <w:top w:val="double" w:sz="4" w:space="0" w:color="auto"/>
              <w:left w:val="double" w:sz="4" w:space="0" w:color="auto"/>
              <w:bottom w:val="single" w:sz="4" w:space="0" w:color="auto"/>
            </w:tcBorders>
            <w:shd w:val="clear" w:color="auto" w:fill="auto"/>
            <w:noWrap/>
            <w:vAlign w:val="center"/>
            <w:hideMark/>
          </w:tcPr>
          <w:p w14:paraId="63C5B640"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Other</w:t>
            </w:r>
          </w:p>
        </w:tc>
        <w:tc>
          <w:tcPr>
            <w:tcW w:w="895" w:type="dxa"/>
            <w:vMerge w:val="restart"/>
            <w:tcBorders>
              <w:top w:val="double" w:sz="4" w:space="0" w:color="auto"/>
              <w:left w:val="double" w:sz="4" w:space="0" w:color="auto"/>
            </w:tcBorders>
            <w:shd w:val="clear" w:color="auto" w:fill="auto"/>
            <w:vAlign w:val="center"/>
          </w:tcPr>
          <w:p w14:paraId="32ED9B87"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Type</w:t>
            </w:r>
          </w:p>
        </w:tc>
      </w:tr>
      <w:tr w:rsidR="00A826A1" w:rsidRPr="002F36EC" w14:paraId="7EC6FB9E" w14:textId="77777777" w:rsidTr="00BA5792">
        <w:trPr>
          <w:trHeight w:val="288"/>
          <w:tblHeader/>
          <w:jc w:val="center"/>
        </w:trPr>
        <w:tc>
          <w:tcPr>
            <w:tcW w:w="2273" w:type="dxa"/>
            <w:vMerge/>
            <w:tcBorders>
              <w:top w:val="single" w:sz="4" w:space="0" w:color="auto"/>
              <w:bottom w:val="double" w:sz="4" w:space="0" w:color="auto"/>
              <w:right w:val="double" w:sz="4" w:space="0" w:color="auto"/>
            </w:tcBorders>
            <w:shd w:val="clear" w:color="auto" w:fill="auto"/>
            <w:vAlign w:val="center"/>
            <w:hideMark/>
          </w:tcPr>
          <w:p w14:paraId="6BCF8AC8" w14:textId="77777777" w:rsidR="00A826A1" w:rsidRPr="002F36EC" w:rsidRDefault="00A826A1" w:rsidP="00F807B2">
            <w:pPr>
              <w:spacing w:line="240" w:lineRule="auto"/>
              <w:ind w:firstLine="0"/>
              <w:jc w:val="left"/>
              <w:rPr>
                <w:rFonts w:eastAsia="Times New Roman"/>
                <w:b/>
                <w:color w:val="000000"/>
                <w:sz w:val="20"/>
                <w:szCs w:val="20"/>
                <w:lang w:val="en-US"/>
              </w:rPr>
            </w:pPr>
          </w:p>
        </w:tc>
        <w:tc>
          <w:tcPr>
            <w:tcW w:w="1279" w:type="dxa"/>
            <w:tcBorders>
              <w:top w:val="single" w:sz="4" w:space="0" w:color="auto"/>
              <w:left w:val="double" w:sz="4" w:space="0" w:color="auto"/>
              <w:bottom w:val="double" w:sz="4" w:space="0" w:color="auto"/>
            </w:tcBorders>
            <w:shd w:val="clear" w:color="auto" w:fill="auto"/>
            <w:noWrap/>
            <w:vAlign w:val="center"/>
            <w:hideMark/>
          </w:tcPr>
          <w:p w14:paraId="140C00B6"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Parameter</w:t>
            </w:r>
          </w:p>
        </w:tc>
        <w:tc>
          <w:tcPr>
            <w:tcW w:w="858" w:type="dxa"/>
            <w:tcBorders>
              <w:top w:val="single" w:sz="4" w:space="0" w:color="auto"/>
              <w:bottom w:val="double" w:sz="4" w:space="0" w:color="auto"/>
              <w:right w:val="double" w:sz="4" w:space="0" w:color="auto"/>
            </w:tcBorders>
            <w:shd w:val="clear" w:color="auto" w:fill="auto"/>
            <w:noWrap/>
            <w:vAlign w:val="center"/>
            <w:hideMark/>
          </w:tcPr>
          <w:p w14:paraId="2B8408E1"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t-stat</w:t>
            </w:r>
          </w:p>
        </w:tc>
        <w:tc>
          <w:tcPr>
            <w:tcW w:w="1278" w:type="dxa"/>
            <w:tcBorders>
              <w:top w:val="single" w:sz="4" w:space="0" w:color="auto"/>
              <w:left w:val="double" w:sz="4" w:space="0" w:color="auto"/>
              <w:bottom w:val="double" w:sz="4" w:space="0" w:color="auto"/>
            </w:tcBorders>
            <w:shd w:val="clear" w:color="auto" w:fill="auto"/>
            <w:noWrap/>
            <w:vAlign w:val="center"/>
            <w:hideMark/>
          </w:tcPr>
          <w:p w14:paraId="03557383"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Parameter</w:t>
            </w:r>
          </w:p>
        </w:tc>
        <w:tc>
          <w:tcPr>
            <w:tcW w:w="857" w:type="dxa"/>
            <w:tcBorders>
              <w:top w:val="single" w:sz="4" w:space="0" w:color="auto"/>
              <w:bottom w:val="double" w:sz="4" w:space="0" w:color="auto"/>
              <w:right w:val="double" w:sz="4" w:space="0" w:color="auto"/>
            </w:tcBorders>
            <w:shd w:val="clear" w:color="auto" w:fill="auto"/>
            <w:noWrap/>
            <w:vAlign w:val="center"/>
            <w:hideMark/>
          </w:tcPr>
          <w:p w14:paraId="003D1EEB"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t-stat</w:t>
            </w:r>
          </w:p>
        </w:tc>
        <w:tc>
          <w:tcPr>
            <w:tcW w:w="1278" w:type="dxa"/>
            <w:tcBorders>
              <w:top w:val="single" w:sz="4" w:space="0" w:color="auto"/>
              <w:left w:val="double" w:sz="4" w:space="0" w:color="auto"/>
              <w:bottom w:val="double" w:sz="4" w:space="0" w:color="auto"/>
            </w:tcBorders>
            <w:shd w:val="clear" w:color="auto" w:fill="auto"/>
            <w:noWrap/>
            <w:vAlign w:val="center"/>
            <w:hideMark/>
          </w:tcPr>
          <w:p w14:paraId="43D7C4EF"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Parameter</w:t>
            </w:r>
          </w:p>
        </w:tc>
        <w:tc>
          <w:tcPr>
            <w:tcW w:w="857" w:type="dxa"/>
            <w:tcBorders>
              <w:top w:val="single" w:sz="4" w:space="0" w:color="auto"/>
              <w:bottom w:val="double" w:sz="4" w:space="0" w:color="auto"/>
              <w:right w:val="double" w:sz="4" w:space="0" w:color="auto"/>
            </w:tcBorders>
            <w:shd w:val="clear" w:color="auto" w:fill="auto"/>
            <w:noWrap/>
            <w:vAlign w:val="center"/>
            <w:hideMark/>
          </w:tcPr>
          <w:p w14:paraId="47AADB11"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t-stat</w:t>
            </w:r>
          </w:p>
        </w:tc>
        <w:tc>
          <w:tcPr>
            <w:tcW w:w="1278" w:type="dxa"/>
            <w:tcBorders>
              <w:top w:val="single" w:sz="4" w:space="0" w:color="auto"/>
              <w:left w:val="double" w:sz="4" w:space="0" w:color="auto"/>
              <w:bottom w:val="double" w:sz="4" w:space="0" w:color="auto"/>
            </w:tcBorders>
            <w:shd w:val="clear" w:color="auto" w:fill="auto"/>
            <w:noWrap/>
            <w:vAlign w:val="center"/>
            <w:hideMark/>
          </w:tcPr>
          <w:p w14:paraId="00A30607"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Parameter</w:t>
            </w:r>
          </w:p>
        </w:tc>
        <w:tc>
          <w:tcPr>
            <w:tcW w:w="857" w:type="dxa"/>
            <w:tcBorders>
              <w:top w:val="single" w:sz="4" w:space="0" w:color="auto"/>
              <w:bottom w:val="double" w:sz="4" w:space="0" w:color="auto"/>
              <w:right w:val="double" w:sz="4" w:space="0" w:color="auto"/>
            </w:tcBorders>
            <w:shd w:val="clear" w:color="auto" w:fill="auto"/>
            <w:noWrap/>
            <w:vAlign w:val="center"/>
            <w:hideMark/>
          </w:tcPr>
          <w:p w14:paraId="092AEEC6"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t-stat</w:t>
            </w:r>
          </w:p>
        </w:tc>
        <w:tc>
          <w:tcPr>
            <w:tcW w:w="1278" w:type="dxa"/>
            <w:tcBorders>
              <w:top w:val="single" w:sz="4" w:space="0" w:color="auto"/>
              <w:left w:val="double" w:sz="4" w:space="0" w:color="auto"/>
              <w:bottom w:val="double" w:sz="4" w:space="0" w:color="auto"/>
            </w:tcBorders>
            <w:shd w:val="clear" w:color="auto" w:fill="auto"/>
            <w:noWrap/>
            <w:vAlign w:val="center"/>
            <w:hideMark/>
          </w:tcPr>
          <w:p w14:paraId="4F16C632"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Parameter</w:t>
            </w:r>
          </w:p>
        </w:tc>
        <w:tc>
          <w:tcPr>
            <w:tcW w:w="857" w:type="dxa"/>
            <w:tcBorders>
              <w:top w:val="single" w:sz="4" w:space="0" w:color="auto"/>
              <w:bottom w:val="double" w:sz="4" w:space="0" w:color="auto"/>
              <w:right w:val="double" w:sz="4" w:space="0" w:color="auto"/>
            </w:tcBorders>
            <w:shd w:val="clear" w:color="auto" w:fill="auto"/>
            <w:noWrap/>
            <w:vAlign w:val="center"/>
            <w:hideMark/>
          </w:tcPr>
          <w:p w14:paraId="37BE4E35"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t-stat</w:t>
            </w:r>
          </w:p>
        </w:tc>
        <w:tc>
          <w:tcPr>
            <w:tcW w:w="895" w:type="dxa"/>
            <w:vMerge/>
            <w:tcBorders>
              <w:left w:val="double" w:sz="4" w:space="0" w:color="auto"/>
              <w:bottom w:val="double" w:sz="4" w:space="0" w:color="auto"/>
            </w:tcBorders>
            <w:shd w:val="clear" w:color="auto" w:fill="auto"/>
            <w:vAlign w:val="center"/>
          </w:tcPr>
          <w:p w14:paraId="1ACB27EA" w14:textId="77777777" w:rsidR="00A826A1" w:rsidRPr="002F36EC" w:rsidRDefault="00A826A1" w:rsidP="00F807B2">
            <w:pPr>
              <w:spacing w:line="240" w:lineRule="auto"/>
              <w:ind w:firstLine="0"/>
              <w:jc w:val="left"/>
              <w:rPr>
                <w:rFonts w:eastAsia="Times New Roman"/>
                <w:b/>
                <w:color w:val="000000"/>
                <w:sz w:val="20"/>
                <w:szCs w:val="20"/>
                <w:lang w:val="en-US"/>
              </w:rPr>
            </w:pPr>
          </w:p>
        </w:tc>
      </w:tr>
      <w:tr w:rsidR="00A826A1" w:rsidRPr="002F36EC" w14:paraId="4078221F" w14:textId="77777777" w:rsidTr="00BA5792">
        <w:trPr>
          <w:trHeight w:val="288"/>
          <w:jc w:val="center"/>
        </w:trPr>
        <w:tc>
          <w:tcPr>
            <w:tcW w:w="2273" w:type="dxa"/>
            <w:tcBorders>
              <w:top w:val="double" w:sz="4" w:space="0" w:color="auto"/>
              <w:bottom w:val="single" w:sz="4" w:space="0" w:color="auto"/>
              <w:right w:val="double" w:sz="4" w:space="0" w:color="auto"/>
            </w:tcBorders>
            <w:shd w:val="clear" w:color="auto" w:fill="auto"/>
            <w:noWrap/>
            <w:vAlign w:val="center"/>
            <w:hideMark/>
          </w:tcPr>
          <w:p w14:paraId="32AFE4C5"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Constant</w:t>
            </w:r>
          </w:p>
        </w:tc>
        <w:tc>
          <w:tcPr>
            <w:tcW w:w="1279" w:type="dxa"/>
            <w:tcBorders>
              <w:top w:val="double" w:sz="4" w:space="0" w:color="auto"/>
              <w:left w:val="double" w:sz="4" w:space="0" w:color="auto"/>
              <w:bottom w:val="single" w:sz="4" w:space="0" w:color="auto"/>
            </w:tcBorders>
            <w:shd w:val="clear" w:color="auto" w:fill="auto"/>
            <w:noWrap/>
            <w:vAlign w:val="center"/>
            <w:hideMark/>
          </w:tcPr>
          <w:p w14:paraId="20E82386"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0</w:t>
            </w:r>
          </w:p>
        </w:tc>
        <w:tc>
          <w:tcPr>
            <w:tcW w:w="858" w:type="dxa"/>
            <w:tcBorders>
              <w:top w:val="double" w:sz="4" w:space="0" w:color="auto"/>
              <w:bottom w:val="single" w:sz="4" w:space="0" w:color="auto"/>
              <w:right w:val="double" w:sz="4" w:space="0" w:color="auto"/>
            </w:tcBorders>
            <w:shd w:val="clear" w:color="auto" w:fill="auto"/>
            <w:noWrap/>
            <w:vAlign w:val="center"/>
            <w:hideMark/>
          </w:tcPr>
          <w:p w14:paraId="04A789E0" w14:textId="6076BC5F" w:rsidR="00A826A1" w:rsidRPr="002F36EC" w:rsidRDefault="003127AE" w:rsidP="00F807B2">
            <w:pPr>
              <w:spacing w:line="240" w:lineRule="auto"/>
              <w:ind w:firstLine="0"/>
              <w:jc w:val="left"/>
              <w:rPr>
                <w:rFonts w:eastAsia="Times New Roman"/>
                <w:color w:val="000000"/>
                <w:sz w:val="20"/>
                <w:szCs w:val="20"/>
                <w:vertAlign w:val="superscript"/>
                <w:lang w:val="en-US"/>
              </w:rPr>
            </w:pPr>
            <w:r w:rsidRPr="008579F4">
              <w:rPr>
                <w:sz w:val="20"/>
                <w:szCs w:val="20"/>
                <w:lang w:val="en-US"/>
              </w:rPr>
              <w:t>−</w:t>
            </w:r>
            <w:r w:rsidR="00A826A1" w:rsidRPr="002F36EC">
              <w:rPr>
                <w:rFonts w:eastAsia="Times New Roman"/>
                <w:color w:val="000000"/>
                <w:sz w:val="20"/>
                <w:szCs w:val="20"/>
                <w:lang w:val="en-US"/>
              </w:rPr>
              <w:t xml:space="preserve"> </w:t>
            </w:r>
            <w:r w:rsidR="00A826A1" w:rsidRPr="002F36EC">
              <w:rPr>
                <w:rFonts w:eastAsia="Times New Roman"/>
                <w:color w:val="000000"/>
                <w:sz w:val="20"/>
                <w:szCs w:val="20"/>
                <w:vertAlign w:val="superscript"/>
                <w:lang w:val="en-US"/>
              </w:rPr>
              <w:t>1</w:t>
            </w:r>
          </w:p>
        </w:tc>
        <w:tc>
          <w:tcPr>
            <w:tcW w:w="1278" w:type="dxa"/>
            <w:tcBorders>
              <w:top w:val="double" w:sz="4" w:space="0" w:color="auto"/>
              <w:left w:val="double" w:sz="4" w:space="0" w:color="auto"/>
              <w:bottom w:val="single" w:sz="4" w:space="0" w:color="auto"/>
            </w:tcBorders>
            <w:shd w:val="clear" w:color="auto" w:fill="auto"/>
            <w:noWrap/>
            <w:vAlign w:val="center"/>
          </w:tcPr>
          <w:p w14:paraId="2A6100B6"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0.2222</w:t>
            </w:r>
          </w:p>
        </w:tc>
        <w:tc>
          <w:tcPr>
            <w:tcW w:w="857" w:type="dxa"/>
            <w:tcBorders>
              <w:top w:val="double" w:sz="4" w:space="0" w:color="auto"/>
              <w:bottom w:val="single" w:sz="4" w:space="0" w:color="auto"/>
              <w:right w:val="double" w:sz="4" w:space="0" w:color="auto"/>
            </w:tcBorders>
            <w:shd w:val="clear" w:color="auto" w:fill="auto"/>
            <w:noWrap/>
            <w:vAlign w:val="center"/>
          </w:tcPr>
          <w:p w14:paraId="666511A5"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2.680</w:t>
            </w:r>
          </w:p>
        </w:tc>
        <w:tc>
          <w:tcPr>
            <w:tcW w:w="1278" w:type="dxa"/>
            <w:tcBorders>
              <w:top w:val="double" w:sz="4" w:space="0" w:color="auto"/>
              <w:left w:val="double" w:sz="4" w:space="0" w:color="auto"/>
              <w:bottom w:val="single" w:sz="4" w:space="0" w:color="auto"/>
            </w:tcBorders>
            <w:shd w:val="clear" w:color="auto" w:fill="auto"/>
            <w:noWrap/>
            <w:vAlign w:val="center"/>
          </w:tcPr>
          <w:p w14:paraId="4E62C460"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-0.3997</w:t>
            </w:r>
          </w:p>
        </w:tc>
        <w:tc>
          <w:tcPr>
            <w:tcW w:w="857" w:type="dxa"/>
            <w:tcBorders>
              <w:top w:val="double" w:sz="4" w:space="0" w:color="auto"/>
              <w:bottom w:val="single" w:sz="4" w:space="0" w:color="auto"/>
              <w:right w:val="double" w:sz="4" w:space="0" w:color="auto"/>
            </w:tcBorders>
            <w:shd w:val="clear" w:color="auto" w:fill="auto"/>
            <w:noWrap/>
            <w:vAlign w:val="center"/>
          </w:tcPr>
          <w:p w14:paraId="3E14841F" w14:textId="77777777" w:rsidR="00A826A1" w:rsidRPr="002F36EC" w:rsidRDefault="00A826A1" w:rsidP="00F807B2">
            <w:pPr>
              <w:spacing w:line="240" w:lineRule="auto"/>
              <w:ind w:firstLine="0"/>
              <w:jc w:val="left"/>
              <w:rPr>
                <w:color w:val="9C0006"/>
                <w:sz w:val="20"/>
                <w:szCs w:val="20"/>
                <w:lang w:val="en-US"/>
              </w:rPr>
            </w:pPr>
            <w:r w:rsidRPr="002F36EC">
              <w:rPr>
                <w:color w:val="000000"/>
                <w:sz w:val="20"/>
                <w:szCs w:val="20"/>
              </w:rPr>
              <w:t>-1.021</w:t>
            </w:r>
          </w:p>
        </w:tc>
        <w:tc>
          <w:tcPr>
            <w:tcW w:w="1278" w:type="dxa"/>
            <w:tcBorders>
              <w:top w:val="double" w:sz="4" w:space="0" w:color="auto"/>
              <w:left w:val="double" w:sz="4" w:space="0" w:color="auto"/>
              <w:bottom w:val="single" w:sz="4" w:space="0" w:color="auto"/>
            </w:tcBorders>
            <w:shd w:val="clear" w:color="auto" w:fill="auto"/>
            <w:noWrap/>
            <w:vAlign w:val="center"/>
          </w:tcPr>
          <w:p w14:paraId="341D6CA8"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1.3049</w:t>
            </w:r>
          </w:p>
        </w:tc>
        <w:tc>
          <w:tcPr>
            <w:tcW w:w="857" w:type="dxa"/>
            <w:tcBorders>
              <w:top w:val="double" w:sz="4" w:space="0" w:color="auto"/>
              <w:bottom w:val="single" w:sz="4" w:space="0" w:color="auto"/>
              <w:right w:val="double" w:sz="4" w:space="0" w:color="auto"/>
            </w:tcBorders>
            <w:shd w:val="clear" w:color="auto" w:fill="auto"/>
            <w:noWrap/>
            <w:vAlign w:val="center"/>
          </w:tcPr>
          <w:p w14:paraId="67DE493D"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7.959</w:t>
            </w:r>
          </w:p>
        </w:tc>
        <w:tc>
          <w:tcPr>
            <w:tcW w:w="1278" w:type="dxa"/>
            <w:tcBorders>
              <w:top w:val="double" w:sz="4" w:space="0" w:color="auto"/>
              <w:left w:val="double" w:sz="4" w:space="0" w:color="auto"/>
            </w:tcBorders>
            <w:shd w:val="clear" w:color="auto" w:fill="auto"/>
            <w:noWrap/>
            <w:vAlign w:val="center"/>
          </w:tcPr>
          <w:p w14:paraId="55AC8BB1"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-1.7770</w:t>
            </w:r>
          </w:p>
        </w:tc>
        <w:tc>
          <w:tcPr>
            <w:tcW w:w="857" w:type="dxa"/>
            <w:tcBorders>
              <w:top w:val="double" w:sz="4" w:space="0" w:color="auto"/>
              <w:right w:val="double" w:sz="4" w:space="0" w:color="auto"/>
            </w:tcBorders>
            <w:shd w:val="clear" w:color="auto" w:fill="auto"/>
            <w:noWrap/>
            <w:vAlign w:val="center"/>
          </w:tcPr>
          <w:p w14:paraId="5777D9AB"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-3.532</w:t>
            </w:r>
          </w:p>
        </w:tc>
        <w:tc>
          <w:tcPr>
            <w:tcW w:w="895" w:type="dxa"/>
            <w:tcBorders>
              <w:top w:val="double" w:sz="4" w:space="0" w:color="auto"/>
              <w:left w:val="double" w:sz="4" w:space="0" w:color="auto"/>
            </w:tcBorders>
            <w:vAlign w:val="center"/>
          </w:tcPr>
          <w:p w14:paraId="2BE66331" w14:textId="77777777" w:rsidR="00A826A1" w:rsidRPr="002F36EC" w:rsidRDefault="00A826A1" w:rsidP="00F807B2">
            <w:pPr>
              <w:spacing w:line="240" w:lineRule="auto"/>
              <w:ind w:firstLine="0"/>
              <w:jc w:val="left"/>
              <w:rPr>
                <w:rFonts w:eastAsia="Times New Roman"/>
                <w:color w:val="000000"/>
                <w:sz w:val="20"/>
                <w:szCs w:val="20"/>
                <w:vertAlign w:val="superscript"/>
                <w:lang w:val="en-US"/>
              </w:rPr>
            </w:pPr>
            <w:r w:rsidRPr="002F36EC">
              <w:rPr>
                <w:rFonts w:eastAsia="Times New Roman"/>
                <w:color w:val="000000"/>
                <w:sz w:val="20"/>
                <w:szCs w:val="20"/>
                <w:lang w:val="en-US"/>
              </w:rPr>
              <w:t>RRM</w:t>
            </w:r>
            <w:r w:rsidRPr="002F36EC">
              <w:rPr>
                <w:rFonts w:eastAsia="Times New Roman"/>
                <w:color w:val="000000"/>
                <w:sz w:val="20"/>
                <w:szCs w:val="20"/>
                <w:vertAlign w:val="superscript"/>
                <w:lang w:val="en-US"/>
              </w:rPr>
              <w:t>2</w:t>
            </w:r>
          </w:p>
        </w:tc>
      </w:tr>
      <w:tr w:rsidR="00A826A1" w:rsidRPr="002F36EC" w14:paraId="0882E52B" w14:textId="77777777" w:rsidTr="00BA5792">
        <w:trPr>
          <w:trHeight w:val="288"/>
          <w:jc w:val="center"/>
        </w:trPr>
        <w:tc>
          <w:tcPr>
            <w:tcW w:w="12950" w:type="dxa"/>
            <w:gridSpan w:val="11"/>
            <w:tcBorders>
              <w:top w:val="single" w:sz="4" w:space="0" w:color="auto"/>
              <w:bottom w:val="single" w:sz="4" w:space="0" w:color="auto"/>
              <w:right w:val="double" w:sz="4" w:space="0" w:color="auto"/>
            </w:tcBorders>
            <w:shd w:val="clear" w:color="auto" w:fill="auto"/>
            <w:noWrap/>
            <w:vAlign w:val="center"/>
            <w:hideMark/>
          </w:tcPr>
          <w:p w14:paraId="5BC1D880"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Level of Service variables</w:t>
            </w:r>
          </w:p>
        </w:tc>
        <w:tc>
          <w:tcPr>
            <w:tcW w:w="895" w:type="dxa"/>
            <w:tcBorders>
              <w:top w:val="single" w:sz="4" w:space="0" w:color="auto"/>
              <w:left w:val="double" w:sz="4" w:space="0" w:color="auto"/>
              <w:bottom w:val="single" w:sz="4" w:space="0" w:color="auto"/>
            </w:tcBorders>
            <w:vAlign w:val="center"/>
          </w:tcPr>
          <w:p w14:paraId="369B8D27" w14:textId="77777777" w:rsidR="00A826A1" w:rsidRPr="002F36EC" w:rsidRDefault="00A826A1" w:rsidP="00F807B2">
            <w:pPr>
              <w:spacing w:line="240" w:lineRule="auto"/>
              <w:ind w:firstLine="0"/>
              <w:jc w:val="left"/>
              <w:rPr>
                <w:rFonts w:eastAsia="Times New Roman"/>
                <w:color w:val="000000"/>
                <w:sz w:val="20"/>
                <w:szCs w:val="20"/>
                <w:lang w:val="en-US"/>
              </w:rPr>
            </w:pPr>
          </w:p>
        </w:tc>
      </w:tr>
      <w:tr w:rsidR="00A826A1" w:rsidRPr="002F36EC" w14:paraId="73E66137" w14:textId="77777777" w:rsidTr="00BA5792">
        <w:trPr>
          <w:trHeight w:val="288"/>
          <w:jc w:val="center"/>
        </w:trPr>
        <w:tc>
          <w:tcPr>
            <w:tcW w:w="2273" w:type="dxa"/>
            <w:tcBorders>
              <w:top w:val="single" w:sz="4" w:space="0" w:color="auto"/>
              <w:bottom w:val="dotted" w:sz="4" w:space="0" w:color="auto"/>
              <w:right w:val="double" w:sz="4" w:space="0" w:color="auto"/>
            </w:tcBorders>
            <w:shd w:val="clear" w:color="auto" w:fill="auto"/>
            <w:noWrap/>
            <w:vAlign w:val="center"/>
            <w:hideMark/>
          </w:tcPr>
          <w:p w14:paraId="209E477D"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Shipping Cost</w:t>
            </w:r>
          </w:p>
          <w:p w14:paraId="732947F8"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(1000 $)</w:t>
            </w:r>
          </w:p>
        </w:tc>
        <w:tc>
          <w:tcPr>
            <w:tcW w:w="1279" w:type="dxa"/>
            <w:tcBorders>
              <w:top w:val="single" w:sz="4" w:space="0" w:color="auto"/>
              <w:left w:val="double" w:sz="4" w:space="0" w:color="auto"/>
              <w:bottom w:val="dotted" w:sz="4" w:space="0" w:color="auto"/>
            </w:tcBorders>
            <w:shd w:val="clear" w:color="auto" w:fill="auto"/>
            <w:noWrap/>
            <w:vAlign w:val="center"/>
          </w:tcPr>
          <w:p w14:paraId="11BAF2D4"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-0.8097</w:t>
            </w:r>
          </w:p>
        </w:tc>
        <w:tc>
          <w:tcPr>
            <w:tcW w:w="858" w:type="dxa"/>
            <w:tcBorders>
              <w:top w:val="single" w:sz="4" w:space="0" w:color="auto"/>
              <w:bottom w:val="dotted" w:sz="4" w:space="0" w:color="auto"/>
              <w:right w:val="double" w:sz="4" w:space="0" w:color="auto"/>
            </w:tcBorders>
            <w:shd w:val="clear" w:color="auto" w:fill="auto"/>
            <w:noWrap/>
            <w:vAlign w:val="center"/>
          </w:tcPr>
          <w:p w14:paraId="4C025AB3"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-2.239</w:t>
            </w:r>
          </w:p>
        </w:tc>
        <w:tc>
          <w:tcPr>
            <w:tcW w:w="1278" w:type="dxa"/>
            <w:tcBorders>
              <w:top w:val="single" w:sz="4" w:space="0" w:color="auto"/>
              <w:left w:val="double" w:sz="4" w:space="0" w:color="auto"/>
              <w:bottom w:val="dotted" w:sz="4" w:space="0" w:color="auto"/>
            </w:tcBorders>
            <w:shd w:val="clear" w:color="auto" w:fill="auto"/>
            <w:noWrap/>
            <w:vAlign w:val="center"/>
          </w:tcPr>
          <w:p w14:paraId="115E5AE6"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-0.8097</w:t>
            </w:r>
          </w:p>
        </w:tc>
        <w:tc>
          <w:tcPr>
            <w:tcW w:w="857" w:type="dxa"/>
            <w:tcBorders>
              <w:top w:val="single" w:sz="4" w:space="0" w:color="auto"/>
              <w:bottom w:val="dotted" w:sz="4" w:space="0" w:color="auto"/>
              <w:right w:val="double" w:sz="4" w:space="0" w:color="auto"/>
            </w:tcBorders>
            <w:shd w:val="clear" w:color="auto" w:fill="auto"/>
            <w:noWrap/>
            <w:vAlign w:val="center"/>
          </w:tcPr>
          <w:p w14:paraId="6BD1E32C"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-2.239</w:t>
            </w:r>
          </w:p>
        </w:tc>
        <w:tc>
          <w:tcPr>
            <w:tcW w:w="1278" w:type="dxa"/>
            <w:tcBorders>
              <w:top w:val="single" w:sz="4" w:space="0" w:color="auto"/>
              <w:left w:val="double" w:sz="4" w:space="0" w:color="auto"/>
              <w:bottom w:val="dotted" w:sz="4" w:space="0" w:color="auto"/>
            </w:tcBorders>
            <w:shd w:val="clear" w:color="auto" w:fill="auto"/>
            <w:noWrap/>
            <w:vAlign w:val="center"/>
          </w:tcPr>
          <w:p w14:paraId="6E0502F9"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-0.8097</w:t>
            </w:r>
          </w:p>
        </w:tc>
        <w:tc>
          <w:tcPr>
            <w:tcW w:w="857" w:type="dxa"/>
            <w:tcBorders>
              <w:top w:val="single" w:sz="4" w:space="0" w:color="auto"/>
              <w:bottom w:val="dotted" w:sz="4" w:space="0" w:color="auto"/>
              <w:right w:val="double" w:sz="4" w:space="0" w:color="auto"/>
            </w:tcBorders>
            <w:shd w:val="clear" w:color="auto" w:fill="auto"/>
            <w:noWrap/>
            <w:vAlign w:val="center"/>
          </w:tcPr>
          <w:p w14:paraId="514FEB30"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-2.239</w:t>
            </w:r>
          </w:p>
        </w:tc>
        <w:tc>
          <w:tcPr>
            <w:tcW w:w="1278" w:type="dxa"/>
            <w:tcBorders>
              <w:top w:val="single" w:sz="4" w:space="0" w:color="auto"/>
              <w:left w:val="double" w:sz="4" w:space="0" w:color="auto"/>
              <w:bottom w:val="dotted" w:sz="4" w:space="0" w:color="auto"/>
            </w:tcBorders>
            <w:shd w:val="clear" w:color="auto" w:fill="auto"/>
            <w:noWrap/>
            <w:vAlign w:val="center"/>
          </w:tcPr>
          <w:p w14:paraId="01FE7D76"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-0.8097</w:t>
            </w:r>
          </w:p>
        </w:tc>
        <w:tc>
          <w:tcPr>
            <w:tcW w:w="857" w:type="dxa"/>
            <w:tcBorders>
              <w:top w:val="single" w:sz="4" w:space="0" w:color="auto"/>
              <w:bottom w:val="dotted" w:sz="4" w:space="0" w:color="auto"/>
              <w:right w:val="double" w:sz="4" w:space="0" w:color="auto"/>
            </w:tcBorders>
            <w:shd w:val="clear" w:color="auto" w:fill="auto"/>
            <w:noWrap/>
            <w:vAlign w:val="center"/>
          </w:tcPr>
          <w:p w14:paraId="1B1FD65C"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-2.239</w:t>
            </w:r>
          </w:p>
        </w:tc>
        <w:tc>
          <w:tcPr>
            <w:tcW w:w="1278" w:type="dxa"/>
            <w:tcBorders>
              <w:top w:val="single" w:sz="4" w:space="0" w:color="auto"/>
              <w:left w:val="double" w:sz="4" w:space="0" w:color="auto"/>
              <w:bottom w:val="dotted" w:sz="4" w:space="0" w:color="auto"/>
            </w:tcBorders>
            <w:shd w:val="clear" w:color="auto" w:fill="auto"/>
            <w:noWrap/>
            <w:vAlign w:val="center"/>
          </w:tcPr>
          <w:p w14:paraId="2F6F4DA2"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-0.8097</w:t>
            </w:r>
          </w:p>
        </w:tc>
        <w:tc>
          <w:tcPr>
            <w:tcW w:w="857" w:type="dxa"/>
            <w:tcBorders>
              <w:top w:val="single" w:sz="4" w:space="0" w:color="auto"/>
              <w:bottom w:val="dotted" w:sz="4" w:space="0" w:color="auto"/>
              <w:right w:val="double" w:sz="4" w:space="0" w:color="auto"/>
            </w:tcBorders>
            <w:shd w:val="clear" w:color="auto" w:fill="auto"/>
            <w:noWrap/>
            <w:vAlign w:val="center"/>
          </w:tcPr>
          <w:p w14:paraId="5C0211E6"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-2.239</w:t>
            </w:r>
          </w:p>
        </w:tc>
        <w:tc>
          <w:tcPr>
            <w:tcW w:w="895" w:type="dxa"/>
            <w:tcBorders>
              <w:top w:val="single" w:sz="4" w:space="0" w:color="auto"/>
              <w:left w:val="double" w:sz="4" w:space="0" w:color="auto"/>
              <w:bottom w:val="dotted" w:sz="4" w:space="0" w:color="auto"/>
            </w:tcBorders>
            <w:vAlign w:val="center"/>
          </w:tcPr>
          <w:p w14:paraId="56757A6C" w14:textId="77777777" w:rsidR="00A826A1" w:rsidRPr="002F36EC" w:rsidRDefault="00A826A1" w:rsidP="00F807B2">
            <w:pPr>
              <w:spacing w:line="240" w:lineRule="auto"/>
              <w:ind w:firstLine="0"/>
              <w:jc w:val="left"/>
              <w:rPr>
                <w:rFonts w:eastAsia="Times New Roman"/>
                <w:color w:val="000000"/>
                <w:sz w:val="20"/>
                <w:szCs w:val="20"/>
                <w:vertAlign w:val="superscript"/>
                <w:lang w:val="en-US"/>
              </w:rPr>
            </w:pPr>
            <w:r w:rsidRPr="002F36EC">
              <w:rPr>
                <w:rFonts w:eastAsia="Times New Roman"/>
                <w:color w:val="000000"/>
                <w:sz w:val="20"/>
                <w:szCs w:val="20"/>
                <w:lang w:val="en-US"/>
              </w:rPr>
              <w:t>RUM</w:t>
            </w:r>
            <w:r w:rsidRPr="002F36EC">
              <w:rPr>
                <w:rFonts w:eastAsia="Times New Roman"/>
                <w:color w:val="000000"/>
                <w:sz w:val="20"/>
                <w:szCs w:val="20"/>
                <w:vertAlign w:val="superscript"/>
                <w:lang w:val="en-US"/>
              </w:rPr>
              <w:t>3</w:t>
            </w:r>
          </w:p>
        </w:tc>
      </w:tr>
      <w:tr w:rsidR="00A826A1" w:rsidRPr="002F36EC" w14:paraId="7D0E62F8"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682C6EF8"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Std. Dev.</w:t>
            </w:r>
          </w:p>
        </w:tc>
        <w:tc>
          <w:tcPr>
            <w:tcW w:w="1279" w:type="dxa"/>
            <w:tcBorders>
              <w:top w:val="dotted" w:sz="4" w:space="0" w:color="auto"/>
              <w:left w:val="double" w:sz="4" w:space="0" w:color="auto"/>
              <w:bottom w:val="dotted" w:sz="4" w:space="0" w:color="auto"/>
            </w:tcBorders>
            <w:shd w:val="clear" w:color="auto" w:fill="auto"/>
            <w:noWrap/>
            <w:vAlign w:val="center"/>
          </w:tcPr>
          <w:p w14:paraId="0BAA00D4" w14:textId="77777777" w:rsidR="00A826A1" w:rsidRPr="002F36EC" w:rsidRDefault="00A826A1" w:rsidP="00F807B2">
            <w:pPr>
              <w:spacing w:line="240" w:lineRule="auto"/>
              <w:ind w:firstLine="0"/>
              <w:jc w:val="left"/>
              <w:rPr>
                <w:color w:val="000000"/>
                <w:sz w:val="20"/>
                <w:szCs w:val="20"/>
              </w:rPr>
            </w:pPr>
            <w:r w:rsidRPr="002F36EC">
              <w:rPr>
                <w:color w:val="000000"/>
                <w:sz w:val="20"/>
                <w:szCs w:val="20"/>
              </w:rPr>
              <w:t>0.4639</w:t>
            </w:r>
          </w:p>
        </w:tc>
        <w:tc>
          <w:tcPr>
            <w:tcW w:w="858" w:type="dxa"/>
            <w:tcBorders>
              <w:top w:val="dotted" w:sz="4" w:space="0" w:color="auto"/>
              <w:bottom w:val="dotted" w:sz="4" w:space="0" w:color="auto"/>
              <w:right w:val="double" w:sz="4" w:space="0" w:color="auto"/>
            </w:tcBorders>
            <w:shd w:val="clear" w:color="auto" w:fill="auto"/>
            <w:noWrap/>
            <w:vAlign w:val="center"/>
          </w:tcPr>
          <w:p w14:paraId="13EE8B9A"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lang w:val="en-US"/>
              </w:rPr>
              <w:t>1.751</w:t>
            </w:r>
          </w:p>
        </w:tc>
        <w:tc>
          <w:tcPr>
            <w:tcW w:w="1278" w:type="dxa"/>
            <w:tcBorders>
              <w:top w:val="dotted" w:sz="4" w:space="0" w:color="auto"/>
              <w:left w:val="double" w:sz="4" w:space="0" w:color="auto"/>
              <w:bottom w:val="dotted" w:sz="4" w:space="0" w:color="auto"/>
            </w:tcBorders>
            <w:shd w:val="clear" w:color="auto" w:fill="auto"/>
            <w:noWrap/>
            <w:vAlign w:val="center"/>
          </w:tcPr>
          <w:p w14:paraId="416E4A78"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0.4639</w:t>
            </w:r>
          </w:p>
        </w:tc>
        <w:tc>
          <w:tcPr>
            <w:tcW w:w="857" w:type="dxa"/>
            <w:tcBorders>
              <w:top w:val="dotted" w:sz="4" w:space="0" w:color="auto"/>
              <w:bottom w:val="dotted" w:sz="4" w:space="0" w:color="auto"/>
              <w:right w:val="double" w:sz="4" w:space="0" w:color="auto"/>
            </w:tcBorders>
            <w:shd w:val="clear" w:color="auto" w:fill="auto"/>
            <w:noWrap/>
            <w:vAlign w:val="center"/>
          </w:tcPr>
          <w:p w14:paraId="3F2BA7EC"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lang w:val="en-US"/>
              </w:rPr>
              <w:t>1.751</w:t>
            </w:r>
          </w:p>
        </w:tc>
        <w:tc>
          <w:tcPr>
            <w:tcW w:w="1278" w:type="dxa"/>
            <w:tcBorders>
              <w:top w:val="dotted" w:sz="4" w:space="0" w:color="auto"/>
              <w:left w:val="double" w:sz="4" w:space="0" w:color="auto"/>
              <w:bottom w:val="dotted" w:sz="4" w:space="0" w:color="auto"/>
            </w:tcBorders>
            <w:shd w:val="clear" w:color="auto" w:fill="auto"/>
            <w:noWrap/>
            <w:vAlign w:val="center"/>
          </w:tcPr>
          <w:p w14:paraId="08D5E9C5"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0.4639</w:t>
            </w:r>
          </w:p>
        </w:tc>
        <w:tc>
          <w:tcPr>
            <w:tcW w:w="857" w:type="dxa"/>
            <w:tcBorders>
              <w:top w:val="dotted" w:sz="4" w:space="0" w:color="auto"/>
              <w:bottom w:val="dotted" w:sz="4" w:space="0" w:color="auto"/>
              <w:right w:val="double" w:sz="4" w:space="0" w:color="auto"/>
            </w:tcBorders>
            <w:shd w:val="clear" w:color="auto" w:fill="auto"/>
            <w:noWrap/>
            <w:vAlign w:val="center"/>
          </w:tcPr>
          <w:p w14:paraId="1175E6A9"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lang w:val="en-US"/>
              </w:rPr>
              <w:t>1.751</w:t>
            </w:r>
          </w:p>
        </w:tc>
        <w:tc>
          <w:tcPr>
            <w:tcW w:w="1278" w:type="dxa"/>
            <w:tcBorders>
              <w:top w:val="dotted" w:sz="4" w:space="0" w:color="auto"/>
              <w:left w:val="double" w:sz="4" w:space="0" w:color="auto"/>
              <w:bottom w:val="dotted" w:sz="4" w:space="0" w:color="auto"/>
            </w:tcBorders>
            <w:shd w:val="clear" w:color="auto" w:fill="auto"/>
            <w:noWrap/>
            <w:vAlign w:val="center"/>
          </w:tcPr>
          <w:p w14:paraId="731EAECB"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0.4639</w:t>
            </w:r>
          </w:p>
        </w:tc>
        <w:tc>
          <w:tcPr>
            <w:tcW w:w="857" w:type="dxa"/>
            <w:tcBorders>
              <w:top w:val="dotted" w:sz="4" w:space="0" w:color="auto"/>
              <w:bottom w:val="dotted" w:sz="4" w:space="0" w:color="auto"/>
              <w:right w:val="double" w:sz="4" w:space="0" w:color="auto"/>
            </w:tcBorders>
            <w:shd w:val="clear" w:color="auto" w:fill="auto"/>
            <w:noWrap/>
            <w:vAlign w:val="center"/>
          </w:tcPr>
          <w:p w14:paraId="7B2493EF"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lang w:val="en-US"/>
              </w:rPr>
              <w:t>1.751</w:t>
            </w:r>
          </w:p>
        </w:tc>
        <w:tc>
          <w:tcPr>
            <w:tcW w:w="1278" w:type="dxa"/>
            <w:tcBorders>
              <w:top w:val="dotted" w:sz="4" w:space="0" w:color="auto"/>
              <w:left w:val="double" w:sz="4" w:space="0" w:color="auto"/>
              <w:bottom w:val="dotted" w:sz="4" w:space="0" w:color="auto"/>
            </w:tcBorders>
            <w:shd w:val="clear" w:color="auto" w:fill="auto"/>
            <w:noWrap/>
            <w:vAlign w:val="center"/>
          </w:tcPr>
          <w:p w14:paraId="454C3122"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0.4639</w:t>
            </w:r>
          </w:p>
        </w:tc>
        <w:tc>
          <w:tcPr>
            <w:tcW w:w="857" w:type="dxa"/>
            <w:tcBorders>
              <w:top w:val="dotted" w:sz="4" w:space="0" w:color="auto"/>
              <w:bottom w:val="dotted" w:sz="4" w:space="0" w:color="auto"/>
              <w:right w:val="double" w:sz="4" w:space="0" w:color="auto"/>
            </w:tcBorders>
            <w:shd w:val="clear" w:color="auto" w:fill="auto"/>
            <w:noWrap/>
            <w:vAlign w:val="center"/>
          </w:tcPr>
          <w:p w14:paraId="1705C231"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lang w:val="en-US"/>
              </w:rPr>
              <w:t>1.751</w:t>
            </w:r>
          </w:p>
        </w:tc>
        <w:tc>
          <w:tcPr>
            <w:tcW w:w="895" w:type="dxa"/>
            <w:tcBorders>
              <w:top w:val="dotted" w:sz="4" w:space="0" w:color="auto"/>
              <w:left w:val="double" w:sz="4" w:space="0" w:color="auto"/>
              <w:bottom w:val="dotted" w:sz="4" w:space="0" w:color="auto"/>
            </w:tcBorders>
            <w:vAlign w:val="center"/>
          </w:tcPr>
          <w:p w14:paraId="52F7874C"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A826A1" w:rsidRPr="002F36EC" w14:paraId="2C3B8B69"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2BF7C7AB"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Shipping Time (</w:t>
            </w:r>
            <w:proofErr w:type="spellStart"/>
            <w:r w:rsidRPr="002F36EC">
              <w:rPr>
                <w:rFonts w:eastAsia="Times New Roman"/>
                <w:color w:val="000000"/>
                <w:sz w:val="20"/>
                <w:szCs w:val="20"/>
                <w:lang w:val="en-US"/>
              </w:rPr>
              <w:t>hrs</w:t>
            </w:r>
            <w:proofErr w:type="spellEnd"/>
            <w:r w:rsidRPr="002F36EC">
              <w:rPr>
                <w:rFonts w:eastAsia="Times New Roman"/>
                <w:color w:val="000000"/>
                <w:sz w:val="20"/>
                <w:szCs w:val="20"/>
                <w:lang w:val="en-US"/>
              </w:rPr>
              <w:t>)</w:t>
            </w:r>
          </w:p>
        </w:tc>
        <w:tc>
          <w:tcPr>
            <w:tcW w:w="1279" w:type="dxa"/>
            <w:tcBorders>
              <w:top w:val="dotted" w:sz="4" w:space="0" w:color="auto"/>
              <w:left w:val="double" w:sz="4" w:space="0" w:color="auto"/>
              <w:bottom w:val="dotted" w:sz="4" w:space="0" w:color="auto"/>
            </w:tcBorders>
            <w:shd w:val="clear" w:color="auto" w:fill="auto"/>
            <w:noWrap/>
            <w:vAlign w:val="center"/>
          </w:tcPr>
          <w:p w14:paraId="5BB3C376"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-0.0059</w:t>
            </w:r>
          </w:p>
        </w:tc>
        <w:tc>
          <w:tcPr>
            <w:tcW w:w="858" w:type="dxa"/>
            <w:tcBorders>
              <w:top w:val="dotted" w:sz="4" w:space="0" w:color="auto"/>
              <w:bottom w:val="dotted" w:sz="4" w:space="0" w:color="auto"/>
              <w:right w:val="double" w:sz="4" w:space="0" w:color="auto"/>
            </w:tcBorders>
            <w:shd w:val="clear" w:color="auto" w:fill="auto"/>
            <w:noWrap/>
            <w:vAlign w:val="center"/>
          </w:tcPr>
          <w:p w14:paraId="1A5E65A1"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-3.648</w:t>
            </w:r>
          </w:p>
        </w:tc>
        <w:tc>
          <w:tcPr>
            <w:tcW w:w="1278" w:type="dxa"/>
            <w:tcBorders>
              <w:top w:val="dotted" w:sz="4" w:space="0" w:color="auto"/>
              <w:left w:val="double" w:sz="4" w:space="0" w:color="auto"/>
              <w:bottom w:val="dotted" w:sz="4" w:space="0" w:color="auto"/>
            </w:tcBorders>
            <w:shd w:val="clear" w:color="auto" w:fill="auto"/>
            <w:noWrap/>
            <w:vAlign w:val="center"/>
          </w:tcPr>
          <w:p w14:paraId="326D8A36"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-0.0059</w:t>
            </w:r>
          </w:p>
        </w:tc>
        <w:tc>
          <w:tcPr>
            <w:tcW w:w="857" w:type="dxa"/>
            <w:tcBorders>
              <w:top w:val="dotted" w:sz="4" w:space="0" w:color="auto"/>
              <w:bottom w:val="dotted" w:sz="4" w:space="0" w:color="auto"/>
              <w:right w:val="double" w:sz="4" w:space="0" w:color="auto"/>
            </w:tcBorders>
            <w:shd w:val="clear" w:color="auto" w:fill="auto"/>
            <w:noWrap/>
            <w:vAlign w:val="center"/>
          </w:tcPr>
          <w:p w14:paraId="2F5C005A"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-3.648</w:t>
            </w:r>
          </w:p>
        </w:tc>
        <w:tc>
          <w:tcPr>
            <w:tcW w:w="1278" w:type="dxa"/>
            <w:tcBorders>
              <w:top w:val="dotted" w:sz="4" w:space="0" w:color="auto"/>
              <w:left w:val="double" w:sz="4" w:space="0" w:color="auto"/>
              <w:bottom w:val="dotted" w:sz="4" w:space="0" w:color="auto"/>
            </w:tcBorders>
            <w:shd w:val="clear" w:color="auto" w:fill="auto"/>
            <w:noWrap/>
            <w:vAlign w:val="center"/>
          </w:tcPr>
          <w:p w14:paraId="77864227"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-0.0059</w:t>
            </w:r>
          </w:p>
        </w:tc>
        <w:tc>
          <w:tcPr>
            <w:tcW w:w="857" w:type="dxa"/>
            <w:tcBorders>
              <w:top w:val="dotted" w:sz="4" w:space="0" w:color="auto"/>
              <w:bottom w:val="dotted" w:sz="4" w:space="0" w:color="auto"/>
              <w:right w:val="double" w:sz="4" w:space="0" w:color="auto"/>
            </w:tcBorders>
            <w:shd w:val="clear" w:color="auto" w:fill="auto"/>
            <w:noWrap/>
            <w:vAlign w:val="center"/>
          </w:tcPr>
          <w:p w14:paraId="74A4BA9D"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-3.648</w:t>
            </w:r>
          </w:p>
        </w:tc>
        <w:tc>
          <w:tcPr>
            <w:tcW w:w="1278" w:type="dxa"/>
            <w:tcBorders>
              <w:top w:val="dotted" w:sz="4" w:space="0" w:color="auto"/>
              <w:left w:val="double" w:sz="4" w:space="0" w:color="auto"/>
              <w:bottom w:val="dotted" w:sz="4" w:space="0" w:color="auto"/>
            </w:tcBorders>
            <w:shd w:val="clear" w:color="auto" w:fill="auto"/>
            <w:noWrap/>
            <w:vAlign w:val="center"/>
          </w:tcPr>
          <w:p w14:paraId="6E982154"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-0.0059</w:t>
            </w:r>
          </w:p>
        </w:tc>
        <w:tc>
          <w:tcPr>
            <w:tcW w:w="857" w:type="dxa"/>
            <w:tcBorders>
              <w:top w:val="dotted" w:sz="4" w:space="0" w:color="auto"/>
              <w:bottom w:val="dotted" w:sz="4" w:space="0" w:color="auto"/>
              <w:right w:val="double" w:sz="4" w:space="0" w:color="auto"/>
            </w:tcBorders>
            <w:shd w:val="clear" w:color="auto" w:fill="auto"/>
            <w:noWrap/>
            <w:vAlign w:val="center"/>
          </w:tcPr>
          <w:p w14:paraId="5D437CF0"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-3.648</w:t>
            </w:r>
          </w:p>
        </w:tc>
        <w:tc>
          <w:tcPr>
            <w:tcW w:w="1278" w:type="dxa"/>
            <w:tcBorders>
              <w:top w:val="dotted" w:sz="4" w:space="0" w:color="auto"/>
              <w:left w:val="double" w:sz="4" w:space="0" w:color="auto"/>
              <w:bottom w:val="dotted" w:sz="4" w:space="0" w:color="auto"/>
            </w:tcBorders>
            <w:shd w:val="clear" w:color="auto" w:fill="auto"/>
            <w:noWrap/>
            <w:vAlign w:val="center"/>
          </w:tcPr>
          <w:p w14:paraId="011CF2E9"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-0.0059</w:t>
            </w:r>
          </w:p>
        </w:tc>
        <w:tc>
          <w:tcPr>
            <w:tcW w:w="857" w:type="dxa"/>
            <w:tcBorders>
              <w:top w:val="dotted" w:sz="4" w:space="0" w:color="auto"/>
              <w:bottom w:val="dotted" w:sz="4" w:space="0" w:color="auto"/>
              <w:right w:val="double" w:sz="4" w:space="0" w:color="auto"/>
            </w:tcBorders>
            <w:shd w:val="clear" w:color="auto" w:fill="auto"/>
            <w:noWrap/>
            <w:vAlign w:val="center"/>
          </w:tcPr>
          <w:p w14:paraId="4E9F8173"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-3.648</w:t>
            </w:r>
          </w:p>
        </w:tc>
        <w:tc>
          <w:tcPr>
            <w:tcW w:w="895" w:type="dxa"/>
            <w:tcBorders>
              <w:top w:val="dotted" w:sz="4" w:space="0" w:color="auto"/>
              <w:left w:val="double" w:sz="4" w:space="0" w:color="auto"/>
              <w:bottom w:val="dotted" w:sz="4" w:space="0" w:color="auto"/>
            </w:tcBorders>
            <w:vAlign w:val="center"/>
          </w:tcPr>
          <w:p w14:paraId="58360A72"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A826A1" w:rsidRPr="002F36EC" w14:paraId="15E15271" w14:textId="77777777" w:rsidTr="00BA5792">
        <w:trPr>
          <w:trHeight w:val="288"/>
          <w:jc w:val="center"/>
        </w:trPr>
        <w:tc>
          <w:tcPr>
            <w:tcW w:w="13845" w:type="dxa"/>
            <w:gridSpan w:val="12"/>
            <w:tcBorders>
              <w:top w:val="dotted" w:sz="4" w:space="0" w:color="auto"/>
              <w:bottom w:val="dotted" w:sz="4" w:space="0" w:color="auto"/>
            </w:tcBorders>
            <w:shd w:val="clear" w:color="auto" w:fill="auto"/>
            <w:noWrap/>
            <w:vAlign w:val="center"/>
          </w:tcPr>
          <w:p w14:paraId="03600660"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Interaction Variables</w:t>
            </w:r>
          </w:p>
        </w:tc>
      </w:tr>
      <w:tr w:rsidR="00A826A1" w:rsidRPr="002F36EC" w14:paraId="4635CA5D"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00246A0F"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Interaction of Travel Time with Raw Food (</w:t>
            </w:r>
            <w:proofErr w:type="spellStart"/>
            <w:r w:rsidRPr="002F36EC">
              <w:rPr>
                <w:rFonts w:eastAsia="Times New Roman"/>
                <w:color w:val="000000"/>
                <w:sz w:val="20"/>
                <w:szCs w:val="20"/>
                <w:lang w:val="en-US"/>
              </w:rPr>
              <w:t>hrs</w:t>
            </w:r>
            <w:proofErr w:type="spellEnd"/>
            <w:r w:rsidRPr="002F36EC">
              <w:rPr>
                <w:rFonts w:eastAsia="Times New Roman"/>
                <w:color w:val="000000"/>
                <w:sz w:val="20"/>
                <w:szCs w:val="20"/>
                <w:lang w:val="en-US"/>
              </w:rPr>
              <w:t>)</w:t>
            </w:r>
          </w:p>
        </w:tc>
        <w:tc>
          <w:tcPr>
            <w:tcW w:w="1279" w:type="dxa"/>
            <w:tcBorders>
              <w:top w:val="dotted" w:sz="4" w:space="0" w:color="auto"/>
              <w:left w:val="double" w:sz="4" w:space="0" w:color="auto"/>
              <w:bottom w:val="dotted" w:sz="4" w:space="0" w:color="auto"/>
            </w:tcBorders>
            <w:shd w:val="clear" w:color="auto" w:fill="auto"/>
            <w:noWrap/>
            <w:vAlign w:val="center"/>
          </w:tcPr>
          <w:p w14:paraId="10056CFC"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-0.0169</w:t>
            </w:r>
          </w:p>
        </w:tc>
        <w:tc>
          <w:tcPr>
            <w:tcW w:w="858" w:type="dxa"/>
            <w:tcBorders>
              <w:top w:val="dotted" w:sz="4" w:space="0" w:color="auto"/>
              <w:bottom w:val="dotted" w:sz="4" w:space="0" w:color="auto"/>
              <w:right w:val="double" w:sz="4" w:space="0" w:color="auto"/>
            </w:tcBorders>
            <w:shd w:val="clear" w:color="auto" w:fill="auto"/>
            <w:noWrap/>
            <w:vAlign w:val="center"/>
          </w:tcPr>
          <w:p w14:paraId="3B32C77B"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-2.625</w:t>
            </w:r>
          </w:p>
        </w:tc>
        <w:tc>
          <w:tcPr>
            <w:tcW w:w="1278" w:type="dxa"/>
            <w:tcBorders>
              <w:top w:val="dotted" w:sz="4" w:space="0" w:color="auto"/>
              <w:left w:val="double" w:sz="4" w:space="0" w:color="auto"/>
              <w:bottom w:val="dotted" w:sz="4" w:space="0" w:color="auto"/>
            </w:tcBorders>
            <w:shd w:val="clear" w:color="auto" w:fill="auto"/>
            <w:noWrap/>
            <w:vAlign w:val="center"/>
          </w:tcPr>
          <w:p w14:paraId="261B89EA"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-0.0169</w:t>
            </w:r>
          </w:p>
        </w:tc>
        <w:tc>
          <w:tcPr>
            <w:tcW w:w="857" w:type="dxa"/>
            <w:tcBorders>
              <w:top w:val="dotted" w:sz="4" w:space="0" w:color="auto"/>
              <w:bottom w:val="dotted" w:sz="4" w:space="0" w:color="auto"/>
              <w:right w:val="double" w:sz="4" w:space="0" w:color="auto"/>
            </w:tcBorders>
            <w:shd w:val="clear" w:color="auto" w:fill="auto"/>
            <w:noWrap/>
            <w:vAlign w:val="center"/>
          </w:tcPr>
          <w:p w14:paraId="0986A5F6"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-2.625</w:t>
            </w:r>
          </w:p>
        </w:tc>
        <w:tc>
          <w:tcPr>
            <w:tcW w:w="1278" w:type="dxa"/>
            <w:tcBorders>
              <w:top w:val="dotted" w:sz="4" w:space="0" w:color="auto"/>
              <w:left w:val="double" w:sz="4" w:space="0" w:color="auto"/>
              <w:bottom w:val="dotted" w:sz="4" w:space="0" w:color="auto"/>
            </w:tcBorders>
            <w:shd w:val="clear" w:color="auto" w:fill="auto"/>
            <w:noWrap/>
            <w:vAlign w:val="center"/>
          </w:tcPr>
          <w:p w14:paraId="0D997A94"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-0.0169</w:t>
            </w:r>
          </w:p>
        </w:tc>
        <w:tc>
          <w:tcPr>
            <w:tcW w:w="857" w:type="dxa"/>
            <w:tcBorders>
              <w:top w:val="dotted" w:sz="4" w:space="0" w:color="auto"/>
              <w:bottom w:val="dotted" w:sz="4" w:space="0" w:color="auto"/>
              <w:right w:val="double" w:sz="4" w:space="0" w:color="auto"/>
            </w:tcBorders>
            <w:shd w:val="clear" w:color="auto" w:fill="auto"/>
            <w:noWrap/>
            <w:vAlign w:val="center"/>
          </w:tcPr>
          <w:p w14:paraId="540039AF"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-2.625</w:t>
            </w:r>
          </w:p>
        </w:tc>
        <w:tc>
          <w:tcPr>
            <w:tcW w:w="1278" w:type="dxa"/>
            <w:tcBorders>
              <w:top w:val="dotted" w:sz="4" w:space="0" w:color="auto"/>
              <w:left w:val="double" w:sz="4" w:space="0" w:color="auto"/>
              <w:bottom w:val="dotted" w:sz="4" w:space="0" w:color="auto"/>
            </w:tcBorders>
            <w:shd w:val="clear" w:color="auto" w:fill="auto"/>
            <w:noWrap/>
            <w:vAlign w:val="center"/>
          </w:tcPr>
          <w:p w14:paraId="27B1D813"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-0.0169</w:t>
            </w:r>
          </w:p>
        </w:tc>
        <w:tc>
          <w:tcPr>
            <w:tcW w:w="857" w:type="dxa"/>
            <w:tcBorders>
              <w:top w:val="dotted" w:sz="4" w:space="0" w:color="auto"/>
              <w:bottom w:val="dotted" w:sz="4" w:space="0" w:color="auto"/>
              <w:right w:val="double" w:sz="4" w:space="0" w:color="auto"/>
            </w:tcBorders>
            <w:shd w:val="clear" w:color="auto" w:fill="auto"/>
            <w:noWrap/>
            <w:vAlign w:val="center"/>
          </w:tcPr>
          <w:p w14:paraId="6CBB2126"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-2.625</w:t>
            </w:r>
          </w:p>
        </w:tc>
        <w:tc>
          <w:tcPr>
            <w:tcW w:w="1278" w:type="dxa"/>
            <w:tcBorders>
              <w:top w:val="dotted" w:sz="4" w:space="0" w:color="auto"/>
              <w:left w:val="double" w:sz="4" w:space="0" w:color="auto"/>
              <w:bottom w:val="dotted" w:sz="4" w:space="0" w:color="auto"/>
            </w:tcBorders>
            <w:shd w:val="clear" w:color="auto" w:fill="auto"/>
            <w:noWrap/>
            <w:vAlign w:val="center"/>
          </w:tcPr>
          <w:p w14:paraId="61F39D3F"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-0.0169</w:t>
            </w:r>
          </w:p>
        </w:tc>
        <w:tc>
          <w:tcPr>
            <w:tcW w:w="857" w:type="dxa"/>
            <w:tcBorders>
              <w:top w:val="dotted" w:sz="4" w:space="0" w:color="auto"/>
              <w:bottom w:val="dotted" w:sz="4" w:space="0" w:color="auto"/>
              <w:right w:val="double" w:sz="4" w:space="0" w:color="auto"/>
            </w:tcBorders>
            <w:shd w:val="clear" w:color="auto" w:fill="auto"/>
            <w:noWrap/>
            <w:vAlign w:val="center"/>
          </w:tcPr>
          <w:p w14:paraId="59E47032"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-2.625</w:t>
            </w:r>
          </w:p>
        </w:tc>
        <w:tc>
          <w:tcPr>
            <w:tcW w:w="895" w:type="dxa"/>
            <w:tcBorders>
              <w:top w:val="dotted" w:sz="4" w:space="0" w:color="auto"/>
              <w:left w:val="double" w:sz="4" w:space="0" w:color="auto"/>
              <w:bottom w:val="dotted" w:sz="4" w:space="0" w:color="auto"/>
            </w:tcBorders>
            <w:vAlign w:val="center"/>
          </w:tcPr>
          <w:p w14:paraId="2BB1271A"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A826A1" w:rsidRPr="002F36EC" w14:paraId="22B221FD" w14:textId="77777777" w:rsidTr="00BA5792">
        <w:trPr>
          <w:trHeight w:val="288"/>
          <w:jc w:val="center"/>
        </w:trPr>
        <w:tc>
          <w:tcPr>
            <w:tcW w:w="2273" w:type="dxa"/>
            <w:tcBorders>
              <w:top w:val="dotted" w:sz="4" w:space="0" w:color="auto"/>
              <w:bottom w:val="single" w:sz="4" w:space="0" w:color="auto"/>
              <w:right w:val="double" w:sz="4" w:space="0" w:color="auto"/>
            </w:tcBorders>
            <w:shd w:val="clear" w:color="auto" w:fill="auto"/>
            <w:noWrap/>
            <w:vAlign w:val="center"/>
          </w:tcPr>
          <w:p w14:paraId="18A13B49"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Interaction of Travel Time with Prepared Products (</w:t>
            </w:r>
            <w:proofErr w:type="spellStart"/>
            <w:r w:rsidRPr="002F36EC">
              <w:rPr>
                <w:rFonts w:eastAsia="Times New Roman"/>
                <w:color w:val="000000"/>
                <w:sz w:val="20"/>
                <w:szCs w:val="20"/>
                <w:lang w:val="en-US"/>
              </w:rPr>
              <w:t>hrs</w:t>
            </w:r>
            <w:proofErr w:type="spellEnd"/>
            <w:r w:rsidRPr="002F36EC">
              <w:rPr>
                <w:rFonts w:eastAsia="Times New Roman"/>
                <w:color w:val="000000"/>
                <w:sz w:val="20"/>
                <w:szCs w:val="20"/>
                <w:lang w:val="en-US"/>
              </w:rPr>
              <w:t>)</w:t>
            </w:r>
          </w:p>
        </w:tc>
        <w:tc>
          <w:tcPr>
            <w:tcW w:w="1279" w:type="dxa"/>
            <w:tcBorders>
              <w:top w:val="dotted" w:sz="4" w:space="0" w:color="auto"/>
              <w:left w:val="double" w:sz="4" w:space="0" w:color="auto"/>
              <w:bottom w:val="single" w:sz="4" w:space="0" w:color="auto"/>
            </w:tcBorders>
            <w:shd w:val="clear" w:color="auto" w:fill="auto"/>
            <w:noWrap/>
            <w:vAlign w:val="center"/>
          </w:tcPr>
          <w:p w14:paraId="7C6C2FC4"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-0.0086</w:t>
            </w:r>
          </w:p>
        </w:tc>
        <w:tc>
          <w:tcPr>
            <w:tcW w:w="858" w:type="dxa"/>
            <w:tcBorders>
              <w:top w:val="dotted" w:sz="4" w:space="0" w:color="auto"/>
              <w:bottom w:val="single" w:sz="4" w:space="0" w:color="auto"/>
              <w:right w:val="double" w:sz="4" w:space="0" w:color="auto"/>
            </w:tcBorders>
            <w:shd w:val="clear" w:color="auto" w:fill="auto"/>
            <w:noWrap/>
            <w:vAlign w:val="center"/>
          </w:tcPr>
          <w:p w14:paraId="5D7160A5"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-2.129</w:t>
            </w:r>
          </w:p>
        </w:tc>
        <w:tc>
          <w:tcPr>
            <w:tcW w:w="1278" w:type="dxa"/>
            <w:tcBorders>
              <w:top w:val="dotted" w:sz="4" w:space="0" w:color="auto"/>
              <w:left w:val="double" w:sz="4" w:space="0" w:color="auto"/>
              <w:bottom w:val="single" w:sz="4" w:space="0" w:color="auto"/>
            </w:tcBorders>
            <w:shd w:val="clear" w:color="auto" w:fill="auto"/>
            <w:noWrap/>
            <w:vAlign w:val="center"/>
          </w:tcPr>
          <w:p w14:paraId="61959040"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-0.0086</w:t>
            </w:r>
          </w:p>
        </w:tc>
        <w:tc>
          <w:tcPr>
            <w:tcW w:w="857" w:type="dxa"/>
            <w:tcBorders>
              <w:top w:val="dotted" w:sz="4" w:space="0" w:color="auto"/>
              <w:bottom w:val="single" w:sz="4" w:space="0" w:color="auto"/>
              <w:right w:val="double" w:sz="4" w:space="0" w:color="auto"/>
            </w:tcBorders>
            <w:shd w:val="clear" w:color="auto" w:fill="auto"/>
            <w:noWrap/>
            <w:vAlign w:val="center"/>
          </w:tcPr>
          <w:p w14:paraId="41CBE02F"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-2.129</w:t>
            </w:r>
          </w:p>
        </w:tc>
        <w:tc>
          <w:tcPr>
            <w:tcW w:w="1278" w:type="dxa"/>
            <w:tcBorders>
              <w:top w:val="dotted" w:sz="4" w:space="0" w:color="auto"/>
              <w:left w:val="double" w:sz="4" w:space="0" w:color="auto"/>
              <w:bottom w:val="single" w:sz="4" w:space="0" w:color="auto"/>
            </w:tcBorders>
            <w:shd w:val="clear" w:color="auto" w:fill="auto"/>
            <w:noWrap/>
            <w:vAlign w:val="center"/>
          </w:tcPr>
          <w:p w14:paraId="45644B5B"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-0.0086</w:t>
            </w:r>
          </w:p>
        </w:tc>
        <w:tc>
          <w:tcPr>
            <w:tcW w:w="857" w:type="dxa"/>
            <w:tcBorders>
              <w:top w:val="dotted" w:sz="4" w:space="0" w:color="auto"/>
              <w:bottom w:val="single" w:sz="4" w:space="0" w:color="auto"/>
              <w:right w:val="double" w:sz="4" w:space="0" w:color="auto"/>
            </w:tcBorders>
            <w:shd w:val="clear" w:color="auto" w:fill="auto"/>
            <w:noWrap/>
            <w:vAlign w:val="center"/>
          </w:tcPr>
          <w:p w14:paraId="33ABCB8F"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-2.129</w:t>
            </w:r>
          </w:p>
        </w:tc>
        <w:tc>
          <w:tcPr>
            <w:tcW w:w="1278" w:type="dxa"/>
            <w:tcBorders>
              <w:top w:val="dotted" w:sz="4" w:space="0" w:color="auto"/>
              <w:left w:val="double" w:sz="4" w:space="0" w:color="auto"/>
              <w:bottom w:val="single" w:sz="4" w:space="0" w:color="auto"/>
            </w:tcBorders>
            <w:shd w:val="clear" w:color="auto" w:fill="auto"/>
            <w:noWrap/>
            <w:vAlign w:val="center"/>
          </w:tcPr>
          <w:p w14:paraId="60ACFD32"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-0.0086</w:t>
            </w:r>
          </w:p>
        </w:tc>
        <w:tc>
          <w:tcPr>
            <w:tcW w:w="857" w:type="dxa"/>
            <w:tcBorders>
              <w:top w:val="dotted" w:sz="4" w:space="0" w:color="auto"/>
              <w:bottom w:val="single" w:sz="4" w:space="0" w:color="auto"/>
              <w:right w:val="double" w:sz="4" w:space="0" w:color="auto"/>
            </w:tcBorders>
            <w:shd w:val="clear" w:color="auto" w:fill="auto"/>
            <w:noWrap/>
            <w:vAlign w:val="center"/>
          </w:tcPr>
          <w:p w14:paraId="677A559B"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-2.129</w:t>
            </w:r>
          </w:p>
        </w:tc>
        <w:tc>
          <w:tcPr>
            <w:tcW w:w="1278" w:type="dxa"/>
            <w:tcBorders>
              <w:top w:val="dotted" w:sz="4" w:space="0" w:color="auto"/>
              <w:left w:val="double" w:sz="4" w:space="0" w:color="auto"/>
            </w:tcBorders>
            <w:shd w:val="clear" w:color="auto" w:fill="auto"/>
            <w:noWrap/>
            <w:vAlign w:val="center"/>
          </w:tcPr>
          <w:p w14:paraId="5B331178"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-0.0086</w:t>
            </w:r>
          </w:p>
        </w:tc>
        <w:tc>
          <w:tcPr>
            <w:tcW w:w="857" w:type="dxa"/>
            <w:tcBorders>
              <w:top w:val="dotted" w:sz="4" w:space="0" w:color="auto"/>
              <w:right w:val="double" w:sz="4" w:space="0" w:color="auto"/>
            </w:tcBorders>
            <w:shd w:val="clear" w:color="auto" w:fill="auto"/>
            <w:noWrap/>
            <w:vAlign w:val="center"/>
          </w:tcPr>
          <w:p w14:paraId="51321397"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rPr>
              <w:t>-2.129</w:t>
            </w:r>
          </w:p>
        </w:tc>
        <w:tc>
          <w:tcPr>
            <w:tcW w:w="895" w:type="dxa"/>
            <w:tcBorders>
              <w:top w:val="dotted" w:sz="4" w:space="0" w:color="auto"/>
              <w:left w:val="double" w:sz="4" w:space="0" w:color="auto"/>
            </w:tcBorders>
            <w:vAlign w:val="center"/>
          </w:tcPr>
          <w:p w14:paraId="09267062"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A826A1" w:rsidRPr="002F36EC" w14:paraId="5C5D9357" w14:textId="77777777" w:rsidTr="00BA5792">
        <w:trPr>
          <w:trHeight w:val="288"/>
          <w:jc w:val="center"/>
        </w:trPr>
        <w:tc>
          <w:tcPr>
            <w:tcW w:w="12950" w:type="dxa"/>
            <w:gridSpan w:val="11"/>
            <w:tcBorders>
              <w:top w:val="single" w:sz="4" w:space="0" w:color="auto"/>
              <w:bottom w:val="single" w:sz="4" w:space="0" w:color="auto"/>
              <w:right w:val="double" w:sz="4" w:space="0" w:color="auto"/>
            </w:tcBorders>
            <w:shd w:val="clear" w:color="auto" w:fill="auto"/>
            <w:noWrap/>
            <w:vAlign w:val="center"/>
            <w:hideMark/>
          </w:tcPr>
          <w:p w14:paraId="26CEBE34" w14:textId="77777777" w:rsidR="00A826A1" w:rsidRPr="002F36EC" w:rsidRDefault="00A826A1" w:rsidP="00F807B2">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Freight Characteristics</w:t>
            </w:r>
          </w:p>
        </w:tc>
        <w:tc>
          <w:tcPr>
            <w:tcW w:w="895" w:type="dxa"/>
            <w:tcBorders>
              <w:top w:val="single" w:sz="4" w:space="0" w:color="auto"/>
              <w:left w:val="double" w:sz="4" w:space="0" w:color="auto"/>
              <w:bottom w:val="single" w:sz="4" w:space="0" w:color="auto"/>
            </w:tcBorders>
            <w:vAlign w:val="center"/>
          </w:tcPr>
          <w:p w14:paraId="64639BD1" w14:textId="77777777" w:rsidR="00A826A1" w:rsidRPr="002F36EC" w:rsidRDefault="00A826A1" w:rsidP="00F807B2">
            <w:pPr>
              <w:spacing w:line="240" w:lineRule="auto"/>
              <w:ind w:firstLine="0"/>
              <w:jc w:val="left"/>
              <w:rPr>
                <w:rFonts w:eastAsia="Times New Roman"/>
                <w:color w:val="000000"/>
                <w:sz w:val="20"/>
                <w:szCs w:val="20"/>
                <w:lang w:val="en-US"/>
              </w:rPr>
            </w:pPr>
          </w:p>
        </w:tc>
      </w:tr>
      <w:tr w:rsidR="00A826A1" w:rsidRPr="002F36EC" w14:paraId="2C5E2440" w14:textId="77777777" w:rsidTr="00BA5792">
        <w:trPr>
          <w:trHeight w:val="288"/>
          <w:jc w:val="center"/>
        </w:trPr>
        <w:tc>
          <w:tcPr>
            <w:tcW w:w="2273" w:type="dxa"/>
            <w:tcBorders>
              <w:top w:val="single" w:sz="4" w:space="0" w:color="auto"/>
              <w:bottom w:val="dotted" w:sz="4" w:space="0" w:color="auto"/>
              <w:right w:val="double" w:sz="4" w:space="0" w:color="auto"/>
            </w:tcBorders>
            <w:shd w:val="clear" w:color="auto" w:fill="auto"/>
            <w:noWrap/>
            <w:vAlign w:val="center"/>
            <w:hideMark/>
          </w:tcPr>
          <w:p w14:paraId="0CEA5876"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Hazardous Material (Base: Not Hazardous)</w:t>
            </w:r>
          </w:p>
        </w:tc>
        <w:tc>
          <w:tcPr>
            <w:tcW w:w="1279" w:type="dxa"/>
            <w:tcBorders>
              <w:top w:val="single" w:sz="4" w:space="0" w:color="auto"/>
              <w:left w:val="double" w:sz="4" w:space="0" w:color="auto"/>
              <w:bottom w:val="dotted" w:sz="4" w:space="0" w:color="auto"/>
            </w:tcBorders>
            <w:shd w:val="clear" w:color="auto" w:fill="auto"/>
            <w:noWrap/>
            <w:vAlign w:val="center"/>
            <w:hideMark/>
          </w:tcPr>
          <w:p w14:paraId="155050E8"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single" w:sz="4" w:space="0" w:color="auto"/>
              <w:bottom w:val="dotted" w:sz="4" w:space="0" w:color="auto"/>
              <w:right w:val="double" w:sz="4" w:space="0" w:color="auto"/>
            </w:tcBorders>
            <w:shd w:val="clear" w:color="auto" w:fill="auto"/>
            <w:noWrap/>
            <w:vAlign w:val="center"/>
            <w:hideMark/>
          </w:tcPr>
          <w:p w14:paraId="453C83F0"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single" w:sz="4" w:space="0" w:color="auto"/>
              <w:left w:val="double" w:sz="4" w:space="0" w:color="auto"/>
              <w:bottom w:val="dotted" w:sz="4" w:space="0" w:color="auto"/>
            </w:tcBorders>
            <w:shd w:val="clear" w:color="auto" w:fill="auto"/>
            <w:noWrap/>
            <w:vAlign w:val="center"/>
            <w:hideMark/>
          </w:tcPr>
          <w:p w14:paraId="3D9E55BF"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single" w:sz="4" w:space="0" w:color="auto"/>
              <w:bottom w:val="dotted" w:sz="4" w:space="0" w:color="auto"/>
              <w:right w:val="double" w:sz="4" w:space="0" w:color="auto"/>
            </w:tcBorders>
            <w:shd w:val="clear" w:color="auto" w:fill="auto"/>
            <w:noWrap/>
            <w:vAlign w:val="center"/>
            <w:hideMark/>
          </w:tcPr>
          <w:p w14:paraId="7E4C45C4"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single" w:sz="4" w:space="0" w:color="auto"/>
              <w:left w:val="double" w:sz="4" w:space="0" w:color="auto"/>
              <w:bottom w:val="dotted" w:sz="4" w:space="0" w:color="auto"/>
            </w:tcBorders>
            <w:shd w:val="clear" w:color="auto" w:fill="auto"/>
            <w:noWrap/>
            <w:vAlign w:val="center"/>
            <w:hideMark/>
          </w:tcPr>
          <w:p w14:paraId="4F1D780C"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single" w:sz="4" w:space="0" w:color="auto"/>
              <w:bottom w:val="dotted" w:sz="4" w:space="0" w:color="auto"/>
              <w:right w:val="double" w:sz="4" w:space="0" w:color="auto"/>
            </w:tcBorders>
            <w:shd w:val="clear" w:color="auto" w:fill="auto"/>
            <w:noWrap/>
            <w:vAlign w:val="center"/>
            <w:hideMark/>
          </w:tcPr>
          <w:p w14:paraId="38934A56"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single" w:sz="4" w:space="0" w:color="auto"/>
              <w:left w:val="double" w:sz="4" w:space="0" w:color="auto"/>
              <w:bottom w:val="dotted" w:sz="4" w:space="0" w:color="auto"/>
            </w:tcBorders>
            <w:shd w:val="clear" w:color="auto" w:fill="auto"/>
            <w:noWrap/>
            <w:vAlign w:val="center"/>
            <w:hideMark/>
          </w:tcPr>
          <w:p w14:paraId="0597A741"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single" w:sz="4" w:space="0" w:color="auto"/>
              <w:bottom w:val="dotted" w:sz="4" w:space="0" w:color="auto"/>
              <w:right w:val="double" w:sz="4" w:space="0" w:color="auto"/>
            </w:tcBorders>
            <w:shd w:val="clear" w:color="auto" w:fill="auto"/>
            <w:noWrap/>
            <w:vAlign w:val="center"/>
            <w:hideMark/>
          </w:tcPr>
          <w:p w14:paraId="25F80C35"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single" w:sz="4" w:space="0" w:color="auto"/>
              <w:left w:val="double" w:sz="4" w:space="0" w:color="auto"/>
              <w:bottom w:val="dotted" w:sz="4" w:space="0" w:color="auto"/>
            </w:tcBorders>
            <w:shd w:val="clear" w:color="auto" w:fill="auto"/>
            <w:noWrap/>
            <w:vAlign w:val="center"/>
            <w:hideMark/>
          </w:tcPr>
          <w:p w14:paraId="37F90B72"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single" w:sz="4" w:space="0" w:color="auto"/>
              <w:bottom w:val="dotted" w:sz="4" w:space="0" w:color="auto"/>
              <w:right w:val="double" w:sz="4" w:space="0" w:color="auto"/>
            </w:tcBorders>
            <w:shd w:val="clear" w:color="auto" w:fill="auto"/>
            <w:noWrap/>
            <w:vAlign w:val="center"/>
            <w:hideMark/>
          </w:tcPr>
          <w:p w14:paraId="6838E51C" w14:textId="77777777" w:rsidR="00A826A1" w:rsidRPr="002F36EC" w:rsidRDefault="00A826A1" w:rsidP="00F807B2">
            <w:pPr>
              <w:spacing w:line="240" w:lineRule="auto"/>
              <w:ind w:firstLine="0"/>
              <w:jc w:val="left"/>
              <w:rPr>
                <w:rFonts w:eastAsia="Times New Roman"/>
                <w:sz w:val="20"/>
                <w:szCs w:val="20"/>
                <w:lang w:val="en-US"/>
              </w:rPr>
            </w:pPr>
          </w:p>
        </w:tc>
        <w:tc>
          <w:tcPr>
            <w:tcW w:w="895" w:type="dxa"/>
            <w:tcBorders>
              <w:top w:val="single" w:sz="4" w:space="0" w:color="auto"/>
              <w:left w:val="double" w:sz="4" w:space="0" w:color="auto"/>
              <w:bottom w:val="dotted" w:sz="4" w:space="0" w:color="auto"/>
            </w:tcBorders>
            <w:vAlign w:val="center"/>
          </w:tcPr>
          <w:p w14:paraId="69BA5510" w14:textId="77777777" w:rsidR="00A826A1" w:rsidRPr="002F36EC" w:rsidRDefault="00A826A1" w:rsidP="00F807B2">
            <w:pPr>
              <w:spacing w:line="240" w:lineRule="auto"/>
              <w:ind w:firstLine="0"/>
              <w:jc w:val="left"/>
              <w:rPr>
                <w:rFonts w:eastAsia="Times New Roman"/>
                <w:sz w:val="20"/>
                <w:szCs w:val="20"/>
                <w:lang w:val="en-US"/>
              </w:rPr>
            </w:pPr>
          </w:p>
        </w:tc>
      </w:tr>
      <w:tr w:rsidR="003127AE" w:rsidRPr="002F36EC" w14:paraId="7FF3E825"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vAlign w:val="center"/>
            <w:hideMark/>
          </w:tcPr>
          <w:p w14:paraId="32A17222"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Non-flammable Liquid and Other Hazardous Material</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76A455BE" w14:textId="497D93F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197A6099" w14:textId="5EC496E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06D889C1" w14:textId="6325854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3C295F1F" w14:textId="433E94A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1A32EFF9" w14:textId="5B30A60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2F2CD06A" w14:textId="078F3BA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5444BBF"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-0.6022</w:t>
            </w:r>
          </w:p>
        </w:tc>
        <w:tc>
          <w:tcPr>
            <w:tcW w:w="857" w:type="dxa"/>
            <w:tcBorders>
              <w:top w:val="dotted" w:sz="4" w:space="0" w:color="auto"/>
              <w:bottom w:val="dotted" w:sz="4" w:space="0" w:color="auto"/>
              <w:right w:val="double" w:sz="4" w:space="0" w:color="auto"/>
            </w:tcBorders>
            <w:shd w:val="clear" w:color="auto" w:fill="auto"/>
            <w:noWrap/>
            <w:vAlign w:val="center"/>
          </w:tcPr>
          <w:p w14:paraId="081AC50B"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-3.557</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0605E4A2" w14:textId="299495B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2B20BFB8" w14:textId="0E45CC6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2267B768"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A826A1" w:rsidRPr="002F36EC" w14:paraId="01FC6634"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4B1DCBB3"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 xml:space="preserve">Temperature Controlled  </w:t>
            </w:r>
          </w:p>
          <w:p w14:paraId="511C8065"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i/>
                <w:color w:val="000000"/>
                <w:sz w:val="20"/>
                <w:szCs w:val="20"/>
                <w:lang w:val="en-US"/>
              </w:rPr>
              <w:t>(Base: No)</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4D7691E2"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dotted" w:sz="4" w:space="0" w:color="auto"/>
              <w:bottom w:val="dotted" w:sz="4" w:space="0" w:color="auto"/>
              <w:right w:val="double" w:sz="4" w:space="0" w:color="auto"/>
            </w:tcBorders>
            <w:shd w:val="clear" w:color="auto" w:fill="auto"/>
            <w:noWrap/>
            <w:vAlign w:val="center"/>
            <w:hideMark/>
          </w:tcPr>
          <w:p w14:paraId="58C77A38"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77A89E7E"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1AD5340C"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003A75F9"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5DCC7B1E"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089C0771"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64D63E3C"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0A1E68E1"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4BAA347D" w14:textId="77777777" w:rsidR="00A826A1" w:rsidRPr="002F36EC" w:rsidRDefault="00A826A1" w:rsidP="00F807B2">
            <w:pPr>
              <w:spacing w:line="240" w:lineRule="auto"/>
              <w:ind w:firstLine="0"/>
              <w:jc w:val="left"/>
              <w:rPr>
                <w:rFonts w:eastAsia="Times New Roman"/>
                <w:sz w:val="20"/>
                <w:szCs w:val="20"/>
                <w:lang w:val="en-US"/>
              </w:rPr>
            </w:pPr>
          </w:p>
        </w:tc>
        <w:tc>
          <w:tcPr>
            <w:tcW w:w="895" w:type="dxa"/>
            <w:tcBorders>
              <w:top w:val="dotted" w:sz="4" w:space="0" w:color="auto"/>
              <w:left w:val="double" w:sz="4" w:space="0" w:color="auto"/>
              <w:bottom w:val="dotted" w:sz="4" w:space="0" w:color="auto"/>
            </w:tcBorders>
            <w:vAlign w:val="center"/>
          </w:tcPr>
          <w:p w14:paraId="5BAC7474" w14:textId="77777777" w:rsidR="00A826A1" w:rsidRPr="002F36EC" w:rsidRDefault="00A826A1" w:rsidP="00F807B2">
            <w:pPr>
              <w:spacing w:line="240" w:lineRule="auto"/>
              <w:ind w:firstLine="0"/>
              <w:jc w:val="left"/>
              <w:rPr>
                <w:rFonts w:eastAsia="Times New Roman"/>
                <w:sz w:val="20"/>
                <w:szCs w:val="20"/>
                <w:lang w:val="en-US"/>
              </w:rPr>
            </w:pPr>
          </w:p>
        </w:tc>
      </w:tr>
      <w:tr w:rsidR="003127AE" w:rsidRPr="002F36EC" w14:paraId="39D40068"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vAlign w:val="center"/>
            <w:hideMark/>
          </w:tcPr>
          <w:p w14:paraId="4AE9871F"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Yes</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7BF18CDF" w14:textId="4D3B906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7CB64B55" w14:textId="32953E2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7874F3B0"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0.2743</w:t>
            </w:r>
          </w:p>
        </w:tc>
        <w:tc>
          <w:tcPr>
            <w:tcW w:w="857" w:type="dxa"/>
            <w:tcBorders>
              <w:top w:val="dotted" w:sz="4" w:space="0" w:color="auto"/>
              <w:bottom w:val="dotted" w:sz="4" w:space="0" w:color="auto"/>
              <w:right w:val="double" w:sz="4" w:space="0" w:color="auto"/>
            </w:tcBorders>
            <w:shd w:val="clear" w:color="auto" w:fill="auto"/>
            <w:noWrap/>
            <w:vAlign w:val="center"/>
          </w:tcPr>
          <w:p w14:paraId="39B591DC"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2.366</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05A9868F" w14:textId="503C722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539BC310" w14:textId="6508A8B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19970F9C" w14:textId="06596A4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533EA27F" w14:textId="0178C0A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24ECBF46" w14:textId="1266DF9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2972B1CE" w14:textId="6669CFF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301BE95A"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A826A1" w:rsidRPr="002F36EC" w14:paraId="6B3C9E59"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1520600A"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Export (Base: No)</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16111356"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dotted" w:sz="4" w:space="0" w:color="auto"/>
              <w:bottom w:val="dotted" w:sz="4" w:space="0" w:color="auto"/>
              <w:right w:val="double" w:sz="4" w:space="0" w:color="auto"/>
            </w:tcBorders>
            <w:shd w:val="clear" w:color="auto" w:fill="auto"/>
            <w:noWrap/>
            <w:vAlign w:val="center"/>
            <w:hideMark/>
          </w:tcPr>
          <w:p w14:paraId="281F8A75"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5D0F7787"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35696BC2"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2857B2AA"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476DFEA5"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61CEE671"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596B6979"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08BA1A6E"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6694AEC6" w14:textId="77777777" w:rsidR="00A826A1" w:rsidRPr="002F36EC" w:rsidRDefault="00A826A1" w:rsidP="00F807B2">
            <w:pPr>
              <w:spacing w:line="240" w:lineRule="auto"/>
              <w:ind w:firstLine="0"/>
              <w:jc w:val="left"/>
              <w:rPr>
                <w:rFonts w:eastAsia="Times New Roman"/>
                <w:sz w:val="20"/>
                <w:szCs w:val="20"/>
                <w:lang w:val="en-US"/>
              </w:rPr>
            </w:pPr>
          </w:p>
        </w:tc>
        <w:tc>
          <w:tcPr>
            <w:tcW w:w="895" w:type="dxa"/>
            <w:tcBorders>
              <w:top w:val="dotted" w:sz="4" w:space="0" w:color="auto"/>
              <w:left w:val="double" w:sz="4" w:space="0" w:color="auto"/>
              <w:bottom w:val="dotted" w:sz="4" w:space="0" w:color="auto"/>
            </w:tcBorders>
            <w:vAlign w:val="center"/>
          </w:tcPr>
          <w:p w14:paraId="7101C056" w14:textId="77777777" w:rsidR="00A826A1" w:rsidRPr="002F36EC" w:rsidRDefault="00A826A1" w:rsidP="00F807B2">
            <w:pPr>
              <w:spacing w:line="240" w:lineRule="auto"/>
              <w:ind w:firstLine="0"/>
              <w:jc w:val="left"/>
              <w:rPr>
                <w:rFonts w:eastAsia="Times New Roman"/>
                <w:sz w:val="20"/>
                <w:szCs w:val="20"/>
                <w:lang w:val="en-US"/>
              </w:rPr>
            </w:pPr>
          </w:p>
        </w:tc>
      </w:tr>
      <w:tr w:rsidR="003127AE" w:rsidRPr="002F36EC" w14:paraId="75BB0F6E"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0F93A6F5"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Yes</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2E78CAC3" w14:textId="21F7E81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6B0778CC" w14:textId="3618515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18B221C6" w14:textId="184F618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04C65F8E" w14:textId="7DE1F29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494C8E05" w14:textId="77777777" w:rsidR="003127AE" w:rsidRPr="002F36EC" w:rsidRDefault="003127AE" w:rsidP="00F807B2">
            <w:pPr>
              <w:spacing w:line="240" w:lineRule="auto"/>
              <w:ind w:firstLine="0"/>
              <w:jc w:val="left"/>
              <w:rPr>
                <w:sz w:val="20"/>
                <w:szCs w:val="20"/>
                <w:lang w:val="en-US"/>
              </w:rPr>
            </w:pPr>
            <w:r w:rsidRPr="002F36EC">
              <w:rPr>
                <w:color w:val="000000"/>
                <w:sz w:val="20"/>
                <w:szCs w:val="20"/>
              </w:rPr>
              <w:t>2.4275</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18F141F1" w14:textId="77777777" w:rsidR="003127AE" w:rsidRPr="002F36EC" w:rsidRDefault="003127AE" w:rsidP="00F807B2">
            <w:pPr>
              <w:spacing w:line="240" w:lineRule="auto"/>
              <w:ind w:firstLine="0"/>
              <w:jc w:val="left"/>
              <w:rPr>
                <w:sz w:val="20"/>
                <w:szCs w:val="20"/>
                <w:lang w:val="en-US"/>
              </w:rPr>
            </w:pPr>
            <w:r w:rsidRPr="002F36EC">
              <w:rPr>
                <w:color w:val="000000"/>
                <w:sz w:val="20"/>
                <w:szCs w:val="20"/>
              </w:rPr>
              <w:t>5.664</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7A7B7225" w14:textId="0AD89F9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6CD6ED19" w14:textId="6EAA4AB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0C52DB6F" w14:textId="5B9084D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61B8F4D5" w14:textId="1D3DF47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0F958279"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A826A1" w:rsidRPr="002F36EC" w14:paraId="388F83D1"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244BE700"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SCTG Commodity Type (Base: Wood, Papers and Textile)</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0EE99E2E"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dotted" w:sz="4" w:space="0" w:color="auto"/>
              <w:bottom w:val="dotted" w:sz="4" w:space="0" w:color="auto"/>
              <w:right w:val="double" w:sz="4" w:space="0" w:color="auto"/>
            </w:tcBorders>
            <w:shd w:val="clear" w:color="auto" w:fill="auto"/>
            <w:noWrap/>
            <w:vAlign w:val="center"/>
            <w:hideMark/>
          </w:tcPr>
          <w:p w14:paraId="33660083"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6B2E6519"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6DE9632B"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2D8E68D3"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4B583866"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1278816A"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3409899D"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6CF11829"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7838CBB6" w14:textId="77777777" w:rsidR="00A826A1" w:rsidRPr="002F36EC" w:rsidRDefault="00A826A1" w:rsidP="00F807B2">
            <w:pPr>
              <w:spacing w:line="240" w:lineRule="auto"/>
              <w:ind w:firstLine="0"/>
              <w:jc w:val="left"/>
              <w:rPr>
                <w:rFonts w:eastAsia="Times New Roman"/>
                <w:sz w:val="20"/>
                <w:szCs w:val="20"/>
                <w:lang w:val="en-US"/>
              </w:rPr>
            </w:pPr>
          </w:p>
        </w:tc>
        <w:tc>
          <w:tcPr>
            <w:tcW w:w="895" w:type="dxa"/>
            <w:tcBorders>
              <w:top w:val="dotted" w:sz="4" w:space="0" w:color="auto"/>
              <w:left w:val="double" w:sz="4" w:space="0" w:color="auto"/>
              <w:bottom w:val="dotted" w:sz="4" w:space="0" w:color="auto"/>
            </w:tcBorders>
            <w:vAlign w:val="center"/>
          </w:tcPr>
          <w:p w14:paraId="35EBF7D5" w14:textId="77777777" w:rsidR="00A826A1" w:rsidRPr="002F36EC" w:rsidRDefault="00A826A1" w:rsidP="00F807B2">
            <w:pPr>
              <w:spacing w:line="240" w:lineRule="auto"/>
              <w:ind w:firstLine="0"/>
              <w:jc w:val="left"/>
              <w:rPr>
                <w:rFonts w:eastAsia="Times New Roman"/>
                <w:sz w:val="20"/>
                <w:szCs w:val="20"/>
                <w:lang w:val="en-US"/>
              </w:rPr>
            </w:pPr>
          </w:p>
        </w:tc>
      </w:tr>
      <w:tr w:rsidR="003127AE" w:rsidRPr="002F36EC" w14:paraId="2F5E2391"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74C0AFCE"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Prepared Products</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1F256B99" w14:textId="5E6E6D6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799D8680" w14:textId="1B8C5CB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2B3DC600"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0.5488</w:t>
            </w:r>
          </w:p>
        </w:tc>
        <w:tc>
          <w:tcPr>
            <w:tcW w:w="857" w:type="dxa"/>
            <w:tcBorders>
              <w:top w:val="dotted" w:sz="4" w:space="0" w:color="auto"/>
              <w:bottom w:val="dotted" w:sz="4" w:space="0" w:color="auto"/>
              <w:right w:val="double" w:sz="4" w:space="0" w:color="auto"/>
            </w:tcBorders>
            <w:shd w:val="clear" w:color="auto" w:fill="auto"/>
            <w:noWrap/>
            <w:vAlign w:val="center"/>
          </w:tcPr>
          <w:p w14:paraId="7BE1BE3F"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4.064</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1E4C6555" w14:textId="2E895C9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73D83DD3" w14:textId="6D9D166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49C8C096" w14:textId="0EF608E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35911AED" w14:textId="0E29B18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1AC2C72C" w14:textId="07F93A1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3D5FAAFE" w14:textId="4E89651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1A2F9B1B"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7835DBA1"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49873376"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color w:val="000000"/>
                <w:sz w:val="20"/>
                <w:szCs w:val="20"/>
                <w:lang w:val="en-US"/>
              </w:rPr>
              <w:t>Stone &amp; Non-Metallic Minerals</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62CE2223" w14:textId="1B44C40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1900849D" w14:textId="5869E38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43EC4417"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-0.3178</w:t>
            </w:r>
          </w:p>
        </w:tc>
        <w:tc>
          <w:tcPr>
            <w:tcW w:w="857" w:type="dxa"/>
            <w:tcBorders>
              <w:top w:val="dotted" w:sz="4" w:space="0" w:color="auto"/>
              <w:bottom w:val="dotted" w:sz="4" w:space="0" w:color="auto"/>
              <w:right w:val="double" w:sz="4" w:space="0" w:color="auto"/>
            </w:tcBorders>
            <w:shd w:val="clear" w:color="auto" w:fill="auto"/>
            <w:noWrap/>
            <w:vAlign w:val="center"/>
          </w:tcPr>
          <w:p w14:paraId="59FD0404"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-3.381</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5A8FE93D" w14:textId="649B352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5DF3B68E" w14:textId="4E9C2BC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69AF46EA" w14:textId="4FFB8F6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04407D57" w14:textId="315AA27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39152F86" w14:textId="4FA95D9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7CCCF501" w14:textId="7E38254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5DE01296"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32E73FFA"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4537B935"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lang w:val="en-US"/>
              </w:rPr>
              <w:t>Petroleum and Coals</w:t>
            </w:r>
          </w:p>
        </w:tc>
        <w:tc>
          <w:tcPr>
            <w:tcW w:w="1279" w:type="dxa"/>
            <w:tcBorders>
              <w:top w:val="dotted" w:sz="4" w:space="0" w:color="auto"/>
              <w:left w:val="double" w:sz="4" w:space="0" w:color="auto"/>
              <w:bottom w:val="dotted" w:sz="4" w:space="0" w:color="auto"/>
            </w:tcBorders>
            <w:shd w:val="clear" w:color="auto" w:fill="auto"/>
            <w:noWrap/>
            <w:vAlign w:val="center"/>
          </w:tcPr>
          <w:p w14:paraId="05C8FAB4" w14:textId="7E14406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0A4673B5" w14:textId="4A935A1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4BD18F97"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0.5279</w:t>
            </w:r>
          </w:p>
        </w:tc>
        <w:tc>
          <w:tcPr>
            <w:tcW w:w="857" w:type="dxa"/>
            <w:tcBorders>
              <w:top w:val="dotted" w:sz="4" w:space="0" w:color="auto"/>
              <w:bottom w:val="dotted" w:sz="4" w:space="0" w:color="auto"/>
              <w:right w:val="double" w:sz="4" w:space="0" w:color="auto"/>
            </w:tcBorders>
            <w:shd w:val="clear" w:color="auto" w:fill="auto"/>
            <w:noWrap/>
            <w:vAlign w:val="center"/>
          </w:tcPr>
          <w:p w14:paraId="417E6D78"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3.220</w:t>
            </w:r>
          </w:p>
        </w:tc>
        <w:tc>
          <w:tcPr>
            <w:tcW w:w="1278" w:type="dxa"/>
            <w:tcBorders>
              <w:top w:val="dotted" w:sz="4" w:space="0" w:color="auto"/>
              <w:left w:val="double" w:sz="4" w:space="0" w:color="auto"/>
              <w:bottom w:val="dotted" w:sz="4" w:space="0" w:color="auto"/>
            </w:tcBorders>
            <w:shd w:val="clear" w:color="auto" w:fill="auto"/>
            <w:noWrap/>
            <w:vAlign w:val="center"/>
          </w:tcPr>
          <w:p w14:paraId="2A3A77BA" w14:textId="40A11E7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200FD9F6" w14:textId="47C1C1C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1B297F79" w14:textId="5AC2BEB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220BF4EA" w14:textId="1089C8C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3FBF7213" w14:textId="30DE76F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2E881E2B" w14:textId="23B3A3A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36FA143D"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66138D53"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6C8E2F29"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lang w:val="en-US"/>
              </w:rPr>
              <w:lastRenderedPageBreak/>
              <w:t>Chemicals</w:t>
            </w:r>
          </w:p>
        </w:tc>
        <w:tc>
          <w:tcPr>
            <w:tcW w:w="1279" w:type="dxa"/>
            <w:tcBorders>
              <w:top w:val="dotted" w:sz="4" w:space="0" w:color="auto"/>
              <w:left w:val="double" w:sz="4" w:space="0" w:color="auto"/>
              <w:bottom w:val="dotted" w:sz="4" w:space="0" w:color="auto"/>
            </w:tcBorders>
            <w:shd w:val="clear" w:color="auto" w:fill="auto"/>
            <w:noWrap/>
            <w:vAlign w:val="center"/>
          </w:tcPr>
          <w:p w14:paraId="25B433D4" w14:textId="5409AC6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0D351047" w14:textId="7BC47EB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47BE397A"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-0.1538</w:t>
            </w:r>
          </w:p>
        </w:tc>
        <w:tc>
          <w:tcPr>
            <w:tcW w:w="857" w:type="dxa"/>
            <w:tcBorders>
              <w:top w:val="dotted" w:sz="4" w:space="0" w:color="auto"/>
              <w:bottom w:val="dotted" w:sz="4" w:space="0" w:color="auto"/>
              <w:right w:val="double" w:sz="4" w:space="0" w:color="auto"/>
            </w:tcBorders>
            <w:shd w:val="clear" w:color="auto" w:fill="auto"/>
            <w:noWrap/>
            <w:vAlign w:val="center"/>
          </w:tcPr>
          <w:p w14:paraId="67AFD44F"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-2.300</w:t>
            </w:r>
          </w:p>
        </w:tc>
        <w:tc>
          <w:tcPr>
            <w:tcW w:w="1278" w:type="dxa"/>
            <w:tcBorders>
              <w:top w:val="dotted" w:sz="4" w:space="0" w:color="auto"/>
              <w:left w:val="double" w:sz="4" w:space="0" w:color="auto"/>
              <w:bottom w:val="dotted" w:sz="4" w:space="0" w:color="auto"/>
            </w:tcBorders>
            <w:shd w:val="clear" w:color="auto" w:fill="auto"/>
            <w:noWrap/>
            <w:vAlign w:val="center"/>
          </w:tcPr>
          <w:p w14:paraId="5F70D67B" w14:textId="2D28241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06E10939" w14:textId="07F2A49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022B8FB3" w14:textId="6D3286B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5C347E26" w14:textId="6702FDE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4D85384" w14:textId="029E295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5A08EC62" w14:textId="550A128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236147FD"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3FC48ECA"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17218FE2"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Electronics</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7D9985B3" w14:textId="007295E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05AB1180" w14:textId="382880F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0ECB1D84"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-0.1552</w:t>
            </w:r>
          </w:p>
        </w:tc>
        <w:tc>
          <w:tcPr>
            <w:tcW w:w="857" w:type="dxa"/>
            <w:tcBorders>
              <w:top w:val="dotted" w:sz="4" w:space="0" w:color="auto"/>
              <w:bottom w:val="dotted" w:sz="4" w:space="0" w:color="auto"/>
              <w:right w:val="double" w:sz="4" w:space="0" w:color="auto"/>
            </w:tcBorders>
            <w:shd w:val="clear" w:color="auto" w:fill="auto"/>
            <w:noWrap/>
            <w:vAlign w:val="center"/>
          </w:tcPr>
          <w:p w14:paraId="21380568"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-2.354</w:t>
            </w:r>
          </w:p>
        </w:tc>
        <w:tc>
          <w:tcPr>
            <w:tcW w:w="1278" w:type="dxa"/>
            <w:tcBorders>
              <w:top w:val="dotted" w:sz="4" w:space="0" w:color="auto"/>
              <w:left w:val="double" w:sz="4" w:space="0" w:color="auto"/>
              <w:bottom w:val="dotted" w:sz="4" w:space="0" w:color="auto"/>
            </w:tcBorders>
            <w:shd w:val="clear" w:color="auto" w:fill="auto"/>
            <w:noWrap/>
            <w:vAlign w:val="center"/>
          </w:tcPr>
          <w:p w14:paraId="7D341FF3"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0.6292</w:t>
            </w:r>
          </w:p>
        </w:tc>
        <w:tc>
          <w:tcPr>
            <w:tcW w:w="857" w:type="dxa"/>
            <w:tcBorders>
              <w:top w:val="dotted" w:sz="4" w:space="0" w:color="auto"/>
              <w:bottom w:val="dotted" w:sz="4" w:space="0" w:color="auto"/>
              <w:right w:val="double" w:sz="4" w:space="0" w:color="auto"/>
            </w:tcBorders>
            <w:shd w:val="clear" w:color="auto" w:fill="auto"/>
            <w:noWrap/>
            <w:vAlign w:val="center"/>
          </w:tcPr>
          <w:p w14:paraId="53BA9DD2"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3.146</w:t>
            </w:r>
          </w:p>
        </w:tc>
        <w:tc>
          <w:tcPr>
            <w:tcW w:w="1278" w:type="dxa"/>
            <w:tcBorders>
              <w:top w:val="dotted" w:sz="4" w:space="0" w:color="auto"/>
              <w:left w:val="double" w:sz="4" w:space="0" w:color="auto"/>
              <w:bottom w:val="dotted" w:sz="4" w:space="0" w:color="auto"/>
            </w:tcBorders>
            <w:shd w:val="clear" w:color="auto" w:fill="auto"/>
            <w:noWrap/>
            <w:vAlign w:val="center"/>
          </w:tcPr>
          <w:p w14:paraId="39455489" w14:textId="3720761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33C8DE0B" w14:textId="68D4A1A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3BFB1068" w14:textId="44D8BF3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29B13967" w14:textId="7C35192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0EF3F32C"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5BBE4E1B"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72A6B0E0"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Furniture and Others</w:t>
            </w:r>
          </w:p>
        </w:tc>
        <w:tc>
          <w:tcPr>
            <w:tcW w:w="1279" w:type="dxa"/>
            <w:tcBorders>
              <w:top w:val="dotted" w:sz="4" w:space="0" w:color="auto"/>
              <w:left w:val="double" w:sz="4" w:space="0" w:color="auto"/>
              <w:bottom w:val="dotted" w:sz="4" w:space="0" w:color="auto"/>
            </w:tcBorders>
            <w:shd w:val="clear" w:color="auto" w:fill="auto"/>
            <w:noWrap/>
            <w:vAlign w:val="center"/>
          </w:tcPr>
          <w:p w14:paraId="7FDC64E0" w14:textId="3A6AFA6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4516EDF8" w14:textId="5AAC28A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1BB42208"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0.1544</w:t>
            </w:r>
          </w:p>
        </w:tc>
        <w:tc>
          <w:tcPr>
            <w:tcW w:w="857" w:type="dxa"/>
            <w:tcBorders>
              <w:top w:val="dotted" w:sz="4" w:space="0" w:color="auto"/>
              <w:bottom w:val="dotted" w:sz="4" w:space="0" w:color="auto"/>
              <w:right w:val="double" w:sz="4" w:space="0" w:color="auto"/>
            </w:tcBorders>
            <w:shd w:val="clear" w:color="auto" w:fill="auto"/>
            <w:noWrap/>
            <w:vAlign w:val="center"/>
          </w:tcPr>
          <w:p w14:paraId="688A45B3"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2.394</w:t>
            </w:r>
          </w:p>
        </w:tc>
        <w:tc>
          <w:tcPr>
            <w:tcW w:w="1278" w:type="dxa"/>
            <w:tcBorders>
              <w:top w:val="dotted" w:sz="4" w:space="0" w:color="auto"/>
              <w:left w:val="double" w:sz="4" w:space="0" w:color="auto"/>
              <w:bottom w:val="dotted" w:sz="4" w:space="0" w:color="auto"/>
            </w:tcBorders>
            <w:shd w:val="clear" w:color="auto" w:fill="auto"/>
            <w:noWrap/>
            <w:vAlign w:val="center"/>
          </w:tcPr>
          <w:p w14:paraId="1BA0D818" w14:textId="622CF3B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048ED20F" w14:textId="3510D4E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761D4BE8" w14:textId="34729E9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5CF607E7" w14:textId="0B68F1D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59A163D" w14:textId="0FC24CB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6353FC86" w14:textId="31901C3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280B7CC5"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1C350A5C"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2EC75905" w14:textId="77777777" w:rsidR="003127AE" w:rsidRPr="002F36EC" w:rsidRDefault="003127AE"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Shipment Value ($) (Base: Value &gt;5000)</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30AEEE48" w14:textId="351522C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41F8155A" w14:textId="19A0B191" w:rsidR="003127AE" w:rsidRPr="002F36EC" w:rsidRDefault="003127AE" w:rsidP="00F807B2">
            <w:pPr>
              <w:spacing w:line="240" w:lineRule="auto"/>
              <w:ind w:firstLine="0"/>
              <w:jc w:val="left"/>
              <w:rPr>
                <w:rFonts w:eastAsia="Times New Roman"/>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6557E553" w14:textId="77777777" w:rsidR="003127AE" w:rsidRPr="002F36EC" w:rsidRDefault="003127AE"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780593DD" w14:textId="77777777" w:rsidR="003127AE" w:rsidRPr="002F36EC" w:rsidRDefault="003127AE"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09068903" w14:textId="718F1FBA" w:rsidR="003127AE" w:rsidRPr="002F36EC" w:rsidRDefault="003127AE" w:rsidP="00F807B2">
            <w:pPr>
              <w:spacing w:line="240" w:lineRule="auto"/>
              <w:ind w:firstLine="0"/>
              <w:jc w:val="left"/>
              <w:rPr>
                <w:rFonts w:eastAsia="Times New Roman"/>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5AC2F827" w14:textId="61C41BD9" w:rsidR="003127AE" w:rsidRPr="002F36EC" w:rsidRDefault="003127AE" w:rsidP="00F807B2">
            <w:pPr>
              <w:spacing w:line="240" w:lineRule="auto"/>
              <w:ind w:firstLine="0"/>
              <w:jc w:val="left"/>
              <w:rPr>
                <w:rFonts w:eastAsia="Times New Roman"/>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04B6D5A0" w14:textId="2C3AE498" w:rsidR="003127AE" w:rsidRPr="002F36EC" w:rsidRDefault="003127AE" w:rsidP="00F807B2">
            <w:pPr>
              <w:spacing w:line="240" w:lineRule="auto"/>
              <w:ind w:firstLine="0"/>
              <w:jc w:val="left"/>
              <w:rPr>
                <w:rFonts w:eastAsia="Times New Roman"/>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752E0C5A" w14:textId="5413444F" w:rsidR="003127AE" w:rsidRPr="002F36EC" w:rsidRDefault="003127AE" w:rsidP="00F807B2">
            <w:pPr>
              <w:spacing w:line="240" w:lineRule="auto"/>
              <w:ind w:firstLine="0"/>
              <w:jc w:val="left"/>
              <w:rPr>
                <w:rFonts w:eastAsia="Times New Roman"/>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029CBF80" w14:textId="2C05AA59" w:rsidR="003127AE" w:rsidRPr="002F36EC" w:rsidRDefault="003127AE" w:rsidP="00F807B2">
            <w:pPr>
              <w:spacing w:line="240" w:lineRule="auto"/>
              <w:ind w:firstLine="0"/>
              <w:jc w:val="left"/>
              <w:rPr>
                <w:rFonts w:eastAsia="Times New Roman"/>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526B4D11" w14:textId="0096A2CE" w:rsidR="003127AE" w:rsidRPr="002F36EC" w:rsidRDefault="003127AE" w:rsidP="00F807B2">
            <w:pPr>
              <w:spacing w:line="240" w:lineRule="auto"/>
              <w:ind w:firstLine="0"/>
              <w:jc w:val="left"/>
              <w:rPr>
                <w:rFonts w:eastAsia="Times New Roman"/>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79786E86" w14:textId="77777777" w:rsidR="003127AE" w:rsidRPr="002F36EC" w:rsidRDefault="003127AE" w:rsidP="00F807B2">
            <w:pPr>
              <w:spacing w:line="240" w:lineRule="auto"/>
              <w:ind w:firstLine="0"/>
              <w:jc w:val="left"/>
              <w:rPr>
                <w:rFonts w:eastAsia="Times New Roman"/>
                <w:sz w:val="20"/>
                <w:szCs w:val="20"/>
                <w:lang w:val="en-US"/>
              </w:rPr>
            </w:pPr>
          </w:p>
        </w:tc>
      </w:tr>
      <w:tr w:rsidR="003127AE" w:rsidRPr="002F36EC" w14:paraId="0634D009"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39DB32AE"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Value ≤ 1000</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29340D16" w14:textId="4C460AC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4CE6D098" w14:textId="6319E05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4DDD3B9F" w14:textId="77777777" w:rsidR="003127AE" w:rsidRPr="002F36EC" w:rsidRDefault="003127AE" w:rsidP="00F807B2">
            <w:pPr>
              <w:spacing w:line="240" w:lineRule="auto"/>
              <w:ind w:firstLine="0"/>
              <w:jc w:val="left"/>
              <w:rPr>
                <w:sz w:val="20"/>
                <w:szCs w:val="20"/>
                <w:lang w:val="en-US"/>
              </w:rPr>
            </w:pPr>
            <w:r w:rsidRPr="002F36EC">
              <w:rPr>
                <w:color w:val="000000"/>
                <w:sz w:val="20"/>
                <w:szCs w:val="20"/>
              </w:rPr>
              <w:t>1.6217</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3B452BE3" w14:textId="77777777" w:rsidR="003127AE" w:rsidRPr="002F36EC" w:rsidRDefault="003127AE" w:rsidP="00F807B2">
            <w:pPr>
              <w:spacing w:line="240" w:lineRule="auto"/>
              <w:ind w:firstLine="0"/>
              <w:jc w:val="left"/>
              <w:rPr>
                <w:sz w:val="20"/>
                <w:szCs w:val="20"/>
                <w:lang w:val="en-US"/>
              </w:rPr>
            </w:pPr>
            <w:r w:rsidRPr="002F36EC">
              <w:rPr>
                <w:color w:val="000000"/>
                <w:sz w:val="20"/>
                <w:szCs w:val="20"/>
              </w:rPr>
              <w:t>10.484</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67B1773C" w14:textId="7CB94A9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1E38157C" w14:textId="68247E2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689D03F8" w14:textId="0D0DE4F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6AAE3DB2" w14:textId="1964E79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3981D87D" w14:textId="6C40CCE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455B12CB" w14:textId="7841EFB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51ECD85A"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3127AE" w:rsidRPr="002F36EC" w14:paraId="36FB2B27"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331DACDB"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1000 &lt; Value ≤ 5000</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147D2142" w14:textId="449B3E7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hideMark/>
          </w:tcPr>
          <w:p w14:paraId="1F719055" w14:textId="562A2F9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2BADEEC"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0.9355</w:t>
            </w:r>
          </w:p>
        </w:tc>
        <w:tc>
          <w:tcPr>
            <w:tcW w:w="857" w:type="dxa"/>
            <w:tcBorders>
              <w:top w:val="dotted" w:sz="4" w:space="0" w:color="auto"/>
              <w:bottom w:val="dotted" w:sz="4" w:space="0" w:color="auto"/>
              <w:right w:val="double" w:sz="4" w:space="0" w:color="auto"/>
            </w:tcBorders>
            <w:shd w:val="clear" w:color="auto" w:fill="auto"/>
            <w:noWrap/>
            <w:vAlign w:val="center"/>
          </w:tcPr>
          <w:p w14:paraId="3606FFF7"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5.254</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459686B7" w14:textId="4B7D8BC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3ABAE81B" w14:textId="64938DC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2F67348B" w14:textId="64B91D3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25577F15" w14:textId="6D5C3EA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hideMark/>
          </w:tcPr>
          <w:p w14:paraId="28B30027" w14:textId="3B2260D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hideMark/>
          </w:tcPr>
          <w:p w14:paraId="7619A27E" w14:textId="68E57B6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tcBorders>
            <w:vAlign w:val="center"/>
          </w:tcPr>
          <w:p w14:paraId="507BC32B"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3127AE" w:rsidRPr="002F36EC" w14:paraId="05B6B263" w14:textId="77777777" w:rsidTr="00BA5792">
        <w:trPr>
          <w:trHeight w:val="288"/>
          <w:jc w:val="center"/>
        </w:trPr>
        <w:tc>
          <w:tcPr>
            <w:tcW w:w="2273" w:type="dxa"/>
            <w:tcBorders>
              <w:top w:val="dotted" w:sz="4" w:space="0" w:color="auto"/>
              <w:bottom w:val="single" w:sz="4" w:space="0" w:color="auto"/>
              <w:right w:val="double" w:sz="4" w:space="0" w:color="auto"/>
            </w:tcBorders>
            <w:shd w:val="clear" w:color="auto" w:fill="auto"/>
            <w:noWrap/>
            <w:vAlign w:val="center"/>
          </w:tcPr>
          <w:p w14:paraId="5CB34B89"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Value &gt; 5000</w:t>
            </w:r>
          </w:p>
        </w:tc>
        <w:tc>
          <w:tcPr>
            <w:tcW w:w="1279" w:type="dxa"/>
            <w:tcBorders>
              <w:top w:val="dotted" w:sz="4" w:space="0" w:color="auto"/>
              <w:left w:val="double" w:sz="4" w:space="0" w:color="auto"/>
              <w:bottom w:val="single" w:sz="4" w:space="0" w:color="auto"/>
            </w:tcBorders>
            <w:shd w:val="clear" w:color="auto" w:fill="auto"/>
            <w:noWrap/>
            <w:vAlign w:val="center"/>
          </w:tcPr>
          <w:p w14:paraId="6565B4D6" w14:textId="566D612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single" w:sz="4" w:space="0" w:color="auto"/>
              <w:right w:val="double" w:sz="4" w:space="0" w:color="auto"/>
            </w:tcBorders>
            <w:shd w:val="clear" w:color="auto" w:fill="auto"/>
            <w:noWrap/>
            <w:vAlign w:val="center"/>
          </w:tcPr>
          <w:p w14:paraId="09D76F6E" w14:textId="28FE734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single" w:sz="4" w:space="0" w:color="auto"/>
            </w:tcBorders>
            <w:shd w:val="clear" w:color="auto" w:fill="auto"/>
            <w:noWrap/>
            <w:vAlign w:val="center"/>
          </w:tcPr>
          <w:p w14:paraId="28DA81D7" w14:textId="7A9DE2D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single" w:sz="4" w:space="0" w:color="auto"/>
              <w:right w:val="double" w:sz="4" w:space="0" w:color="auto"/>
            </w:tcBorders>
            <w:shd w:val="clear" w:color="auto" w:fill="auto"/>
            <w:noWrap/>
            <w:vAlign w:val="center"/>
          </w:tcPr>
          <w:p w14:paraId="61B3D564" w14:textId="2BA821C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single" w:sz="4" w:space="0" w:color="auto"/>
            </w:tcBorders>
            <w:shd w:val="clear" w:color="auto" w:fill="auto"/>
            <w:noWrap/>
            <w:vAlign w:val="center"/>
          </w:tcPr>
          <w:p w14:paraId="4B0E57B0" w14:textId="2A1DD6B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single" w:sz="4" w:space="0" w:color="auto"/>
              <w:right w:val="double" w:sz="4" w:space="0" w:color="auto"/>
            </w:tcBorders>
            <w:shd w:val="clear" w:color="auto" w:fill="auto"/>
            <w:noWrap/>
            <w:vAlign w:val="center"/>
          </w:tcPr>
          <w:p w14:paraId="0046C62B" w14:textId="5899F87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single" w:sz="4" w:space="0" w:color="auto"/>
            </w:tcBorders>
            <w:shd w:val="clear" w:color="auto" w:fill="auto"/>
            <w:noWrap/>
            <w:vAlign w:val="center"/>
          </w:tcPr>
          <w:p w14:paraId="362D212F"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-0.3176</w:t>
            </w:r>
          </w:p>
        </w:tc>
        <w:tc>
          <w:tcPr>
            <w:tcW w:w="857" w:type="dxa"/>
            <w:tcBorders>
              <w:top w:val="dotted" w:sz="4" w:space="0" w:color="auto"/>
              <w:bottom w:val="single" w:sz="4" w:space="0" w:color="auto"/>
              <w:right w:val="double" w:sz="4" w:space="0" w:color="auto"/>
            </w:tcBorders>
            <w:shd w:val="clear" w:color="auto" w:fill="auto"/>
            <w:noWrap/>
            <w:vAlign w:val="center"/>
          </w:tcPr>
          <w:p w14:paraId="7C5EDF70"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-2.787</w:t>
            </w:r>
          </w:p>
        </w:tc>
        <w:tc>
          <w:tcPr>
            <w:tcW w:w="1278" w:type="dxa"/>
            <w:tcBorders>
              <w:top w:val="dotted" w:sz="4" w:space="0" w:color="auto"/>
              <w:left w:val="double" w:sz="4" w:space="0" w:color="auto"/>
            </w:tcBorders>
            <w:shd w:val="clear" w:color="auto" w:fill="auto"/>
            <w:noWrap/>
            <w:vAlign w:val="center"/>
          </w:tcPr>
          <w:p w14:paraId="5EAED255" w14:textId="047DC9F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right w:val="double" w:sz="4" w:space="0" w:color="auto"/>
            </w:tcBorders>
            <w:shd w:val="clear" w:color="auto" w:fill="auto"/>
            <w:noWrap/>
            <w:vAlign w:val="center"/>
          </w:tcPr>
          <w:p w14:paraId="73C7F073" w14:textId="281FAB1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tcBorders>
            <w:vAlign w:val="center"/>
          </w:tcPr>
          <w:p w14:paraId="5860695B"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A826A1" w:rsidRPr="002F36EC" w14:paraId="2F6101B4" w14:textId="77777777" w:rsidTr="00BA5792">
        <w:trPr>
          <w:trHeight w:val="288"/>
          <w:jc w:val="center"/>
        </w:trPr>
        <w:tc>
          <w:tcPr>
            <w:tcW w:w="12950" w:type="dxa"/>
            <w:gridSpan w:val="11"/>
            <w:tcBorders>
              <w:top w:val="single" w:sz="4" w:space="0" w:color="auto"/>
              <w:bottom w:val="single" w:sz="4" w:space="0" w:color="auto"/>
              <w:right w:val="double" w:sz="4" w:space="0" w:color="auto"/>
            </w:tcBorders>
            <w:shd w:val="clear" w:color="auto" w:fill="auto"/>
            <w:noWrap/>
            <w:vAlign w:val="center"/>
            <w:hideMark/>
          </w:tcPr>
          <w:p w14:paraId="4CE629C6"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Transportation Network and Demographic Variables</w:t>
            </w:r>
          </w:p>
        </w:tc>
        <w:tc>
          <w:tcPr>
            <w:tcW w:w="895" w:type="dxa"/>
            <w:tcBorders>
              <w:top w:val="single" w:sz="4" w:space="0" w:color="auto"/>
              <w:left w:val="double" w:sz="4" w:space="0" w:color="auto"/>
              <w:bottom w:val="single" w:sz="4" w:space="0" w:color="auto"/>
            </w:tcBorders>
            <w:vAlign w:val="center"/>
          </w:tcPr>
          <w:p w14:paraId="34DD7868" w14:textId="77777777" w:rsidR="00A826A1" w:rsidRPr="002F36EC" w:rsidRDefault="00A826A1" w:rsidP="00F807B2">
            <w:pPr>
              <w:spacing w:line="240" w:lineRule="auto"/>
              <w:ind w:firstLine="0"/>
              <w:jc w:val="left"/>
              <w:rPr>
                <w:rFonts w:eastAsia="Times New Roman"/>
                <w:color w:val="000000"/>
                <w:sz w:val="20"/>
                <w:szCs w:val="20"/>
                <w:lang w:val="en-US"/>
              </w:rPr>
            </w:pPr>
          </w:p>
        </w:tc>
      </w:tr>
      <w:tr w:rsidR="00A826A1" w:rsidRPr="002F36EC" w14:paraId="10523C94" w14:textId="77777777" w:rsidTr="00BA5792">
        <w:trPr>
          <w:trHeight w:val="288"/>
          <w:jc w:val="center"/>
        </w:trPr>
        <w:tc>
          <w:tcPr>
            <w:tcW w:w="2273" w:type="dxa"/>
            <w:tcBorders>
              <w:top w:val="single" w:sz="4" w:space="0" w:color="auto"/>
              <w:bottom w:val="dotted" w:sz="4" w:space="0" w:color="auto"/>
              <w:right w:val="double" w:sz="4" w:space="0" w:color="auto"/>
            </w:tcBorders>
            <w:shd w:val="clear" w:color="auto" w:fill="auto"/>
            <w:noWrap/>
            <w:vAlign w:val="center"/>
            <w:hideMark/>
          </w:tcPr>
          <w:p w14:paraId="378B1AA7"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Origin Mega Region (Base: Non Mega Region)</w:t>
            </w:r>
          </w:p>
        </w:tc>
        <w:tc>
          <w:tcPr>
            <w:tcW w:w="1279" w:type="dxa"/>
            <w:tcBorders>
              <w:top w:val="single" w:sz="4" w:space="0" w:color="auto"/>
              <w:left w:val="double" w:sz="4" w:space="0" w:color="auto"/>
              <w:bottom w:val="dotted" w:sz="4" w:space="0" w:color="auto"/>
            </w:tcBorders>
            <w:shd w:val="clear" w:color="auto" w:fill="auto"/>
            <w:noWrap/>
            <w:vAlign w:val="center"/>
            <w:hideMark/>
          </w:tcPr>
          <w:p w14:paraId="6E8A3E59"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single" w:sz="4" w:space="0" w:color="auto"/>
              <w:bottom w:val="dotted" w:sz="4" w:space="0" w:color="auto"/>
              <w:right w:val="double" w:sz="4" w:space="0" w:color="auto"/>
            </w:tcBorders>
            <w:shd w:val="clear" w:color="auto" w:fill="auto"/>
            <w:noWrap/>
            <w:vAlign w:val="center"/>
            <w:hideMark/>
          </w:tcPr>
          <w:p w14:paraId="4886D9B0"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single" w:sz="4" w:space="0" w:color="auto"/>
              <w:left w:val="double" w:sz="4" w:space="0" w:color="auto"/>
              <w:bottom w:val="dotted" w:sz="4" w:space="0" w:color="auto"/>
            </w:tcBorders>
            <w:shd w:val="clear" w:color="auto" w:fill="auto"/>
            <w:noWrap/>
            <w:vAlign w:val="center"/>
            <w:hideMark/>
          </w:tcPr>
          <w:p w14:paraId="785A0A6D"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single" w:sz="4" w:space="0" w:color="auto"/>
              <w:bottom w:val="dotted" w:sz="4" w:space="0" w:color="auto"/>
              <w:right w:val="double" w:sz="4" w:space="0" w:color="auto"/>
            </w:tcBorders>
            <w:shd w:val="clear" w:color="auto" w:fill="auto"/>
            <w:noWrap/>
            <w:vAlign w:val="center"/>
            <w:hideMark/>
          </w:tcPr>
          <w:p w14:paraId="314F0178"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single" w:sz="4" w:space="0" w:color="auto"/>
              <w:left w:val="double" w:sz="4" w:space="0" w:color="auto"/>
              <w:bottom w:val="dotted" w:sz="4" w:space="0" w:color="auto"/>
            </w:tcBorders>
            <w:shd w:val="clear" w:color="auto" w:fill="auto"/>
            <w:noWrap/>
            <w:vAlign w:val="center"/>
            <w:hideMark/>
          </w:tcPr>
          <w:p w14:paraId="3EF81476"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single" w:sz="4" w:space="0" w:color="auto"/>
              <w:bottom w:val="dotted" w:sz="4" w:space="0" w:color="auto"/>
              <w:right w:val="double" w:sz="4" w:space="0" w:color="auto"/>
            </w:tcBorders>
            <w:shd w:val="clear" w:color="auto" w:fill="auto"/>
            <w:noWrap/>
            <w:vAlign w:val="center"/>
            <w:hideMark/>
          </w:tcPr>
          <w:p w14:paraId="4E35D1BA"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single" w:sz="4" w:space="0" w:color="auto"/>
              <w:left w:val="double" w:sz="4" w:space="0" w:color="auto"/>
              <w:bottom w:val="dotted" w:sz="4" w:space="0" w:color="auto"/>
            </w:tcBorders>
            <w:shd w:val="clear" w:color="auto" w:fill="auto"/>
            <w:noWrap/>
            <w:vAlign w:val="center"/>
            <w:hideMark/>
          </w:tcPr>
          <w:p w14:paraId="01BBA4C4"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single" w:sz="4" w:space="0" w:color="auto"/>
              <w:bottom w:val="dotted" w:sz="4" w:space="0" w:color="auto"/>
              <w:right w:val="double" w:sz="4" w:space="0" w:color="auto"/>
            </w:tcBorders>
            <w:shd w:val="clear" w:color="auto" w:fill="auto"/>
            <w:noWrap/>
            <w:vAlign w:val="center"/>
            <w:hideMark/>
          </w:tcPr>
          <w:p w14:paraId="16AC9EAA"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single" w:sz="4" w:space="0" w:color="auto"/>
              <w:left w:val="double" w:sz="4" w:space="0" w:color="auto"/>
              <w:bottom w:val="dotted" w:sz="4" w:space="0" w:color="auto"/>
            </w:tcBorders>
            <w:shd w:val="clear" w:color="auto" w:fill="auto"/>
            <w:noWrap/>
            <w:vAlign w:val="center"/>
            <w:hideMark/>
          </w:tcPr>
          <w:p w14:paraId="774FA0B8"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single" w:sz="4" w:space="0" w:color="auto"/>
              <w:bottom w:val="dotted" w:sz="4" w:space="0" w:color="auto"/>
              <w:right w:val="double" w:sz="4" w:space="0" w:color="auto"/>
            </w:tcBorders>
            <w:shd w:val="clear" w:color="auto" w:fill="auto"/>
            <w:noWrap/>
            <w:vAlign w:val="center"/>
            <w:hideMark/>
          </w:tcPr>
          <w:p w14:paraId="44D5B631" w14:textId="77777777" w:rsidR="00A826A1" w:rsidRPr="002F36EC" w:rsidRDefault="00A826A1" w:rsidP="00F807B2">
            <w:pPr>
              <w:spacing w:line="240" w:lineRule="auto"/>
              <w:ind w:firstLine="0"/>
              <w:jc w:val="left"/>
              <w:rPr>
                <w:rFonts w:eastAsia="Times New Roman"/>
                <w:sz w:val="20"/>
                <w:szCs w:val="20"/>
                <w:lang w:val="en-US"/>
              </w:rPr>
            </w:pPr>
          </w:p>
        </w:tc>
        <w:tc>
          <w:tcPr>
            <w:tcW w:w="895" w:type="dxa"/>
            <w:tcBorders>
              <w:top w:val="single" w:sz="4" w:space="0" w:color="auto"/>
              <w:left w:val="double" w:sz="4" w:space="0" w:color="auto"/>
              <w:bottom w:val="dotted" w:sz="4" w:space="0" w:color="auto"/>
            </w:tcBorders>
            <w:vAlign w:val="center"/>
          </w:tcPr>
          <w:p w14:paraId="55BB5FAC" w14:textId="77777777" w:rsidR="00A826A1" w:rsidRPr="002F36EC" w:rsidRDefault="00A826A1" w:rsidP="00F807B2">
            <w:pPr>
              <w:spacing w:line="240" w:lineRule="auto"/>
              <w:ind w:firstLine="0"/>
              <w:jc w:val="left"/>
              <w:rPr>
                <w:rFonts w:eastAsia="Times New Roman"/>
                <w:sz w:val="20"/>
                <w:szCs w:val="20"/>
                <w:lang w:val="en-US"/>
              </w:rPr>
            </w:pPr>
          </w:p>
        </w:tc>
      </w:tr>
      <w:tr w:rsidR="003127AE" w:rsidRPr="002F36EC" w14:paraId="03BF9BE8"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3DEAAD3E"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Florida</w:t>
            </w:r>
          </w:p>
        </w:tc>
        <w:tc>
          <w:tcPr>
            <w:tcW w:w="1279" w:type="dxa"/>
            <w:tcBorders>
              <w:top w:val="dotted" w:sz="4" w:space="0" w:color="auto"/>
              <w:left w:val="double" w:sz="4" w:space="0" w:color="auto"/>
              <w:bottom w:val="dotted" w:sz="4" w:space="0" w:color="auto"/>
            </w:tcBorders>
            <w:shd w:val="clear" w:color="auto" w:fill="auto"/>
            <w:noWrap/>
            <w:vAlign w:val="center"/>
          </w:tcPr>
          <w:p w14:paraId="6F04F531" w14:textId="077CF3B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2C3F588E" w14:textId="6B22DB6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15350DE4"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0.2998</w:t>
            </w:r>
          </w:p>
        </w:tc>
        <w:tc>
          <w:tcPr>
            <w:tcW w:w="857" w:type="dxa"/>
            <w:tcBorders>
              <w:top w:val="dotted" w:sz="4" w:space="0" w:color="auto"/>
              <w:bottom w:val="dotted" w:sz="4" w:space="0" w:color="auto"/>
              <w:right w:val="double" w:sz="4" w:space="0" w:color="auto"/>
            </w:tcBorders>
            <w:shd w:val="clear" w:color="auto" w:fill="auto"/>
            <w:noWrap/>
            <w:vAlign w:val="center"/>
          </w:tcPr>
          <w:p w14:paraId="2F629030"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2.198</w:t>
            </w:r>
          </w:p>
        </w:tc>
        <w:tc>
          <w:tcPr>
            <w:tcW w:w="1278" w:type="dxa"/>
            <w:tcBorders>
              <w:top w:val="dotted" w:sz="4" w:space="0" w:color="auto"/>
              <w:left w:val="double" w:sz="4" w:space="0" w:color="auto"/>
              <w:bottom w:val="dotted" w:sz="4" w:space="0" w:color="auto"/>
            </w:tcBorders>
            <w:shd w:val="clear" w:color="auto" w:fill="auto"/>
            <w:noWrap/>
            <w:vAlign w:val="center"/>
          </w:tcPr>
          <w:p w14:paraId="7342494A" w14:textId="7F89636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5102A381" w14:textId="71EFAB7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D475D02" w14:textId="28C514B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65C80B10" w14:textId="09C38F2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465D5009" w14:textId="4522041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04D44057" w14:textId="3E94917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5DB4FFA1" w14:textId="77777777" w:rsidR="003127AE" w:rsidRPr="002F36EC" w:rsidRDefault="003127AE" w:rsidP="00F807B2">
            <w:pPr>
              <w:spacing w:line="240" w:lineRule="auto"/>
              <w:ind w:firstLine="0"/>
              <w:jc w:val="left"/>
              <w:rPr>
                <w:rFonts w:eastAsia="Times New Roman"/>
                <w:sz w:val="20"/>
                <w:szCs w:val="20"/>
                <w:lang w:val="en-US"/>
              </w:rPr>
            </w:pPr>
            <w:r w:rsidRPr="002F36EC">
              <w:rPr>
                <w:rFonts w:eastAsia="Times New Roman"/>
                <w:sz w:val="20"/>
                <w:szCs w:val="20"/>
                <w:lang w:val="en-US"/>
              </w:rPr>
              <w:t>RRM</w:t>
            </w:r>
          </w:p>
        </w:tc>
      </w:tr>
      <w:tr w:rsidR="00A826A1" w:rsidRPr="002F36EC" w14:paraId="6E0FEB4B"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hideMark/>
          </w:tcPr>
          <w:p w14:paraId="68CCD3A4"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Destination Mega Region (Base: Non Mega Region)</w:t>
            </w:r>
          </w:p>
        </w:tc>
        <w:tc>
          <w:tcPr>
            <w:tcW w:w="1279" w:type="dxa"/>
            <w:tcBorders>
              <w:top w:val="dotted" w:sz="4" w:space="0" w:color="auto"/>
              <w:left w:val="double" w:sz="4" w:space="0" w:color="auto"/>
              <w:bottom w:val="dotted" w:sz="4" w:space="0" w:color="auto"/>
            </w:tcBorders>
            <w:shd w:val="clear" w:color="auto" w:fill="auto"/>
            <w:noWrap/>
            <w:vAlign w:val="center"/>
            <w:hideMark/>
          </w:tcPr>
          <w:p w14:paraId="14E03BE8"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dotted" w:sz="4" w:space="0" w:color="auto"/>
              <w:bottom w:val="dotted" w:sz="4" w:space="0" w:color="auto"/>
              <w:right w:val="double" w:sz="4" w:space="0" w:color="auto"/>
            </w:tcBorders>
            <w:shd w:val="clear" w:color="auto" w:fill="auto"/>
            <w:noWrap/>
            <w:vAlign w:val="center"/>
            <w:hideMark/>
          </w:tcPr>
          <w:p w14:paraId="7966FA63"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7EA09043"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70CB548C"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43776297"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560E0BB4"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73E3D1DA"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05F693C2" w14:textId="77777777" w:rsidR="00A826A1" w:rsidRPr="002F36EC" w:rsidRDefault="00A826A1" w:rsidP="00F807B2">
            <w:pPr>
              <w:spacing w:line="240" w:lineRule="auto"/>
              <w:ind w:firstLine="0"/>
              <w:jc w:val="left"/>
              <w:rPr>
                <w:rFonts w:eastAsia="Times New Roman"/>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hideMark/>
          </w:tcPr>
          <w:p w14:paraId="5F8F1AD1" w14:textId="77777777" w:rsidR="00A826A1" w:rsidRPr="002F36EC" w:rsidRDefault="00A826A1" w:rsidP="00F807B2">
            <w:pPr>
              <w:spacing w:line="240" w:lineRule="auto"/>
              <w:ind w:firstLine="0"/>
              <w:jc w:val="left"/>
              <w:rPr>
                <w:rFonts w:eastAsia="Times New Roman"/>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hideMark/>
          </w:tcPr>
          <w:p w14:paraId="1004BD9D" w14:textId="77777777" w:rsidR="00A826A1" w:rsidRPr="002F36EC" w:rsidRDefault="00A826A1" w:rsidP="00F807B2">
            <w:pPr>
              <w:spacing w:line="240" w:lineRule="auto"/>
              <w:ind w:firstLine="0"/>
              <w:jc w:val="left"/>
              <w:rPr>
                <w:rFonts w:eastAsia="Times New Roman"/>
                <w:sz w:val="20"/>
                <w:szCs w:val="20"/>
                <w:lang w:val="en-US"/>
              </w:rPr>
            </w:pPr>
          </w:p>
        </w:tc>
        <w:tc>
          <w:tcPr>
            <w:tcW w:w="895" w:type="dxa"/>
            <w:tcBorders>
              <w:top w:val="dotted" w:sz="4" w:space="0" w:color="auto"/>
              <w:left w:val="double" w:sz="4" w:space="0" w:color="auto"/>
              <w:bottom w:val="dotted" w:sz="4" w:space="0" w:color="auto"/>
            </w:tcBorders>
            <w:vAlign w:val="center"/>
          </w:tcPr>
          <w:p w14:paraId="20EAE2EA" w14:textId="77777777" w:rsidR="00A826A1" w:rsidRPr="002F36EC" w:rsidRDefault="00A826A1" w:rsidP="00F807B2">
            <w:pPr>
              <w:spacing w:line="240" w:lineRule="auto"/>
              <w:ind w:firstLine="0"/>
              <w:jc w:val="left"/>
              <w:rPr>
                <w:rFonts w:eastAsia="Times New Roman"/>
                <w:sz w:val="20"/>
                <w:szCs w:val="20"/>
                <w:lang w:val="en-US"/>
              </w:rPr>
            </w:pPr>
          </w:p>
        </w:tc>
      </w:tr>
      <w:tr w:rsidR="003127AE" w:rsidRPr="002F36EC" w14:paraId="20E46BD0"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73C2969A"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North-East</w:t>
            </w:r>
          </w:p>
        </w:tc>
        <w:tc>
          <w:tcPr>
            <w:tcW w:w="1279" w:type="dxa"/>
            <w:tcBorders>
              <w:top w:val="dotted" w:sz="4" w:space="0" w:color="auto"/>
              <w:left w:val="double" w:sz="4" w:space="0" w:color="auto"/>
              <w:bottom w:val="dotted" w:sz="4" w:space="0" w:color="auto"/>
            </w:tcBorders>
            <w:shd w:val="clear" w:color="auto" w:fill="auto"/>
            <w:noWrap/>
            <w:vAlign w:val="center"/>
          </w:tcPr>
          <w:p w14:paraId="0B18839D" w14:textId="33A24D2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467DE6A4" w14:textId="784E8CE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705FBCA" w14:textId="613BDF6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6B9968E5" w14:textId="3DAEAFC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775A0456" w14:textId="49AD9C6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53654DDA" w14:textId="08A4934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706892B6"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-0.1356</w:t>
            </w:r>
          </w:p>
        </w:tc>
        <w:tc>
          <w:tcPr>
            <w:tcW w:w="857" w:type="dxa"/>
            <w:tcBorders>
              <w:top w:val="dotted" w:sz="4" w:space="0" w:color="auto"/>
              <w:bottom w:val="dotted" w:sz="4" w:space="0" w:color="auto"/>
              <w:right w:val="double" w:sz="4" w:space="0" w:color="auto"/>
            </w:tcBorders>
            <w:shd w:val="clear" w:color="auto" w:fill="auto"/>
            <w:noWrap/>
            <w:vAlign w:val="center"/>
          </w:tcPr>
          <w:p w14:paraId="76D14D3F"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-1.653</w:t>
            </w:r>
          </w:p>
        </w:tc>
        <w:tc>
          <w:tcPr>
            <w:tcW w:w="1278" w:type="dxa"/>
            <w:tcBorders>
              <w:top w:val="dotted" w:sz="4" w:space="0" w:color="auto"/>
              <w:left w:val="double" w:sz="4" w:space="0" w:color="auto"/>
              <w:bottom w:val="dotted" w:sz="4" w:space="0" w:color="auto"/>
            </w:tcBorders>
            <w:shd w:val="clear" w:color="auto" w:fill="auto"/>
            <w:noWrap/>
            <w:vAlign w:val="center"/>
          </w:tcPr>
          <w:p w14:paraId="568D50E9" w14:textId="1ED504E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0665F18F" w14:textId="584C618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0FF0B88B"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A826A1" w:rsidRPr="002F36EC" w14:paraId="2A1A7A8B"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7608D0B1"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Origin Area Type (Base: Rural)</w:t>
            </w:r>
          </w:p>
        </w:tc>
        <w:tc>
          <w:tcPr>
            <w:tcW w:w="1279" w:type="dxa"/>
            <w:tcBorders>
              <w:top w:val="dotted" w:sz="4" w:space="0" w:color="auto"/>
              <w:left w:val="double" w:sz="4" w:space="0" w:color="auto"/>
              <w:bottom w:val="dotted" w:sz="4" w:space="0" w:color="auto"/>
            </w:tcBorders>
            <w:shd w:val="clear" w:color="auto" w:fill="auto"/>
            <w:noWrap/>
            <w:vAlign w:val="center"/>
          </w:tcPr>
          <w:p w14:paraId="4B3B171A"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dotted" w:sz="4" w:space="0" w:color="auto"/>
              <w:bottom w:val="dotted" w:sz="4" w:space="0" w:color="auto"/>
              <w:right w:val="double" w:sz="4" w:space="0" w:color="auto"/>
            </w:tcBorders>
            <w:shd w:val="clear" w:color="auto" w:fill="auto"/>
            <w:noWrap/>
            <w:vAlign w:val="center"/>
          </w:tcPr>
          <w:p w14:paraId="34F22394"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484BA428"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18E55FA3"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3292A02C"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3E17750D"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24F24EFD"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7ECCFC86"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19009EDD"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47DB3344"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95" w:type="dxa"/>
            <w:tcBorders>
              <w:top w:val="dotted" w:sz="4" w:space="0" w:color="auto"/>
              <w:left w:val="double" w:sz="4" w:space="0" w:color="auto"/>
              <w:bottom w:val="dotted" w:sz="4" w:space="0" w:color="auto"/>
            </w:tcBorders>
            <w:vAlign w:val="center"/>
          </w:tcPr>
          <w:p w14:paraId="3F4A8D46" w14:textId="77777777" w:rsidR="00A826A1" w:rsidRPr="002F36EC" w:rsidRDefault="00A826A1" w:rsidP="00F807B2">
            <w:pPr>
              <w:spacing w:line="240" w:lineRule="auto"/>
              <w:ind w:firstLine="0"/>
              <w:jc w:val="left"/>
              <w:rPr>
                <w:rFonts w:eastAsia="Times New Roman"/>
                <w:color w:val="000000"/>
                <w:sz w:val="20"/>
                <w:szCs w:val="20"/>
                <w:lang w:val="en-US"/>
              </w:rPr>
            </w:pPr>
          </w:p>
        </w:tc>
      </w:tr>
      <w:tr w:rsidR="003127AE" w:rsidRPr="002F36EC" w14:paraId="34A4C874"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54DBDE3E"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Urban</w:t>
            </w:r>
          </w:p>
        </w:tc>
        <w:tc>
          <w:tcPr>
            <w:tcW w:w="1279" w:type="dxa"/>
            <w:tcBorders>
              <w:top w:val="dotted" w:sz="4" w:space="0" w:color="auto"/>
              <w:left w:val="double" w:sz="4" w:space="0" w:color="auto"/>
              <w:bottom w:val="dotted" w:sz="4" w:space="0" w:color="auto"/>
            </w:tcBorders>
            <w:shd w:val="clear" w:color="auto" w:fill="auto"/>
            <w:noWrap/>
            <w:vAlign w:val="center"/>
          </w:tcPr>
          <w:p w14:paraId="11E9CFC3" w14:textId="0CA143D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51D41A25" w14:textId="3DD5736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50FBE105"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0.2787</w:t>
            </w:r>
          </w:p>
        </w:tc>
        <w:tc>
          <w:tcPr>
            <w:tcW w:w="857" w:type="dxa"/>
            <w:tcBorders>
              <w:top w:val="dotted" w:sz="4" w:space="0" w:color="auto"/>
              <w:bottom w:val="dotted" w:sz="4" w:space="0" w:color="auto"/>
              <w:right w:val="double" w:sz="4" w:space="0" w:color="auto"/>
            </w:tcBorders>
            <w:shd w:val="clear" w:color="auto" w:fill="auto"/>
            <w:noWrap/>
            <w:vAlign w:val="center"/>
          </w:tcPr>
          <w:p w14:paraId="69F46603"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2.593</w:t>
            </w:r>
          </w:p>
        </w:tc>
        <w:tc>
          <w:tcPr>
            <w:tcW w:w="1278" w:type="dxa"/>
            <w:tcBorders>
              <w:top w:val="dotted" w:sz="4" w:space="0" w:color="auto"/>
              <w:left w:val="double" w:sz="4" w:space="0" w:color="auto"/>
              <w:bottom w:val="dotted" w:sz="4" w:space="0" w:color="auto"/>
            </w:tcBorders>
            <w:shd w:val="clear" w:color="auto" w:fill="auto"/>
            <w:noWrap/>
            <w:vAlign w:val="center"/>
          </w:tcPr>
          <w:p w14:paraId="5FFA8231" w14:textId="6942BF0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28616A5E" w14:textId="123D961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3C3A6673" w14:textId="6CCB402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27791C80" w14:textId="7BB84E2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C47225B" w14:textId="7F384F5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7FFDDE50" w14:textId="3C1D8DD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49469A93"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A826A1" w:rsidRPr="002F36EC" w14:paraId="4040DD5B"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30AAD5D2"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Avg. Temperature at Origin</w:t>
            </w:r>
          </w:p>
          <w:p w14:paraId="24D99E4D"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 xml:space="preserve">(Base: Warm; </w:t>
            </w:r>
          </w:p>
          <w:p w14:paraId="4B9AAE9D"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i/>
                <w:color w:val="000000"/>
                <w:sz w:val="20"/>
                <w:szCs w:val="20"/>
                <w:lang w:val="en-US"/>
              </w:rPr>
              <w:t>&gt;60</w:t>
            </w:r>
            <w:r w:rsidRPr="002F36EC">
              <w:rPr>
                <w:rFonts w:eastAsia="Times New Roman"/>
                <w:i/>
                <w:color w:val="000000"/>
                <w:sz w:val="20"/>
                <w:szCs w:val="20"/>
                <w:vertAlign w:val="superscript"/>
                <w:lang w:val="en-US"/>
              </w:rPr>
              <w:t>0</w:t>
            </w:r>
            <w:r w:rsidRPr="002F36EC">
              <w:rPr>
                <w:rFonts w:eastAsia="Times New Roman"/>
                <w:i/>
                <w:color w:val="000000"/>
                <w:sz w:val="20"/>
                <w:szCs w:val="20"/>
                <w:lang w:val="en-US"/>
              </w:rPr>
              <w:t xml:space="preserve"> F)</w:t>
            </w:r>
          </w:p>
        </w:tc>
        <w:tc>
          <w:tcPr>
            <w:tcW w:w="1279" w:type="dxa"/>
            <w:tcBorders>
              <w:top w:val="dotted" w:sz="4" w:space="0" w:color="auto"/>
              <w:left w:val="double" w:sz="4" w:space="0" w:color="auto"/>
              <w:bottom w:val="dotted" w:sz="4" w:space="0" w:color="auto"/>
            </w:tcBorders>
            <w:shd w:val="clear" w:color="auto" w:fill="auto"/>
            <w:noWrap/>
            <w:vAlign w:val="center"/>
          </w:tcPr>
          <w:p w14:paraId="0829912F"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dotted" w:sz="4" w:space="0" w:color="auto"/>
              <w:bottom w:val="dotted" w:sz="4" w:space="0" w:color="auto"/>
              <w:right w:val="double" w:sz="4" w:space="0" w:color="auto"/>
            </w:tcBorders>
            <w:shd w:val="clear" w:color="auto" w:fill="auto"/>
            <w:noWrap/>
            <w:vAlign w:val="center"/>
          </w:tcPr>
          <w:p w14:paraId="3DB36AE0"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2717F30F"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5CD45E90"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5A3CAB87"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648D457D"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1AAFB862"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624157A0"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7FCB6EA9"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3A614BEC"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95" w:type="dxa"/>
            <w:tcBorders>
              <w:top w:val="dotted" w:sz="4" w:space="0" w:color="auto"/>
              <w:left w:val="double" w:sz="4" w:space="0" w:color="auto"/>
              <w:bottom w:val="dotted" w:sz="4" w:space="0" w:color="auto"/>
            </w:tcBorders>
            <w:vAlign w:val="center"/>
          </w:tcPr>
          <w:p w14:paraId="41AA6065" w14:textId="77777777" w:rsidR="00A826A1" w:rsidRPr="002F36EC" w:rsidRDefault="00A826A1" w:rsidP="00F807B2">
            <w:pPr>
              <w:spacing w:line="240" w:lineRule="auto"/>
              <w:ind w:firstLine="0"/>
              <w:jc w:val="left"/>
              <w:rPr>
                <w:rFonts w:eastAsia="Times New Roman"/>
                <w:color w:val="000000"/>
                <w:sz w:val="20"/>
                <w:szCs w:val="20"/>
                <w:lang w:val="en-US"/>
              </w:rPr>
            </w:pPr>
          </w:p>
        </w:tc>
      </w:tr>
      <w:tr w:rsidR="003127AE" w:rsidRPr="002F36EC" w14:paraId="2F52A92C"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1378BDA9"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Cold ( ≤ 60</w:t>
            </w:r>
            <w:r w:rsidRPr="002F36EC">
              <w:rPr>
                <w:rFonts w:eastAsia="Times New Roman"/>
                <w:color w:val="000000"/>
                <w:sz w:val="20"/>
                <w:szCs w:val="20"/>
                <w:vertAlign w:val="superscript"/>
                <w:lang w:val="en-US"/>
              </w:rPr>
              <w:t>0</w:t>
            </w:r>
            <w:r w:rsidRPr="002F36EC">
              <w:rPr>
                <w:rFonts w:eastAsia="Times New Roman"/>
                <w:color w:val="000000"/>
                <w:sz w:val="20"/>
                <w:szCs w:val="20"/>
                <w:lang w:val="en-US"/>
              </w:rPr>
              <w:t xml:space="preserve"> F)</w:t>
            </w:r>
          </w:p>
        </w:tc>
        <w:tc>
          <w:tcPr>
            <w:tcW w:w="1279" w:type="dxa"/>
            <w:tcBorders>
              <w:top w:val="dotted" w:sz="4" w:space="0" w:color="auto"/>
              <w:left w:val="double" w:sz="4" w:space="0" w:color="auto"/>
              <w:bottom w:val="dotted" w:sz="4" w:space="0" w:color="auto"/>
            </w:tcBorders>
            <w:shd w:val="clear" w:color="auto" w:fill="auto"/>
            <w:noWrap/>
            <w:vAlign w:val="center"/>
          </w:tcPr>
          <w:p w14:paraId="1A10A874" w14:textId="772C34F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0C1B3C7E" w14:textId="08B31F5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0BEC52CB" w14:textId="61BA034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0430DEE3" w14:textId="27C17FE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1E35339" w14:textId="3651EE4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68FCAAB7" w14:textId="46D5117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402E15BB"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0.1850</w:t>
            </w:r>
          </w:p>
        </w:tc>
        <w:tc>
          <w:tcPr>
            <w:tcW w:w="857" w:type="dxa"/>
            <w:tcBorders>
              <w:top w:val="dotted" w:sz="4" w:space="0" w:color="auto"/>
              <w:bottom w:val="dotted" w:sz="4" w:space="0" w:color="auto"/>
              <w:right w:val="double" w:sz="4" w:space="0" w:color="auto"/>
            </w:tcBorders>
            <w:shd w:val="clear" w:color="auto" w:fill="auto"/>
            <w:noWrap/>
            <w:vAlign w:val="center"/>
          </w:tcPr>
          <w:p w14:paraId="43048C50"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2.826</w:t>
            </w:r>
          </w:p>
        </w:tc>
        <w:tc>
          <w:tcPr>
            <w:tcW w:w="1278" w:type="dxa"/>
            <w:tcBorders>
              <w:top w:val="dotted" w:sz="4" w:space="0" w:color="auto"/>
              <w:left w:val="double" w:sz="4" w:space="0" w:color="auto"/>
              <w:bottom w:val="dotted" w:sz="4" w:space="0" w:color="auto"/>
            </w:tcBorders>
            <w:shd w:val="clear" w:color="auto" w:fill="auto"/>
            <w:noWrap/>
            <w:vAlign w:val="center"/>
          </w:tcPr>
          <w:p w14:paraId="2087A9B0" w14:textId="5B7084A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0F858980" w14:textId="6B67E50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10F8AEB2"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A826A1" w:rsidRPr="002F36EC" w14:paraId="1789777C"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1130D3E8"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Major Industry at Origin</w:t>
            </w:r>
          </w:p>
          <w:p w14:paraId="193E135F"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i/>
                <w:color w:val="000000"/>
                <w:sz w:val="20"/>
                <w:szCs w:val="20"/>
                <w:lang w:val="en-US"/>
              </w:rPr>
              <w:t>(Base: Manufacturing)</w:t>
            </w:r>
          </w:p>
        </w:tc>
        <w:tc>
          <w:tcPr>
            <w:tcW w:w="1279" w:type="dxa"/>
            <w:tcBorders>
              <w:top w:val="dotted" w:sz="4" w:space="0" w:color="auto"/>
              <w:left w:val="double" w:sz="4" w:space="0" w:color="auto"/>
              <w:bottom w:val="dotted" w:sz="4" w:space="0" w:color="auto"/>
            </w:tcBorders>
            <w:shd w:val="clear" w:color="auto" w:fill="auto"/>
            <w:noWrap/>
            <w:vAlign w:val="center"/>
          </w:tcPr>
          <w:p w14:paraId="7D79DDCD"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dotted" w:sz="4" w:space="0" w:color="auto"/>
              <w:bottom w:val="dotted" w:sz="4" w:space="0" w:color="auto"/>
              <w:right w:val="double" w:sz="4" w:space="0" w:color="auto"/>
            </w:tcBorders>
            <w:shd w:val="clear" w:color="auto" w:fill="auto"/>
            <w:noWrap/>
            <w:vAlign w:val="center"/>
          </w:tcPr>
          <w:p w14:paraId="473F0DD0"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5901C6A4"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342E78DD"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75DF96B7"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1DA5E1EB"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7FD8BC86"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38C55DD0"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06ACB53B"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2AB1428C"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95" w:type="dxa"/>
            <w:tcBorders>
              <w:top w:val="dotted" w:sz="4" w:space="0" w:color="auto"/>
              <w:left w:val="double" w:sz="4" w:space="0" w:color="auto"/>
              <w:bottom w:val="dotted" w:sz="4" w:space="0" w:color="auto"/>
            </w:tcBorders>
            <w:vAlign w:val="center"/>
          </w:tcPr>
          <w:p w14:paraId="6D52AB7B" w14:textId="77777777" w:rsidR="00A826A1" w:rsidRPr="002F36EC" w:rsidRDefault="00A826A1" w:rsidP="00F807B2">
            <w:pPr>
              <w:spacing w:line="240" w:lineRule="auto"/>
              <w:ind w:firstLine="0"/>
              <w:jc w:val="left"/>
              <w:rPr>
                <w:rFonts w:eastAsia="Times New Roman"/>
                <w:color w:val="000000"/>
                <w:sz w:val="20"/>
                <w:szCs w:val="20"/>
                <w:lang w:val="en-US"/>
              </w:rPr>
            </w:pPr>
          </w:p>
        </w:tc>
      </w:tr>
      <w:tr w:rsidR="003127AE" w:rsidRPr="002F36EC" w14:paraId="650F88CD"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0FB995CF"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Wholesale</w:t>
            </w:r>
          </w:p>
        </w:tc>
        <w:tc>
          <w:tcPr>
            <w:tcW w:w="1279" w:type="dxa"/>
            <w:tcBorders>
              <w:top w:val="dotted" w:sz="4" w:space="0" w:color="auto"/>
              <w:left w:val="double" w:sz="4" w:space="0" w:color="auto"/>
              <w:bottom w:val="dotted" w:sz="4" w:space="0" w:color="auto"/>
            </w:tcBorders>
            <w:shd w:val="clear" w:color="auto" w:fill="auto"/>
            <w:noWrap/>
            <w:vAlign w:val="center"/>
          </w:tcPr>
          <w:p w14:paraId="5DB4DDCB" w14:textId="185BDF7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7EADAC67" w14:textId="5F91168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67BBEEB1"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0.1209</w:t>
            </w:r>
          </w:p>
        </w:tc>
        <w:tc>
          <w:tcPr>
            <w:tcW w:w="857" w:type="dxa"/>
            <w:tcBorders>
              <w:top w:val="dotted" w:sz="4" w:space="0" w:color="auto"/>
              <w:bottom w:val="dotted" w:sz="4" w:space="0" w:color="auto"/>
              <w:right w:val="double" w:sz="4" w:space="0" w:color="auto"/>
            </w:tcBorders>
            <w:shd w:val="clear" w:color="auto" w:fill="auto"/>
            <w:noWrap/>
            <w:vAlign w:val="center"/>
          </w:tcPr>
          <w:p w14:paraId="2FC0DF22"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1.850</w:t>
            </w:r>
          </w:p>
        </w:tc>
        <w:tc>
          <w:tcPr>
            <w:tcW w:w="1278" w:type="dxa"/>
            <w:tcBorders>
              <w:top w:val="dotted" w:sz="4" w:space="0" w:color="auto"/>
              <w:left w:val="double" w:sz="4" w:space="0" w:color="auto"/>
              <w:bottom w:val="dotted" w:sz="4" w:space="0" w:color="auto"/>
            </w:tcBorders>
            <w:shd w:val="clear" w:color="auto" w:fill="auto"/>
            <w:noWrap/>
            <w:vAlign w:val="center"/>
          </w:tcPr>
          <w:p w14:paraId="153CE53C" w14:textId="08316F6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5C32E605" w14:textId="7A0CDA4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27AF22A3" w14:textId="70B0339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04D0925F" w14:textId="4F6C5FF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508C011B" w14:textId="2CBBBA4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2613444C" w14:textId="1AD0DB3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4C2FE922"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A826A1" w:rsidRPr="002F36EC" w14:paraId="72BFB195"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20001D4E" w14:textId="77777777" w:rsidR="00A826A1" w:rsidRPr="002F36EC" w:rsidRDefault="00A826A1" w:rsidP="00F807B2">
            <w:pPr>
              <w:spacing w:line="240" w:lineRule="auto"/>
              <w:ind w:firstLine="0"/>
              <w:jc w:val="left"/>
              <w:rPr>
                <w:rFonts w:eastAsia="Times New Roman"/>
                <w:i/>
                <w:color w:val="000000"/>
                <w:sz w:val="20"/>
                <w:szCs w:val="20"/>
                <w:lang w:val="en-US"/>
              </w:rPr>
            </w:pPr>
            <w:r w:rsidRPr="002F36EC">
              <w:rPr>
                <w:rFonts w:eastAsia="Times New Roman"/>
                <w:i/>
                <w:color w:val="000000"/>
                <w:sz w:val="20"/>
                <w:szCs w:val="20"/>
                <w:lang w:val="en-US"/>
              </w:rPr>
              <w:t>Major Industry at Destination</w:t>
            </w:r>
          </w:p>
          <w:p w14:paraId="3F710457"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i/>
                <w:color w:val="000000"/>
                <w:sz w:val="20"/>
                <w:szCs w:val="20"/>
                <w:lang w:val="en-US"/>
              </w:rPr>
              <w:t>(Base: Manufacturing)</w:t>
            </w:r>
          </w:p>
        </w:tc>
        <w:tc>
          <w:tcPr>
            <w:tcW w:w="1279" w:type="dxa"/>
            <w:tcBorders>
              <w:top w:val="dotted" w:sz="4" w:space="0" w:color="auto"/>
              <w:left w:val="double" w:sz="4" w:space="0" w:color="auto"/>
              <w:bottom w:val="dotted" w:sz="4" w:space="0" w:color="auto"/>
            </w:tcBorders>
            <w:shd w:val="clear" w:color="auto" w:fill="auto"/>
            <w:noWrap/>
            <w:vAlign w:val="center"/>
          </w:tcPr>
          <w:p w14:paraId="6DC050A0"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8" w:type="dxa"/>
            <w:tcBorders>
              <w:top w:val="dotted" w:sz="4" w:space="0" w:color="auto"/>
              <w:bottom w:val="dotted" w:sz="4" w:space="0" w:color="auto"/>
              <w:right w:val="double" w:sz="4" w:space="0" w:color="auto"/>
            </w:tcBorders>
            <w:shd w:val="clear" w:color="auto" w:fill="auto"/>
            <w:noWrap/>
            <w:vAlign w:val="center"/>
          </w:tcPr>
          <w:p w14:paraId="05E1EDDC"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476EBB68"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7E185E3E"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07E46C15"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61132955"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37259B90"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38CDBC8E"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1278" w:type="dxa"/>
            <w:tcBorders>
              <w:top w:val="dotted" w:sz="4" w:space="0" w:color="auto"/>
              <w:left w:val="double" w:sz="4" w:space="0" w:color="auto"/>
              <w:bottom w:val="dotted" w:sz="4" w:space="0" w:color="auto"/>
            </w:tcBorders>
            <w:shd w:val="clear" w:color="auto" w:fill="auto"/>
            <w:noWrap/>
            <w:vAlign w:val="center"/>
          </w:tcPr>
          <w:p w14:paraId="47C753E0"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57" w:type="dxa"/>
            <w:tcBorders>
              <w:top w:val="dotted" w:sz="4" w:space="0" w:color="auto"/>
              <w:bottom w:val="dotted" w:sz="4" w:space="0" w:color="auto"/>
              <w:right w:val="double" w:sz="4" w:space="0" w:color="auto"/>
            </w:tcBorders>
            <w:shd w:val="clear" w:color="auto" w:fill="auto"/>
            <w:noWrap/>
            <w:vAlign w:val="center"/>
          </w:tcPr>
          <w:p w14:paraId="44E98C5F" w14:textId="77777777" w:rsidR="00A826A1" w:rsidRPr="002F36EC" w:rsidRDefault="00A826A1" w:rsidP="00F807B2">
            <w:pPr>
              <w:spacing w:line="240" w:lineRule="auto"/>
              <w:ind w:firstLine="0"/>
              <w:jc w:val="left"/>
              <w:rPr>
                <w:rFonts w:eastAsia="Times New Roman"/>
                <w:color w:val="000000"/>
                <w:sz w:val="20"/>
                <w:szCs w:val="20"/>
                <w:lang w:val="en-US"/>
              </w:rPr>
            </w:pPr>
          </w:p>
        </w:tc>
        <w:tc>
          <w:tcPr>
            <w:tcW w:w="895" w:type="dxa"/>
            <w:tcBorders>
              <w:top w:val="dotted" w:sz="4" w:space="0" w:color="auto"/>
              <w:left w:val="double" w:sz="4" w:space="0" w:color="auto"/>
              <w:bottom w:val="dotted" w:sz="4" w:space="0" w:color="auto"/>
            </w:tcBorders>
            <w:vAlign w:val="center"/>
          </w:tcPr>
          <w:p w14:paraId="4EBAE3BD" w14:textId="77777777" w:rsidR="00A826A1" w:rsidRPr="002F36EC" w:rsidRDefault="00A826A1" w:rsidP="00F807B2">
            <w:pPr>
              <w:spacing w:line="240" w:lineRule="auto"/>
              <w:ind w:firstLine="0"/>
              <w:jc w:val="left"/>
              <w:rPr>
                <w:rFonts w:eastAsia="Times New Roman"/>
                <w:color w:val="000000"/>
                <w:sz w:val="20"/>
                <w:szCs w:val="20"/>
                <w:lang w:val="en-US"/>
              </w:rPr>
            </w:pPr>
          </w:p>
        </w:tc>
      </w:tr>
      <w:tr w:rsidR="003127AE" w:rsidRPr="002F36EC" w14:paraId="7C0BEBB8" w14:textId="77777777" w:rsidTr="00BA5792">
        <w:trPr>
          <w:trHeight w:val="288"/>
          <w:jc w:val="center"/>
        </w:trPr>
        <w:tc>
          <w:tcPr>
            <w:tcW w:w="2273" w:type="dxa"/>
            <w:tcBorders>
              <w:top w:val="dotted" w:sz="4" w:space="0" w:color="auto"/>
              <w:bottom w:val="dotted" w:sz="4" w:space="0" w:color="auto"/>
              <w:right w:val="double" w:sz="4" w:space="0" w:color="auto"/>
            </w:tcBorders>
            <w:shd w:val="clear" w:color="auto" w:fill="auto"/>
            <w:noWrap/>
            <w:vAlign w:val="center"/>
          </w:tcPr>
          <w:p w14:paraId="3F0C9EDC"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Wholesale</w:t>
            </w:r>
          </w:p>
        </w:tc>
        <w:tc>
          <w:tcPr>
            <w:tcW w:w="1279" w:type="dxa"/>
            <w:tcBorders>
              <w:top w:val="dotted" w:sz="4" w:space="0" w:color="auto"/>
              <w:left w:val="double" w:sz="4" w:space="0" w:color="auto"/>
              <w:bottom w:val="dotted" w:sz="4" w:space="0" w:color="auto"/>
            </w:tcBorders>
            <w:shd w:val="clear" w:color="auto" w:fill="auto"/>
            <w:noWrap/>
            <w:vAlign w:val="center"/>
          </w:tcPr>
          <w:p w14:paraId="62372FF7" w14:textId="343021F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4" w:space="0" w:color="auto"/>
              <w:bottom w:val="dotted" w:sz="4" w:space="0" w:color="auto"/>
              <w:right w:val="double" w:sz="4" w:space="0" w:color="auto"/>
            </w:tcBorders>
            <w:shd w:val="clear" w:color="auto" w:fill="auto"/>
            <w:noWrap/>
            <w:vAlign w:val="center"/>
          </w:tcPr>
          <w:p w14:paraId="7A3812F5" w14:textId="038CB75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543C4759"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-0.1093</w:t>
            </w:r>
          </w:p>
        </w:tc>
        <w:tc>
          <w:tcPr>
            <w:tcW w:w="857" w:type="dxa"/>
            <w:tcBorders>
              <w:top w:val="dotted" w:sz="4" w:space="0" w:color="auto"/>
              <w:bottom w:val="dotted" w:sz="4" w:space="0" w:color="auto"/>
              <w:right w:val="double" w:sz="4" w:space="0" w:color="auto"/>
            </w:tcBorders>
            <w:shd w:val="clear" w:color="auto" w:fill="auto"/>
            <w:noWrap/>
            <w:vAlign w:val="center"/>
          </w:tcPr>
          <w:p w14:paraId="278A1566"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-1.788</w:t>
            </w:r>
          </w:p>
        </w:tc>
        <w:tc>
          <w:tcPr>
            <w:tcW w:w="1278" w:type="dxa"/>
            <w:tcBorders>
              <w:top w:val="dotted" w:sz="4" w:space="0" w:color="auto"/>
              <w:left w:val="double" w:sz="4" w:space="0" w:color="auto"/>
              <w:bottom w:val="dotted" w:sz="4" w:space="0" w:color="auto"/>
            </w:tcBorders>
            <w:shd w:val="clear" w:color="auto" w:fill="auto"/>
            <w:noWrap/>
            <w:vAlign w:val="center"/>
          </w:tcPr>
          <w:p w14:paraId="7763AB64" w14:textId="0B52C6B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45B30427" w14:textId="7D12B7C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7FB32A80" w14:textId="1CDFA73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177264A4" w14:textId="040B63D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4" w:space="0" w:color="auto"/>
              <w:left w:val="double" w:sz="4" w:space="0" w:color="auto"/>
              <w:bottom w:val="dotted" w:sz="4" w:space="0" w:color="auto"/>
            </w:tcBorders>
            <w:shd w:val="clear" w:color="auto" w:fill="auto"/>
            <w:noWrap/>
            <w:vAlign w:val="center"/>
          </w:tcPr>
          <w:p w14:paraId="1A8BB009" w14:textId="341CF4B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4" w:space="0" w:color="auto"/>
              <w:bottom w:val="dotted" w:sz="4" w:space="0" w:color="auto"/>
              <w:right w:val="double" w:sz="4" w:space="0" w:color="auto"/>
            </w:tcBorders>
            <w:shd w:val="clear" w:color="auto" w:fill="auto"/>
            <w:noWrap/>
            <w:vAlign w:val="center"/>
          </w:tcPr>
          <w:p w14:paraId="7BED158B" w14:textId="5B2C179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4" w:space="0" w:color="auto"/>
              <w:left w:val="double" w:sz="4" w:space="0" w:color="auto"/>
              <w:bottom w:val="dotted" w:sz="4" w:space="0" w:color="auto"/>
            </w:tcBorders>
            <w:vAlign w:val="center"/>
          </w:tcPr>
          <w:p w14:paraId="51607240"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18D8DFAA" w14:textId="77777777" w:rsidTr="00BA5792">
        <w:trPr>
          <w:trHeight w:val="288"/>
          <w:jc w:val="center"/>
        </w:trPr>
        <w:tc>
          <w:tcPr>
            <w:tcW w:w="2273" w:type="dxa"/>
            <w:tcBorders>
              <w:top w:val="dotted" w:sz="6" w:space="0" w:color="auto"/>
              <w:bottom w:val="dotted" w:sz="6" w:space="0" w:color="auto"/>
              <w:right w:val="double" w:sz="4" w:space="0" w:color="auto"/>
            </w:tcBorders>
            <w:shd w:val="clear" w:color="auto" w:fill="auto"/>
            <w:noWrap/>
            <w:vAlign w:val="center"/>
            <w:hideMark/>
          </w:tcPr>
          <w:p w14:paraId="705EF650"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lastRenderedPageBreak/>
              <w:t>Origin Highway Density (mi/mi</w:t>
            </w:r>
            <w:r w:rsidRPr="002F36EC">
              <w:rPr>
                <w:rFonts w:eastAsia="Times New Roman"/>
                <w:color w:val="000000"/>
                <w:sz w:val="20"/>
                <w:szCs w:val="20"/>
                <w:vertAlign w:val="superscript"/>
                <w:lang w:val="en-US"/>
              </w:rPr>
              <w:t>2</w:t>
            </w:r>
            <w:r w:rsidRPr="002F36EC">
              <w:rPr>
                <w:rFonts w:eastAsia="Times New Roman"/>
                <w:color w:val="000000"/>
                <w:sz w:val="20"/>
                <w:szCs w:val="20"/>
                <w:lang w:val="en-US"/>
              </w:rPr>
              <w:t>)</w:t>
            </w:r>
          </w:p>
        </w:tc>
        <w:tc>
          <w:tcPr>
            <w:tcW w:w="1279" w:type="dxa"/>
            <w:tcBorders>
              <w:top w:val="dotted" w:sz="6" w:space="0" w:color="auto"/>
              <w:left w:val="double" w:sz="4" w:space="0" w:color="auto"/>
              <w:bottom w:val="dotted" w:sz="6" w:space="0" w:color="auto"/>
            </w:tcBorders>
            <w:shd w:val="clear" w:color="auto" w:fill="auto"/>
            <w:noWrap/>
            <w:vAlign w:val="center"/>
            <w:hideMark/>
          </w:tcPr>
          <w:p w14:paraId="061C60AA" w14:textId="7617A74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hideMark/>
          </w:tcPr>
          <w:p w14:paraId="09B50824" w14:textId="73BF037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01061144" w14:textId="7FC3D68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60D11C6B" w14:textId="241BAFD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513C0FFC" w14:textId="4083220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083E170F" w14:textId="00EF6D1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51074C20"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lang w:val="en-US"/>
              </w:rPr>
              <w:t>2.2970</w:t>
            </w:r>
          </w:p>
        </w:tc>
        <w:tc>
          <w:tcPr>
            <w:tcW w:w="857" w:type="dxa"/>
            <w:tcBorders>
              <w:top w:val="dotted" w:sz="6" w:space="0" w:color="auto"/>
              <w:bottom w:val="dotted" w:sz="6" w:space="0" w:color="auto"/>
              <w:right w:val="double" w:sz="4" w:space="0" w:color="auto"/>
            </w:tcBorders>
            <w:shd w:val="clear" w:color="auto" w:fill="auto"/>
            <w:noWrap/>
            <w:vAlign w:val="center"/>
          </w:tcPr>
          <w:p w14:paraId="200051E0"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lang w:val="en-US"/>
              </w:rPr>
              <w:t>1.974</w:t>
            </w:r>
          </w:p>
        </w:tc>
        <w:tc>
          <w:tcPr>
            <w:tcW w:w="1278" w:type="dxa"/>
            <w:tcBorders>
              <w:top w:val="dotted" w:sz="6" w:space="0" w:color="auto"/>
              <w:left w:val="double" w:sz="4" w:space="0" w:color="auto"/>
              <w:bottom w:val="dotted" w:sz="6" w:space="0" w:color="auto"/>
            </w:tcBorders>
            <w:shd w:val="clear" w:color="auto" w:fill="auto"/>
            <w:noWrap/>
            <w:vAlign w:val="center"/>
            <w:hideMark/>
          </w:tcPr>
          <w:p w14:paraId="4751C794" w14:textId="45F7041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hideMark/>
          </w:tcPr>
          <w:p w14:paraId="2762645D" w14:textId="1451AD4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04B11756"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3127AE" w:rsidRPr="002F36EC" w14:paraId="1C9D5469" w14:textId="77777777" w:rsidTr="00BA5792">
        <w:trPr>
          <w:trHeight w:val="288"/>
          <w:jc w:val="center"/>
        </w:trPr>
        <w:tc>
          <w:tcPr>
            <w:tcW w:w="2273" w:type="dxa"/>
            <w:tcBorders>
              <w:top w:val="dotted" w:sz="6" w:space="0" w:color="auto"/>
              <w:bottom w:val="dotted" w:sz="6" w:space="0" w:color="auto"/>
              <w:right w:val="double" w:sz="4" w:space="0" w:color="auto"/>
            </w:tcBorders>
            <w:shd w:val="clear" w:color="auto" w:fill="auto"/>
            <w:noWrap/>
            <w:vAlign w:val="center"/>
          </w:tcPr>
          <w:p w14:paraId="530930AF"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Density Interstate Highways and Freeways at Destination (mi/mi</w:t>
            </w:r>
            <w:r w:rsidRPr="002F36EC">
              <w:rPr>
                <w:rFonts w:eastAsia="Times New Roman"/>
                <w:color w:val="000000"/>
                <w:sz w:val="20"/>
                <w:szCs w:val="20"/>
                <w:vertAlign w:val="superscript"/>
                <w:lang w:val="en-US"/>
              </w:rPr>
              <w:t>2</w:t>
            </w:r>
            <w:r w:rsidRPr="002F36EC">
              <w:rPr>
                <w:rFonts w:eastAsia="Times New Roman"/>
                <w:color w:val="000000"/>
                <w:sz w:val="20"/>
                <w:szCs w:val="20"/>
                <w:lang w:val="en-US"/>
              </w:rPr>
              <w:t>)</w:t>
            </w:r>
          </w:p>
        </w:tc>
        <w:tc>
          <w:tcPr>
            <w:tcW w:w="1279" w:type="dxa"/>
            <w:tcBorders>
              <w:top w:val="dotted" w:sz="6" w:space="0" w:color="auto"/>
              <w:left w:val="double" w:sz="4" w:space="0" w:color="auto"/>
              <w:bottom w:val="dotted" w:sz="6" w:space="0" w:color="auto"/>
            </w:tcBorders>
            <w:shd w:val="clear" w:color="auto" w:fill="auto"/>
            <w:noWrap/>
            <w:vAlign w:val="center"/>
          </w:tcPr>
          <w:p w14:paraId="229D7EB2" w14:textId="3172C19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0F123355" w14:textId="4E27C82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4847EDFD" w14:textId="596E3160"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0A81DFE6" w14:textId="5A01A48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33773DFE"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-0.0283</w:t>
            </w:r>
          </w:p>
        </w:tc>
        <w:tc>
          <w:tcPr>
            <w:tcW w:w="857" w:type="dxa"/>
            <w:tcBorders>
              <w:top w:val="dotted" w:sz="6" w:space="0" w:color="auto"/>
              <w:bottom w:val="dotted" w:sz="6" w:space="0" w:color="auto"/>
              <w:right w:val="double" w:sz="4" w:space="0" w:color="auto"/>
            </w:tcBorders>
            <w:shd w:val="clear" w:color="auto" w:fill="auto"/>
            <w:noWrap/>
            <w:vAlign w:val="center"/>
          </w:tcPr>
          <w:p w14:paraId="0091FF09"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-1.785</w:t>
            </w:r>
          </w:p>
        </w:tc>
        <w:tc>
          <w:tcPr>
            <w:tcW w:w="1278" w:type="dxa"/>
            <w:tcBorders>
              <w:top w:val="dotted" w:sz="6" w:space="0" w:color="auto"/>
              <w:left w:val="double" w:sz="4" w:space="0" w:color="auto"/>
              <w:bottom w:val="dotted" w:sz="6" w:space="0" w:color="auto"/>
            </w:tcBorders>
            <w:shd w:val="clear" w:color="auto" w:fill="auto"/>
            <w:noWrap/>
            <w:vAlign w:val="center"/>
          </w:tcPr>
          <w:p w14:paraId="7BF1B3DD"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028E1CF3"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20F95871" w14:textId="4C5DE0F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18C2A971" w14:textId="13A498E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7EEB1BFA"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739F5531" w14:textId="77777777" w:rsidTr="00BA5792">
        <w:trPr>
          <w:trHeight w:val="288"/>
          <w:jc w:val="center"/>
        </w:trPr>
        <w:tc>
          <w:tcPr>
            <w:tcW w:w="2273" w:type="dxa"/>
            <w:tcBorders>
              <w:top w:val="dotted" w:sz="6" w:space="0" w:color="auto"/>
              <w:bottom w:val="dotted" w:sz="6" w:space="0" w:color="auto"/>
              <w:right w:val="double" w:sz="4" w:space="0" w:color="auto"/>
            </w:tcBorders>
            <w:shd w:val="clear" w:color="auto" w:fill="auto"/>
            <w:noWrap/>
            <w:vAlign w:val="center"/>
            <w:hideMark/>
          </w:tcPr>
          <w:p w14:paraId="5ABC0D18"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Destination Population Density (pop/mi</w:t>
            </w:r>
            <w:r w:rsidRPr="002F36EC">
              <w:rPr>
                <w:rFonts w:eastAsia="Times New Roman"/>
                <w:color w:val="000000"/>
                <w:sz w:val="20"/>
                <w:szCs w:val="20"/>
                <w:vertAlign w:val="superscript"/>
                <w:lang w:val="en-US"/>
              </w:rPr>
              <w:t>2</w:t>
            </w:r>
            <w:r w:rsidRPr="002F36EC">
              <w:rPr>
                <w:rFonts w:eastAsia="Times New Roman"/>
                <w:color w:val="000000"/>
                <w:sz w:val="20"/>
                <w:szCs w:val="20"/>
                <w:lang w:val="en-US"/>
              </w:rPr>
              <w:t>)</w:t>
            </w:r>
          </w:p>
        </w:tc>
        <w:tc>
          <w:tcPr>
            <w:tcW w:w="1279" w:type="dxa"/>
            <w:tcBorders>
              <w:top w:val="dotted" w:sz="6" w:space="0" w:color="auto"/>
              <w:left w:val="double" w:sz="4" w:space="0" w:color="auto"/>
              <w:bottom w:val="dotted" w:sz="6" w:space="0" w:color="auto"/>
            </w:tcBorders>
            <w:shd w:val="clear" w:color="auto" w:fill="auto"/>
            <w:noWrap/>
            <w:vAlign w:val="center"/>
          </w:tcPr>
          <w:p w14:paraId="7B4F4076" w14:textId="2EDE00C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2A68DA8A" w14:textId="35401323"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1394BAB9"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0.0011</w:t>
            </w:r>
          </w:p>
        </w:tc>
        <w:tc>
          <w:tcPr>
            <w:tcW w:w="857" w:type="dxa"/>
            <w:tcBorders>
              <w:top w:val="dotted" w:sz="6" w:space="0" w:color="auto"/>
              <w:bottom w:val="dotted" w:sz="6" w:space="0" w:color="auto"/>
              <w:right w:val="double" w:sz="4" w:space="0" w:color="auto"/>
            </w:tcBorders>
            <w:shd w:val="clear" w:color="auto" w:fill="auto"/>
            <w:noWrap/>
            <w:vAlign w:val="center"/>
          </w:tcPr>
          <w:p w14:paraId="4BCC15D6"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3.500</w:t>
            </w:r>
          </w:p>
        </w:tc>
        <w:tc>
          <w:tcPr>
            <w:tcW w:w="1278" w:type="dxa"/>
            <w:tcBorders>
              <w:top w:val="dotted" w:sz="6" w:space="0" w:color="auto"/>
              <w:left w:val="double" w:sz="4" w:space="0" w:color="auto"/>
              <w:bottom w:val="dotted" w:sz="6" w:space="0" w:color="auto"/>
            </w:tcBorders>
            <w:shd w:val="clear" w:color="auto" w:fill="auto"/>
            <w:noWrap/>
            <w:vAlign w:val="center"/>
          </w:tcPr>
          <w:p w14:paraId="6F6E8948"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0.0011</w:t>
            </w:r>
          </w:p>
        </w:tc>
        <w:tc>
          <w:tcPr>
            <w:tcW w:w="857" w:type="dxa"/>
            <w:tcBorders>
              <w:top w:val="dotted" w:sz="6" w:space="0" w:color="auto"/>
              <w:bottom w:val="dotted" w:sz="6" w:space="0" w:color="auto"/>
              <w:right w:val="double" w:sz="4" w:space="0" w:color="auto"/>
            </w:tcBorders>
            <w:shd w:val="clear" w:color="auto" w:fill="auto"/>
            <w:noWrap/>
            <w:vAlign w:val="center"/>
          </w:tcPr>
          <w:p w14:paraId="7E95877D"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3.500</w:t>
            </w:r>
          </w:p>
        </w:tc>
        <w:tc>
          <w:tcPr>
            <w:tcW w:w="1278" w:type="dxa"/>
            <w:tcBorders>
              <w:top w:val="dotted" w:sz="6" w:space="0" w:color="auto"/>
              <w:left w:val="double" w:sz="4" w:space="0" w:color="auto"/>
              <w:bottom w:val="dotted" w:sz="6" w:space="0" w:color="auto"/>
            </w:tcBorders>
            <w:shd w:val="clear" w:color="auto" w:fill="auto"/>
            <w:noWrap/>
            <w:vAlign w:val="center"/>
          </w:tcPr>
          <w:p w14:paraId="497BBBD3"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0.0007</w:t>
            </w:r>
          </w:p>
        </w:tc>
        <w:tc>
          <w:tcPr>
            <w:tcW w:w="857" w:type="dxa"/>
            <w:tcBorders>
              <w:top w:val="dotted" w:sz="6" w:space="0" w:color="auto"/>
              <w:bottom w:val="dotted" w:sz="6" w:space="0" w:color="auto"/>
              <w:right w:val="double" w:sz="4" w:space="0" w:color="auto"/>
            </w:tcBorders>
            <w:shd w:val="clear" w:color="auto" w:fill="auto"/>
            <w:noWrap/>
            <w:vAlign w:val="center"/>
          </w:tcPr>
          <w:p w14:paraId="2AE15968"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3.733</w:t>
            </w:r>
          </w:p>
        </w:tc>
        <w:tc>
          <w:tcPr>
            <w:tcW w:w="1278" w:type="dxa"/>
            <w:tcBorders>
              <w:top w:val="dotted" w:sz="6" w:space="0" w:color="auto"/>
              <w:left w:val="double" w:sz="4" w:space="0" w:color="auto"/>
              <w:bottom w:val="dotted" w:sz="6" w:space="0" w:color="auto"/>
            </w:tcBorders>
            <w:shd w:val="clear" w:color="auto" w:fill="auto"/>
            <w:noWrap/>
            <w:vAlign w:val="center"/>
          </w:tcPr>
          <w:p w14:paraId="222FB6C3" w14:textId="5B67524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1B83115D" w14:textId="0120D41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0E3DCAF2"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3127AE" w:rsidRPr="002F36EC" w14:paraId="3035FB10" w14:textId="77777777" w:rsidTr="00BA5792">
        <w:trPr>
          <w:trHeight w:val="288"/>
          <w:jc w:val="center"/>
        </w:trPr>
        <w:tc>
          <w:tcPr>
            <w:tcW w:w="2273" w:type="dxa"/>
            <w:tcBorders>
              <w:top w:val="dotted" w:sz="6" w:space="0" w:color="auto"/>
              <w:bottom w:val="dotted" w:sz="6" w:space="0" w:color="auto"/>
              <w:right w:val="double" w:sz="4" w:space="0" w:color="auto"/>
            </w:tcBorders>
            <w:shd w:val="clear" w:color="auto" w:fill="auto"/>
            <w:noWrap/>
            <w:vAlign w:val="center"/>
          </w:tcPr>
          <w:p w14:paraId="42942A3E"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No. of Inter Modal Facility at Destination</w:t>
            </w:r>
          </w:p>
        </w:tc>
        <w:tc>
          <w:tcPr>
            <w:tcW w:w="1279" w:type="dxa"/>
            <w:tcBorders>
              <w:top w:val="dotted" w:sz="6" w:space="0" w:color="auto"/>
              <w:left w:val="double" w:sz="4" w:space="0" w:color="auto"/>
              <w:bottom w:val="dotted" w:sz="6" w:space="0" w:color="auto"/>
            </w:tcBorders>
            <w:shd w:val="clear" w:color="auto" w:fill="auto"/>
            <w:noWrap/>
            <w:vAlign w:val="center"/>
          </w:tcPr>
          <w:p w14:paraId="492566A9" w14:textId="7A8C150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3AE04EF1" w14:textId="6BA3305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4A413C75"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lang w:val="en-US"/>
              </w:rPr>
              <w:t>-0.0067</w:t>
            </w:r>
          </w:p>
        </w:tc>
        <w:tc>
          <w:tcPr>
            <w:tcW w:w="857" w:type="dxa"/>
            <w:tcBorders>
              <w:top w:val="dotted" w:sz="6" w:space="0" w:color="auto"/>
              <w:bottom w:val="dotted" w:sz="6" w:space="0" w:color="auto"/>
              <w:right w:val="double" w:sz="4" w:space="0" w:color="auto"/>
            </w:tcBorders>
            <w:shd w:val="clear" w:color="auto" w:fill="auto"/>
            <w:noWrap/>
            <w:vAlign w:val="center"/>
          </w:tcPr>
          <w:p w14:paraId="43B9243A"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lang w:val="en-US"/>
              </w:rPr>
              <w:t>-2.869</w:t>
            </w:r>
          </w:p>
        </w:tc>
        <w:tc>
          <w:tcPr>
            <w:tcW w:w="1278" w:type="dxa"/>
            <w:tcBorders>
              <w:top w:val="dotted" w:sz="6" w:space="0" w:color="auto"/>
              <w:left w:val="double" w:sz="4" w:space="0" w:color="auto"/>
              <w:bottom w:val="dotted" w:sz="6" w:space="0" w:color="auto"/>
            </w:tcBorders>
            <w:shd w:val="clear" w:color="auto" w:fill="auto"/>
            <w:noWrap/>
            <w:vAlign w:val="center"/>
          </w:tcPr>
          <w:p w14:paraId="30AFA91A" w14:textId="740761D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5DF710BA" w14:textId="5C202E8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6A4997F1" w14:textId="5BA7138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2456F9BB" w14:textId="743B3F0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37B7341B" w14:textId="296BFD72"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0A56B9FE" w14:textId="124DE94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3C29F202"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3127AE" w:rsidRPr="002F36EC" w14:paraId="4C936018" w14:textId="77777777" w:rsidTr="00BA5792">
        <w:trPr>
          <w:trHeight w:val="288"/>
          <w:jc w:val="center"/>
        </w:trPr>
        <w:tc>
          <w:tcPr>
            <w:tcW w:w="2273" w:type="dxa"/>
            <w:vMerge w:val="restart"/>
            <w:tcBorders>
              <w:top w:val="dotted" w:sz="6" w:space="0" w:color="auto"/>
              <w:right w:val="double" w:sz="4" w:space="0" w:color="auto"/>
            </w:tcBorders>
            <w:shd w:val="clear" w:color="auto" w:fill="auto"/>
            <w:noWrap/>
            <w:vAlign w:val="center"/>
          </w:tcPr>
          <w:p w14:paraId="21ED6177"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Density of Warehouse and Super Center at Origin (per mi</w:t>
            </w:r>
            <w:r w:rsidRPr="002F36EC">
              <w:rPr>
                <w:rFonts w:eastAsia="Times New Roman"/>
                <w:color w:val="000000"/>
                <w:sz w:val="20"/>
                <w:szCs w:val="20"/>
                <w:vertAlign w:val="superscript"/>
                <w:lang w:val="en-US"/>
              </w:rPr>
              <w:t>2</w:t>
            </w:r>
            <w:r w:rsidRPr="002F36EC">
              <w:rPr>
                <w:rFonts w:eastAsia="Times New Roman"/>
                <w:color w:val="000000"/>
                <w:sz w:val="20"/>
                <w:szCs w:val="20"/>
                <w:lang w:val="en-US"/>
              </w:rPr>
              <w:t>)</w:t>
            </w:r>
          </w:p>
        </w:tc>
        <w:tc>
          <w:tcPr>
            <w:tcW w:w="1279" w:type="dxa"/>
            <w:tcBorders>
              <w:top w:val="dotted" w:sz="6" w:space="0" w:color="auto"/>
              <w:left w:val="double" w:sz="4" w:space="0" w:color="auto"/>
              <w:bottom w:val="dotted" w:sz="6" w:space="0" w:color="auto"/>
            </w:tcBorders>
            <w:shd w:val="clear" w:color="auto" w:fill="auto"/>
            <w:noWrap/>
            <w:vAlign w:val="center"/>
          </w:tcPr>
          <w:p w14:paraId="2AC0E51A" w14:textId="629DBC8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4521EC3D" w14:textId="3627BBD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4170B92D"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-0.4361</w:t>
            </w:r>
          </w:p>
        </w:tc>
        <w:tc>
          <w:tcPr>
            <w:tcW w:w="857" w:type="dxa"/>
            <w:tcBorders>
              <w:top w:val="dotted" w:sz="6" w:space="0" w:color="auto"/>
              <w:bottom w:val="dotted" w:sz="6" w:space="0" w:color="auto"/>
              <w:right w:val="double" w:sz="4" w:space="0" w:color="auto"/>
            </w:tcBorders>
            <w:shd w:val="clear" w:color="auto" w:fill="auto"/>
            <w:noWrap/>
            <w:vAlign w:val="center"/>
          </w:tcPr>
          <w:p w14:paraId="1C7CC519"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-2.356</w:t>
            </w:r>
          </w:p>
        </w:tc>
        <w:tc>
          <w:tcPr>
            <w:tcW w:w="1278" w:type="dxa"/>
            <w:tcBorders>
              <w:top w:val="dotted" w:sz="6" w:space="0" w:color="auto"/>
              <w:left w:val="double" w:sz="4" w:space="0" w:color="auto"/>
              <w:bottom w:val="dotted" w:sz="6" w:space="0" w:color="auto"/>
            </w:tcBorders>
            <w:shd w:val="clear" w:color="auto" w:fill="auto"/>
            <w:noWrap/>
            <w:vAlign w:val="center"/>
          </w:tcPr>
          <w:p w14:paraId="79A20A13" w14:textId="31E70FE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58696B5E" w14:textId="6D9850C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5F48E7B6" w14:textId="7746FD6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0AEE26E8" w14:textId="10E6477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6D575A6F" w14:textId="68A9EB4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4B355174" w14:textId="1FFB2AC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5782B62A"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3127AE" w:rsidRPr="002F36EC" w14:paraId="0D1B5170" w14:textId="77777777" w:rsidTr="00BA5792">
        <w:trPr>
          <w:trHeight w:val="288"/>
          <w:jc w:val="center"/>
        </w:trPr>
        <w:tc>
          <w:tcPr>
            <w:tcW w:w="2273" w:type="dxa"/>
            <w:vMerge/>
            <w:tcBorders>
              <w:bottom w:val="dotted" w:sz="6" w:space="0" w:color="auto"/>
              <w:right w:val="double" w:sz="4" w:space="0" w:color="auto"/>
            </w:tcBorders>
            <w:shd w:val="clear" w:color="auto" w:fill="auto"/>
            <w:noWrap/>
            <w:vAlign w:val="center"/>
          </w:tcPr>
          <w:p w14:paraId="4CDA55B4" w14:textId="77777777" w:rsidR="003127AE" w:rsidRPr="002F36EC" w:rsidRDefault="003127AE" w:rsidP="00F807B2">
            <w:pPr>
              <w:spacing w:line="240" w:lineRule="auto"/>
              <w:ind w:firstLine="0"/>
              <w:jc w:val="left"/>
              <w:rPr>
                <w:rFonts w:eastAsia="Times New Roman"/>
                <w:color w:val="000000"/>
                <w:sz w:val="20"/>
                <w:szCs w:val="20"/>
                <w:lang w:val="en-US"/>
              </w:rPr>
            </w:pPr>
          </w:p>
        </w:tc>
        <w:tc>
          <w:tcPr>
            <w:tcW w:w="1279" w:type="dxa"/>
            <w:tcBorders>
              <w:top w:val="dotted" w:sz="6" w:space="0" w:color="auto"/>
              <w:left w:val="double" w:sz="4" w:space="0" w:color="auto"/>
              <w:bottom w:val="dotted" w:sz="6" w:space="0" w:color="auto"/>
            </w:tcBorders>
            <w:shd w:val="clear" w:color="auto" w:fill="auto"/>
            <w:noWrap/>
            <w:vAlign w:val="center"/>
          </w:tcPr>
          <w:p w14:paraId="6F16C430" w14:textId="7F8E4C4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5771518F" w14:textId="10FCC90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3152B8FC"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4D8F73D0"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135ACB5B" w14:textId="7B3F954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1D381EE7" w14:textId="03DFFB2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0D064A47"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-0.1903</w:t>
            </w:r>
          </w:p>
        </w:tc>
        <w:tc>
          <w:tcPr>
            <w:tcW w:w="857" w:type="dxa"/>
            <w:tcBorders>
              <w:top w:val="dotted" w:sz="6" w:space="0" w:color="auto"/>
              <w:bottom w:val="dotted" w:sz="6" w:space="0" w:color="auto"/>
              <w:right w:val="double" w:sz="4" w:space="0" w:color="auto"/>
            </w:tcBorders>
            <w:shd w:val="clear" w:color="auto" w:fill="auto"/>
            <w:noWrap/>
            <w:vAlign w:val="center"/>
          </w:tcPr>
          <w:p w14:paraId="455C4EC6"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-2.210</w:t>
            </w:r>
          </w:p>
        </w:tc>
        <w:tc>
          <w:tcPr>
            <w:tcW w:w="1278" w:type="dxa"/>
            <w:tcBorders>
              <w:top w:val="dotted" w:sz="6" w:space="0" w:color="auto"/>
              <w:left w:val="double" w:sz="4" w:space="0" w:color="auto"/>
              <w:bottom w:val="dotted" w:sz="6" w:space="0" w:color="auto"/>
            </w:tcBorders>
            <w:shd w:val="clear" w:color="auto" w:fill="auto"/>
            <w:noWrap/>
            <w:vAlign w:val="center"/>
          </w:tcPr>
          <w:p w14:paraId="0146D8A0" w14:textId="7CF78695"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15F12BAC" w14:textId="4B6E1C3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60252C24"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345F500D" w14:textId="77777777" w:rsidTr="00BA5792">
        <w:trPr>
          <w:trHeight w:val="288"/>
          <w:jc w:val="center"/>
        </w:trPr>
        <w:tc>
          <w:tcPr>
            <w:tcW w:w="2273" w:type="dxa"/>
            <w:tcBorders>
              <w:top w:val="dotted" w:sz="6" w:space="0" w:color="auto"/>
              <w:bottom w:val="dotted" w:sz="6" w:space="0" w:color="auto"/>
              <w:right w:val="double" w:sz="4" w:space="0" w:color="auto"/>
            </w:tcBorders>
            <w:shd w:val="clear" w:color="auto" w:fill="auto"/>
            <w:noWrap/>
            <w:vAlign w:val="center"/>
          </w:tcPr>
          <w:p w14:paraId="6C0FE424"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 xml:space="preserve">Density of Wholesale Industry at Destination </w:t>
            </w:r>
          </w:p>
          <w:p w14:paraId="38B02A98"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(per mi</w:t>
            </w:r>
            <w:r w:rsidRPr="002F36EC">
              <w:rPr>
                <w:rFonts w:eastAsia="Times New Roman"/>
                <w:color w:val="000000"/>
                <w:sz w:val="20"/>
                <w:szCs w:val="20"/>
                <w:vertAlign w:val="superscript"/>
                <w:lang w:val="en-US"/>
              </w:rPr>
              <w:t>2</w:t>
            </w:r>
            <w:r w:rsidRPr="002F36EC">
              <w:rPr>
                <w:rFonts w:eastAsia="Times New Roman"/>
                <w:color w:val="000000"/>
                <w:sz w:val="20"/>
                <w:szCs w:val="20"/>
                <w:lang w:val="en-US"/>
              </w:rPr>
              <w:t>)</w:t>
            </w:r>
          </w:p>
        </w:tc>
        <w:tc>
          <w:tcPr>
            <w:tcW w:w="1279" w:type="dxa"/>
            <w:tcBorders>
              <w:top w:val="dotted" w:sz="6" w:space="0" w:color="auto"/>
              <w:left w:val="double" w:sz="4" w:space="0" w:color="auto"/>
              <w:bottom w:val="dotted" w:sz="6" w:space="0" w:color="auto"/>
            </w:tcBorders>
            <w:shd w:val="clear" w:color="auto" w:fill="auto"/>
            <w:noWrap/>
            <w:vAlign w:val="center"/>
          </w:tcPr>
          <w:p w14:paraId="595EEA40" w14:textId="7651113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294D7BB5" w14:textId="69AFC85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1C8F9C28"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-0.2117</w:t>
            </w:r>
          </w:p>
        </w:tc>
        <w:tc>
          <w:tcPr>
            <w:tcW w:w="857" w:type="dxa"/>
            <w:tcBorders>
              <w:top w:val="dotted" w:sz="6" w:space="0" w:color="auto"/>
              <w:bottom w:val="dotted" w:sz="6" w:space="0" w:color="auto"/>
              <w:right w:val="double" w:sz="4" w:space="0" w:color="auto"/>
            </w:tcBorders>
            <w:shd w:val="clear" w:color="auto" w:fill="auto"/>
            <w:noWrap/>
            <w:vAlign w:val="center"/>
          </w:tcPr>
          <w:p w14:paraId="4C66765C"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-2.978</w:t>
            </w:r>
          </w:p>
        </w:tc>
        <w:tc>
          <w:tcPr>
            <w:tcW w:w="1278" w:type="dxa"/>
            <w:tcBorders>
              <w:top w:val="dotted" w:sz="6" w:space="0" w:color="auto"/>
              <w:left w:val="double" w:sz="4" w:space="0" w:color="auto"/>
              <w:bottom w:val="dotted" w:sz="6" w:space="0" w:color="auto"/>
            </w:tcBorders>
            <w:shd w:val="clear" w:color="auto" w:fill="auto"/>
            <w:noWrap/>
            <w:vAlign w:val="center"/>
          </w:tcPr>
          <w:p w14:paraId="11D77A5F" w14:textId="535BB9AA"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127E44EA" w14:textId="3C41BE9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1126738B" w14:textId="22A3F46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0B2B4742" w14:textId="29305E3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16596574" w14:textId="08ADCB1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7E95C8A3" w14:textId="58E6F97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533F0994"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3127AE" w:rsidRPr="002F36EC" w14:paraId="43524992" w14:textId="77777777" w:rsidTr="00BA5792">
        <w:trPr>
          <w:trHeight w:val="288"/>
          <w:jc w:val="center"/>
        </w:trPr>
        <w:tc>
          <w:tcPr>
            <w:tcW w:w="2273" w:type="dxa"/>
            <w:tcBorders>
              <w:top w:val="dotted" w:sz="6" w:space="0" w:color="auto"/>
              <w:bottom w:val="dotted" w:sz="6" w:space="0" w:color="auto"/>
              <w:right w:val="double" w:sz="4" w:space="0" w:color="auto"/>
            </w:tcBorders>
            <w:shd w:val="clear" w:color="auto" w:fill="auto"/>
            <w:noWrap/>
            <w:vAlign w:val="center"/>
          </w:tcPr>
          <w:p w14:paraId="478EE208"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Percentage of Population below Poverty Level at Destination</w:t>
            </w:r>
          </w:p>
        </w:tc>
        <w:tc>
          <w:tcPr>
            <w:tcW w:w="1279" w:type="dxa"/>
            <w:tcBorders>
              <w:top w:val="dotted" w:sz="6" w:space="0" w:color="auto"/>
              <w:left w:val="double" w:sz="4" w:space="0" w:color="auto"/>
              <w:bottom w:val="dotted" w:sz="6" w:space="0" w:color="auto"/>
            </w:tcBorders>
            <w:shd w:val="clear" w:color="auto" w:fill="auto"/>
            <w:noWrap/>
            <w:vAlign w:val="center"/>
          </w:tcPr>
          <w:p w14:paraId="4F82288B" w14:textId="6369B7E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4F5A3BF4" w14:textId="690B45A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53BAE937" w14:textId="286C376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4491BA32" w14:textId="71DCB80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25A0FA7D"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-10.7827</w:t>
            </w:r>
          </w:p>
        </w:tc>
        <w:tc>
          <w:tcPr>
            <w:tcW w:w="857" w:type="dxa"/>
            <w:tcBorders>
              <w:top w:val="dotted" w:sz="6" w:space="0" w:color="auto"/>
              <w:bottom w:val="dotted" w:sz="6" w:space="0" w:color="auto"/>
              <w:right w:val="double" w:sz="4" w:space="0" w:color="auto"/>
            </w:tcBorders>
            <w:shd w:val="clear" w:color="auto" w:fill="auto"/>
            <w:noWrap/>
            <w:vAlign w:val="center"/>
          </w:tcPr>
          <w:p w14:paraId="2BB65D96"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-1.744</w:t>
            </w:r>
          </w:p>
        </w:tc>
        <w:tc>
          <w:tcPr>
            <w:tcW w:w="1278" w:type="dxa"/>
            <w:tcBorders>
              <w:top w:val="dotted" w:sz="6" w:space="0" w:color="auto"/>
              <w:left w:val="double" w:sz="4" w:space="0" w:color="auto"/>
              <w:bottom w:val="dotted" w:sz="6" w:space="0" w:color="auto"/>
            </w:tcBorders>
            <w:shd w:val="clear" w:color="auto" w:fill="auto"/>
            <w:noWrap/>
            <w:vAlign w:val="center"/>
          </w:tcPr>
          <w:p w14:paraId="0E31049C" w14:textId="1DB10CB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098A823B" w14:textId="5BA6872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21B2D5B2" w14:textId="6236091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64BCD358" w14:textId="0F5D197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3B04D453"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3127AE" w:rsidRPr="002F36EC" w14:paraId="30FC2392" w14:textId="77777777" w:rsidTr="00BA5792">
        <w:trPr>
          <w:trHeight w:val="288"/>
          <w:jc w:val="center"/>
        </w:trPr>
        <w:tc>
          <w:tcPr>
            <w:tcW w:w="2273" w:type="dxa"/>
            <w:tcBorders>
              <w:top w:val="dotted" w:sz="6" w:space="0" w:color="auto"/>
              <w:bottom w:val="dotted" w:sz="6" w:space="0" w:color="auto"/>
              <w:right w:val="double" w:sz="4" w:space="0" w:color="auto"/>
            </w:tcBorders>
            <w:shd w:val="clear" w:color="auto" w:fill="auto"/>
            <w:noWrap/>
            <w:vAlign w:val="center"/>
          </w:tcPr>
          <w:p w14:paraId="46DD4293"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Density of Employees in Manufacturing Industry at Origin (per mi</w:t>
            </w:r>
            <w:r w:rsidRPr="002F36EC">
              <w:rPr>
                <w:rFonts w:eastAsia="Times New Roman"/>
                <w:color w:val="000000"/>
                <w:sz w:val="20"/>
                <w:szCs w:val="20"/>
                <w:vertAlign w:val="superscript"/>
                <w:lang w:val="en-US"/>
              </w:rPr>
              <w:t>2</w:t>
            </w:r>
            <w:r w:rsidRPr="002F36EC">
              <w:rPr>
                <w:rFonts w:eastAsia="Times New Roman"/>
                <w:color w:val="000000"/>
                <w:sz w:val="20"/>
                <w:szCs w:val="20"/>
                <w:lang w:val="en-US"/>
              </w:rPr>
              <w:t>)</w:t>
            </w:r>
          </w:p>
        </w:tc>
        <w:tc>
          <w:tcPr>
            <w:tcW w:w="1279" w:type="dxa"/>
            <w:tcBorders>
              <w:top w:val="dotted" w:sz="6" w:space="0" w:color="auto"/>
              <w:left w:val="double" w:sz="4" w:space="0" w:color="auto"/>
              <w:bottom w:val="dotted" w:sz="6" w:space="0" w:color="auto"/>
            </w:tcBorders>
            <w:shd w:val="clear" w:color="auto" w:fill="auto"/>
            <w:noWrap/>
            <w:vAlign w:val="center"/>
          </w:tcPr>
          <w:p w14:paraId="314FE7C1" w14:textId="31E4954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617AB599" w14:textId="6430D1BC"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3B958A4B"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-0.4453</w:t>
            </w:r>
          </w:p>
        </w:tc>
        <w:tc>
          <w:tcPr>
            <w:tcW w:w="857" w:type="dxa"/>
            <w:tcBorders>
              <w:top w:val="dotted" w:sz="6" w:space="0" w:color="auto"/>
              <w:bottom w:val="dotted" w:sz="6" w:space="0" w:color="auto"/>
              <w:right w:val="double" w:sz="4" w:space="0" w:color="auto"/>
            </w:tcBorders>
            <w:shd w:val="clear" w:color="auto" w:fill="auto"/>
            <w:noWrap/>
            <w:vAlign w:val="center"/>
          </w:tcPr>
          <w:p w14:paraId="72E745AC"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-7.936</w:t>
            </w:r>
          </w:p>
        </w:tc>
        <w:tc>
          <w:tcPr>
            <w:tcW w:w="1278" w:type="dxa"/>
            <w:tcBorders>
              <w:top w:val="dotted" w:sz="6" w:space="0" w:color="auto"/>
              <w:left w:val="double" w:sz="4" w:space="0" w:color="auto"/>
              <w:bottom w:val="dotted" w:sz="6" w:space="0" w:color="auto"/>
            </w:tcBorders>
            <w:shd w:val="clear" w:color="auto" w:fill="auto"/>
            <w:noWrap/>
            <w:vAlign w:val="center"/>
          </w:tcPr>
          <w:p w14:paraId="2D68BCF0" w14:textId="75FA6E16"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26251AEE" w14:textId="1989B5C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7886EAD5" w14:textId="620773A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6AEBED6E" w14:textId="0595B6B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78007F22" w14:textId="4229C1A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461A2407" w14:textId="0C68531B"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73E4F0F0"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RUM</w:t>
            </w:r>
          </w:p>
        </w:tc>
      </w:tr>
      <w:tr w:rsidR="003127AE" w:rsidRPr="002F36EC" w14:paraId="32054BD3" w14:textId="77777777" w:rsidTr="00BA5792">
        <w:trPr>
          <w:trHeight w:val="288"/>
          <w:jc w:val="center"/>
        </w:trPr>
        <w:tc>
          <w:tcPr>
            <w:tcW w:w="2273" w:type="dxa"/>
            <w:tcBorders>
              <w:top w:val="dotted" w:sz="6" w:space="0" w:color="auto"/>
              <w:bottom w:val="dotted" w:sz="6" w:space="0" w:color="auto"/>
              <w:right w:val="double" w:sz="4" w:space="0" w:color="auto"/>
            </w:tcBorders>
            <w:shd w:val="clear" w:color="auto" w:fill="auto"/>
            <w:noWrap/>
            <w:vAlign w:val="center"/>
          </w:tcPr>
          <w:p w14:paraId="53ED5F98"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No. of Seaports at Destination</w:t>
            </w:r>
          </w:p>
        </w:tc>
        <w:tc>
          <w:tcPr>
            <w:tcW w:w="1279" w:type="dxa"/>
            <w:tcBorders>
              <w:top w:val="dotted" w:sz="6" w:space="0" w:color="auto"/>
              <w:left w:val="double" w:sz="4" w:space="0" w:color="auto"/>
              <w:bottom w:val="dotted" w:sz="6" w:space="0" w:color="auto"/>
            </w:tcBorders>
            <w:shd w:val="clear" w:color="auto" w:fill="auto"/>
            <w:noWrap/>
            <w:vAlign w:val="center"/>
          </w:tcPr>
          <w:p w14:paraId="547935F7" w14:textId="2C4AC4B1"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8" w:type="dxa"/>
            <w:tcBorders>
              <w:top w:val="dotted" w:sz="6" w:space="0" w:color="auto"/>
              <w:bottom w:val="dotted" w:sz="6" w:space="0" w:color="auto"/>
              <w:right w:val="double" w:sz="4" w:space="0" w:color="auto"/>
            </w:tcBorders>
            <w:shd w:val="clear" w:color="auto" w:fill="auto"/>
            <w:noWrap/>
            <w:vAlign w:val="center"/>
          </w:tcPr>
          <w:p w14:paraId="49182636" w14:textId="33C35449"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3E7ECB85"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-0.0003</w:t>
            </w:r>
          </w:p>
        </w:tc>
        <w:tc>
          <w:tcPr>
            <w:tcW w:w="857" w:type="dxa"/>
            <w:tcBorders>
              <w:top w:val="dotted" w:sz="6" w:space="0" w:color="auto"/>
              <w:bottom w:val="dotted" w:sz="6" w:space="0" w:color="auto"/>
              <w:right w:val="double" w:sz="4" w:space="0" w:color="auto"/>
            </w:tcBorders>
            <w:shd w:val="clear" w:color="auto" w:fill="auto"/>
            <w:noWrap/>
            <w:vAlign w:val="center"/>
          </w:tcPr>
          <w:p w14:paraId="2152885B" w14:textId="77777777" w:rsidR="003127AE" w:rsidRPr="002F36EC" w:rsidRDefault="003127AE" w:rsidP="00F807B2">
            <w:pPr>
              <w:spacing w:line="240" w:lineRule="auto"/>
              <w:ind w:firstLine="0"/>
              <w:jc w:val="left"/>
              <w:rPr>
                <w:color w:val="000000"/>
                <w:sz w:val="20"/>
                <w:szCs w:val="20"/>
                <w:lang w:val="en-US"/>
              </w:rPr>
            </w:pPr>
            <w:r w:rsidRPr="002F36EC">
              <w:rPr>
                <w:color w:val="000000"/>
                <w:sz w:val="20"/>
                <w:szCs w:val="20"/>
              </w:rPr>
              <w:t>-2.924</w:t>
            </w:r>
          </w:p>
        </w:tc>
        <w:tc>
          <w:tcPr>
            <w:tcW w:w="1278" w:type="dxa"/>
            <w:tcBorders>
              <w:top w:val="dotted" w:sz="6" w:space="0" w:color="auto"/>
              <w:left w:val="double" w:sz="4" w:space="0" w:color="auto"/>
              <w:bottom w:val="dotted" w:sz="6" w:space="0" w:color="auto"/>
            </w:tcBorders>
            <w:shd w:val="clear" w:color="auto" w:fill="auto"/>
            <w:noWrap/>
            <w:vAlign w:val="center"/>
          </w:tcPr>
          <w:p w14:paraId="7645D922" w14:textId="70160164"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70A7D187" w14:textId="3DB929BF"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711E22B3" w14:textId="08E9B14E"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2C261435" w14:textId="2628398D"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1278" w:type="dxa"/>
            <w:tcBorders>
              <w:top w:val="dotted" w:sz="6" w:space="0" w:color="auto"/>
              <w:left w:val="double" w:sz="4" w:space="0" w:color="auto"/>
              <w:bottom w:val="dotted" w:sz="6" w:space="0" w:color="auto"/>
            </w:tcBorders>
            <w:shd w:val="clear" w:color="auto" w:fill="auto"/>
            <w:noWrap/>
            <w:vAlign w:val="center"/>
          </w:tcPr>
          <w:p w14:paraId="4BE1ED60" w14:textId="7FBE3EE8"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57" w:type="dxa"/>
            <w:tcBorders>
              <w:top w:val="dotted" w:sz="6" w:space="0" w:color="auto"/>
              <w:bottom w:val="dotted" w:sz="6" w:space="0" w:color="auto"/>
              <w:right w:val="double" w:sz="4" w:space="0" w:color="auto"/>
            </w:tcBorders>
            <w:shd w:val="clear" w:color="auto" w:fill="auto"/>
            <w:noWrap/>
            <w:vAlign w:val="center"/>
          </w:tcPr>
          <w:p w14:paraId="355C5797" w14:textId="1D4FB4D7" w:rsidR="003127AE" w:rsidRPr="002F36EC" w:rsidRDefault="003127AE" w:rsidP="00F807B2">
            <w:pPr>
              <w:spacing w:line="240" w:lineRule="auto"/>
              <w:ind w:firstLine="0"/>
              <w:jc w:val="left"/>
              <w:rPr>
                <w:rFonts w:eastAsia="Times New Roman"/>
                <w:color w:val="000000"/>
                <w:sz w:val="20"/>
                <w:szCs w:val="20"/>
                <w:lang w:val="en-US"/>
              </w:rPr>
            </w:pPr>
            <w:r w:rsidRPr="00C54796">
              <w:rPr>
                <w:sz w:val="20"/>
                <w:szCs w:val="20"/>
                <w:lang w:val="en-US"/>
              </w:rPr>
              <w:t>−</w:t>
            </w:r>
          </w:p>
        </w:tc>
        <w:tc>
          <w:tcPr>
            <w:tcW w:w="895" w:type="dxa"/>
            <w:tcBorders>
              <w:top w:val="dotted" w:sz="6" w:space="0" w:color="auto"/>
              <w:left w:val="double" w:sz="4" w:space="0" w:color="auto"/>
              <w:bottom w:val="dotted" w:sz="6" w:space="0" w:color="auto"/>
            </w:tcBorders>
            <w:vAlign w:val="center"/>
          </w:tcPr>
          <w:p w14:paraId="3298FBEC" w14:textId="77777777" w:rsidR="003127AE" w:rsidRPr="002F36EC" w:rsidRDefault="003127AE"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RRM</w:t>
            </w:r>
          </w:p>
        </w:tc>
      </w:tr>
      <w:tr w:rsidR="00A826A1" w:rsidRPr="002F36EC" w14:paraId="5E283C15" w14:textId="77777777" w:rsidTr="00BA5792">
        <w:trPr>
          <w:trHeight w:val="288"/>
          <w:jc w:val="center"/>
        </w:trPr>
        <w:tc>
          <w:tcPr>
            <w:tcW w:w="2273" w:type="dxa"/>
            <w:tcBorders>
              <w:top w:val="single" w:sz="4" w:space="0" w:color="auto"/>
              <w:bottom w:val="single" w:sz="4" w:space="0" w:color="auto"/>
              <w:right w:val="double" w:sz="4" w:space="0" w:color="auto"/>
            </w:tcBorders>
            <w:shd w:val="clear" w:color="auto" w:fill="auto"/>
            <w:noWrap/>
            <w:vAlign w:val="center"/>
          </w:tcPr>
          <w:p w14:paraId="103AB53F"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Number of cases</w:t>
            </w:r>
          </w:p>
        </w:tc>
        <w:tc>
          <w:tcPr>
            <w:tcW w:w="11572" w:type="dxa"/>
            <w:gridSpan w:val="11"/>
            <w:tcBorders>
              <w:top w:val="single" w:sz="4" w:space="0" w:color="auto"/>
              <w:left w:val="double" w:sz="4" w:space="0" w:color="auto"/>
              <w:bottom w:val="single" w:sz="4" w:space="0" w:color="auto"/>
            </w:tcBorders>
            <w:shd w:val="clear" w:color="auto" w:fill="auto"/>
            <w:noWrap/>
            <w:vAlign w:val="center"/>
          </w:tcPr>
          <w:p w14:paraId="3747F253"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4000</w:t>
            </w:r>
          </w:p>
        </w:tc>
      </w:tr>
      <w:tr w:rsidR="00A826A1" w:rsidRPr="002F36EC" w14:paraId="3C208576" w14:textId="77777777" w:rsidTr="00BA5792">
        <w:trPr>
          <w:trHeight w:val="288"/>
          <w:jc w:val="center"/>
        </w:trPr>
        <w:tc>
          <w:tcPr>
            <w:tcW w:w="2273" w:type="dxa"/>
            <w:tcBorders>
              <w:top w:val="single" w:sz="4" w:space="0" w:color="auto"/>
              <w:bottom w:val="single" w:sz="4" w:space="0" w:color="auto"/>
              <w:right w:val="double" w:sz="4" w:space="0" w:color="auto"/>
            </w:tcBorders>
            <w:shd w:val="clear" w:color="auto" w:fill="auto"/>
            <w:noWrap/>
            <w:vAlign w:val="center"/>
          </w:tcPr>
          <w:p w14:paraId="4895DAFA"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Log Likelihood for Constant only Model</w:t>
            </w:r>
          </w:p>
        </w:tc>
        <w:tc>
          <w:tcPr>
            <w:tcW w:w="11572" w:type="dxa"/>
            <w:gridSpan w:val="11"/>
            <w:tcBorders>
              <w:top w:val="single" w:sz="4" w:space="0" w:color="auto"/>
              <w:left w:val="double" w:sz="4" w:space="0" w:color="auto"/>
              <w:bottom w:val="single" w:sz="4" w:space="0" w:color="auto"/>
            </w:tcBorders>
            <w:shd w:val="clear" w:color="auto" w:fill="auto"/>
            <w:noWrap/>
            <w:vAlign w:val="center"/>
          </w:tcPr>
          <w:p w14:paraId="37FE917F"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-2063.51</w:t>
            </w:r>
          </w:p>
        </w:tc>
      </w:tr>
      <w:tr w:rsidR="00A826A1" w:rsidRPr="002F36EC" w14:paraId="5FB58CBB" w14:textId="77777777" w:rsidTr="00BA5792">
        <w:trPr>
          <w:trHeight w:val="288"/>
          <w:jc w:val="center"/>
        </w:trPr>
        <w:tc>
          <w:tcPr>
            <w:tcW w:w="2273" w:type="dxa"/>
            <w:tcBorders>
              <w:top w:val="single" w:sz="4" w:space="0" w:color="auto"/>
              <w:bottom w:val="single" w:sz="4" w:space="0" w:color="auto"/>
              <w:right w:val="double" w:sz="4" w:space="0" w:color="auto"/>
            </w:tcBorders>
            <w:shd w:val="clear" w:color="auto" w:fill="auto"/>
            <w:noWrap/>
            <w:vAlign w:val="center"/>
          </w:tcPr>
          <w:p w14:paraId="46ACCEEB"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 xml:space="preserve">Log Likelihood at Convergence </w:t>
            </w:r>
          </w:p>
        </w:tc>
        <w:tc>
          <w:tcPr>
            <w:tcW w:w="11572" w:type="dxa"/>
            <w:gridSpan w:val="11"/>
            <w:tcBorders>
              <w:top w:val="single" w:sz="4" w:space="0" w:color="auto"/>
              <w:left w:val="double" w:sz="4" w:space="0" w:color="auto"/>
              <w:bottom w:val="single" w:sz="4" w:space="0" w:color="auto"/>
            </w:tcBorders>
            <w:shd w:val="clear" w:color="auto" w:fill="auto"/>
            <w:noWrap/>
            <w:vAlign w:val="center"/>
          </w:tcPr>
          <w:p w14:paraId="6E8AD90C" w14:textId="77777777" w:rsidR="00A826A1" w:rsidRPr="002F36EC" w:rsidRDefault="00A826A1" w:rsidP="00F807B2">
            <w:pPr>
              <w:spacing w:line="240" w:lineRule="auto"/>
              <w:ind w:firstLine="0"/>
              <w:jc w:val="left"/>
              <w:rPr>
                <w:color w:val="000000"/>
                <w:sz w:val="20"/>
                <w:szCs w:val="20"/>
                <w:lang w:val="en-US"/>
              </w:rPr>
            </w:pPr>
            <w:r w:rsidRPr="002F36EC">
              <w:rPr>
                <w:color w:val="000000"/>
                <w:sz w:val="20"/>
                <w:szCs w:val="20"/>
                <w:lang w:val="en-US"/>
              </w:rPr>
              <w:t>-1758.52</w:t>
            </w:r>
          </w:p>
        </w:tc>
      </w:tr>
      <w:tr w:rsidR="00A826A1" w:rsidRPr="002F36EC" w14:paraId="5E0934EF" w14:textId="77777777" w:rsidTr="00BA5792">
        <w:trPr>
          <w:trHeight w:val="288"/>
          <w:jc w:val="center"/>
        </w:trPr>
        <w:tc>
          <w:tcPr>
            <w:tcW w:w="2273" w:type="dxa"/>
            <w:tcBorders>
              <w:top w:val="single" w:sz="4" w:space="0" w:color="auto"/>
              <w:bottom w:val="single" w:sz="4" w:space="0" w:color="auto"/>
              <w:right w:val="double" w:sz="4" w:space="0" w:color="auto"/>
            </w:tcBorders>
            <w:shd w:val="clear" w:color="auto" w:fill="auto"/>
            <w:noWrap/>
            <w:vAlign w:val="center"/>
          </w:tcPr>
          <w:p w14:paraId="52E4C703"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No. of Parameter</w:t>
            </w:r>
          </w:p>
        </w:tc>
        <w:tc>
          <w:tcPr>
            <w:tcW w:w="11572" w:type="dxa"/>
            <w:gridSpan w:val="11"/>
            <w:tcBorders>
              <w:top w:val="single" w:sz="4" w:space="0" w:color="auto"/>
              <w:left w:val="double" w:sz="4" w:space="0" w:color="auto"/>
              <w:bottom w:val="single" w:sz="4" w:space="0" w:color="auto"/>
            </w:tcBorders>
            <w:shd w:val="clear" w:color="auto" w:fill="auto"/>
            <w:noWrap/>
            <w:vAlign w:val="center"/>
          </w:tcPr>
          <w:p w14:paraId="2DB39934"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39</w:t>
            </w:r>
          </w:p>
        </w:tc>
      </w:tr>
      <w:tr w:rsidR="00A826A1" w:rsidRPr="002F36EC" w14:paraId="67826746" w14:textId="77777777" w:rsidTr="00BA5792">
        <w:trPr>
          <w:trHeight w:val="288"/>
          <w:jc w:val="center"/>
        </w:trPr>
        <w:tc>
          <w:tcPr>
            <w:tcW w:w="2273" w:type="dxa"/>
            <w:tcBorders>
              <w:top w:val="single" w:sz="4" w:space="0" w:color="auto"/>
              <w:bottom w:val="double" w:sz="4" w:space="0" w:color="auto"/>
              <w:right w:val="double" w:sz="4" w:space="0" w:color="auto"/>
            </w:tcBorders>
            <w:shd w:val="clear" w:color="auto" w:fill="auto"/>
            <w:noWrap/>
            <w:vAlign w:val="center"/>
          </w:tcPr>
          <w:p w14:paraId="224094E2"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Adjusted rho-square</w:t>
            </w:r>
          </w:p>
        </w:tc>
        <w:tc>
          <w:tcPr>
            <w:tcW w:w="11572" w:type="dxa"/>
            <w:gridSpan w:val="11"/>
            <w:tcBorders>
              <w:top w:val="single" w:sz="4" w:space="0" w:color="auto"/>
              <w:left w:val="double" w:sz="4" w:space="0" w:color="auto"/>
              <w:bottom w:val="double" w:sz="4" w:space="0" w:color="auto"/>
            </w:tcBorders>
            <w:shd w:val="clear" w:color="auto" w:fill="auto"/>
            <w:noWrap/>
            <w:vAlign w:val="center"/>
          </w:tcPr>
          <w:p w14:paraId="229C76B3" w14:textId="77777777" w:rsidR="00A826A1" w:rsidRPr="002F36EC" w:rsidRDefault="00A826A1" w:rsidP="00F807B2">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0.1313</w:t>
            </w:r>
          </w:p>
        </w:tc>
      </w:tr>
    </w:tbl>
    <w:p w14:paraId="079EA76E" w14:textId="77777777" w:rsidR="00A826A1" w:rsidRDefault="00A826A1" w:rsidP="00A826A1">
      <w:pPr>
        <w:spacing w:line="240" w:lineRule="auto"/>
        <w:ind w:firstLine="0"/>
        <w:rPr>
          <w:rFonts w:eastAsia="Times New Roman"/>
          <w:color w:val="000000"/>
          <w:sz w:val="20"/>
          <w:szCs w:val="24"/>
          <w:vertAlign w:val="superscript"/>
          <w:lang w:val="en-US"/>
        </w:rPr>
      </w:pPr>
    </w:p>
    <w:p w14:paraId="10C0D5C1" w14:textId="7A6CA4F4" w:rsidR="00A826A1" w:rsidRPr="0085351E" w:rsidRDefault="00A826A1" w:rsidP="00A826A1">
      <w:pPr>
        <w:spacing w:line="240" w:lineRule="auto"/>
        <w:ind w:firstLine="0"/>
        <w:rPr>
          <w:rFonts w:eastAsia="Times New Roman"/>
          <w:color w:val="000000"/>
          <w:sz w:val="20"/>
          <w:szCs w:val="24"/>
          <w:lang w:val="en-US"/>
        </w:rPr>
      </w:pPr>
      <w:proofErr w:type="gramStart"/>
      <w:r w:rsidRPr="0085351E">
        <w:rPr>
          <w:rFonts w:eastAsia="Times New Roman"/>
          <w:color w:val="000000"/>
          <w:sz w:val="20"/>
          <w:szCs w:val="24"/>
          <w:vertAlign w:val="superscript"/>
          <w:lang w:val="en-US"/>
        </w:rPr>
        <w:t>1</w:t>
      </w:r>
      <w:r w:rsidR="007A1615">
        <w:rPr>
          <w:rFonts w:eastAsia="Times New Roman"/>
          <w:color w:val="000000"/>
          <w:sz w:val="20"/>
          <w:szCs w:val="24"/>
          <w:lang w:val="en-US"/>
        </w:rPr>
        <w:t xml:space="preserve"> </w:t>
      </w:r>
      <w:r w:rsidRPr="0085351E">
        <w:rPr>
          <w:rFonts w:eastAsia="Times New Roman"/>
          <w:color w:val="000000"/>
          <w:sz w:val="20"/>
          <w:szCs w:val="24"/>
          <w:lang w:val="en-US"/>
        </w:rPr>
        <w:t xml:space="preserve"> </w:t>
      </w:r>
      <w:r w:rsidR="007A1615">
        <w:rPr>
          <w:rFonts w:eastAsia="Times New Roman"/>
          <w:color w:val="000000"/>
          <w:sz w:val="20"/>
          <w:szCs w:val="24"/>
          <w:lang w:val="en-US"/>
        </w:rPr>
        <w:t>-</w:t>
      </w:r>
      <w:proofErr w:type="gramEnd"/>
      <w:r w:rsidR="007A1615">
        <w:rPr>
          <w:rFonts w:eastAsia="Times New Roman"/>
          <w:color w:val="000000"/>
          <w:sz w:val="20"/>
          <w:szCs w:val="24"/>
          <w:lang w:val="en-US"/>
        </w:rPr>
        <w:t xml:space="preserve"> </w:t>
      </w:r>
      <w:r w:rsidRPr="0085351E">
        <w:rPr>
          <w:rFonts w:eastAsia="Times New Roman"/>
          <w:color w:val="000000"/>
          <w:sz w:val="20"/>
          <w:szCs w:val="24"/>
          <w:lang w:val="en-US"/>
        </w:rPr>
        <w:t>= Variable insignificant at 90 percent confidence level</w:t>
      </w:r>
    </w:p>
    <w:p w14:paraId="50D5011D" w14:textId="77777777" w:rsidR="00A826A1" w:rsidRPr="0085351E" w:rsidRDefault="00A826A1" w:rsidP="00A826A1">
      <w:pPr>
        <w:spacing w:line="240" w:lineRule="auto"/>
        <w:ind w:firstLine="0"/>
        <w:rPr>
          <w:rFonts w:eastAsia="Times New Roman"/>
          <w:color w:val="000000"/>
          <w:sz w:val="20"/>
          <w:szCs w:val="24"/>
          <w:lang w:val="en-US"/>
        </w:rPr>
      </w:pPr>
      <w:r w:rsidRPr="0085351E">
        <w:rPr>
          <w:rFonts w:eastAsia="Times New Roman"/>
          <w:color w:val="000000"/>
          <w:sz w:val="20"/>
          <w:szCs w:val="24"/>
          <w:vertAlign w:val="superscript"/>
          <w:lang w:val="en-US"/>
        </w:rPr>
        <w:t>2</w:t>
      </w:r>
      <w:r w:rsidRPr="0085351E">
        <w:rPr>
          <w:rFonts w:eastAsia="Times New Roman"/>
          <w:color w:val="000000"/>
          <w:sz w:val="20"/>
          <w:szCs w:val="24"/>
          <w:lang w:val="en-US"/>
        </w:rPr>
        <w:t xml:space="preserve"> RRM = Random Regret Minimization </w:t>
      </w:r>
    </w:p>
    <w:p w14:paraId="169891A0" w14:textId="77777777" w:rsidR="00A826A1" w:rsidRDefault="00A826A1" w:rsidP="00A826A1">
      <w:pPr>
        <w:spacing w:line="240" w:lineRule="auto"/>
        <w:ind w:firstLine="0"/>
        <w:rPr>
          <w:rFonts w:eastAsia="Times New Roman"/>
          <w:color w:val="000000"/>
          <w:sz w:val="20"/>
          <w:szCs w:val="24"/>
          <w:lang w:val="en-US"/>
        </w:rPr>
      </w:pPr>
      <w:r w:rsidRPr="0085351E">
        <w:rPr>
          <w:rFonts w:eastAsia="Times New Roman"/>
          <w:color w:val="000000"/>
          <w:sz w:val="20"/>
          <w:szCs w:val="24"/>
          <w:vertAlign w:val="superscript"/>
          <w:lang w:val="en-US"/>
        </w:rPr>
        <w:t>3</w:t>
      </w:r>
      <w:r w:rsidRPr="0085351E">
        <w:rPr>
          <w:rFonts w:eastAsia="Times New Roman"/>
          <w:color w:val="000000"/>
          <w:sz w:val="20"/>
          <w:szCs w:val="24"/>
          <w:lang w:val="en-US"/>
        </w:rPr>
        <w:t xml:space="preserve"> RUM = Random Utility Maximization</w:t>
      </w:r>
    </w:p>
    <w:p w14:paraId="02C20652" w14:textId="77777777" w:rsidR="00745F49" w:rsidRPr="0085351E" w:rsidRDefault="00745F49" w:rsidP="00A826A1">
      <w:pPr>
        <w:spacing w:line="240" w:lineRule="auto"/>
        <w:ind w:firstLine="0"/>
        <w:rPr>
          <w:rFonts w:eastAsia="Times New Roman"/>
          <w:color w:val="000000"/>
          <w:sz w:val="20"/>
          <w:szCs w:val="24"/>
          <w:lang w:val="en-US"/>
        </w:rPr>
        <w:sectPr w:rsidR="00745F49" w:rsidRPr="0085351E" w:rsidSect="000637F4">
          <w:headerReference w:type="default" r:id="rId30"/>
          <w:pgSz w:w="15840" w:h="12240" w:orient="landscape"/>
          <w:pgMar w:top="1440" w:right="1418" w:bottom="1440" w:left="1440" w:header="709" w:footer="709" w:gutter="0"/>
          <w:lnNumType w:countBy="1"/>
          <w:cols w:space="708"/>
          <w:docGrid w:linePitch="360"/>
        </w:sectPr>
      </w:pPr>
    </w:p>
    <w:p w14:paraId="62F62D14" w14:textId="188559D1" w:rsidR="00D96E2A" w:rsidRDefault="00D96E2A" w:rsidP="00D96E2A">
      <w:pPr>
        <w:spacing w:line="240" w:lineRule="auto"/>
        <w:ind w:firstLine="0"/>
        <w:rPr>
          <w:b/>
        </w:rPr>
      </w:pPr>
      <w:r>
        <w:rPr>
          <w:b/>
        </w:rPr>
        <w:lastRenderedPageBreak/>
        <w:t xml:space="preserve">TABLE </w:t>
      </w:r>
      <w:proofErr w:type="gramStart"/>
      <w:r w:rsidR="00DA5F32">
        <w:rPr>
          <w:b/>
        </w:rPr>
        <w:t>3</w:t>
      </w:r>
      <w:r>
        <w:rPr>
          <w:b/>
        </w:rPr>
        <w:t xml:space="preserve"> </w:t>
      </w:r>
      <w:r w:rsidRPr="005546E5">
        <w:rPr>
          <w:b/>
        </w:rPr>
        <w:t xml:space="preserve"> Percentage</w:t>
      </w:r>
      <w:proofErr w:type="gramEnd"/>
      <w:r w:rsidRPr="005546E5">
        <w:rPr>
          <w:b/>
        </w:rPr>
        <w:t xml:space="preserve"> Changes of Mode Share from Base Prediction under Different Policy Scenarios</w:t>
      </w:r>
    </w:p>
    <w:p w14:paraId="192C32A2" w14:textId="77777777" w:rsidR="00D96E2A" w:rsidRPr="005546E5" w:rsidRDefault="00D96E2A" w:rsidP="00D96E2A">
      <w:pPr>
        <w:spacing w:line="240" w:lineRule="auto"/>
        <w:ind w:firstLine="0"/>
        <w:rPr>
          <w:b/>
        </w:rPr>
      </w:pPr>
    </w:p>
    <w:tbl>
      <w:tblPr>
        <w:tblW w:w="4997"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68"/>
        <w:gridCol w:w="1144"/>
        <w:gridCol w:w="1143"/>
        <w:gridCol w:w="1143"/>
        <w:gridCol w:w="1406"/>
        <w:gridCol w:w="1206"/>
        <w:gridCol w:w="1254"/>
        <w:gridCol w:w="1254"/>
        <w:gridCol w:w="1345"/>
        <w:gridCol w:w="1080"/>
        <w:gridCol w:w="1079"/>
      </w:tblGrid>
      <w:tr w:rsidR="00D96E2A" w:rsidRPr="002F36EC" w14:paraId="25B7855F" w14:textId="77777777" w:rsidTr="004275F8">
        <w:trPr>
          <w:trHeight w:val="432"/>
        </w:trPr>
        <w:tc>
          <w:tcPr>
            <w:tcW w:w="868" w:type="dxa"/>
            <w:shd w:val="clear" w:color="auto" w:fill="auto"/>
            <w:noWrap/>
            <w:vAlign w:val="center"/>
            <w:hideMark/>
          </w:tcPr>
          <w:p w14:paraId="4F9F2693"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Mode</w:t>
            </w:r>
          </w:p>
        </w:tc>
        <w:tc>
          <w:tcPr>
            <w:tcW w:w="1144" w:type="dxa"/>
            <w:shd w:val="clear" w:color="auto" w:fill="auto"/>
            <w:noWrap/>
            <w:vAlign w:val="center"/>
            <w:hideMark/>
          </w:tcPr>
          <w:p w14:paraId="2797B84F"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Truck Shipping Cost 25% Increase</w:t>
            </w:r>
          </w:p>
        </w:tc>
        <w:tc>
          <w:tcPr>
            <w:tcW w:w="1143" w:type="dxa"/>
            <w:shd w:val="clear" w:color="auto" w:fill="auto"/>
            <w:noWrap/>
            <w:vAlign w:val="center"/>
            <w:hideMark/>
          </w:tcPr>
          <w:p w14:paraId="02867F8D"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Truck Shipping Cost 35% Increase</w:t>
            </w:r>
          </w:p>
        </w:tc>
        <w:tc>
          <w:tcPr>
            <w:tcW w:w="1143" w:type="dxa"/>
            <w:shd w:val="clear" w:color="auto" w:fill="auto"/>
            <w:noWrap/>
            <w:vAlign w:val="center"/>
            <w:hideMark/>
          </w:tcPr>
          <w:p w14:paraId="7CD7F752"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Truck Shipping Cost 50% Increase</w:t>
            </w:r>
          </w:p>
        </w:tc>
        <w:tc>
          <w:tcPr>
            <w:tcW w:w="1406" w:type="dxa"/>
            <w:shd w:val="clear" w:color="auto" w:fill="auto"/>
            <w:noWrap/>
            <w:vAlign w:val="center"/>
            <w:hideMark/>
          </w:tcPr>
          <w:p w14:paraId="0438005A"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Truck Shipping Time Under Automated Vehicles</w:t>
            </w:r>
          </w:p>
        </w:tc>
        <w:tc>
          <w:tcPr>
            <w:tcW w:w="1211" w:type="dxa"/>
            <w:vAlign w:val="center"/>
          </w:tcPr>
          <w:p w14:paraId="737234F7"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Truck Shipping Time 15% Increase</w:t>
            </w:r>
          </w:p>
        </w:tc>
        <w:tc>
          <w:tcPr>
            <w:tcW w:w="1260" w:type="dxa"/>
            <w:vAlign w:val="center"/>
          </w:tcPr>
          <w:p w14:paraId="7F66D160"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Truck Shipping Time 25% Increase</w:t>
            </w:r>
          </w:p>
        </w:tc>
        <w:tc>
          <w:tcPr>
            <w:tcW w:w="1260" w:type="dxa"/>
            <w:vAlign w:val="center"/>
          </w:tcPr>
          <w:p w14:paraId="267B5493"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Truck Shipping Time 50 % Increase</w:t>
            </w:r>
          </w:p>
        </w:tc>
        <w:tc>
          <w:tcPr>
            <w:tcW w:w="1350" w:type="dxa"/>
            <w:vAlign w:val="center"/>
          </w:tcPr>
          <w:p w14:paraId="64685940"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Truck Shipping Cost 50% Increase and Truck Shipping Time Reduction</w:t>
            </w:r>
          </w:p>
        </w:tc>
        <w:tc>
          <w:tcPr>
            <w:tcW w:w="1080" w:type="dxa"/>
            <w:shd w:val="clear" w:color="auto" w:fill="auto"/>
            <w:noWrap/>
            <w:vAlign w:val="center"/>
            <w:hideMark/>
          </w:tcPr>
          <w:p w14:paraId="1234E1E4"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Air Shipping Cost 25% Increase</w:t>
            </w:r>
          </w:p>
        </w:tc>
        <w:tc>
          <w:tcPr>
            <w:tcW w:w="1079" w:type="dxa"/>
            <w:shd w:val="clear" w:color="auto" w:fill="auto"/>
            <w:noWrap/>
            <w:vAlign w:val="center"/>
            <w:hideMark/>
          </w:tcPr>
          <w:p w14:paraId="11CAA20D" w14:textId="77777777" w:rsidR="00D96E2A" w:rsidRPr="002F36EC" w:rsidRDefault="00D96E2A" w:rsidP="004275F8">
            <w:pPr>
              <w:spacing w:line="240" w:lineRule="auto"/>
              <w:ind w:firstLine="0"/>
              <w:jc w:val="left"/>
              <w:rPr>
                <w:rFonts w:eastAsia="Times New Roman"/>
                <w:b/>
                <w:color w:val="000000"/>
                <w:sz w:val="20"/>
                <w:szCs w:val="20"/>
                <w:lang w:val="en-US"/>
              </w:rPr>
            </w:pPr>
            <w:r w:rsidRPr="002F36EC">
              <w:rPr>
                <w:rFonts w:eastAsia="Times New Roman"/>
                <w:b/>
                <w:color w:val="000000"/>
                <w:sz w:val="20"/>
                <w:szCs w:val="20"/>
                <w:lang w:val="en-US"/>
              </w:rPr>
              <w:t>Air Shipping Cost 50% Increase</w:t>
            </w:r>
          </w:p>
        </w:tc>
      </w:tr>
      <w:tr w:rsidR="00D96E2A" w:rsidRPr="002F36EC" w14:paraId="524B071A" w14:textId="77777777" w:rsidTr="004275F8">
        <w:trPr>
          <w:trHeight w:val="432"/>
        </w:trPr>
        <w:tc>
          <w:tcPr>
            <w:tcW w:w="868" w:type="dxa"/>
            <w:shd w:val="clear" w:color="auto" w:fill="auto"/>
            <w:noWrap/>
            <w:vAlign w:val="center"/>
            <w:hideMark/>
          </w:tcPr>
          <w:p w14:paraId="0C844D47"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Hire Truck</w:t>
            </w:r>
          </w:p>
        </w:tc>
        <w:tc>
          <w:tcPr>
            <w:tcW w:w="1144" w:type="dxa"/>
            <w:shd w:val="clear" w:color="auto" w:fill="auto"/>
            <w:noWrap/>
            <w:vAlign w:val="center"/>
            <w:hideMark/>
          </w:tcPr>
          <w:p w14:paraId="4A95665F"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color w:val="000000"/>
                <w:sz w:val="20"/>
                <w:szCs w:val="20"/>
              </w:rPr>
              <w:t>-1.93</w:t>
            </w:r>
          </w:p>
        </w:tc>
        <w:tc>
          <w:tcPr>
            <w:tcW w:w="1143" w:type="dxa"/>
            <w:shd w:val="clear" w:color="auto" w:fill="auto"/>
            <w:noWrap/>
            <w:vAlign w:val="center"/>
            <w:hideMark/>
          </w:tcPr>
          <w:p w14:paraId="60853296"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color w:val="000000"/>
                <w:sz w:val="20"/>
                <w:szCs w:val="20"/>
              </w:rPr>
              <w:t>-2.41</w:t>
            </w:r>
          </w:p>
        </w:tc>
        <w:tc>
          <w:tcPr>
            <w:tcW w:w="1143" w:type="dxa"/>
            <w:shd w:val="clear" w:color="auto" w:fill="auto"/>
            <w:noWrap/>
            <w:vAlign w:val="center"/>
            <w:hideMark/>
          </w:tcPr>
          <w:p w14:paraId="70F289CB"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color w:val="000000"/>
                <w:sz w:val="20"/>
                <w:szCs w:val="20"/>
              </w:rPr>
              <w:t>-2.96</w:t>
            </w:r>
          </w:p>
        </w:tc>
        <w:tc>
          <w:tcPr>
            <w:tcW w:w="1406" w:type="dxa"/>
            <w:shd w:val="clear" w:color="auto" w:fill="auto"/>
            <w:noWrap/>
            <w:vAlign w:val="center"/>
            <w:hideMark/>
          </w:tcPr>
          <w:p w14:paraId="239D20C4"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color w:val="000000"/>
                <w:sz w:val="20"/>
                <w:szCs w:val="20"/>
              </w:rPr>
              <w:t>6.91</w:t>
            </w:r>
          </w:p>
        </w:tc>
        <w:tc>
          <w:tcPr>
            <w:tcW w:w="1211" w:type="dxa"/>
            <w:vAlign w:val="center"/>
          </w:tcPr>
          <w:p w14:paraId="5DFEC7F5"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-2.35</w:t>
            </w:r>
          </w:p>
        </w:tc>
        <w:tc>
          <w:tcPr>
            <w:tcW w:w="1260" w:type="dxa"/>
            <w:vAlign w:val="center"/>
          </w:tcPr>
          <w:p w14:paraId="1249EA28"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-3.68</w:t>
            </w:r>
          </w:p>
        </w:tc>
        <w:tc>
          <w:tcPr>
            <w:tcW w:w="1260" w:type="dxa"/>
            <w:vAlign w:val="center"/>
          </w:tcPr>
          <w:p w14:paraId="38A8C671"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-7.85</w:t>
            </w:r>
          </w:p>
        </w:tc>
        <w:tc>
          <w:tcPr>
            <w:tcW w:w="1350" w:type="dxa"/>
            <w:vAlign w:val="center"/>
          </w:tcPr>
          <w:p w14:paraId="3DD1A296"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4.83</w:t>
            </w:r>
          </w:p>
        </w:tc>
        <w:tc>
          <w:tcPr>
            <w:tcW w:w="1080" w:type="dxa"/>
            <w:shd w:val="clear" w:color="auto" w:fill="auto"/>
            <w:noWrap/>
            <w:vAlign w:val="center"/>
            <w:hideMark/>
          </w:tcPr>
          <w:p w14:paraId="2E571D8C"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color w:val="000000"/>
                <w:sz w:val="20"/>
                <w:szCs w:val="20"/>
              </w:rPr>
              <w:t>0.42</w:t>
            </w:r>
          </w:p>
        </w:tc>
        <w:tc>
          <w:tcPr>
            <w:tcW w:w="1079" w:type="dxa"/>
            <w:shd w:val="clear" w:color="auto" w:fill="auto"/>
            <w:noWrap/>
            <w:vAlign w:val="center"/>
            <w:hideMark/>
          </w:tcPr>
          <w:p w14:paraId="5F156185"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color w:val="000000"/>
                <w:sz w:val="20"/>
                <w:szCs w:val="20"/>
              </w:rPr>
              <w:t>0.48</w:t>
            </w:r>
          </w:p>
        </w:tc>
      </w:tr>
      <w:tr w:rsidR="00D96E2A" w:rsidRPr="002F36EC" w14:paraId="1B5792DC" w14:textId="77777777" w:rsidTr="004275F8">
        <w:trPr>
          <w:trHeight w:val="432"/>
        </w:trPr>
        <w:tc>
          <w:tcPr>
            <w:tcW w:w="868" w:type="dxa"/>
            <w:shd w:val="clear" w:color="auto" w:fill="auto"/>
            <w:noWrap/>
            <w:vAlign w:val="center"/>
            <w:hideMark/>
          </w:tcPr>
          <w:p w14:paraId="235C5DD8"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Private Truck</w:t>
            </w:r>
          </w:p>
        </w:tc>
        <w:tc>
          <w:tcPr>
            <w:tcW w:w="1144" w:type="dxa"/>
            <w:shd w:val="clear" w:color="auto" w:fill="auto"/>
            <w:noWrap/>
            <w:vAlign w:val="center"/>
            <w:hideMark/>
          </w:tcPr>
          <w:p w14:paraId="2988E270"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-1.08</w:t>
            </w:r>
          </w:p>
        </w:tc>
        <w:tc>
          <w:tcPr>
            <w:tcW w:w="1143" w:type="dxa"/>
            <w:shd w:val="clear" w:color="auto" w:fill="auto"/>
            <w:noWrap/>
            <w:vAlign w:val="center"/>
            <w:hideMark/>
          </w:tcPr>
          <w:p w14:paraId="0363BAA8"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-1.54</w:t>
            </w:r>
          </w:p>
        </w:tc>
        <w:tc>
          <w:tcPr>
            <w:tcW w:w="1143" w:type="dxa"/>
            <w:shd w:val="clear" w:color="auto" w:fill="auto"/>
            <w:noWrap/>
            <w:vAlign w:val="center"/>
            <w:hideMark/>
          </w:tcPr>
          <w:p w14:paraId="23FC7BF3"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-1.77</w:t>
            </w:r>
          </w:p>
        </w:tc>
        <w:tc>
          <w:tcPr>
            <w:tcW w:w="1406" w:type="dxa"/>
            <w:shd w:val="clear" w:color="auto" w:fill="auto"/>
            <w:noWrap/>
            <w:vAlign w:val="center"/>
            <w:hideMark/>
          </w:tcPr>
          <w:p w14:paraId="282BE69B"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0.27</w:t>
            </w:r>
          </w:p>
        </w:tc>
        <w:tc>
          <w:tcPr>
            <w:tcW w:w="1211" w:type="dxa"/>
            <w:vAlign w:val="center"/>
          </w:tcPr>
          <w:p w14:paraId="373A8D2B"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-1.09</w:t>
            </w:r>
          </w:p>
        </w:tc>
        <w:tc>
          <w:tcPr>
            <w:tcW w:w="1260" w:type="dxa"/>
            <w:vAlign w:val="center"/>
          </w:tcPr>
          <w:p w14:paraId="5C4681B0"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-1.13</w:t>
            </w:r>
          </w:p>
        </w:tc>
        <w:tc>
          <w:tcPr>
            <w:tcW w:w="1260" w:type="dxa"/>
            <w:vAlign w:val="center"/>
          </w:tcPr>
          <w:p w14:paraId="17EA1954"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-1.21</w:t>
            </w:r>
          </w:p>
        </w:tc>
        <w:tc>
          <w:tcPr>
            <w:tcW w:w="1350" w:type="dxa"/>
            <w:vAlign w:val="center"/>
          </w:tcPr>
          <w:p w14:paraId="0ADA5D92"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0.08</w:t>
            </w:r>
          </w:p>
        </w:tc>
        <w:tc>
          <w:tcPr>
            <w:tcW w:w="1080" w:type="dxa"/>
            <w:shd w:val="clear" w:color="auto" w:fill="auto"/>
            <w:noWrap/>
            <w:vAlign w:val="center"/>
            <w:hideMark/>
          </w:tcPr>
          <w:p w14:paraId="76446A66"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-1.16</w:t>
            </w:r>
          </w:p>
        </w:tc>
        <w:tc>
          <w:tcPr>
            <w:tcW w:w="1079" w:type="dxa"/>
            <w:shd w:val="clear" w:color="auto" w:fill="auto"/>
            <w:noWrap/>
            <w:vAlign w:val="center"/>
            <w:hideMark/>
          </w:tcPr>
          <w:p w14:paraId="39B2CC62"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-1.14</w:t>
            </w:r>
          </w:p>
        </w:tc>
      </w:tr>
      <w:tr w:rsidR="00D96E2A" w:rsidRPr="002F36EC" w14:paraId="23146057" w14:textId="77777777" w:rsidTr="004275F8">
        <w:trPr>
          <w:trHeight w:val="432"/>
        </w:trPr>
        <w:tc>
          <w:tcPr>
            <w:tcW w:w="868" w:type="dxa"/>
            <w:shd w:val="clear" w:color="auto" w:fill="auto"/>
            <w:noWrap/>
            <w:vAlign w:val="center"/>
            <w:hideMark/>
          </w:tcPr>
          <w:p w14:paraId="09A9D1CD"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Air</w:t>
            </w:r>
          </w:p>
        </w:tc>
        <w:tc>
          <w:tcPr>
            <w:tcW w:w="1144" w:type="dxa"/>
            <w:shd w:val="clear" w:color="auto" w:fill="auto"/>
            <w:noWrap/>
            <w:vAlign w:val="center"/>
            <w:hideMark/>
          </w:tcPr>
          <w:p w14:paraId="52E24AB6"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-4.39</w:t>
            </w:r>
          </w:p>
        </w:tc>
        <w:tc>
          <w:tcPr>
            <w:tcW w:w="1143" w:type="dxa"/>
            <w:shd w:val="clear" w:color="auto" w:fill="auto"/>
            <w:noWrap/>
            <w:vAlign w:val="center"/>
            <w:hideMark/>
          </w:tcPr>
          <w:p w14:paraId="4E590C85"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-4.29</w:t>
            </w:r>
          </w:p>
        </w:tc>
        <w:tc>
          <w:tcPr>
            <w:tcW w:w="1143" w:type="dxa"/>
            <w:shd w:val="clear" w:color="auto" w:fill="auto"/>
            <w:noWrap/>
            <w:vAlign w:val="center"/>
            <w:hideMark/>
          </w:tcPr>
          <w:p w14:paraId="49423371"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-4.15</w:t>
            </w:r>
          </w:p>
        </w:tc>
        <w:tc>
          <w:tcPr>
            <w:tcW w:w="1406" w:type="dxa"/>
            <w:shd w:val="clear" w:color="auto" w:fill="auto"/>
            <w:noWrap/>
            <w:vAlign w:val="center"/>
            <w:hideMark/>
          </w:tcPr>
          <w:p w14:paraId="0BBC49D3"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-7.16</w:t>
            </w:r>
          </w:p>
        </w:tc>
        <w:tc>
          <w:tcPr>
            <w:tcW w:w="1211" w:type="dxa"/>
            <w:vAlign w:val="center"/>
          </w:tcPr>
          <w:p w14:paraId="5168D9FA"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-2.70</w:t>
            </w:r>
          </w:p>
        </w:tc>
        <w:tc>
          <w:tcPr>
            <w:tcW w:w="1260" w:type="dxa"/>
            <w:vAlign w:val="center"/>
          </w:tcPr>
          <w:p w14:paraId="3E7F19BF"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-2.04</w:t>
            </w:r>
          </w:p>
        </w:tc>
        <w:tc>
          <w:tcPr>
            <w:tcW w:w="1260" w:type="dxa"/>
            <w:vAlign w:val="center"/>
          </w:tcPr>
          <w:p w14:paraId="2D0B8AA1"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-0.33</w:t>
            </w:r>
          </w:p>
        </w:tc>
        <w:tc>
          <w:tcPr>
            <w:tcW w:w="1350" w:type="dxa"/>
            <w:vAlign w:val="center"/>
          </w:tcPr>
          <w:p w14:paraId="2ED21EF3"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-6.22</w:t>
            </w:r>
          </w:p>
        </w:tc>
        <w:tc>
          <w:tcPr>
            <w:tcW w:w="1080" w:type="dxa"/>
            <w:shd w:val="clear" w:color="auto" w:fill="auto"/>
            <w:noWrap/>
            <w:vAlign w:val="center"/>
            <w:hideMark/>
          </w:tcPr>
          <w:p w14:paraId="4DFA2FA9"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-7.71</w:t>
            </w:r>
          </w:p>
        </w:tc>
        <w:tc>
          <w:tcPr>
            <w:tcW w:w="1079" w:type="dxa"/>
            <w:shd w:val="clear" w:color="auto" w:fill="auto"/>
            <w:noWrap/>
            <w:vAlign w:val="center"/>
            <w:hideMark/>
          </w:tcPr>
          <w:p w14:paraId="12034901"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-11.92</w:t>
            </w:r>
          </w:p>
        </w:tc>
      </w:tr>
      <w:tr w:rsidR="00D96E2A" w:rsidRPr="002F36EC" w14:paraId="6AC9C4CD" w14:textId="77777777" w:rsidTr="004275F8">
        <w:trPr>
          <w:trHeight w:val="432"/>
        </w:trPr>
        <w:tc>
          <w:tcPr>
            <w:tcW w:w="868" w:type="dxa"/>
            <w:shd w:val="clear" w:color="auto" w:fill="auto"/>
            <w:noWrap/>
            <w:vAlign w:val="center"/>
            <w:hideMark/>
          </w:tcPr>
          <w:p w14:paraId="5FC0AD30"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Parcel</w:t>
            </w:r>
          </w:p>
        </w:tc>
        <w:tc>
          <w:tcPr>
            <w:tcW w:w="1144" w:type="dxa"/>
            <w:shd w:val="clear" w:color="auto" w:fill="auto"/>
            <w:noWrap/>
            <w:vAlign w:val="center"/>
            <w:hideMark/>
          </w:tcPr>
          <w:p w14:paraId="7DC1047E"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1.01</w:t>
            </w:r>
          </w:p>
        </w:tc>
        <w:tc>
          <w:tcPr>
            <w:tcW w:w="1143" w:type="dxa"/>
            <w:shd w:val="clear" w:color="auto" w:fill="auto"/>
            <w:noWrap/>
            <w:vAlign w:val="center"/>
            <w:hideMark/>
          </w:tcPr>
          <w:p w14:paraId="70D651DA"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1.29</w:t>
            </w:r>
          </w:p>
        </w:tc>
        <w:tc>
          <w:tcPr>
            <w:tcW w:w="1143" w:type="dxa"/>
            <w:shd w:val="clear" w:color="auto" w:fill="auto"/>
            <w:noWrap/>
            <w:vAlign w:val="center"/>
            <w:hideMark/>
          </w:tcPr>
          <w:p w14:paraId="690F109A"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1.42</w:t>
            </w:r>
          </w:p>
        </w:tc>
        <w:tc>
          <w:tcPr>
            <w:tcW w:w="1406" w:type="dxa"/>
            <w:shd w:val="clear" w:color="auto" w:fill="auto"/>
            <w:noWrap/>
            <w:vAlign w:val="center"/>
            <w:hideMark/>
          </w:tcPr>
          <w:p w14:paraId="01FCE041"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-2.20</w:t>
            </w:r>
          </w:p>
        </w:tc>
        <w:tc>
          <w:tcPr>
            <w:tcW w:w="1211" w:type="dxa"/>
            <w:vAlign w:val="center"/>
          </w:tcPr>
          <w:p w14:paraId="5D33DE33"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1.22</w:t>
            </w:r>
          </w:p>
        </w:tc>
        <w:tc>
          <w:tcPr>
            <w:tcW w:w="1260" w:type="dxa"/>
            <w:vAlign w:val="center"/>
          </w:tcPr>
          <w:p w14:paraId="29E03A66"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1.60</w:t>
            </w:r>
          </w:p>
        </w:tc>
        <w:tc>
          <w:tcPr>
            <w:tcW w:w="1260" w:type="dxa"/>
            <w:vAlign w:val="center"/>
          </w:tcPr>
          <w:p w14:paraId="1A2D2CCE"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2.82</w:t>
            </w:r>
          </w:p>
        </w:tc>
        <w:tc>
          <w:tcPr>
            <w:tcW w:w="1350" w:type="dxa"/>
            <w:vAlign w:val="center"/>
          </w:tcPr>
          <w:p w14:paraId="521C94D4"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-1.69</w:t>
            </w:r>
          </w:p>
        </w:tc>
        <w:tc>
          <w:tcPr>
            <w:tcW w:w="1080" w:type="dxa"/>
            <w:shd w:val="clear" w:color="auto" w:fill="auto"/>
            <w:noWrap/>
            <w:vAlign w:val="center"/>
            <w:hideMark/>
          </w:tcPr>
          <w:p w14:paraId="2D86797C"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0.72</w:t>
            </w:r>
          </w:p>
        </w:tc>
        <w:tc>
          <w:tcPr>
            <w:tcW w:w="1079" w:type="dxa"/>
            <w:shd w:val="clear" w:color="auto" w:fill="auto"/>
            <w:noWrap/>
            <w:vAlign w:val="center"/>
            <w:hideMark/>
          </w:tcPr>
          <w:p w14:paraId="1AEF562D"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0.75</w:t>
            </w:r>
          </w:p>
        </w:tc>
      </w:tr>
      <w:tr w:rsidR="00D96E2A" w:rsidRPr="002F36EC" w14:paraId="75D0CE89" w14:textId="77777777" w:rsidTr="004275F8">
        <w:trPr>
          <w:trHeight w:val="432"/>
        </w:trPr>
        <w:tc>
          <w:tcPr>
            <w:tcW w:w="868" w:type="dxa"/>
            <w:shd w:val="clear" w:color="auto" w:fill="auto"/>
            <w:noWrap/>
            <w:vAlign w:val="center"/>
            <w:hideMark/>
          </w:tcPr>
          <w:p w14:paraId="598FDF1D" w14:textId="77777777" w:rsidR="00D96E2A" w:rsidRPr="002F36EC" w:rsidRDefault="00D96E2A" w:rsidP="004275F8">
            <w:pPr>
              <w:spacing w:line="240" w:lineRule="auto"/>
              <w:ind w:firstLine="0"/>
              <w:jc w:val="left"/>
              <w:rPr>
                <w:rFonts w:eastAsia="Times New Roman"/>
                <w:color w:val="000000"/>
                <w:sz w:val="20"/>
                <w:szCs w:val="20"/>
                <w:lang w:val="en-US"/>
              </w:rPr>
            </w:pPr>
            <w:r w:rsidRPr="002F36EC">
              <w:rPr>
                <w:rFonts w:eastAsia="Times New Roman"/>
                <w:color w:val="000000"/>
                <w:sz w:val="20"/>
                <w:szCs w:val="20"/>
                <w:lang w:val="en-US"/>
              </w:rPr>
              <w:t>Other</w:t>
            </w:r>
          </w:p>
        </w:tc>
        <w:tc>
          <w:tcPr>
            <w:tcW w:w="1144" w:type="dxa"/>
            <w:shd w:val="clear" w:color="auto" w:fill="auto"/>
            <w:noWrap/>
            <w:vAlign w:val="center"/>
            <w:hideMark/>
          </w:tcPr>
          <w:p w14:paraId="7F6F3213"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35.75</w:t>
            </w:r>
          </w:p>
        </w:tc>
        <w:tc>
          <w:tcPr>
            <w:tcW w:w="1143" w:type="dxa"/>
            <w:shd w:val="clear" w:color="auto" w:fill="auto"/>
            <w:noWrap/>
            <w:vAlign w:val="center"/>
            <w:hideMark/>
          </w:tcPr>
          <w:p w14:paraId="67E0FB3C"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51.55</w:t>
            </w:r>
          </w:p>
        </w:tc>
        <w:tc>
          <w:tcPr>
            <w:tcW w:w="1143" w:type="dxa"/>
            <w:shd w:val="clear" w:color="auto" w:fill="auto"/>
            <w:noWrap/>
            <w:vAlign w:val="center"/>
            <w:hideMark/>
          </w:tcPr>
          <w:p w14:paraId="3D132236"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76.23</w:t>
            </w:r>
          </w:p>
        </w:tc>
        <w:tc>
          <w:tcPr>
            <w:tcW w:w="1406" w:type="dxa"/>
            <w:shd w:val="clear" w:color="auto" w:fill="auto"/>
            <w:noWrap/>
            <w:vAlign w:val="center"/>
            <w:hideMark/>
          </w:tcPr>
          <w:p w14:paraId="22143D4C"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0.68</w:t>
            </w:r>
          </w:p>
        </w:tc>
        <w:tc>
          <w:tcPr>
            <w:tcW w:w="1211" w:type="dxa"/>
            <w:vAlign w:val="center"/>
          </w:tcPr>
          <w:p w14:paraId="7D80519D"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12.74</w:t>
            </w:r>
          </w:p>
        </w:tc>
        <w:tc>
          <w:tcPr>
            <w:tcW w:w="1260" w:type="dxa"/>
            <w:vAlign w:val="center"/>
          </w:tcPr>
          <w:p w14:paraId="3EC7FF67"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13.82</w:t>
            </w:r>
          </w:p>
        </w:tc>
        <w:tc>
          <w:tcPr>
            <w:tcW w:w="1260" w:type="dxa"/>
            <w:vAlign w:val="center"/>
          </w:tcPr>
          <w:p w14:paraId="199DE691"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16.63</w:t>
            </w:r>
          </w:p>
        </w:tc>
        <w:tc>
          <w:tcPr>
            <w:tcW w:w="1350" w:type="dxa"/>
            <w:vAlign w:val="center"/>
          </w:tcPr>
          <w:p w14:paraId="59A2FB7A"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72.12</w:t>
            </w:r>
          </w:p>
        </w:tc>
        <w:tc>
          <w:tcPr>
            <w:tcW w:w="1080" w:type="dxa"/>
            <w:shd w:val="clear" w:color="auto" w:fill="auto"/>
            <w:noWrap/>
            <w:vAlign w:val="center"/>
            <w:hideMark/>
          </w:tcPr>
          <w:p w14:paraId="5C965701"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3.45</w:t>
            </w:r>
          </w:p>
        </w:tc>
        <w:tc>
          <w:tcPr>
            <w:tcW w:w="1079" w:type="dxa"/>
            <w:shd w:val="clear" w:color="auto" w:fill="auto"/>
            <w:noWrap/>
            <w:vAlign w:val="center"/>
            <w:hideMark/>
          </w:tcPr>
          <w:p w14:paraId="0E94997B" w14:textId="77777777" w:rsidR="00D96E2A" w:rsidRPr="002F36EC" w:rsidRDefault="00D96E2A" w:rsidP="004275F8">
            <w:pPr>
              <w:spacing w:line="240" w:lineRule="auto"/>
              <w:ind w:firstLine="0"/>
              <w:jc w:val="left"/>
              <w:rPr>
                <w:color w:val="000000"/>
                <w:sz w:val="20"/>
                <w:szCs w:val="20"/>
              </w:rPr>
            </w:pPr>
            <w:r w:rsidRPr="002F36EC">
              <w:rPr>
                <w:color w:val="000000"/>
                <w:sz w:val="20"/>
                <w:szCs w:val="20"/>
              </w:rPr>
              <w:t>3.45</w:t>
            </w:r>
          </w:p>
        </w:tc>
      </w:tr>
    </w:tbl>
    <w:p w14:paraId="66904937" w14:textId="77777777" w:rsidR="00D96E2A" w:rsidRPr="009C48E1" w:rsidRDefault="00D96E2A" w:rsidP="00D96E2A">
      <w:pPr>
        <w:spacing w:line="240" w:lineRule="auto"/>
        <w:ind w:firstLine="0"/>
        <w:rPr>
          <w:szCs w:val="24"/>
          <w:lang w:val="en-US"/>
        </w:rPr>
      </w:pPr>
    </w:p>
    <w:p w14:paraId="66F3B989" w14:textId="7D7F5D50" w:rsidR="0039422D" w:rsidRPr="0039422D" w:rsidRDefault="0039422D" w:rsidP="0039422D">
      <w:pPr>
        <w:tabs>
          <w:tab w:val="left" w:pos="2294"/>
        </w:tabs>
        <w:ind w:firstLine="0"/>
        <w:rPr>
          <w:szCs w:val="24"/>
        </w:rPr>
        <w:sectPr w:rsidR="0039422D" w:rsidRPr="0039422D" w:rsidSect="0039422D">
          <w:headerReference w:type="first" r:id="rId31"/>
          <w:pgSz w:w="15840" w:h="12240" w:orient="landscape" w:code="1"/>
          <w:pgMar w:top="1440" w:right="1440" w:bottom="1440" w:left="1440" w:header="706" w:footer="706" w:gutter="0"/>
          <w:lnNumType w:countBy="1"/>
          <w:cols w:space="708"/>
          <w:titlePg/>
          <w:docGrid w:linePitch="360"/>
        </w:sectPr>
      </w:pPr>
    </w:p>
    <w:p w14:paraId="2DCEA03C" w14:textId="011841AB" w:rsidR="00F330B8" w:rsidRPr="00D64418" w:rsidRDefault="00D96E2A" w:rsidP="00D64418">
      <w:pPr>
        <w:spacing w:line="240" w:lineRule="auto"/>
        <w:ind w:firstLine="0"/>
        <w:rPr>
          <w:b/>
          <w:szCs w:val="24"/>
        </w:rPr>
      </w:pPr>
      <w:r>
        <w:rPr>
          <w:b/>
          <w:szCs w:val="24"/>
        </w:rPr>
        <w:lastRenderedPageBreak/>
        <w:t>R</w:t>
      </w:r>
      <w:r w:rsidR="006B2C0F" w:rsidRPr="00D64418">
        <w:rPr>
          <w:b/>
          <w:szCs w:val="24"/>
        </w:rPr>
        <w:t>EFERENCE</w:t>
      </w:r>
      <w:r w:rsidR="00F330B8" w:rsidRPr="00D64418">
        <w:rPr>
          <w:b/>
          <w:szCs w:val="24"/>
        </w:rPr>
        <w:t>S</w:t>
      </w:r>
    </w:p>
    <w:p w14:paraId="511691B9" w14:textId="77777777" w:rsidR="00AE3B8B" w:rsidRPr="00D64418" w:rsidRDefault="00AE3B8B" w:rsidP="00D64418">
      <w:pPr>
        <w:pStyle w:val="ListParagraph"/>
        <w:numPr>
          <w:ilvl w:val="0"/>
          <w:numId w:val="28"/>
        </w:numPr>
        <w:spacing w:after="160" w:line="240" w:lineRule="auto"/>
        <w:ind w:left="720"/>
        <w:rPr>
          <w:szCs w:val="24"/>
        </w:rPr>
      </w:pPr>
      <w:r w:rsidRPr="00D64418">
        <w:rPr>
          <w:szCs w:val="24"/>
        </w:rPr>
        <w:t xml:space="preserve">“Freight Facts and Figures, 2015”, Bureau of Transportation statistics, 2015. </w:t>
      </w:r>
      <w:hyperlink r:id="rId32" w:history="1">
        <w:r w:rsidRPr="00D64418">
          <w:rPr>
            <w:rStyle w:val="Hyperlink"/>
            <w:szCs w:val="24"/>
          </w:rPr>
          <w:t>http://www.rita.dot.gov/bts/programs/freight_transportation</w:t>
        </w:r>
      </w:hyperlink>
      <w:r w:rsidRPr="00D64418">
        <w:rPr>
          <w:szCs w:val="24"/>
        </w:rPr>
        <w:t xml:space="preserve">. </w:t>
      </w:r>
      <w:r w:rsidRPr="00D64418">
        <w:rPr>
          <w:szCs w:val="24"/>
          <w:lang w:val="en-US"/>
        </w:rPr>
        <w:t>Accessed July 29, 2017.</w:t>
      </w:r>
    </w:p>
    <w:p w14:paraId="69E135A1" w14:textId="77777777" w:rsidR="00AE3B8B" w:rsidRPr="00D64418" w:rsidRDefault="00AE3B8B" w:rsidP="00D64418">
      <w:pPr>
        <w:pStyle w:val="ListParagraph"/>
        <w:numPr>
          <w:ilvl w:val="0"/>
          <w:numId w:val="28"/>
        </w:numPr>
        <w:spacing w:after="160" w:line="240" w:lineRule="auto"/>
        <w:ind w:left="720"/>
        <w:rPr>
          <w:szCs w:val="24"/>
          <w:lang w:val="en-US"/>
        </w:rPr>
      </w:pPr>
      <w:r w:rsidRPr="00D64418">
        <w:rPr>
          <w:szCs w:val="24"/>
          <w:lang w:val="en-US"/>
        </w:rPr>
        <w:t xml:space="preserve">Bezwada, N. N. K. Characteristics and contributory causes associated with fatal large truck crashes. In Kansas State University, 2010. </w:t>
      </w:r>
    </w:p>
    <w:p w14:paraId="7FD35001" w14:textId="77777777" w:rsidR="00AE3B8B" w:rsidRPr="00D64418" w:rsidRDefault="00AE3B8B" w:rsidP="00D64418">
      <w:pPr>
        <w:pStyle w:val="ListParagraph"/>
        <w:numPr>
          <w:ilvl w:val="0"/>
          <w:numId w:val="28"/>
        </w:numPr>
        <w:spacing w:after="160" w:line="240" w:lineRule="auto"/>
        <w:ind w:left="720"/>
        <w:rPr>
          <w:szCs w:val="24"/>
          <w:lang w:val="en-US"/>
        </w:rPr>
      </w:pPr>
      <w:proofErr w:type="spellStart"/>
      <w:r w:rsidRPr="00D64418">
        <w:rPr>
          <w:szCs w:val="24"/>
          <w:lang w:val="en-US"/>
        </w:rPr>
        <w:t>Salama</w:t>
      </w:r>
      <w:proofErr w:type="spellEnd"/>
      <w:r w:rsidRPr="00D64418">
        <w:rPr>
          <w:szCs w:val="24"/>
          <w:lang w:val="en-US"/>
        </w:rPr>
        <w:t xml:space="preserve">, H. K., K. </w:t>
      </w:r>
      <w:proofErr w:type="spellStart"/>
      <w:r w:rsidRPr="00D64418">
        <w:rPr>
          <w:szCs w:val="24"/>
          <w:lang w:val="en-US"/>
        </w:rPr>
        <w:t>Chatti</w:t>
      </w:r>
      <w:proofErr w:type="spellEnd"/>
      <w:r w:rsidRPr="00D64418">
        <w:rPr>
          <w:szCs w:val="24"/>
          <w:lang w:val="en-US"/>
        </w:rPr>
        <w:t xml:space="preserve">, and R. W. Lyles. Effect of heavy multiple axle trucks on flexible pavement damage using in-service pavement performance data. </w:t>
      </w:r>
      <w:r w:rsidRPr="00D64418">
        <w:rPr>
          <w:i/>
          <w:iCs/>
          <w:szCs w:val="24"/>
          <w:lang w:val="en-US"/>
        </w:rPr>
        <w:t xml:space="preserve">Journal of Transportation Engineering, </w:t>
      </w:r>
      <w:r w:rsidRPr="00D64418">
        <w:rPr>
          <w:szCs w:val="24"/>
          <w:lang w:val="en-US"/>
        </w:rPr>
        <w:t xml:space="preserve">Vol. 132, No. 10, 2006, pp. 763-770. </w:t>
      </w:r>
    </w:p>
    <w:p w14:paraId="68B1337E" w14:textId="77777777" w:rsidR="00AE3B8B" w:rsidRPr="00D64418" w:rsidRDefault="00AE3B8B" w:rsidP="00D64418">
      <w:pPr>
        <w:pStyle w:val="ListParagraph"/>
        <w:numPr>
          <w:ilvl w:val="0"/>
          <w:numId w:val="28"/>
        </w:numPr>
        <w:spacing w:after="160" w:line="240" w:lineRule="auto"/>
        <w:ind w:left="720"/>
        <w:rPr>
          <w:szCs w:val="24"/>
          <w:lang w:val="en-US"/>
        </w:rPr>
      </w:pPr>
      <w:r w:rsidRPr="00D64418">
        <w:rPr>
          <w:szCs w:val="24"/>
          <w:lang w:val="en-US"/>
        </w:rPr>
        <w:t xml:space="preserve">Administration, N. H. T. S. Preliminary statement of policy concerning automated vehicles. </w:t>
      </w:r>
      <w:r w:rsidRPr="00D64418">
        <w:rPr>
          <w:i/>
          <w:iCs/>
          <w:szCs w:val="24"/>
          <w:lang w:val="en-US"/>
        </w:rPr>
        <w:t>Washington, DC</w:t>
      </w:r>
      <w:r w:rsidRPr="00D64418">
        <w:rPr>
          <w:szCs w:val="24"/>
          <w:lang w:val="en-US"/>
        </w:rPr>
        <w:t>, 2013, pp. 1-14.</w:t>
      </w:r>
    </w:p>
    <w:p w14:paraId="71114FCC" w14:textId="77777777" w:rsidR="00AE3B8B" w:rsidRPr="00D64418" w:rsidRDefault="00AE3B8B" w:rsidP="00D64418">
      <w:pPr>
        <w:pStyle w:val="ListParagraph"/>
        <w:numPr>
          <w:ilvl w:val="0"/>
          <w:numId w:val="28"/>
        </w:numPr>
        <w:spacing w:after="160" w:line="240" w:lineRule="auto"/>
        <w:ind w:left="720"/>
        <w:rPr>
          <w:bCs/>
          <w:szCs w:val="24"/>
          <w:lang w:val="en-US"/>
        </w:rPr>
      </w:pPr>
      <w:r w:rsidRPr="00D64418">
        <w:rPr>
          <w:bCs/>
          <w:i/>
          <w:szCs w:val="24"/>
          <w:lang w:val="en-US"/>
        </w:rPr>
        <w:t>Connected Trucks Freight transport of the future by using the internet.</w:t>
      </w:r>
      <w:r w:rsidRPr="00D64418">
        <w:rPr>
          <w:szCs w:val="24"/>
        </w:rPr>
        <w:t xml:space="preserve"> Daimler Blog.</w:t>
      </w:r>
      <w:r w:rsidRPr="00D64418">
        <w:rPr>
          <w:bCs/>
          <w:i/>
          <w:szCs w:val="24"/>
          <w:lang w:val="en-US"/>
        </w:rPr>
        <w:t xml:space="preserve"> </w:t>
      </w:r>
      <w:hyperlink r:id="rId33" w:history="1">
        <w:r w:rsidRPr="00D64418">
          <w:rPr>
            <w:rStyle w:val="Hyperlink"/>
            <w:szCs w:val="24"/>
          </w:rPr>
          <w:t>https://www.daimler.com/innovation/digitalization/connectivity/connected-trucks.html</w:t>
        </w:r>
      </w:hyperlink>
      <w:r w:rsidRPr="00D64418">
        <w:rPr>
          <w:bCs/>
          <w:szCs w:val="24"/>
          <w:lang w:val="en-US"/>
        </w:rPr>
        <w:t xml:space="preserve">. Accessed on July 29, 2017. </w:t>
      </w:r>
    </w:p>
    <w:p w14:paraId="402F3BF2"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Keya, N., S. Anowar, and N. Eluru. Estimating a Freight Mode Choice Model: A Case Study of Commodity Flow Survey 2012. In </w:t>
      </w:r>
      <w:r w:rsidRPr="00D64418">
        <w:rPr>
          <w:i/>
          <w:szCs w:val="24"/>
          <w:lang w:val="en-US"/>
        </w:rPr>
        <w:t xml:space="preserve">Transportation Research Board 97th Annual Meeting, </w:t>
      </w:r>
      <w:r w:rsidRPr="00D64418">
        <w:rPr>
          <w:szCs w:val="24"/>
          <w:lang w:val="en-US"/>
        </w:rPr>
        <w:t xml:space="preserve">Washington, D.C., 2017. </w:t>
      </w:r>
    </w:p>
    <w:p w14:paraId="6F1B900C" w14:textId="77777777" w:rsidR="00AE3B8B" w:rsidRPr="00D64418" w:rsidRDefault="00AE3B8B" w:rsidP="00D64418">
      <w:pPr>
        <w:pStyle w:val="ListParagraph"/>
        <w:numPr>
          <w:ilvl w:val="0"/>
          <w:numId w:val="28"/>
        </w:numPr>
        <w:spacing w:line="240" w:lineRule="auto"/>
        <w:ind w:left="720"/>
        <w:rPr>
          <w:szCs w:val="24"/>
          <w:lang w:val="en-US"/>
        </w:rPr>
      </w:pPr>
      <w:proofErr w:type="spellStart"/>
      <w:r w:rsidRPr="00D64418">
        <w:rPr>
          <w:szCs w:val="24"/>
          <w:lang w:val="en-US"/>
        </w:rPr>
        <w:t>Arencibia</w:t>
      </w:r>
      <w:proofErr w:type="spellEnd"/>
      <w:r w:rsidRPr="00D64418">
        <w:rPr>
          <w:szCs w:val="24"/>
          <w:lang w:val="en-US"/>
        </w:rPr>
        <w:t xml:space="preserve">, A. I., M. </w:t>
      </w:r>
      <w:proofErr w:type="spellStart"/>
      <w:r w:rsidRPr="00D64418">
        <w:rPr>
          <w:szCs w:val="24"/>
          <w:lang w:val="en-US"/>
        </w:rPr>
        <w:t>Feo</w:t>
      </w:r>
      <w:proofErr w:type="spellEnd"/>
      <w:r w:rsidRPr="00D64418">
        <w:rPr>
          <w:szCs w:val="24"/>
          <w:lang w:val="en-US"/>
        </w:rPr>
        <w:t xml:space="preserve">-Valero, L. </w:t>
      </w:r>
      <w:proofErr w:type="spellStart"/>
      <w:r w:rsidRPr="00D64418">
        <w:rPr>
          <w:szCs w:val="24"/>
          <w:lang w:val="en-US"/>
        </w:rPr>
        <w:t>García</w:t>
      </w:r>
      <w:proofErr w:type="spellEnd"/>
      <w:r w:rsidRPr="00D64418">
        <w:rPr>
          <w:szCs w:val="24"/>
          <w:lang w:val="en-US"/>
        </w:rPr>
        <w:t xml:space="preserve">-Menéndez, and C. </w:t>
      </w:r>
      <w:proofErr w:type="spellStart"/>
      <w:r w:rsidRPr="00D64418">
        <w:rPr>
          <w:szCs w:val="24"/>
          <w:lang w:val="en-US"/>
        </w:rPr>
        <w:t>Román</w:t>
      </w:r>
      <w:proofErr w:type="spellEnd"/>
      <w:r w:rsidRPr="00D64418">
        <w:rPr>
          <w:szCs w:val="24"/>
          <w:lang w:val="en-US"/>
        </w:rPr>
        <w:t xml:space="preserve">. Modelling mode choice for freight transport using advanced choice experiments. </w:t>
      </w:r>
      <w:r w:rsidRPr="00D64418">
        <w:rPr>
          <w:i/>
          <w:iCs/>
          <w:szCs w:val="24"/>
          <w:lang w:val="en-US"/>
        </w:rPr>
        <w:t xml:space="preserve">Transportation Research Part A: Policy and Practice, </w:t>
      </w:r>
      <w:r w:rsidRPr="00D64418">
        <w:rPr>
          <w:szCs w:val="24"/>
          <w:lang w:val="en-US"/>
        </w:rPr>
        <w:t xml:space="preserve">Vol. 75, 2015, pp. 252-267. </w:t>
      </w:r>
    </w:p>
    <w:p w14:paraId="0F721419"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Brooks, M. R., S. M. Puckett, D. A. </w:t>
      </w:r>
      <w:proofErr w:type="spellStart"/>
      <w:r w:rsidRPr="00D64418">
        <w:rPr>
          <w:szCs w:val="24"/>
          <w:lang w:val="en-US"/>
        </w:rPr>
        <w:t>Hensher</w:t>
      </w:r>
      <w:proofErr w:type="spellEnd"/>
      <w:r w:rsidRPr="00D64418">
        <w:rPr>
          <w:szCs w:val="24"/>
          <w:lang w:val="en-US"/>
        </w:rPr>
        <w:t xml:space="preserve">, and A. Sammons. </w:t>
      </w:r>
      <w:proofErr w:type="gramStart"/>
      <w:r w:rsidRPr="00D64418">
        <w:rPr>
          <w:szCs w:val="24"/>
          <w:lang w:val="en-US"/>
        </w:rPr>
        <w:t>Understanding mode choice decisions</w:t>
      </w:r>
      <w:proofErr w:type="gramEnd"/>
      <w:r w:rsidRPr="00D64418">
        <w:rPr>
          <w:szCs w:val="24"/>
          <w:lang w:val="en-US"/>
        </w:rPr>
        <w:t xml:space="preserve">: A study of Australian freight shippers. </w:t>
      </w:r>
      <w:r w:rsidRPr="00D64418">
        <w:rPr>
          <w:i/>
          <w:iCs/>
          <w:szCs w:val="24"/>
          <w:lang w:val="en-US"/>
        </w:rPr>
        <w:t xml:space="preserve">Maritime Economics &amp; Logistics, </w:t>
      </w:r>
      <w:r w:rsidRPr="00D64418">
        <w:rPr>
          <w:szCs w:val="24"/>
          <w:lang w:val="en-US"/>
        </w:rPr>
        <w:t xml:space="preserve">Vol. 14, No. 3, 2012, pp. 274-299. </w:t>
      </w:r>
    </w:p>
    <w:p w14:paraId="2679C0C0" w14:textId="77777777" w:rsidR="00AE3B8B" w:rsidRPr="00D64418" w:rsidRDefault="00AE3B8B" w:rsidP="00D64418">
      <w:pPr>
        <w:pStyle w:val="ListParagraph"/>
        <w:numPr>
          <w:ilvl w:val="0"/>
          <w:numId w:val="28"/>
        </w:numPr>
        <w:spacing w:line="240" w:lineRule="auto"/>
        <w:ind w:left="720"/>
        <w:rPr>
          <w:szCs w:val="24"/>
          <w:lang w:val="en-US"/>
        </w:rPr>
      </w:pPr>
      <w:proofErr w:type="spellStart"/>
      <w:r w:rsidRPr="00D64418">
        <w:rPr>
          <w:szCs w:val="24"/>
          <w:lang w:val="en-US"/>
        </w:rPr>
        <w:t>Mitra</w:t>
      </w:r>
      <w:proofErr w:type="spellEnd"/>
      <w:r w:rsidRPr="00D64418">
        <w:rPr>
          <w:szCs w:val="24"/>
          <w:lang w:val="en-US"/>
        </w:rPr>
        <w:t xml:space="preserve">, S., and S. M. Leon. Discrete choice model for air-cargo mode selection. </w:t>
      </w:r>
      <w:r w:rsidRPr="00D64418">
        <w:rPr>
          <w:i/>
          <w:iCs/>
          <w:szCs w:val="24"/>
          <w:lang w:val="en-US"/>
        </w:rPr>
        <w:t xml:space="preserve">The International Journal of Logistics Management, </w:t>
      </w:r>
      <w:r w:rsidRPr="00D64418">
        <w:rPr>
          <w:szCs w:val="24"/>
          <w:lang w:val="en-US"/>
        </w:rPr>
        <w:t xml:space="preserve">Vol. 25, No. 3, 2014, pp. 656-672. </w:t>
      </w:r>
    </w:p>
    <w:p w14:paraId="27E44C09" w14:textId="77777777" w:rsidR="00AE3B8B" w:rsidRPr="00D64418" w:rsidRDefault="00AE3B8B" w:rsidP="00D64418">
      <w:pPr>
        <w:pStyle w:val="ListParagraph"/>
        <w:numPr>
          <w:ilvl w:val="0"/>
          <w:numId w:val="28"/>
        </w:numPr>
        <w:spacing w:line="240" w:lineRule="auto"/>
        <w:ind w:left="720"/>
        <w:rPr>
          <w:szCs w:val="24"/>
          <w:lang w:val="en-US"/>
        </w:rPr>
      </w:pPr>
      <w:proofErr w:type="spellStart"/>
      <w:r w:rsidRPr="00D64418">
        <w:rPr>
          <w:szCs w:val="24"/>
          <w:lang w:val="en-US"/>
        </w:rPr>
        <w:t>Nugroho</w:t>
      </w:r>
      <w:proofErr w:type="spellEnd"/>
      <w:r w:rsidRPr="00D64418">
        <w:rPr>
          <w:szCs w:val="24"/>
          <w:lang w:val="en-US"/>
        </w:rPr>
        <w:t xml:space="preserve">, M. T., A. </w:t>
      </w:r>
      <w:proofErr w:type="spellStart"/>
      <w:r w:rsidRPr="00D64418">
        <w:rPr>
          <w:szCs w:val="24"/>
          <w:lang w:val="en-US"/>
        </w:rPr>
        <w:t>Whiteing</w:t>
      </w:r>
      <w:proofErr w:type="spellEnd"/>
      <w:r w:rsidRPr="00D64418">
        <w:rPr>
          <w:szCs w:val="24"/>
          <w:lang w:val="en-US"/>
        </w:rPr>
        <w:t xml:space="preserve">, and G. de Jong. Port and inland mode choice from the </w:t>
      </w:r>
      <w:proofErr w:type="gramStart"/>
      <w:r w:rsidRPr="00D64418">
        <w:rPr>
          <w:szCs w:val="24"/>
          <w:lang w:val="en-US"/>
        </w:rPr>
        <w:t>exporters'</w:t>
      </w:r>
      <w:proofErr w:type="gramEnd"/>
      <w:r w:rsidRPr="00D64418">
        <w:rPr>
          <w:szCs w:val="24"/>
          <w:lang w:val="en-US"/>
        </w:rPr>
        <w:t xml:space="preserve"> and forwarders' perspectives: Case study—Java, Indonesia. </w:t>
      </w:r>
      <w:r w:rsidRPr="00D64418">
        <w:rPr>
          <w:i/>
          <w:iCs/>
          <w:szCs w:val="24"/>
          <w:lang w:val="en-US"/>
        </w:rPr>
        <w:t>Research in Transportation Business &amp; Management</w:t>
      </w:r>
      <w:r w:rsidRPr="00D64418">
        <w:rPr>
          <w:szCs w:val="24"/>
          <w:lang w:val="en-US"/>
        </w:rPr>
        <w:t xml:space="preserve">, 2016. </w:t>
      </w:r>
    </w:p>
    <w:p w14:paraId="7C45B747"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Yang, D., G. P. Ong, and A. T. H. Chin. An exploratory study on the effect of trade data aggregation on international freight mode choice. </w:t>
      </w:r>
      <w:r w:rsidRPr="00D64418">
        <w:rPr>
          <w:i/>
          <w:iCs/>
          <w:szCs w:val="24"/>
          <w:lang w:val="en-US"/>
        </w:rPr>
        <w:t xml:space="preserve">Maritime Policy &amp; Management, </w:t>
      </w:r>
      <w:r w:rsidRPr="00D64418">
        <w:rPr>
          <w:szCs w:val="24"/>
          <w:lang w:val="en-US"/>
        </w:rPr>
        <w:t xml:space="preserve">Vol. 41, No. 3, 2014, pp. 212-223. </w:t>
      </w:r>
    </w:p>
    <w:p w14:paraId="19951FF9"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Jiang, F., P. Johnson, and C. </w:t>
      </w:r>
      <w:proofErr w:type="spellStart"/>
      <w:r w:rsidRPr="00D64418">
        <w:rPr>
          <w:szCs w:val="24"/>
          <w:lang w:val="en-US"/>
        </w:rPr>
        <w:t>Calzada</w:t>
      </w:r>
      <w:proofErr w:type="spellEnd"/>
      <w:r w:rsidRPr="00D64418">
        <w:rPr>
          <w:szCs w:val="24"/>
          <w:lang w:val="en-US"/>
        </w:rPr>
        <w:t xml:space="preserve">. Freight demand characteristics and mode choice: an analysis of the results of modeling with disaggregate revealed preference data. </w:t>
      </w:r>
      <w:r w:rsidRPr="00D64418">
        <w:rPr>
          <w:i/>
          <w:iCs/>
          <w:szCs w:val="24"/>
          <w:lang w:val="en-US"/>
        </w:rPr>
        <w:t xml:space="preserve">Journal of transportation and statistics, </w:t>
      </w:r>
      <w:r w:rsidRPr="00D64418">
        <w:rPr>
          <w:szCs w:val="24"/>
          <w:lang w:val="en-US"/>
        </w:rPr>
        <w:t xml:space="preserve">Vol. 2, No. 2, 1999, pp. 149-158. </w:t>
      </w:r>
    </w:p>
    <w:p w14:paraId="08F84CA2"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Rich, J., P. M. </w:t>
      </w:r>
      <w:proofErr w:type="spellStart"/>
      <w:r w:rsidRPr="00D64418">
        <w:rPr>
          <w:szCs w:val="24"/>
          <w:lang w:val="en-US"/>
        </w:rPr>
        <w:t>Holmblad</w:t>
      </w:r>
      <w:proofErr w:type="spellEnd"/>
      <w:r w:rsidRPr="00D64418">
        <w:rPr>
          <w:szCs w:val="24"/>
          <w:lang w:val="en-US"/>
        </w:rPr>
        <w:t xml:space="preserve">, and C. Hansen. A weighted logit freight mode-choice model. </w:t>
      </w:r>
      <w:r w:rsidRPr="00D64418">
        <w:rPr>
          <w:i/>
          <w:iCs/>
          <w:szCs w:val="24"/>
          <w:lang w:val="en-US"/>
        </w:rPr>
        <w:t xml:space="preserve">Transportation Research Part E: Logistics and Transportation Review, </w:t>
      </w:r>
      <w:r w:rsidRPr="00D64418">
        <w:rPr>
          <w:szCs w:val="24"/>
          <w:lang w:val="en-US"/>
        </w:rPr>
        <w:t xml:space="preserve">Vol. 45, No. 6, 2009, pp. 1006-1019. </w:t>
      </w:r>
    </w:p>
    <w:p w14:paraId="38A086AB"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rPr>
        <w:t>Holguín-</w:t>
      </w:r>
      <w:proofErr w:type="spellStart"/>
      <w:r w:rsidRPr="00D64418">
        <w:rPr>
          <w:szCs w:val="24"/>
        </w:rPr>
        <w:t>Veras</w:t>
      </w:r>
      <w:proofErr w:type="spellEnd"/>
      <w:r w:rsidRPr="00D64418">
        <w:rPr>
          <w:szCs w:val="24"/>
          <w:lang w:val="en-US"/>
        </w:rPr>
        <w:t xml:space="preserve">, J. Revealed preference analysis of commercial vehicle choice process. </w:t>
      </w:r>
      <w:r w:rsidRPr="00D64418">
        <w:rPr>
          <w:i/>
          <w:iCs/>
          <w:szCs w:val="24"/>
          <w:lang w:val="en-US"/>
        </w:rPr>
        <w:t xml:space="preserve">Journal of Transportation Engineering, </w:t>
      </w:r>
      <w:r w:rsidRPr="00D64418">
        <w:rPr>
          <w:szCs w:val="24"/>
          <w:lang w:val="en-US"/>
        </w:rPr>
        <w:t xml:space="preserve">Vol. 128, No. 4, 2002, pp. 336-346. </w:t>
      </w:r>
    </w:p>
    <w:p w14:paraId="015B2139" w14:textId="77777777" w:rsidR="00AE3B8B" w:rsidRPr="00D64418" w:rsidRDefault="00AE3B8B" w:rsidP="00D64418">
      <w:pPr>
        <w:pStyle w:val="ListParagraph"/>
        <w:numPr>
          <w:ilvl w:val="0"/>
          <w:numId w:val="28"/>
        </w:numPr>
        <w:spacing w:line="240" w:lineRule="auto"/>
        <w:ind w:left="720"/>
        <w:rPr>
          <w:szCs w:val="24"/>
          <w:lang w:val="en-US"/>
        </w:rPr>
      </w:pPr>
      <w:proofErr w:type="spellStart"/>
      <w:r w:rsidRPr="00D64418">
        <w:rPr>
          <w:szCs w:val="24"/>
          <w:lang w:val="en-US"/>
        </w:rPr>
        <w:t>Norojono</w:t>
      </w:r>
      <w:proofErr w:type="spellEnd"/>
      <w:r w:rsidRPr="00D64418">
        <w:rPr>
          <w:szCs w:val="24"/>
          <w:lang w:val="en-US"/>
        </w:rPr>
        <w:t xml:space="preserve">, O., and W. Young. A stated </w:t>
      </w:r>
      <w:proofErr w:type="gramStart"/>
      <w:r w:rsidRPr="00D64418">
        <w:rPr>
          <w:szCs w:val="24"/>
          <w:lang w:val="en-US"/>
        </w:rPr>
        <w:t>preference freight mode choice model</w:t>
      </w:r>
      <w:proofErr w:type="gramEnd"/>
      <w:r w:rsidRPr="00D64418">
        <w:rPr>
          <w:szCs w:val="24"/>
          <w:lang w:val="en-US"/>
        </w:rPr>
        <w:t xml:space="preserve">. </w:t>
      </w:r>
      <w:r w:rsidRPr="00D64418">
        <w:rPr>
          <w:i/>
          <w:iCs/>
          <w:szCs w:val="24"/>
          <w:lang w:val="en-US"/>
        </w:rPr>
        <w:t xml:space="preserve">Transportation Planning and Technology, </w:t>
      </w:r>
      <w:r w:rsidRPr="00D64418">
        <w:rPr>
          <w:szCs w:val="24"/>
          <w:lang w:val="en-US"/>
        </w:rPr>
        <w:t xml:space="preserve">Vol. 26, No. 2, 2003, pp. 1-1. </w:t>
      </w:r>
    </w:p>
    <w:p w14:paraId="201625AE" w14:textId="77777777" w:rsidR="00AE3B8B" w:rsidRPr="00D64418" w:rsidRDefault="00AE3B8B" w:rsidP="00D64418">
      <w:pPr>
        <w:pStyle w:val="ListParagraph"/>
        <w:numPr>
          <w:ilvl w:val="0"/>
          <w:numId w:val="28"/>
        </w:numPr>
        <w:spacing w:line="240" w:lineRule="auto"/>
        <w:ind w:left="720"/>
        <w:rPr>
          <w:szCs w:val="24"/>
          <w:lang w:val="en-US"/>
        </w:rPr>
      </w:pPr>
      <w:proofErr w:type="spellStart"/>
      <w:r w:rsidRPr="00D64418">
        <w:rPr>
          <w:szCs w:val="24"/>
          <w:lang w:val="en-US"/>
        </w:rPr>
        <w:t>Arunotayanun</w:t>
      </w:r>
      <w:proofErr w:type="spellEnd"/>
      <w:r w:rsidRPr="00D64418">
        <w:rPr>
          <w:szCs w:val="24"/>
          <w:lang w:val="en-US"/>
        </w:rPr>
        <w:t xml:space="preserve">, K., and J. W. </w:t>
      </w:r>
      <w:proofErr w:type="spellStart"/>
      <w:r w:rsidRPr="00D64418">
        <w:rPr>
          <w:szCs w:val="24"/>
          <w:lang w:val="en-US"/>
        </w:rPr>
        <w:t>Polak</w:t>
      </w:r>
      <w:proofErr w:type="spellEnd"/>
      <w:r w:rsidRPr="00D64418">
        <w:rPr>
          <w:szCs w:val="24"/>
          <w:lang w:val="en-US"/>
        </w:rPr>
        <w:t xml:space="preserve">. Taste heterogeneity and market segmentation in freight shippers’ mode choice </w:t>
      </w:r>
      <w:proofErr w:type="spellStart"/>
      <w:r w:rsidRPr="00D64418">
        <w:rPr>
          <w:szCs w:val="24"/>
          <w:lang w:val="en-US"/>
        </w:rPr>
        <w:t>behaviour</w:t>
      </w:r>
      <w:proofErr w:type="spellEnd"/>
      <w:r w:rsidRPr="00D64418">
        <w:rPr>
          <w:szCs w:val="24"/>
          <w:lang w:val="en-US"/>
        </w:rPr>
        <w:t xml:space="preserve">. </w:t>
      </w:r>
      <w:r w:rsidRPr="00D64418">
        <w:rPr>
          <w:i/>
          <w:iCs/>
          <w:szCs w:val="24"/>
          <w:lang w:val="en-US"/>
        </w:rPr>
        <w:t xml:space="preserve">Transportation Research Part E: Logistics and Transportation Review, </w:t>
      </w:r>
      <w:r w:rsidRPr="00D64418">
        <w:rPr>
          <w:szCs w:val="24"/>
          <w:lang w:val="en-US"/>
        </w:rPr>
        <w:t xml:space="preserve">Vol. 47, No. 2, 2011, pp. 138-148. </w:t>
      </w:r>
    </w:p>
    <w:p w14:paraId="0CB050DE" w14:textId="77777777" w:rsidR="00AE3B8B" w:rsidRPr="00D64418" w:rsidRDefault="00AE3B8B" w:rsidP="00D64418">
      <w:pPr>
        <w:pStyle w:val="ListParagraph"/>
        <w:numPr>
          <w:ilvl w:val="0"/>
          <w:numId w:val="28"/>
        </w:numPr>
        <w:spacing w:line="240" w:lineRule="auto"/>
        <w:ind w:left="720"/>
        <w:rPr>
          <w:szCs w:val="24"/>
          <w:lang w:val="en-US"/>
        </w:rPr>
      </w:pPr>
      <w:proofErr w:type="spellStart"/>
      <w:r w:rsidRPr="00D64418">
        <w:rPr>
          <w:szCs w:val="24"/>
          <w:lang w:val="en-US"/>
        </w:rPr>
        <w:t>Pourabdollahi</w:t>
      </w:r>
      <w:proofErr w:type="spellEnd"/>
      <w:r w:rsidRPr="00D64418">
        <w:rPr>
          <w:szCs w:val="24"/>
          <w:lang w:val="en-US"/>
        </w:rPr>
        <w:t xml:space="preserve">, Z., B. </w:t>
      </w:r>
      <w:proofErr w:type="spellStart"/>
      <w:r w:rsidRPr="00D64418">
        <w:rPr>
          <w:szCs w:val="24"/>
          <w:lang w:val="en-US"/>
        </w:rPr>
        <w:t>Karimi</w:t>
      </w:r>
      <w:proofErr w:type="spellEnd"/>
      <w:r w:rsidRPr="00D64418">
        <w:rPr>
          <w:szCs w:val="24"/>
          <w:lang w:val="en-US"/>
        </w:rPr>
        <w:t xml:space="preserve">, and A. </w:t>
      </w:r>
      <w:proofErr w:type="spellStart"/>
      <w:r w:rsidRPr="00D64418">
        <w:rPr>
          <w:szCs w:val="24"/>
          <w:lang w:val="en-US"/>
        </w:rPr>
        <w:t>Mohammadian</w:t>
      </w:r>
      <w:proofErr w:type="spellEnd"/>
      <w:r w:rsidRPr="00D64418">
        <w:rPr>
          <w:szCs w:val="24"/>
          <w:lang w:val="en-US"/>
        </w:rPr>
        <w:t xml:space="preserve">. Joint Model of Freight Mode and Shipment Size Choice. </w:t>
      </w:r>
      <w:r w:rsidRPr="00D64418">
        <w:rPr>
          <w:i/>
          <w:iCs/>
          <w:szCs w:val="24"/>
          <w:lang w:val="en-US"/>
        </w:rPr>
        <w:t>Transportation Research Record: Journal of the Transportation Research Board</w:t>
      </w:r>
      <w:r w:rsidRPr="00D64418">
        <w:rPr>
          <w:szCs w:val="24"/>
          <w:lang w:val="en-US"/>
        </w:rPr>
        <w:t xml:space="preserve">, No. 2378, 2013, pp. 84-91. </w:t>
      </w:r>
    </w:p>
    <w:p w14:paraId="631B0CA8"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rPr>
        <w:lastRenderedPageBreak/>
        <w:t xml:space="preserve">Abdel </w:t>
      </w:r>
      <w:proofErr w:type="spellStart"/>
      <w:r w:rsidRPr="00D64418">
        <w:rPr>
          <w:szCs w:val="24"/>
        </w:rPr>
        <w:t>Wahab</w:t>
      </w:r>
      <w:proofErr w:type="spellEnd"/>
      <w:r w:rsidRPr="00D64418">
        <w:rPr>
          <w:szCs w:val="24"/>
        </w:rPr>
        <w:t>,</w:t>
      </w:r>
      <w:r w:rsidRPr="00D64418">
        <w:rPr>
          <w:szCs w:val="24"/>
          <w:lang w:val="en-US"/>
        </w:rPr>
        <w:t xml:space="preserve"> W., and T. SAYED. Freight mode choice models using artificial neural networks. </w:t>
      </w:r>
      <w:r w:rsidRPr="00D64418">
        <w:rPr>
          <w:i/>
          <w:iCs/>
          <w:szCs w:val="24"/>
          <w:lang w:val="en-US"/>
        </w:rPr>
        <w:t xml:space="preserve">Civil Engineering Systems, </w:t>
      </w:r>
      <w:r w:rsidRPr="00D64418">
        <w:rPr>
          <w:szCs w:val="24"/>
          <w:lang w:val="en-US"/>
        </w:rPr>
        <w:t>Vol. 16, No. 4, 1999, pp. 267-286.</w:t>
      </w:r>
    </w:p>
    <w:p w14:paraId="1FC16D7A"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Sayed, T., and A. </w:t>
      </w:r>
      <w:proofErr w:type="spellStart"/>
      <w:r w:rsidRPr="00D64418">
        <w:rPr>
          <w:szCs w:val="24"/>
          <w:lang w:val="en-US"/>
        </w:rPr>
        <w:t>Razavi</w:t>
      </w:r>
      <w:proofErr w:type="spellEnd"/>
      <w:r w:rsidRPr="00D64418">
        <w:rPr>
          <w:szCs w:val="24"/>
          <w:lang w:val="en-US"/>
        </w:rPr>
        <w:t xml:space="preserve">. Comparison of neural and conventional approaches to mode choice analysis. </w:t>
      </w:r>
      <w:r w:rsidRPr="00D64418">
        <w:rPr>
          <w:i/>
          <w:iCs/>
          <w:szCs w:val="24"/>
          <w:lang w:val="en-US"/>
        </w:rPr>
        <w:t xml:space="preserve">Journal of Computing in Civil Engineering, </w:t>
      </w:r>
      <w:r w:rsidRPr="00D64418">
        <w:rPr>
          <w:szCs w:val="24"/>
          <w:lang w:val="en-US"/>
        </w:rPr>
        <w:t xml:space="preserve">Vol. 14, No. 1, 2000, pp. 23-30. </w:t>
      </w:r>
    </w:p>
    <w:p w14:paraId="5A91946C"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Chorus, C. G. A new model of random regret minimization. </w:t>
      </w:r>
      <w:proofErr w:type="spellStart"/>
      <w:r w:rsidRPr="00D64418">
        <w:rPr>
          <w:i/>
          <w:iCs/>
          <w:szCs w:val="24"/>
          <w:lang w:val="en-US"/>
        </w:rPr>
        <w:t>Ejtir</w:t>
      </w:r>
      <w:proofErr w:type="spellEnd"/>
      <w:r w:rsidRPr="00D64418">
        <w:rPr>
          <w:i/>
          <w:iCs/>
          <w:szCs w:val="24"/>
          <w:lang w:val="en-US"/>
        </w:rPr>
        <w:t xml:space="preserve">, </w:t>
      </w:r>
      <w:r w:rsidRPr="00D64418">
        <w:rPr>
          <w:szCs w:val="24"/>
          <w:lang w:val="en-US"/>
        </w:rPr>
        <w:t xml:space="preserve">Vol. 2, No. 10, 2010, pp. 181-196. </w:t>
      </w:r>
    </w:p>
    <w:p w14:paraId="1DF7C86E"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Chorus, C. G. A generalized random regret minimization model. </w:t>
      </w:r>
      <w:r w:rsidRPr="00D64418">
        <w:rPr>
          <w:i/>
          <w:iCs/>
          <w:szCs w:val="24"/>
          <w:lang w:val="en-US"/>
        </w:rPr>
        <w:t xml:space="preserve">Transportation Research Part B: Methodological, </w:t>
      </w:r>
      <w:r w:rsidRPr="00D64418">
        <w:rPr>
          <w:szCs w:val="24"/>
          <w:lang w:val="en-US"/>
        </w:rPr>
        <w:t xml:space="preserve">Vol. 68, 2014, pp. 224-238. </w:t>
      </w:r>
    </w:p>
    <w:p w14:paraId="45D0EB98"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Chorus, C. G., J. A. </w:t>
      </w:r>
      <w:proofErr w:type="spellStart"/>
      <w:r w:rsidRPr="00D64418">
        <w:rPr>
          <w:szCs w:val="24"/>
          <w:lang w:val="en-US"/>
        </w:rPr>
        <w:t>Annema</w:t>
      </w:r>
      <w:proofErr w:type="spellEnd"/>
      <w:r w:rsidRPr="00D64418">
        <w:rPr>
          <w:szCs w:val="24"/>
          <w:lang w:val="en-US"/>
        </w:rPr>
        <w:t xml:space="preserve">, N. </w:t>
      </w:r>
      <w:proofErr w:type="spellStart"/>
      <w:r w:rsidRPr="00D64418">
        <w:rPr>
          <w:szCs w:val="24"/>
          <w:lang w:val="en-US"/>
        </w:rPr>
        <w:t>Mouter</w:t>
      </w:r>
      <w:proofErr w:type="spellEnd"/>
      <w:r w:rsidRPr="00D64418">
        <w:rPr>
          <w:szCs w:val="24"/>
          <w:lang w:val="en-US"/>
        </w:rPr>
        <w:t xml:space="preserve">, and B. van Wee. Modeling politicians' preferences for road pricing policies: A regret-based and utilitarian perspective. </w:t>
      </w:r>
      <w:r w:rsidRPr="00D64418">
        <w:rPr>
          <w:i/>
          <w:iCs/>
          <w:szCs w:val="24"/>
          <w:lang w:val="en-US"/>
        </w:rPr>
        <w:t xml:space="preserve">Transport Policy, </w:t>
      </w:r>
      <w:r w:rsidRPr="00D64418">
        <w:rPr>
          <w:szCs w:val="24"/>
          <w:lang w:val="en-US"/>
        </w:rPr>
        <w:t xml:space="preserve">Vol. 18, No. 6, 2011, pp. 856-861. </w:t>
      </w:r>
    </w:p>
    <w:p w14:paraId="7AEAF291"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Chorus, C. G., and G. C. De Jong. Modeling experienced accessibility for utility-maximizers and regret-minimizers. </w:t>
      </w:r>
      <w:r w:rsidRPr="00D64418">
        <w:rPr>
          <w:i/>
          <w:iCs/>
          <w:szCs w:val="24"/>
          <w:lang w:val="en-US"/>
        </w:rPr>
        <w:t xml:space="preserve">Journal of Transport Geography, </w:t>
      </w:r>
      <w:r w:rsidRPr="00D64418">
        <w:rPr>
          <w:szCs w:val="24"/>
          <w:lang w:val="en-US"/>
        </w:rPr>
        <w:t xml:space="preserve">Vol. 19, No. 6, 2011, pp. 1155-1162. </w:t>
      </w:r>
    </w:p>
    <w:p w14:paraId="2268A867" w14:textId="77777777" w:rsidR="00AE3B8B" w:rsidRPr="00D64418" w:rsidRDefault="00AE3B8B" w:rsidP="00D64418">
      <w:pPr>
        <w:pStyle w:val="ListParagraph"/>
        <w:numPr>
          <w:ilvl w:val="0"/>
          <w:numId w:val="28"/>
        </w:numPr>
        <w:spacing w:line="240" w:lineRule="auto"/>
        <w:ind w:left="720"/>
        <w:rPr>
          <w:szCs w:val="24"/>
          <w:lang w:val="en-US"/>
        </w:rPr>
      </w:pPr>
      <w:proofErr w:type="spellStart"/>
      <w:r w:rsidRPr="00D64418">
        <w:rPr>
          <w:szCs w:val="24"/>
          <w:lang w:val="en-US"/>
        </w:rPr>
        <w:t>Hensher</w:t>
      </w:r>
      <w:proofErr w:type="spellEnd"/>
      <w:r w:rsidRPr="00D64418">
        <w:rPr>
          <w:szCs w:val="24"/>
          <w:lang w:val="en-US"/>
        </w:rPr>
        <w:t xml:space="preserve">, D. A., W. H. Greene, and C. G. Chorus. Random regret minimization or random utility maximization: an exploratory analysis in the context of automobile fuel choice. </w:t>
      </w:r>
      <w:r w:rsidRPr="00D64418">
        <w:rPr>
          <w:i/>
          <w:iCs/>
          <w:szCs w:val="24"/>
          <w:lang w:val="en-US"/>
        </w:rPr>
        <w:t xml:space="preserve">Journal of Advanced Transportation, </w:t>
      </w:r>
      <w:r w:rsidRPr="00D64418">
        <w:rPr>
          <w:szCs w:val="24"/>
          <w:lang w:val="en-US"/>
        </w:rPr>
        <w:t xml:space="preserve">Vol. 47, No. 7, 2013, pp. 667-678. </w:t>
      </w:r>
    </w:p>
    <w:p w14:paraId="2411377C"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Chorus, C. G., and J. M. Rose. 11. Selecting a date: a matter of regret and compromises. </w:t>
      </w:r>
      <w:r w:rsidRPr="00D64418">
        <w:rPr>
          <w:i/>
          <w:iCs/>
          <w:szCs w:val="24"/>
          <w:lang w:val="en-US"/>
        </w:rPr>
        <w:t>Choice modelling: The state of the art and the state of practice</w:t>
      </w:r>
      <w:r w:rsidRPr="00D64418">
        <w:rPr>
          <w:szCs w:val="24"/>
          <w:lang w:val="en-US"/>
        </w:rPr>
        <w:t xml:space="preserve">, 2013, p. 229. </w:t>
      </w:r>
    </w:p>
    <w:p w14:paraId="438A4F23" w14:textId="77777777" w:rsidR="00AE3B8B" w:rsidRPr="00D64418" w:rsidRDefault="00AE3B8B" w:rsidP="00D64418">
      <w:pPr>
        <w:pStyle w:val="ListParagraph"/>
        <w:numPr>
          <w:ilvl w:val="0"/>
          <w:numId w:val="28"/>
        </w:numPr>
        <w:spacing w:line="240" w:lineRule="auto"/>
        <w:ind w:left="720"/>
        <w:rPr>
          <w:szCs w:val="24"/>
          <w:lang w:val="en-US"/>
        </w:rPr>
      </w:pPr>
      <w:proofErr w:type="gramStart"/>
      <w:r w:rsidRPr="00D64418">
        <w:rPr>
          <w:szCs w:val="24"/>
          <w:lang w:val="en-US"/>
        </w:rPr>
        <w:t>de</w:t>
      </w:r>
      <w:proofErr w:type="gramEnd"/>
      <w:r w:rsidRPr="00D64418">
        <w:rPr>
          <w:szCs w:val="24"/>
          <w:lang w:val="en-US"/>
        </w:rPr>
        <w:t xml:space="preserve"> </w:t>
      </w:r>
      <w:proofErr w:type="spellStart"/>
      <w:r w:rsidRPr="00D64418">
        <w:rPr>
          <w:szCs w:val="24"/>
          <w:lang w:val="en-US"/>
        </w:rPr>
        <w:t>Bekker-Grob</w:t>
      </w:r>
      <w:proofErr w:type="spellEnd"/>
      <w:r w:rsidRPr="00D64418">
        <w:rPr>
          <w:szCs w:val="24"/>
          <w:lang w:val="en-US"/>
        </w:rPr>
        <w:t xml:space="preserve">, E. W., and C. G. Chorus. Random regret-based discrete-choice modelling: an application to healthcare. </w:t>
      </w:r>
      <w:proofErr w:type="spellStart"/>
      <w:r w:rsidRPr="00D64418">
        <w:rPr>
          <w:i/>
          <w:iCs/>
          <w:szCs w:val="24"/>
          <w:lang w:val="en-US"/>
        </w:rPr>
        <w:t>PharmacoEconomics</w:t>
      </w:r>
      <w:proofErr w:type="spellEnd"/>
      <w:r w:rsidRPr="00D64418">
        <w:rPr>
          <w:i/>
          <w:iCs/>
          <w:szCs w:val="24"/>
          <w:lang w:val="en-US"/>
        </w:rPr>
        <w:t xml:space="preserve">, </w:t>
      </w:r>
      <w:r w:rsidRPr="00D64418">
        <w:rPr>
          <w:szCs w:val="24"/>
          <w:lang w:val="en-US"/>
        </w:rPr>
        <w:t xml:space="preserve">Vol. 31, No. 7, 2013, pp. 623-634. </w:t>
      </w:r>
    </w:p>
    <w:p w14:paraId="2C0AC94F" w14:textId="77777777" w:rsidR="00AE3B8B" w:rsidRPr="00D64418" w:rsidRDefault="00AE3B8B" w:rsidP="00D64418">
      <w:pPr>
        <w:pStyle w:val="ListParagraph"/>
        <w:numPr>
          <w:ilvl w:val="0"/>
          <w:numId w:val="28"/>
        </w:numPr>
        <w:spacing w:line="240" w:lineRule="auto"/>
        <w:ind w:left="720"/>
        <w:rPr>
          <w:szCs w:val="24"/>
          <w:lang w:val="en-US"/>
        </w:rPr>
      </w:pPr>
      <w:r w:rsidRPr="00D64418">
        <w:rPr>
          <w:szCs w:val="24"/>
          <w:lang w:val="en-US"/>
        </w:rPr>
        <w:t xml:space="preserve">Boeri, M., A. Longo, E. Doherty, and S. Hynes. Site choices in recreational demand: a matter of utility maximization or regret minimization? </w:t>
      </w:r>
      <w:r w:rsidRPr="00D64418">
        <w:rPr>
          <w:i/>
          <w:iCs/>
          <w:szCs w:val="24"/>
          <w:lang w:val="en-US"/>
        </w:rPr>
        <w:t xml:space="preserve">Journal of Environmental Economics and Policy, </w:t>
      </w:r>
      <w:r w:rsidRPr="00D64418">
        <w:rPr>
          <w:szCs w:val="24"/>
          <w:lang w:val="en-US"/>
        </w:rPr>
        <w:t xml:space="preserve">Vol. 1, No. 1, 2012, pp. 32-47. </w:t>
      </w:r>
    </w:p>
    <w:p w14:paraId="3444C1B0" w14:textId="77777777" w:rsidR="00216A05" w:rsidRDefault="00AE3B8B" w:rsidP="00216A05">
      <w:pPr>
        <w:pStyle w:val="ListParagraph"/>
        <w:numPr>
          <w:ilvl w:val="0"/>
          <w:numId w:val="28"/>
        </w:numPr>
        <w:spacing w:line="240" w:lineRule="auto"/>
        <w:ind w:left="720"/>
        <w:rPr>
          <w:szCs w:val="24"/>
          <w:lang w:val="en-US"/>
        </w:rPr>
      </w:pPr>
      <w:r w:rsidRPr="00D64418">
        <w:rPr>
          <w:szCs w:val="24"/>
          <w:lang w:val="en-US"/>
        </w:rPr>
        <w:t xml:space="preserve">Boeri, M., and L. </w:t>
      </w:r>
      <w:proofErr w:type="spellStart"/>
      <w:r w:rsidRPr="00D64418">
        <w:rPr>
          <w:szCs w:val="24"/>
          <w:lang w:val="en-US"/>
        </w:rPr>
        <w:t>Masiero</w:t>
      </w:r>
      <w:proofErr w:type="spellEnd"/>
      <w:r w:rsidRPr="00D64418">
        <w:rPr>
          <w:szCs w:val="24"/>
          <w:lang w:val="en-US"/>
        </w:rPr>
        <w:t xml:space="preserve">. Regret </w:t>
      </w:r>
      <w:proofErr w:type="spellStart"/>
      <w:r w:rsidRPr="00D64418">
        <w:rPr>
          <w:szCs w:val="24"/>
          <w:lang w:val="en-US"/>
        </w:rPr>
        <w:t>minimisation</w:t>
      </w:r>
      <w:proofErr w:type="spellEnd"/>
      <w:r w:rsidRPr="00D64418">
        <w:rPr>
          <w:szCs w:val="24"/>
          <w:lang w:val="en-US"/>
        </w:rPr>
        <w:t xml:space="preserve"> and utility </w:t>
      </w:r>
      <w:proofErr w:type="spellStart"/>
      <w:r w:rsidRPr="00D64418">
        <w:rPr>
          <w:szCs w:val="24"/>
          <w:lang w:val="en-US"/>
        </w:rPr>
        <w:t>maximisation</w:t>
      </w:r>
      <w:proofErr w:type="spellEnd"/>
      <w:r w:rsidRPr="00D64418">
        <w:rPr>
          <w:szCs w:val="24"/>
          <w:lang w:val="en-US"/>
        </w:rPr>
        <w:t xml:space="preserve"> in a freight transport context. </w:t>
      </w:r>
      <w:proofErr w:type="spellStart"/>
      <w:r w:rsidRPr="00D64418">
        <w:rPr>
          <w:i/>
          <w:iCs/>
          <w:szCs w:val="24"/>
          <w:lang w:val="en-US"/>
        </w:rPr>
        <w:t>Transportmetrica</w:t>
      </w:r>
      <w:proofErr w:type="spellEnd"/>
      <w:r w:rsidRPr="00D64418">
        <w:rPr>
          <w:i/>
          <w:iCs/>
          <w:szCs w:val="24"/>
          <w:lang w:val="en-US"/>
        </w:rPr>
        <w:t xml:space="preserve"> A: Transport Science, </w:t>
      </w:r>
      <w:r w:rsidRPr="00D64418">
        <w:rPr>
          <w:szCs w:val="24"/>
          <w:lang w:val="en-US"/>
        </w:rPr>
        <w:t>Vol. 10, No. 6, 2014, pp. 548-560.</w:t>
      </w:r>
      <w:r w:rsidR="00216A05">
        <w:rPr>
          <w:szCs w:val="24"/>
          <w:lang w:val="en-US"/>
        </w:rPr>
        <w:t xml:space="preserve"> </w:t>
      </w:r>
    </w:p>
    <w:p w14:paraId="1B47CCA6" w14:textId="77777777" w:rsidR="00AE3B8B" w:rsidRPr="00D64418" w:rsidRDefault="00AE3B8B" w:rsidP="00D64418">
      <w:pPr>
        <w:numPr>
          <w:ilvl w:val="0"/>
          <w:numId w:val="28"/>
        </w:numPr>
        <w:spacing w:line="240" w:lineRule="auto"/>
        <w:ind w:left="720"/>
        <w:rPr>
          <w:szCs w:val="24"/>
          <w:lang w:val="en-US"/>
        </w:rPr>
      </w:pPr>
      <w:r w:rsidRPr="00D64418">
        <w:rPr>
          <w:szCs w:val="24"/>
        </w:rPr>
        <w:t xml:space="preserve">Current Results. Weather and Science facts. Average Annual Temperature for Each US State. </w:t>
      </w:r>
      <w:hyperlink r:id="rId34" w:history="1">
        <w:r w:rsidRPr="00D64418">
          <w:rPr>
            <w:rStyle w:val="Hyperlink"/>
            <w:szCs w:val="24"/>
          </w:rPr>
          <w:t>https://www.currentresults.com/Weather/US/average-annual-state-temperatures.php</w:t>
        </w:r>
      </w:hyperlink>
      <w:r w:rsidRPr="00D64418">
        <w:rPr>
          <w:szCs w:val="24"/>
        </w:rPr>
        <w:t xml:space="preserve"> . </w:t>
      </w:r>
      <w:r w:rsidRPr="00D64418">
        <w:rPr>
          <w:szCs w:val="24"/>
          <w:lang w:val="en-US"/>
        </w:rPr>
        <w:t xml:space="preserve">Accessed July 29, 2017. </w:t>
      </w:r>
    </w:p>
    <w:p w14:paraId="2C82BF4B" w14:textId="77777777" w:rsidR="00AE3B8B" w:rsidRPr="00D64418" w:rsidRDefault="00AE3B8B" w:rsidP="00D64418">
      <w:pPr>
        <w:numPr>
          <w:ilvl w:val="0"/>
          <w:numId w:val="28"/>
        </w:numPr>
        <w:spacing w:line="240" w:lineRule="auto"/>
        <w:ind w:left="720"/>
        <w:rPr>
          <w:szCs w:val="24"/>
          <w:lang w:val="en-US"/>
        </w:rPr>
      </w:pPr>
      <w:r w:rsidRPr="00D64418">
        <w:rPr>
          <w:szCs w:val="24"/>
          <w:lang w:val="en-US"/>
        </w:rPr>
        <w:t xml:space="preserve">Bhat, C. R. Quasi-random maximum simulated likelihood estimation of the mixed multinomial logit model. </w:t>
      </w:r>
      <w:r w:rsidRPr="00D64418">
        <w:rPr>
          <w:i/>
          <w:iCs/>
          <w:szCs w:val="24"/>
          <w:lang w:val="en-US"/>
        </w:rPr>
        <w:t xml:space="preserve">Transportation Research Part B: Methodological, </w:t>
      </w:r>
      <w:r w:rsidRPr="00D64418">
        <w:rPr>
          <w:szCs w:val="24"/>
          <w:lang w:val="en-US"/>
        </w:rPr>
        <w:t>Vol. 35, No. 7, 2001, pp. 677-693.</w:t>
      </w:r>
    </w:p>
    <w:p w14:paraId="3902F67C" w14:textId="77777777" w:rsidR="00E17B00" w:rsidRDefault="00AE3B8B" w:rsidP="00E17B00">
      <w:pPr>
        <w:numPr>
          <w:ilvl w:val="0"/>
          <w:numId w:val="28"/>
        </w:numPr>
        <w:spacing w:line="240" w:lineRule="auto"/>
        <w:ind w:left="720"/>
        <w:rPr>
          <w:szCs w:val="24"/>
          <w:lang w:val="en-US"/>
        </w:rPr>
      </w:pPr>
      <w:r w:rsidRPr="00D64418">
        <w:rPr>
          <w:szCs w:val="24"/>
          <w:lang w:val="en-US"/>
        </w:rPr>
        <w:t xml:space="preserve">Wang, Y., C. Ding, C. Liu, and B. </w:t>
      </w:r>
      <w:proofErr w:type="spellStart"/>
      <w:r w:rsidRPr="00D64418">
        <w:rPr>
          <w:szCs w:val="24"/>
          <w:lang w:val="en-US"/>
        </w:rPr>
        <w:t>Xie</w:t>
      </w:r>
      <w:proofErr w:type="spellEnd"/>
      <w:r w:rsidRPr="00D64418">
        <w:rPr>
          <w:szCs w:val="24"/>
          <w:lang w:val="en-US"/>
        </w:rPr>
        <w:t xml:space="preserve">. An analysis of Interstate freight mode choice between truck and rail: A case study of Maryland, United States. </w:t>
      </w:r>
      <w:r w:rsidRPr="00D64418">
        <w:rPr>
          <w:i/>
          <w:iCs/>
          <w:szCs w:val="24"/>
          <w:lang w:val="en-US"/>
        </w:rPr>
        <w:t xml:space="preserve">Procedia-Social and Behavioral Sciences, </w:t>
      </w:r>
      <w:r w:rsidRPr="00D64418">
        <w:rPr>
          <w:szCs w:val="24"/>
          <w:lang w:val="en-US"/>
        </w:rPr>
        <w:t xml:space="preserve">Vol. 96, 2013, pp. 1239-1249. </w:t>
      </w:r>
    </w:p>
    <w:p w14:paraId="42B55C4E" w14:textId="08DD9DFF" w:rsidR="007E1E4B" w:rsidRPr="00E17B00" w:rsidRDefault="00AE3B8B" w:rsidP="00E17B00">
      <w:pPr>
        <w:numPr>
          <w:ilvl w:val="0"/>
          <w:numId w:val="28"/>
        </w:numPr>
        <w:spacing w:line="240" w:lineRule="auto"/>
        <w:ind w:left="720"/>
        <w:rPr>
          <w:szCs w:val="24"/>
          <w:lang w:val="en-US"/>
        </w:rPr>
      </w:pPr>
      <w:proofErr w:type="spellStart"/>
      <w:r w:rsidRPr="00E17B00">
        <w:rPr>
          <w:szCs w:val="24"/>
          <w:lang w:val="en-US"/>
        </w:rPr>
        <w:t>Moschovou</w:t>
      </w:r>
      <w:proofErr w:type="spellEnd"/>
      <w:r w:rsidRPr="00E17B00">
        <w:rPr>
          <w:szCs w:val="24"/>
          <w:lang w:val="en-US"/>
        </w:rPr>
        <w:t xml:space="preserve">, T., and G. Giannopoulos. Modeling Freight Mode Choice in Greece. </w:t>
      </w:r>
      <w:r w:rsidRPr="00E17B00">
        <w:rPr>
          <w:i/>
          <w:iCs/>
          <w:szCs w:val="24"/>
          <w:lang w:val="en-US"/>
        </w:rPr>
        <w:t xml:space="preserve">Procedia-Social and Behavioral Sciences, </w:t>
      </w:r>
      <w:r w:rsidR="00CA551E" w:rsidRPr="00E17B00">
        <w:rPr>
          <w:szCs w:val="24"/>
          <w:lang w:val="en-US"/>
        </w:rPr>
        <w:t>Vol. 48, 2012, pp. 597-611.</w:t>
      </w:r>
    </w:p>
    <w:sectPr w:rsidR="007E1E4B" w:rsidRPr="00E17B00" w:rsidSect="000C2D99">
      <w:headerReference w:type="default" r:id="rId35"/>
      <w:pgSz w:w="12240" w:h="15840"/>
      <w:pgMar w:top="1418"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5AF4D" w14:textId="77777777" w:rsidR="00733894" w:rsidRDefault="00733894" w:rsidP="00A13DAE">
      <w:r>
        <w:separator/>
      </w:r>
    </w:p>
  </w:endnote>
  <w:endnote w:type="continuationSeparator" w:id="0">
    <w:p w14:paraId="20C08184" w14:textId="77777777" w:rsidR="00733894" w:rsidRDefault="00733894" w:rsidP="00A1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671EA" w14:textId="77777777" w:rsidR="00733894" w:rsidRDefault="00733894" w:rsidP="00A13DAE">
      <w:r>
        <w:separator/>
      </w:r>
    </w:p>
  </w:footnote>
  <w:footnote w:type="continuationSeparator" w:id="0">
    <w:p w14:paraId="03E2D766" w14:textId="77777777" w:rsidR="00733894" w:rsidRDefault="00733894" w:rsidP="00A13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787300"/>
      <w:docPartObj>
        <w:docPartGallery w:val="Page Numbers (Top of Page)"/>
        <w:docPartUnique/>
      </w:docPartObj>
    </w:sdtPr>
    <w:sdtEndPr>
      <w:rPr>
        <w:noProof/>
      </w:rPr>
    </w:sdtEndPr>
    <w:sdtContent>
      <w:p w14:paraId="76BCF0C3" w14:textId="1B7624EB" w:rsidR="007E4265" w:rsidRDefault="007E4265" w:rsidP="00B02583">
        <w:pPr>
          <w:pStyle w:val="Header"/>
          <w:ind w:firstLine="0"/>
        </w:pPr>
        <w:r>
          <w:t xml:space="preserve">Keya, Anowar &amp; Eluru </w:t>
        </w:r>
        <w:r>
          <w:tab/>
        </w:r>
        <w:r>
          <w:tab/>
        </w:r>
        <w:r>
          <w:fldChar w:fldCharType="begin"/>
        </w:r>
        <w:r>
          <w:instrText xml:space="preserve"> PAGE   \* MERGEFORMAT </w:instrText>
        </w:r>
        <w:r>
          <w:fldChar w:fldCharType="separate"/>
        </w:r>
        <w:r w:rsidR="00444D5D">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EDDE6" w14:textId="45F1B08E" w:rsidR="007E4265" w:rsidRDefault="007E4265" w:rsidP="00710ABB">
    <w:pPr>
      <w:pStyle w:val="Header"/>
      <w:ind w:firstLine="0"/>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608249"/>
      <w:docPartObj>
        <w:docPartGallery w:val="Page Numbers (Top of Page)"/>
        <w:docPartUnique/>
      </w:docPartObj>
    </w:sdtPr>
    <w:sdtEndPr>
      <w:rPr>
        <w:noProof/>
      </w:rPr>
    </w:sdtEndPr>
    <w:sdtContent>
      <w:p w14:paraId="25EC2795" w14:textId="026F3EA7" w:rsidR="007E4265" w:rsidRDefault="007E4265" w:rsidP="00B02583">
        <w:pPr>
          <w:pStyle w:val="Header"/>
          <w:ind w:firstLine="0"/>
        </w:pPr>
        <w:r>
          <w:t>Keya, Anowar &amp; Eluru</w:t>
        </w:r>
        <w:r>
          <w:ptab w:relativeTo="margin" w:alignment="right" w:leader="none"/>
        </w:r>
        <w:r>
          <w:fldChar w:fldCharType="begin"/>
        </w:r>
        <w:r>
          <w:instrText xml:space="preserve"> PAGE   \* MERGEFORMAT </w:instrText>
        </w:r>
        <w:r>
          <w:fldChar w:fldCharType="separate"/>
        </w:r>
        <w:r w:rsidR="00444D5D">
          <w:rPr>
            <w:noProof/>
          </w:rPr>
          <w:t>15</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311086"/>
      <w:docPartObj>
        <w:docPartGallery w:val="Page Numbers (Top of Page)"/>
        <w:docPartUnique/>
      </w:docPartObj>
    </w:sdtPr>
    <w:sdtEndPr>
      <w:rPr>
        <w:noProof/>
      </w:rPr>
    </w:sdtEndPr>
    <w:sdtContent>
      <w:p w14:paraId="3A58281C" w14:textId="45191BCF" w:rsidR="007E4265" w:rsidRDefault="007E4265" w:rsidP="00B34930">
        <w:pPr>
          <w:pStyle w:val="Header"/>
          <w:ind w:firstLine="0"/>
        </w:pPr>
        <w:r>
          <w:t xml:space="preserve">Keya, Anowar &amp; Eluru                                      </w:t>
        </w:r>
        <w:r>
          <w:tab/>
        </w:r>
        <w:r>
          <w:tab/>
        </w:r>
        <w:r>
          <w:tab/>
        </w:r>
        <w:r>
          <w:tab/>
        </w:r>
        <w:r>
          <w:tab/>
        </w:r>
        <w:r>
          <w:tab/>
          <w:t xml:space="preserve">          </w:t>
        </w:r>
        <w:r>
          <w:fldChar w:fldCharType="begin"/>
        </w:r>
        <w:r>
          <w:instrText xml:space="preserve"> PAGE   \* MERGEFORMAT </w:instrText>
        </w:r>
        <w:r>
          <w:fldChar w:fldCharType="separate"/>
        </w:r>
        <w:r w:rsidR="00444D5D">
          <w:rPr>
            <w:noProof/>
          </w:rPr>
          <w:t>8</w:t>
        </w:r>
        <w:r>
          <w:rPr>
            <w:noProof/>
          </w:rPr>
          <w:fldChar w:fldCharType="end"/>
        </w:r>
      </w:p>
    </w:sdtContent>
  </w:sdt>
  <w:p w14:paraId="57D93AB5" w14:textId="6995FEAD" w:rsidR="007E4265" w:rsidRDefault="007E4265" w:rsidP="00710ABB">
    <w:pPr>
      <w:pStyle w:val="Header"/>
      <w:ind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2363"/>
      <w:docPartObj>
        <w:docPartGallery w:val="Page Numbers (Top of Page)"/>
        <w:docPartUnique/>
      </w:docPartObj>
    </w:sdtPr>
    <w:sdtEndPr>
      <w:rPr>
        <w:noProof/>
      </w:rPr>
    </w:sdtEndPr>
    <w:sdtContent>
      <w:p w14:paraId="13F224DC" w14:textId="6E18EBC3" w:rsidR="007E4265" w:rsidRDefault="007E4265" w:rsidP="009E0C3C">
        <w:pPr>
          <w:pStyle w:val="Header"/>
          <w:tabs>
            <w:tab w:val="left" w:pos="3232"/>
          </w:tabs>
          <w:ind w:firstLine="0"/>
        </w:pPr>
        <w:r>
          <w:t xml:space="preserve">Keya, Anowar &amp; Eluru </w:t>
        </w:r>
        <w:r>
          <w:tab/>
        </w:r>
        <w:r>
          <w:tab/>
        </w:r>
        <w:r>
          <w:tab/>
        </w:r>
        <w:r>
          <w:fldChar w:fldCharType="begin"/>
        </w:r>
        <w:r>
          <w:instrText xml:space="preserve"> PAGE   \* MERGEFORMAT </w:instrText>
        </w:r>
        <w:r>
          <w:fldChar w:fldCharType="separate"/>
        </w:r>
        <w:r w:rsidR="00444D5D">
          <w:rPr>
            <w:noProof/>
          </w:rPr>
          <w:t>11</w:t>
        </w:r>
        <w:r>
          <w:rPr>
            <w:noProof/>
          </w:rPr>
          <w:fldChar w:fldCharType="end"/>
        </w:r>
      </w:p>
    </w:sdtContent>
  </w:sdt>
  <w:p w14:paraId="4B7CD38E" w14:textId="77777777" w:rsidR="007E4265" w:rsidRDefault="007E4265" w:rsidP="00710ABB">
    <w:pPr>
      <w:pStyle w:val="Header"/>
      <w:ind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764761"/>
      <w:docPartObj>
        <w:docPartGallery w:val="Page Numbers (Top of Page)"/>
        <w:docPartUnique/>
      </w:docPartObj>
    </w:sdtPr>
    <w:sdtEndPr>
      <w:rPr>
        <w:noProof/>
      </w:rPr>
    </w:sdtEndPr>
    <w:sdtContent>
      <w:p w14:paraId="708CD718" w14:textId="3956299E" w:rsidR="007E4265" w:rsidRDefault="007E4265" w:rsidP="00B02583">
        <w:pPr>
          <w:pStyle w:val="Header"/>
          <w:ind w:firstLine="0"/>
        </w:pPr>
        <w:r>
          <w:t xml:space="preserve">Keya, Anowar &amp; Eluru </w:t>
        </w:r>
        <w:r>
          <w:tab/>
        </w:r>
        <w:r>
          <w:tab/>
        </w:r>
        <w:r>
          <w:tab/>
        </w:r>
        <w:r>
          <w:tab/>
        </w:r>
        <w:r>
          <w:tab/>
        </w:r>
        <w:r>
          <w:tab/>
          <w:t xml:space="preserve">        </w:t>
        </w:r>
        <w:r>
          <w:fldChar w:fldCharType="begin"/>
        </w:r>
        <w:r>
          <w:instrText xml:space="preserve"> PAGE   \* MERGEFORMAT </w:instrText>
        </w:r>
        <w:r>
          <w:fldChar w:fldCharType="separate"/>
        </w:r>
        <w:r w:rsidR="00444D5D">
          <w:rPr>
            <w:noProof/>
          </w:rPr>
          <w:t>18</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12271"/>
      <w:docPartObj>
        <w:docPartGallery w:val="Page Numbers (Top of Page)"/>
        <w:docPartUnique/>
      </w:docPartObj>
    </w:sdtPr>
    <w:sdtEndPr>
      <w:rPr>
        <w:noProof/>
      </w:rPr>
    </w:sdtEndPr>
    <w:sdtContent>
      <w:p w14:paraId="2E7A5E14" w14:textId="57C39384" w:rsidR="007E4265" w:rsidRDefault="007E4265" w:rsidP="009E0C3C">
        <w:pPr>
          <w:pStyle w:val="Header"/>
          <w:tabs>
            <w:tab w:val="left" w:pos="3232"/>
          </w:tabs>
          <w:ind w:firstLine="0"/>
        </w:pPr>
        <w:r>
          <w:t xml:space="preserve">Keya, Anowar &amp; Eluru </w:t>
        </w:r>
        <w:r>
          <w:tab/>
        </w:r>
        <w:r>
          <w:tab/>
        </w:r>
        <w:r>
          <w:tab/>
        </w:r>
        <w:r>
          <w:tab/>
        </w:r>
        <w:r>
          <w:tab/>
        </w:r>
        <w:r>
          <w:tab/>
        </w:r>
        <w:r>
          <w:tab/>
          <w:t xml:space="preserve">        </w:t>
        </w:r>
        <w:r>
          <w:fldChar w:fldCharType="begin"/>
        </w:r>
        <w:r>
          <w:instrText xml:space="preserve"> PAGE   \* MERGEFORMAT </w:instrText>
        </w:r>
        <w:r>
          <w:fldChar w:fldCharType="separate"/>
        </w:r>
        <w:r w:rsidR="00444D5D">
          <w:rPr>
            <w:noProof/>
          </w:rPr>
          <w:t>19</w:t>
        </w:r>
        <w:r>
          <w:rPr>
            <w:noProof/>
          </w:rPr>
          <w:fldChar w:fldCharType="end"/>
        </w:r>
      </w:p>
    </w:sdtContent>
  </w:sdt>
  <w:p w14:paraId="2777EE2C" w14:textId="77777777" w:rsidR="007E4265" w:rsidRDefault="007E4265" w:rsidP="00710ABB">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54055" w14:textId="007FBCAB" w:rsidR="007E4265" w:rsidRDefault="007E4265" w:rsidP="000C2D99">
    <w:pPr>
      <w:pStyle w:val="Header"/>
      <w:tabs>
        <w:tab w:val="left" w:pos="7066"/>
        <w:tab w:val="left" w:pos="7710"/>
      </w:tabs>
      <w:ind w:firstLine="0"/>
    </w:pPr>
    <w:r>
      <w:t>Keya, Anowar &amp; Eluru</w:t>
    </w:r>
    <w:r>
      <w:tab/>
    </w:r>
    <w:r>
      <w:tab/>
    </w:r>
    <w:r>
      <w:tab/>
      <w:t xml:space="preserve">       </w:t>
    </w:r>
    <w:r>
      <w:tab/>
      <w:t xml:space="preserve">  </w:t>
    </w:r>
    <w:r>
      <w:fldChar w:fldCharType="begin"/>
    </w:r>
    <w:r>
      <w:instrText xml:space="preserve"> PAGE   \* MERGEFORMAT </w:instrText>
    </w:r>
    <w:r>
      <w:fldChar w:fldCharType="separate"/>
    </w:r>
    <w:r w:rsidR="00444D5D">
      <w:rPr>
        <w:noProof/>
      </w:rPr>
      <w:t>21</w:t>
    </w:r>
    <w:r>
      <w:rPr>
        <w:noProof/>
      </w:rPr>
      <w:fldChar w:fldCharType="end"/>
    </w:r>
  </w:p>
  <w:p w14:paraId="5BE1BEF7" w14:textId="77777777" w:rsidR="007E4265" w:rsidRDefault="007E42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334A8"/>
    <w:multiLevelType w:val="hybridMultilevel"/>
    <w:tmpl w:val="DB5CD4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C7500A"/>
    <w:multiLevelType w:val="hybridMultilevel"/>
    <w:tmpl w:val="FCB0A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735AC"/>
    <w:multiLevelType w:val="hybridMultilevel"/>
    <w:tmpl w:val="59A2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8966539"/>
    <w:multiLevelType w:val="hybridMultilevel"/>
    <w:tmpl w:val="F8AA1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46BFA"/>
    <w:multiLevelType w:val="hybridMultilevel"/>
    <w:tmpl w:val="B0DA2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9D054DF"/>
    <w:multiLevelType w:val="hybridMultilevel"/>
    <w:tmpl w:val="59F46E8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F9A5318"/>
    <w:multiLevelType w:val="hybridMultilevel"/>
    <w:tmpl w:val="91E0D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5C5AAB"/>
    <w:multiLevelType w:val="hybridMultilevel"/>
    <w:tmpl w:val="2D36F8E8"/>
    <w:lvl w:ilvl="0" w:tplc="69AA2F48">
      <w:start w:val="1"/>
      <w:numFmt w:val="decimal"/>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8AE1DDB"/>
    <w:multiLevelType w:val="hybridMultilevel"/>
    <w:tmpl w:val="4B626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534D5"/>
    <w:multiLevelType w:val="hybridMultilevel"/>
    <w:tmpl w:val="137CBE4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3B5902C1"/>
    <w:multiLevelType w:val="hybridMultilevel"/>
    <w:tmpl w:val="E368C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E67B8"/>
    <w:multiLevelType w:val="hybridMultilevel"/>
    <w:tmpl w:val="5CF6C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B53277"/>
    <w:multiLevelType w:val="hybridMultilevel"/>
    <w:tmpl w:val="FD52FC66"/>
    <w:lvl w:ilvl="0" w:tplc="D396B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B9C7311"/>
    <w:multiLevelType w:val="multilevel"/>
    <w:tmpl w:val="10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4FA3764E"/>
    <w:multiLevelType w:val="hybridMultilevel"/>
    <w:tmpl w:val="FB522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B43BD0"/>
    <w:multiLevelType w:val="hybridMultilevel"/>
    <w:tmpl w:val="1060B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F0FAC"/>
    <w:multiLevelType w:val="hybridMultilevel"/>
    <w:tmpl w:val="687E1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17579"/>
    <w:multiLevelType w:val="hybridMultilevel"/>
    <w:tmpl w:val="06264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0235A"/>
    <w:multiLevelType w:val="hybridMultilevel"/>
    <w:tmpl w:val="DC4E4EE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E327AA2"/>
    <w:multiLevelType w:val="hybridMultilevel"/>
    <w:tmpl w:val="60866F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8126FE"/>
    <w:multiLevelType w:val="hybridMultilevel"/>
    <w:tmpl w:val="1B5045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6DC53F1"/>
    <w:multiLevelType w:val="hybridMultilevel"/>
    <w:tmpl w:val="C79AF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F413F6"/>
    <w:multiLevelType w:val="hybridMultilevel"/>
    <w:tmpl w:val="F092B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F23398"/>
    <w:multiLevelType w:val="hybridMultilevel"/>
    <w:tmpl w:val="1942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387F6F"/>
    <w:multiLevelType w:val="hybridMultilevel"/>
    <w:tmpl w:val="6D84E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6C0AFA"/>
    <w:multiLevelType w:val="hybridMultilevel"/>
    <w:tmpl w:val="ECEA8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5D75F9"/>
    <w:multiLevelType w:val="hybridMultilevel"/>
    <w:tmpl w:val="48E2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067E00"/>
    <w:multiLevelType w:val="hybridMultilevel"/>
    <w:tmpl w:val="46AA53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11"/>
  </w:num>
  <w:num w:numId="4">
    <w:abstractNumId w:val="17"/>
  </w:num>
  <w:num w:numId="5">
    <w:abstractNumId w:val="26"/>
  </w:num>
  <w:num w:numId="6">
    <w:abstractNumId w:val="19"/>
  </w:num>
  <w:num w:numId="7">
    <w:abstractNumId w:val="9"/>
  </w:num>
  <w:num w:numId="8">
    <w:abstractNumId w:val="24"/>
  </w:num>
  <w:num w:numId="9">
    <w:abstractNumId w:val="22"/>
  </w:num>
  <w:num w:numId="10">
    <w:abstractNumId w:val="25"/>
  </w:num>
  <w:num w:numId="11">
    <w:abstractNumId w:val="33"/>
  </w:num>
  <w:num w:numId="12">
    <w:abstractNumId w:val="21"/>
  </w:num>
  <w:num w:numId="13">
    <w:abstractNumId w:val="15"/>
  </w:num>
  <w:num w:numId="14">
    <w:abstractNumId w:val="28"/>
  </w:num>
  <w:num w:numId="15">
    <w:abstractNumId w:val="2"/>
  </w:num>
  <w:num w:numId="16">
    <w:abstractNumId w:val="8"/>
  </w:num>
  <w:num w:numId="17">
    <w:abstractNumId w:val="18"/>
  </w:num>
  <w:num w:numId="18">
    <w:abstractNumId w:val="30"/>
  </w:num>
  <w:num w:numId="19">
    <w:abstractNumId w:val="14"/>
  </w:num>
  <w:num w:numId="20">
    <w:abstractNumId w:val="1"/>
  </w:num>
  <w:num w:numId="21">
    <w:abstractNumId w:val="5"/>
  </w:num>
  <w:num w:numId="22">
    <w:abstractNumId w:val="29"/>
  </w:num>
  <w:num w:numId="23">
    <w:abstractNumId w:val="27"/>
  </w:num>
  <w:num w:numId="24">
    <w:abstractNumId w:val="31"/>
  </w:num>
  <w:num w:numId="25">
    <w:abstractNumId w:val="17"/>
  </w:num>
  <w:num w:numId="26">
    <w:abstractNumId w:val="12"/>
  </w:num>
  <w:num w:numId="27">
    <w:abstractNumId w:val="20"/>
  </w:num>
  <w:num w:numId="28">
    <w:abstractNumId w:val="10"/>
  </w:num>
  <w:num w:numId="29">
    <w:abstractNumId w:val="17"/>
  </w:num>
  <w:num w:numId="30">
    <w:abstractNumId w:val="17"/>
  </w:num>
  <w:num w:numId="31">
    <w:abstractNumId w:val="16"/>
  </w:num>
  <w:num w:numId="32">
    <w:abstractNumId w:val="23"/>
  </w:num>
  <w:num w:numId="33">
    <w:abstractNumId w:val="7"/>
  </w:num>
  <w:num w:numId="34">
    <w:abstractNumId w:val="17"/>
    <w:lvlOverride w:ilvl="0">
      <w:startOverride w:val="5"/>
    </w:lvlOverride>
  </w:num>
  <w:num w:numId="35">
    <w:abstractNumId w:val="17"/>
  </w:num>
  <w:num w:numId="36">
    <w:abstractNumId w:val="17"/>
  </w:num>
  <w:num w:numId="37">
    <w:abstractNumId w:val="17"/>
  </w:num>
  <w:num w:numId="38">
    <w:abstractNumId w:val="0"/>
  </w:num>
  <w:num w:numId="39">
    <w:abstractNumId w:val="4"/>
  </w:num>
  <w:num w:numId="40">
    <w:abstractNumId w:val="32"/>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193"/>
    <w:rsid w:val="00001F4C"/>
    <w:rsid w:val="00002982"/>
    <w:rsid w:val="00003324"/>
    <w:rsid w:val="000047C3"/>
    <w:rsid w:val="00006499"/>
    <w:rsid w:val="0000649E"/>
    <w:rsid w:val="0000659B"/>
    <w:rsid w:val="00006A45"/>
    <w:rsid w:val="00010166"/>
    <w:rsid w:val="00011102"/>
    <w:rsid w:val="000117CC"/>
    <w:rsid w:val="00012101"/>
    <w:rsid w:val="000127D4"/>
    <w:rsid w:val="00012D05"/>
    <w:rsid w:val="000139F5"/>
    <w:rsid w:val="00013EE5"/>
    <w:rsid w:val="00014617"/>
    <w:rsid w:val="000147E2"/>
    <w:rsid w:val="00014EE3"/>
    <w:rsid w:val="0001568F"/>
    <w:rsid w:val="00015E66"/>
    <w:rsid w:val="0001624A"/>
    <w:rsid w:val="00016383"/>
    <w:rsid w:val="000165B0"/>
    <w:rsid w:val="000179C5"/>
    <w:rsid w:val="000179D3"/>
    <w:rsid w:val="00020BD0"/>
    <w:rsid w:val="000218F7"/>
    <w:rsid w:val="00022014"/>
    <w:rsid w:val="00022B87"/>
    <w:rsid w:val="00023D27"/>
    <w:rsid w:val="000247C5"/>
    <w:rsid w:val="00024F67"/>
    <w:rsid w:val="00025379"/>
    <w:rsid w:val="000253E7"/>
    <w:rsid w:val="00025A66"/>
    <w:rsid w:val="000263AD"/>
    <w:rsid w:val="00026DB3"/>
    <w:rsid w:val="00027DFB"/>
    <w:rsid w:val="00030016"/>
    <w:rsid w:val="0003011E"/>
    <w:rsid w:val="00030529"/>
    <w:rsid w:val="0003147B"/>
    <w:rsid w:val="00034408"/>
    <w:rsid w:val="00035A88"/>
    <w:rsid w:val="00037914"/>
    <w:rsid w:val="00040077"/>
    <w:rsid w:val="00040F27"/>
    <w:rsid w:val="00041A41"/>
    <w:rsid w:val="000421BA"/>
    <w:rsid w:val="000437A5"/>
    <w:rsid w:val="00043C75"/>
    <w:rsid w:val="00044B11"/>
    <w:rsid w:val="0004566C"/>
    <w:rsid w:val="000456F8"/>
    <w:rsid w:val="00046D6B"/>
    <w:rsid w:val="0004762F"/>
    <w:rsid w:val="0004781A"/>
    <w:rsid w:val="00047BA1"/>
    <w:rsid w:val="00047C12"/>
    <w:rsid w:val="00051359"/>
    <w:rsid w:val="00051503"/>
    <w:rsid w:val="000526C7"/>
    <w:rsid w:val="00053FC6"/>
    <w:rsid w:val="00054235"/>
    <w:rsid w:val="00054DBC"/>
    <w:rsid w:val="000564C5"/>
    <w:rsid w:val="00056731"/>
    <w:rsid w:val="00056F65"/>
    <w:rsid w:val="000570FF"/>
    <w:rsid w:val="00057F78"/>
    <w:rsid w:val="00060E55"/>
    <w:rsid w:val="00061198"/>
    <w:rsid w:val="0006215A"/>
    <w:rsid w:val="0006331D"/>
    <w:rsid w:val="000637F4"/>
    <w:rsid w:val="00064223"/>
    <w:rsid w:val="00064272"/>
    <w:rsid w:val="0006446A"/>
    <w:rsid w:val="000656CE"/>
    <w:rsid w:val="00065ADE"/>
    <w:rsid w:val="00065C34"/>
    <w:rsid w:val="00065F06"/>
    <w:rsid w:val="0006703D"/>
    <w:rsid w:val="00070BCF"/>
    <w:rsid w:val="00070D8C"/>
    <w:rsid w:val="000718E7"/>
    <w:rsid w:val="00073DE0"/>
    <w:rsid w:val="00074A37"/>
    <w:rsid w:val="00076165"/>
    <w:rsid w:val="00076A64"/>
    <w:rsid w:val="00077CCE"/>
    <w:rsid w:val="000818AB"/>
    <w:rsid w:val="00081EE0"/>
    <w:rsid w:val="00082C86"/>
    <w:rsid w:val="000834FC"/>
    <w:rsid w:val="00083B0D"/>
    <w:rsid w:val="00083D42"/>
    <w:rsid w:val="00083E25"/>
    <w:rsid w:val="00083EAB"/>
    <w:rsid w:val="00084841"/>
    <w:rsid w:val="000856DE"/>
    <w:rsid w:val="00085D90"/>
    <w:rsid w:val="00086EBD"/>
    <w:rsid w:val="0008726A"/>
    <w:rsid w:val="000904D9"/>
    <w:rsid w:val="00090CE2"/>
    <w:rsid w:val="00091603"/>
    <w:rsid w:val="00092029"/>
    <w:rsid w:val="00093148"/>
    <w:rsid w:val="000937A5"/>
    <w:rsid w:val="00093AC2"/>
    <w:rsid w:val="00093BF8"/>
    <w:rsid w:val="00095F8B"/>
    <w:rsid w:val="00095FD7"/>
    <w:rsid w:val="000960B9"/>
    <w:rsid w:val="00096B0E"/>
    <w:rsid w:val="00096F55"/>
    <w:rsid w:val="000A0160"/>
    <w:rsid w:val="000A09CE"/>
    <w:rsid w:val="000A1018"/>
    <w:rsid w:val="000A1E3E"/>
    <w:rsid w:val="000A2050"/>
    <w:rsid w:val="000A35F9"/>
    <w:rsid w:val="000A425C"/>
    <w:rsid w:val="000A448F"/>
    <w:rsid w:val="000A4696"/>
    <w:rsid w:val="000A796C"/>
    <w:rsid w:val="000B00CF"/>
    <w:rsid w:val="000B1528"/>
    <w:rsid w:val="000B1D05"/>
    <w:rsid w:val="000B224C"/>
    <w:rsid w:val="000B3691"/>
    <w:rsid w:val="000B394C"/>
    <w:rsid w:val="000B4305"/>
    <w:rsid w:val="000B52FE"/>
    <w:rsid w:val="000C1833"/>
    <w:rsid w:val="000C2D99"/>
    <w:rsid w:val="000C34C0"/>
    <w:rsid w:val="000C5530"/>
    <w:rsid w:val="000C5B1D"/>
    <w:rsid w:val="000C6820"/>
    <w:rsid w:val="000C6D4F"/>
    <w:rsid w:val="000D093C"/>
    <w:rsid w:val="000D11FE"/>
    <w:rsid w:val="000D2193"/>
    <w:rsid w:val="000D21A6"/>
    <w:rsid w:val="000D3E98"/>
    <w:rsid w:val="000D5F48"/>
    <w:rsid w:val="000D67E3"/>
    <w:rsid w:val="000D7E53"/>
    <w:rsid w:val="000E2BA5"/>
    <w:rsid w:val="000E3B75"/>
    <w:rsid w:val="000E4FA1"/>
    <w:rsid w:val="000E5F82"/>
    <w:rsid w:val="000E62EF"/>
    <w:rsid w:val="000E6342"/>
    <w:rsid w:val="000E72C5"/>
    <w:rsid w:val="000F00CD"/>
    <w:rsid w:val="000F0812"/>
    <w:rsid w:val="000F126D"/>
    <w:rsid w:val="000F1918"/>
    <w:rsid w:val="000F2410"/>
    <w:rsid w:val="000F28F2"/>
    <w:rsid w:val="000F30AD"/>
    <w:rsid w:val="000F361D"/>
    <w:rsid w:val="000F3726"/>
    <w:rsid w:val="000F37BF"/>
    <w:rsid w:val="000F4C97"/>
    <w:rsid w:val="000F52AA"/>
    <w:rsid w:val="000F66ED"/>
    <w:rsid w:val="000F7E64"/>
    <w:rsid w:val="00103C8C"/>
    <w:rsid w:val="00106A3E"/>
    <w:rsid w:val="00107335"/>
    <w:rsid w:val="00107B95"/>
    <w:rsid w:val="0011080F"/>
    <w:rsid w:val="00113950"/>
    <w:rsid w:val="00114998"/>
    <w:rsid w:val="001158B0"/>
    <w:rsid w:val="00115F37"/>
    <w:rsid w:val="00115F71"/>
    <w:rsid w:val="001169FC"/>
    <w:rsid w:val="00117ADD"/>
    <w:rsid w:val="00117CA5"/>
    <w:rsid w:val="0012047A"/>
    <w:rsid w:val="00121D1A"/>
    <w:rsid w:val="001222BC"/>
    <w:rsid w:val="00122AC6"/>
    <w:rsid w:val="0012329B"/>
    <w:rsid w:val="00123AEA"/>
    <w:rsid w:val="00123F04"/>
    <w:rsid w:val="00124DA2"/>
    <w:rsid w:val="001261FB"/>
    <w:rsid w:val="00127D21"/>
    <w:rsid w:val="00130E54"/>
    <w:rsid w:val="0013209D"/>
    <w:rsid w:val="001332DC"/>
    <w:rsid w:val="00135913"/>
    <w:rsid w:val="00135FA0"/>
    <w:rsid w:val="001362F1"/>
    <w:rsid w:val="001405D9"/>
    <w:rsid w:val="00140CC2"/>
    <w:rsid w:val="001410F7"/>
    <w:rsid w:val="00141BD0"/>
    <w:rsid w:val="0014265F"/>
    <w:rsid w:val="00142C1F"/>
    <w:rsid w:val="00143066"/>
    <w:rsid w:val="00144797"/>
    <w:rsid w:val="001448D6"/>
    <w:rsid w:val="0014512B"/>
    <w:rsid w:val="00145E89"/>
    <w:rsid w:val="00146B16"/>
    <w:rsid w:val="00147285"/>
    <w:rsid w:val="00147D3F"/>
    <w:rsid w:val="00147E93"/>
    <w:rsid w:val="001533BC"/>
    <w:rsid w:val="00154D41"/>
    <w:rsid w:val="00156018"/>
    <w:rsid w:val="00157082"/>
    <w:rsid w:val="001570B2"/>
    <w:rsid w:val="00162731"/>
    <w:rsid w:val="00163A16"/>
    <w:rsid w:val="001642FE"/>
    <w:rsid w:val="00165138"/>
    <w:rsid w:val="0016531F"/>
    <w:rsid w:val="0016627A"/>
    <w:rsid w:val="00166370"/>
    <w:rsid w:val="001675EF"/>
    <w:rsid w:val="001676D4"/>
    <w:rsid w:val="001708D5"/>
    <w:rsid w:val="0017255C"/>
    <w:rsid w:val="00172D3F"/>
    <w:rsid w:val="00173D73"/>
    <w:rsid w:val="00173F55"/>
    <w:rsid w:val="001754E5"/>
    <w:rsid w:val="00176A5B"/>
    <w:rsid w:val="00176B5C"/>
    <w:rsid w:val="00176C4B"/>
    <w:rsid w:val="00176DA0"/>
    <w:rsid w:val="00176DE9"/>
    <w:rsid w:val="001823AB"/>
    <w:rsid w:val="00183536"/>
    <w:rsid w:val="001846E2"/>
    <w:rsid w:val="00185F94"/>
    <w:rsid w:val="0018656A"/>
    <w:rsid w:val="0019199C"/>
    <w:rsid w:val="00193650"/>
    <w:rsid w:val="00193F3B"/>
    <w:rsid w:val="00194C89"/>
    <w:rsid w:val="00195D44"/>
    <w:rsid w:val="001A1650"/>
    <w:rsid w:val="001A17BF"/>
    <w:rsid w:val="001A1B0F"/>
    <w:rsid w:val="001A283D"/>
    <w:rsid w:val="001A30E6"/>
    <w:rsid w:val="001A333D"/>
    <w:rsid w:val="001A3BB6"/>
    <w:rsid w:val="001A45FC"/>
    <w:rsid w:val="001A6B7A"/>
    <w:rsid w:val="001A7B9A"/>
    <w:rsid w:val="001B0389"/>
    <w:rsid w:val="001B04A8"/>
    <w:rsid w:val="001B1F01"/>
    <w:rsid w:val="001B30B7"/>
    <w:rsid w:val="001B325B"/>
    <w:rsid w:val="001B3F9C"/>
    <w:rsid w:val="001B3FB5"/>
    <w:rsid w:val="001B4131"/>
    <w:rsid w:val="001B4B0C"/>
    <w:rsid w:val="001B4E22"/>
    <w:rsid w:val="001B6ECC"/>
    <w:rsid w:val="001B7CDC"/>
    <w:rsid w:val="001C097A"/>
    <w:rsid w:val="001C0D47"/>
    <w:rsid w:val="001C12FB"/>
    <w:rsid w:val="001C1845"/>
    <w:rsid w:val="001C4573"/>
    <w:rsid w:val="001C4686"/>
    <w:rsid w:val="001C5D07"/>
    <w:rsid w:val="001C7528"/>
    <w:rsid w:val="001C7D79"/>
    <w:rsid w:val="001D1740"/>
    <w:rsid w:val="001D1E7B"/>
    <w:rsid w:val="001D281F"/>
    <w:rsid w:val="001D2C20"/>
    <w:rsid w:val="001D2EB5"/>
    <w:rsid w:val="001D34DB"/>
    <w:rsid w:val="001D5B86"/>
    <w:rsid w:val="001D7DBD"/>
    <w:rsid w:val="001E0A65"/>
    <w:rsid w:val="001E20ED"/>
    <w:rsid w:val="001E25A1"/>
    <w:rsid w:val="001E2960"/>
    <w:rsid w:val="001E3177"/>
    <w:rsid w:val="001E4C4E"/>
    <w:rsid w:val="001E4E2D"/>
    <w:rsid w:val="001E6148"/>
    <w:rsid w:val="001E79C7"/>
    <w:rsid w:val="001F021C"/>
    <w:rsid w:val="001F08E7"/>
    <w:rsid w:val="001F1B25"/>
    <w:rsid w:val="001F2737"/>
    <w:rsid w:val="001F35FA"/>
    <w:rsid w:val="001F37B2"/>
    <w:rsid w:val="001F3AB5"/>
    <w:rsid w:val="001F4BD5"/>
    <w:rsid w:val="001F7D28"/>
    <w:rsid w:val="002007C2"/>
    <w:rsid w:val="002007FF"/>
    <w:rsid w:val="002009D2"/>
    <w:rsid w:val="00201452"/>
    <w:rsid w:val="0020152A"/>
    <w:rsid w:val="0020156D"/>
    <w:rsid w:val="00202CB9"/>
    <w:rsid w:val="00202F5D"/>
    <w:rsid w:val="00203685"/>
    <w:rsid w:val="00204550"/>
    <w:rsid w:val="002045E4"/>
    <w:rsid w:val="00204933"/>
    <w:rsid w:val="002058D6"/>
    <w:rsid w:val="00205D9E"/>
    <w:rsid w:val="0020623F"/>
    <w:rsid w:val="002062DA"/>
    <w:rsid w:val="00206E91"/>
    <w:rsid w:val="00210DCD"/>
    <w:rsid w:val="002118C9"/>
    <w:rsid w:val="002134EF"/>
    <w:rsid w:val="00213740"/>
    <w:rsid w:val="00213E7A"/>
    <w:rsid w:val="0021471C"/>
    <w:rsid w:val="0021536E"/>
    <w:rsid w:val="00216A05"/>
    <w:rsid w:val="00216E5D"/>
    <w:rsid w:val="002175A7"/>
    <w:rsid w:val="0021792F"/>
    <w:rsid w:val="00217E87"/>
    <w:rsid w:val="0022012D"/>
    <w:rsid w:val="00222CC9"/>
    <w:rsid w:val="00222F12"/>
    <w:rsid w:val="002233A9"/>
    <w:rsid w:val="00223545"/>
    <w:rsid w:val="002239C1"/>
    <w:rsid w:val="00224964"/>
    <w:rsid w:val="002250C9"/>
    <w:rsid w:val="00225CC4"/>
    <w:rsid w:val="00225F91"/>
    <w:rsid w:val="002265F9"/>
    <w:rsid w:val="00226B58"/>
    <w:rsid w:val="00226FF6"/>
    <w:rsid w:val="0022762D"/>
    <w:rsid w:val="002276B8"/>
    <w:rsid w:val="00227E87"/>
    <w:rsid w:val="002304C3"/>
    <w:rsid w:val="00231710"/>
    <w:rsid w:val="00231E35"/>
    <w:rsid w:val="002339FF"/>
    <w:rsid w:val="00233BA7"/>
    <w:rsid w:val="0023405B"/>
    <w:rsid w:val="00234105"/>
    <w:rsid w:val="002342AB"/>
    <w:rsid w:val="002348EF"/>
    <w:rsid w:val="00235446"/>
    <w:rsid w:val="0023553E"/>
    <w:rsid w:val="00236433"/>
    <w:rsid w:val="00236BAD"/>
    <w:rsid w:val="002374A8"/>
    <w:rsid w:val="00237D55"/>
    <w:rsid w:val="00237E61"/>
    <w:rsid w:val="00240AA8"/>
    <w:rsid w:val="00242533"/>
    <w:rsid w:val="002426BA"/>
    <w:rsid w:val="0024271D"/>
    <w:rsid w:val="00243739"/>
    <w:rsid w:val="00243908"/>
    <w:rsid w:val="002459AC"/>
    <w:rsid w:val="00245C88"/>
    <w:rsid w:val="0024655F"/>
    <w:rsid w:val="00246807"/>
    <w:rsid w:val="00246AA3"/>
    <w:rsid w:val="00246D88"/>
    <w:rsid w:val="002473A9"/>
    <w:rsid w:val="00247A05"/>
    <w:rsid w:val="002500A7"/>
    <w:rsid w:val="002500C4"/>
    <w:rsid w:val="00250722"/>
    <w:rsid w:val="0025133A"/>
    <w:rsid w:val="0025173B"/>
    <w:rsid w:val="00254BBD"/>
    <w:rsid w:val="0025572C"/>
    <w:rsid w:val="002561FC"/>
    <w:rsid w:val="00256692"/>
    <w:rsid w:val="00256DCE"/>
    <w:rsid w:val="00257547"/>
    <w:rsid w:val="002604AE"/>
    <w:rsid w:val="002608E1"/>
    <w:rsid w:val="002609BD"/>
    <w:rsid w:val="002609EC"/>
    <w:rsid w:val="00260B18"/>
    <w:rsid w:val="00260E71"/>
    <w:rsid w:val="00262065"/>
    <w:rsid w:val="00264B37"/>
    <w:rsid w:val="00265CD8"/>
    <w:rsid w:val="00266909"/>
    <w:rsid w:val="00270F60"/>
    <w:rsid w:val="002719E8"/>
    <w:rsid w:val="00271C94"/>
    <w:rsid w:val="002729FD"/>
    <w:rsid w:val="00273859"/>
    <w:rsid w:val="002749C6"/>
    <w:rsid w:val="00274A6F"/>
    <w:rsid w:val="00274A80"/>
    <w:rsid w:val="002750F9"/>
    <w:rsid w:val="00276102"/>
    <w:rsid w:val="002777B5"/>
    <w:rsid w:val="0028038C"/>
    <w:rsid w:val="00280B16"/>
    <w:rsid w:val="00281398"/>
    <w:rsid w:val="002813CD"/>
    <w:rsid w:val="00281C7A"/>
    <w:rsid w:val="00282062"/>
    <w:rsid w:val="002824E0"/>
    <w:rsid w:val="00283F63"/>
    <w:rsid w:val="00284068"/>
    <w:rsid w:val="002863A5"/>
    <w:rsid w:val="0028680D"/>
    <w:rsid w:val="00287809"/>
    <w:rsid w:val="00287ABD"/>
    <w:rsid w:val="00290899"/>
    <w:rsid w:val="00290A38"/>
    <w:rsid w:val="00290BE9"/>
    <w:rsid w:val="0029180D"/>
    <w:rsid w:val="00293148"/>
    <w:rsid w:val="00293B8E"/>
    <w:rsid w:val="00294A24"/>
    <w:rsid w:val="002951A1"/>
    <w:rsid w:val="002958A8"/>
    <w:rsid w:val="00296379"/>
    <w:rsid w:val="00297BBD"/>
    <w:rsid w:val="002A4119"/>
    <w:rsid w:val="002A480F"/>
    <w:rsid w:val="002A56DE"/>
    <w:rsid w:val="002A6339"/>
    <w:rsid w:val="002A69D3"/>
    <w:rsid w:val="002A6D3C"/>
    <w:rsid w:val="002A6DCC"/>
    <w:rsid w:val="002A7D63"/>
    <w:rsid w:val="002A7DF9"/>
    <w:rsid w:val="002B0770"/>
    <w:rsid w:val="002B08C0"/>
    <w:rsid w:val="002B22AA"/>
    <w:rsid w:val="002B3656"/>
    <w:rsid w:val="002B47D2"/>
    <w:rsid w:val="002B4B3F"/>
    <w:rsid w:val="002B5075"/>
    <w:rsid w:val="002B68F9"/>
    <w:rsid w:val="002B6AC7"/>
    <w:rsid w:val="002B7911"/>
    <w:rsid w:val="002B7CF7"/>
    <w:rsid w:val="002C01DB"/>
    <w:rsid w:val="002C03AC"/>
    <w:rsid w:val="002C1455"/>
    <w:rsid w:val="002C18E4"/>
    <w:rsid w:val="002C1C35"/>
    <w:rsid w:val="002C1F1B"/>
    <w:rsid w:val="002C3DED"/>
    <w:rsid w:val="002C4291"/>
    <w:rsid w:val="002C63E3"/>
    <w:rsid w:val="002D153A"/>
    <w:rsid w:val="002D1953"/>
    <w:rsid w:val="002D3E63"/>
    <w:rsid w:val="002D5F95"/>
    <w:rsid w:val="002D7840"/>
    <w:rsid w:val="002D7B5E"/>
    <w:rsid w:val="002E131C"/>
    <w:rsid w:val="002E407E"/>
    <w:rsid w:val="002E4BD7"/>
    <w:rsid w:val="002E54DA"/>
    <w:rsid w:val="002F0AB6"/>
    <w:rsid w:val="002F170C"/>
    <w:rsid w:val="002F2849"/>
    <w:rsid w:val="002F2939"/>
    <w:rsid w:val="002F2EAB"/>
    <w:rsid w:val="002F3673"/>
    <w:rsid w:val="002F36EC"/>
    <w:rsid w:val="002F4070"/>
    <w:rsid w:val="002F4B76"/>
    <w:rsid w:val="002F52DF"/>
    <w:rsid w:val="002F6415"/>
    <w:rsid w:val="002F6B35"/>
    <w:rsid w:val="003004DD"/>
    <w:rsid w:val="00300DA2"/>
    <w:rsid w:val="00300DF8"/>
    <w:rsid w:val="00302FA6"/>
    <w:rsid w:val="00303A9B"/>
    <w:rsid w:val="0030506D"/>
    <w:rsid w:val="0030510D"/>
    <w:rsid w:val="0030512D"/>
    <w:rsid w:val="00306830"/>
    <w:rsid w:val="00306925"/>
    <w:rsid w:val="0030723B"/>
    <w:rsid w:val="00307436"/>
    <w:rsid w:val="00307C96"/>
    <w:rsid w:val="00310718"/>
    <w:rsid w:val="00311A9F"/>
    <w:rsid w:val="00311C93"/>
    <w:rsid w:val="00312552"/>
    <w:rsid w:val="003127AE"/>
    <w:rsid w:val="003143F5"/>
    <w:rsid w:val="0031578C"/>
    <w:rsid w:val="003200F7"/>
    <w:rsid w:val="0032107A"/>
    <w:rsid w:val="0032169C"/>
    <w:rsid w:val="003217FD"/>
    <w:rsid w:val="00321ECF"/>
    <w:rsid w:val="00322284"/>
    <w:rsid w:val="00322862"/>
    <w:rsid w:val="00323011"/>
    <w:rsid w:val="00323C2B"/>
    <w:rsid w:val="00325B54"/>
    <w:rsid w:val="003262CE"/>
    <w:rsid w:val="00327402"/>
    <w:rsid w:val="003301BA"/>
    <w:rsid w:val="003306F4"/>
    <w:rsid w:val="0033073C"/>
    <w:rsid w:val="0033118D"/>
    <w:rsid w:val="00331645"/>
    <w:rsid w:val="00331C48"/>
    <w:rsid w:val="00331E3E"/>
    <w:rsid w:val="00332D87"/>
    <w:rsid w:val="0033356E"/>
    <w:rsid w:val="003338CB"/>
    <w:rsid w:val="0033593B"/>
    <w:rsid w:val="00336FB9"/>
    <w:rsid w:val="00342E4D"/>
    <w:rsid w:val="00343D9D"/>
    <w:rsid w:val="00344ACD"/>
    <w:rsid w:val="00344C2E"/>
    <w:rsid w:val="00344C46"/>
    <w:rsid w:val="00345030"/>
    <w:rsid w:val="003450F3"/>
    <w:rsid w:val="00346A24"/>
    <w:rsid w:val="00346BB7"/>
    <w:rsid w:val="00347442"/>
    <w:rsid w:val="00347EE0"/>
    <w:rsid w:val="00350480"/>
    <w:rsid w:val="00350B11"/>
    <w:rsid w:val="00351D6E"/>
    <w:rsid w:val="00352898"/>
    <w:rsid w:val="00354000"/>
    <w:rsid w:val="003542CD"/>
    <w:rsid w:val="003547DD"/>
    <w:rsid w:val="003560F2"/>
    <w:rsid w:val="00356193"/>
    <w:rsid w:val="00356CE6"/>
    <w:rsid w:val="00357E53"/>
    <w:rsid w:val="003602B0"/>
    <w:rsid w:val="0036048E"/>
    <w:rsid w:val="0036068F"/>
    <w:rsid w:val="00361CFC"/>
    <w:rsid w:val="00363370"/>
    <w:rsid w:val="0036392B"/>
    <w:rsid w:val="00364D2E"/>
    <w:rsid w:val="00367396"/>
    <w:rsid w:val="00371043"/>
    <w:rsid w:val="003711CA"/>
    <w:rsid w:val="003712E9"/>
    <w:rsid w:val="0037140E"/>
    <w:rsid w:val="00372EC7"/>
    <w:rsid w:val="00373127"/>
    <w:rsid w:val="00374BF9"/>
    <w:rsid w:val="00374D59"/>
    <w:rsid w:val="00381010"/>
    <w:rsid w:val="00383A8B"/>
    <w:rsid w:val="00384417"/>
    <w:rsid w:val="003848B9"/>
    <w:rsid w:val="00384F65"/>
    <w:rsid w:val="00385F64"/>
    <w:rsid w:val="00386032"/>
    <w:rsid w:val="00387EDF"/>
    <w:rsid w:val="00392041"/>
    <w:rsid w:val="00393F99"/>
    <w:rsid w:val="0039422D"/>
    <w:rsid w:val="003948BD"/>
    <w:rsid w:val="0039556E"/>
    <w:rsid w:val="003965D2"/>
    <w:rsid w:val="003A013D"/>
    <w:rsid w:val="003A01E4"/>
    <w:rsid w:val="003A05EF"/>
    <w:rsid w:val="003A235C"/>
    <w:rsid w:val="003A2377"/>
    <w:rsid w:val="003A3DDA"/>
    <w:rsid w:val="003A5755"/>
    <w:rsid w:val="003A5B1F"/>
    <w:rsid w:val="003A69E4"/>
    <w:rsid w:val="003A77C0"/>
    <w:rsid w:val="003A7AC1"/>
    <w:rsid w:val="003B15AA"/>
    <w:rsid w:val="003B2DBD"/>
    <w:rsid w:val="003B34D2"/>
    <w:rsid w:val="003B56AA"/>
    <w:rsid w:val="003B6945"/>
    <w:rsid w:val="003C0190"/>
    <w:rsid w:val="003C0554"/>
    <w:rsid w:val="003C08E2"/>
    <w:rsid w:val="003C0E38"/>
    <w:rsid w:val="003C2CE2"/>
    <w:rsid w:val="003C2E80"/>
    <w:rsid w:val="003C313E"/>
    <w:rsid w:val="003C32CA"/>
    <w:rsid w:val="003C3A1F"/>
    <w:rsid w:val="003C4182"/>
    <w:rsid w:val="003C438A"/>
    <w:rsid w:val="003C4BA2"/>
    <w:rsid w:val="003C4BC6"/>
    <w:rsid w:val="003C4DC5"/>
    <w:rsid w:val="003C5103"/>
    <w:rsid w:val="003C5ED7"/>
    <w:rsid w:val="003C5F85"/>
    <w:rsid w:val="003C6AC5"/>
    <w:rsid w:val="003C7FE8"/>
    <w:rsid w:val="003D4ED0"/>
    <w:rsid w:val="003D5174"/>
    <w:rsid w:val="003D556F"/>
    <w:rsid w:val="003D5FBA"/>
    <w:rsid w:val="003E05A6"/>
    <w:rsid w:val="003E1244"/>
    <w:rsid w:val="003E126F"/>
    <w:rsid w:val="003E2207"/>
    <w:rsid w:val="003E375F"/>
    <w:rsid w:val="003E53BB"/>
    <w:rsid w:val="003E5A93"/>
    <w:rsid w:val="003E60ED"/>
    <w:rsid w:val="003E68AF"/>
    <w:rsid w:val="003E6B57"/>
    <w:rsid w:val="003F06AD"/>
    <w:rsid w:val="003F1008"/>
    <w:rsid w:val="003F2936"/>
    <w:rsid w:val="0040046E"/>
    <w:rsid w:val="00401165"/>
    <w:rsid w:val="004016B0"/>
    <w:rsid w:val="00401D3C"/>
    <w:rsid w:val="00401DA4"/>
    <w:rsid w:val="00405731"/>
    <w:rsid w:val="00407CA2"/>
    <w:rsid w:val="0041312A"/>
    <w:rsid w:val="004135DB"/>
    <w:rsid w:val="004149E9"/>
    <w:rsid w:val="00415EAF"/>
    <w:rsid w:val="00416396"/>
    <w:rsid w:val="00420F4C"/>
    <w:rsid w:val="00421027"/>
    <w:rsid w:val="00421A37"/>
    <w:rsid w:val="00421FF3"/>
    <w:rsid w:val="00423BAB"/>
    <w:rsid w:val="004240F4"/>
    <w:rsid w:val="00424101"/>
    <w:rsid w:val="0042506A"/>
    <w:rsid w:val="004275F8"/>
    <w:rsid w:val="00431243"/>
    <w:rsid w:val="00431260"/>
    <w:rsid w:val="0043245A"/>
    <w:rsid w:val="00432A46"/>
    <w:rsid w:val="004353DF"/>
    <w:rsid w:val="004360A6"/>
    <w:rsid w:val="00441652"/>
    <w:rsid w:val="004416D6"/>
    <w:rsid w:val="0044231E"/>
    <w:rsid w:val="00443251"/>
    <w:rsid w:val="00444D5D"/>
    <w:rsid w:val="00445EB4"/>
    <w:rsid w:val="00446320"/>
    <w:rsid w:val="00446D45"/>
    <w:rsid w:val="0044732C"/>
    <w:rsid w:val="00447C78"/>
    <w:rsid w:val="00450924"/>
    <w:rsid w:val="00450F2E"/>
    <w:rsid w:val="00451835"/>
    <w:rsid w:val="00451A0E"/>
    <w:rsid w:val="00455550"/>
    <w:rsid w:val="004557D9"/>
    <w:rsid w:val="00455CAE"/>
    <w:rsid w:val="00456EBD"/>
    <w:rsid w:val="004618FC"/>
    <w:rsid w:val="00461A99"/>
    <w:rsid w:val="00461FB2"/>
    <w:rsid w:val="00462251"/>
    <w:rsid w:val="004623F8"/>
    <w:rsid w:val="0046449B"/>
    <w:rsid w:val="0046493F"/>
    <w:rsid w:val="00466C7C"/>
    <w:rsid w:val="0046746B"/>
    <w:rsid w:val="004679BC"/>
    <w:rsid w:val="00467AC7"/>
    <w:rsid w:val="00467F93"/>
    <w:rsid w:val="00470549"/>
    <w:rsid w:val="004707A1"/>
    <w:rsid w:val="00470E09"/>
    <w:rsid w:val="00470FA7"/>
    <w:rsid w:val="004712AD"/>
    <w:rsid w:val="00471AFA"/>
    <w:rsid w:val="0047290F"/>
    <w:rsid w:val="00473B14"/>
    <w:rsid w:val="00475E94"/>
    <w:rsid w:val="0047699B"/>
    <w:rsid w:val="00476E9F"/>
    <w:rsid w:val="00480360"/>
    <w:rsid w:val="00480920"/>
    <w:rsid w:val="004812E9"/>
    <w:rsid w:val="00481874"/>
    <w:rsid w:val="00481C93"/>
    <w:rsid w:val="0048248C"/>
    <w:rsid w:val="00482A2A"/>
    <w:rsid w:val="0048326A"/>
    <w:rsid w:val="0048337F"/>
    <w:rsid w:val="00483B38"/>
    <w:rsid w:val="004846E9"/>
    <w:rsid w:val="00484D31"/>
    <w:rsid w:val="00486039"/>
    <w:rsid w:val="00490365"/>
    <w:rsid w:val="0049053D"/>
    <w:rsid w:val="00490CB0"/>
    <w:rsid w:val="00491789"/>
    <w:rsid w:val="00491AA7"/>
    <w:rsid w:val="0049224B"/>
    <w:rsid w:val="00492657"/>
    <w:rsid w:val="004961BE"/>
    <w:rsid w:val="00496C2D"/>
    <w:rsid w:val="00496D4E"/>
    <w:rsid w:val="00497723"/>
    <w:rsid w:val="004A0093"/>
    <w:rsid w:val="004A0FCA"/>
    <w:rsid w:val="004A21C2"/>
    <w:rsid w:val="004A2C80"/>
    <w:rsid w:val="004A32F4"/>
    <w:rsid w:val="004A3FEC"/>
    <w:rsid w:val="004A4E4C"/>
    <w:rsid w:val="004A548C"/>
    <w:rsid w:val="004B060F"/>
    <w:rsid w:val="004B08A9"/>
    <w:rsid w:val="004B1E93"/>
    <w:rsid w:val="004B35B2"/>
    <w:rsid w:val="004B44E7"/>
    <w:rsid w:val="004B491D"/>
    <w:rsid w:val="004B6310"/>
    <w:rsid w:val="004B640A"/>
    <w:rsid w:val="004B744D"/>
    <w:rsid w:val="004C0069"/>
    <w:rsid w:val="004C0781"/>
    <w:rsid w:val="004C0878"/>
    <w:rsid w:val="004C185B"/>
    <w:rsid w:val="004C276F"/>
    <w:rsid w:val="004C54D2"/>
    <w:rsid w:val="004C5D48"/>
    <w:rsid w:val="004C6447"/>
    <w:rsid w:val="004C6A18"/>
    <w:rsid w:val="004C7344"/>
    <w:rsid w:val="004C7471"/>
    <w:rsid w:val="004D0D0F"/>
    <w:rsid w:val="004D1C4C"/>
    <w:rsid w:val="004D4FDA"/>
    <w:rsid w:val="004D555E"/>
    <w:rsid w:val="004D5DB8"/>
    <w:rsid w:val="004D6806"/>
    <w:rsid w:val="004D6F10"/>
    <w:rsid w:val="004D7326"/>
    <w:rsid w:val="004D735A"/>
    <w:rsid w:val="004D7836"/>
    <w:rsid w:val="004D7D04"/>
    <w:rsid w:val="004E2653"/>
    <w:rsid w:val="004E273E"/>
    <w:rsid w:val="004E2C91"/>
    <w:rsid w:val="004E33A9"/>
    <w:rsid w:val="004E34EB"/>
    <w:rsid w:val="004E3767"/>
    <w:rsid w:val="004E6A45"/>
    <w:rsid w:val="004E6DCE"/>
    <w:rsid w:val="004F1C3F"/>
    <w:rsid w:val="004F1CAE"/>
    <w:rsid w:val="004F1E75"/>
    <w:rsid w:val="004F3A77"/>
    <w:rsid w:val="004F43DB"/>
    <w:rsid w:val="004F4491"/>
    <w:rsid w:val="004F45F2"/>
    <w:rsid w:val="004F49C5"/>
    <w:rsid w:val="004F57AC"/>
    <w:rsid w:val="004F5BCA"/>
    <w:rsid w:val="004F6105"/>
    <w:rsid w:val="004F6235"/>
    <w:rsid w:val="004F71EB"/>
    <w:rsid w:val="004F79CA"/>
    <w:rsid w:val="005001C7"/>
    <w:rsid w:val="00500275"/>
    <w:rsid w:val="00500322"/>
    <w:rsid w:val="00500490"/>
    <w:rsid w:val="0050144B"/>
    <w:rsid w:val="005026C1"/>
    <w:rsid w:val="00502F97"/>
    <w:rsid w:val="00503935"/>
    <w:rsid w:val="00504C7C"/>
    <w:rsid w:val="00505155"/>
    <w:rsid w:val="0050519E"/>
    <w:rsid w:val="00505627"/>
    <w:rsid w:val="00506866"/>
    <w:rsid w:val="005077F8"/>
    <w:rsid w:val="00507F57"/>
    <w:rsid w:val="0051096E"/>
    <w:rsid w:val="005115C3"/>
    <w:rsid w:val="00511B94"/>
    <w:rsid w:val="00511DA9"/>
    <w:rsid w:val="00513780"/>
    <w:rsid w:val="00513D43"/>
    <w:rsid w:val="00513E93"/>
    <w:rsid w:val="00514689"/>
    <w:rsid w:val="005155F4"/>
    <w:rsid w:val="00515D92"/>
    <w:rsid w:val="00516C31"/>
    <w:rsid w:val="00516C3E"/>
    <w:rsid w:val="0051754B"/>
    <w:rsid w:val="00517B47"/>
    <w:rsid w:val="0052112A"/>
    <w:rsid w:val="00521965"/>
    <w:rsid w:val="00521D60"/>
    <w:rsid w:val="00521DFA"/>
    <w:rsid w:val="00522489"/>
    <w:rsid w:val="005238D1"/>
    <w:rsid w:val="00523A16"/>
    <w:rsid w:val="005253AE"/>
    <w:rsid w:val="00525E16"/>
    <w:rsid w:val="005271B2"/>
    <w:rsid w:val="0052722C"/>
    <w:rsid w:val="00527A5A"/>
    <w:rsid w:val="00532A33"/>
    <w:rsid w:val="00532E51"/>
    <w:rsid w:val="00534ED2"/>
    <w:rsid w:val="005359A3"/>
    <w:rsid w:val="00536455"/>
    <w:rsid w:val="00540918"/>
    <w:rsid w:val="005410B6"/>
    <w:rsid w:val="00541E31"/>
    <w:rsid w:val="005424F4"/>
    <w:rsid w:val="00542827"/>
    <w:rsid w:val="00542E64"/>
    <w:rsid w:val="005448D1"/>
    <w:rsid w:val="005451B6"/>
    <w:rsid w:val="00546AC8"/>
    <w:rsid w:val="00547714"/>
    <w:rsid w:val="00550BC3"/>
    <w:rsid w:val="005514A1"/>
    <w:rsid w:val="0055251E"/>
    <w:rsid w:val="0055277D"/>
    <w:rsid w:val="00552FF0"/>
    <w:rsid w:val="00554B21"/>
    <w:rsid w:val="00555B35"/>
    <w:rsid w:val="005619C1"/>
    <w:rsid w:val="0056371D"/>
    <w:rsid w:val="00563E26"/>
    <w:rsid w:val="00564480"/>
    <w:rsid w:val="005649A7"/>
    <w:rsid w:val="00565775"/>
    <w:rsid w:val="0056603E"/>
    <w:rsid w:val="00566DBC"/>
    <w:rsid w:val="00570DD7"/>
    <w:rsid w:val="0057166B"/>
    <w:rsid w:val="00571D45"/>
    <w:rsid w:val="0057230A"/>
    <w:rsid w:val="0057293E"/>
    <w:rsid w:val="00572C44"/>
    <w:rsid w:val="005742C4"/>
    <w:rsid w:val="00575C01"/>
    <w:rsid w:val="005760A4"/>
    <w:rsid w:val="00576D3E"/>
    <w:rsid w:val="0058049D"/>
    <w:rsid w:val="00580B38"/>
    <w:rsid w:val="00581AE2"/>
    <w:rsid w:val="00582378"/>
    <w:rsid w:val="005826A3"/>
    <w:rsid w:val="005828CF"/>
    <w:rsid w:val="0058295D"/>
    <w:rsid w:val="00582FC1"/>
    <w:rsid w:val="00584770"/>
    <w:rsid w:val="005856C3"/>
    <w:rsid w:val="00586214"/>
    <w:rsid w:val="00586338"/>
    <w:rsid w:val="005875C1"/>
    <w:rsid w:val="00590AE8"/>
    <w:rsid w:val="005912B6"/>
    <w:rsid w:val="005920B6"/>
    <w:rsid w:val="005928FE"/>
    <w:rsid w:val="005935A1"/>
    <w:rsid w:val="00594F5E"/>
    <w:rsid w:val="005950DD"/>
    <w:rsid w:val="005961FA"/>
    <w:rsid w:val="00596CD6"/>
    <w:rsid w:val="00596E22"/>
    <w:rsid w:val="00596E34"/>
    <w:rsid w:val="00597180"/>
    <w:rsid w:val="005978D5"/>
    <w:rsid w:val="005A0803"/>
    <w:rsid w:val="005A0AF3"/>
    <w:rsid w:val="005A23DC"/>
    <w:rsid w:val="005A29CE"/>
    <w:rsid w:val="005A29E1"/>
    <w:rsid w:val="005A3CBE"/>
    <w:rsid w:val="005A5BAD"/>
    <w:rsid w:val="005A5CB4"/>
    <w:rsid w:val="005A6767"/>
    <w:rsid w:val="005A6AA0"/>
    <w:rsid w:val="005A75EB"/>
    <w:rsid w:val="005A7F27"/>
    <w:rsid w:val="005B0539"/>
    <w:rsid w:val="005B0C40"/>
    <w:rsid w:val="005B0D40"/>
    <w:rsid w:val="005B199A"/>
    <w:rsid w:val="005B25FB"/>
    <w:rsid w:val="005B28EE"/>
    <w:rsid w:val="005B2B71"/>
    <w:rsid w:val="005B3C3A"/>
    <w:rsid w:val="005B4524"/>
    <w:rsid w:val="005B46AB"/>
    <w:rsid w:val="005B520C"/>
    <w:rsid w:val="005B59CD"/>
    <w:rsid w:val="005B5BBB"/>
    <w:rsid w:val="005B63C9"/>
    <w:rsid w:val="005B7C3D"/>
    <w:rsid w:val="005B7E1D"/>
    <w:rsid w:val="005C0569"/>
    <w:rsid w:val="005C166A"/>
    <w:rsid w:val="005C1F37"/>
    <w:rsid w:val="005C29F1"/>
    <w:rsid w:val="005C360C"/>
    <w:rsid w:val="005C39C0"/>
    <w:rsid w:val="005C4B1D"/>
    <w:rsid w:val="005C5684"/>
    <w:rsid w:val="005C6198"/>
    <w:rsid w:val="005C6421"/>
    <w:rsid w:val="005C6C7A"/>
    <w:rsid w:val="005C746A"/>
    <w:rsid w:val="005D0229"/>
    <w:rsid w:val="005D1133"/>
    <w:rsid w:val="005D197A"/>
    <w:rsid w:val="005D1C45"/>
    <w:rsid w:val="005D2B58"/>
    <w:rsid w:val="005D2D12"/>
    <w:rsid w:val="005D547A"/>
    <w:rsid w:val="005D5683"/>
    <w:rsid w:val="005D56BB"/>
    <w:rsid w:val="005D5986"/>
    <w:rsid w:val="005D6CF6"/>
    <w:rsid w:val="005D78AB"/>
    <w:rsid w:val="005E000A"/>
    <w:rsid w:val="005E1046"/>
    <w:rsid w:val="005E16AC"/>
    <w:rsid w:val="005E36BA"/>
    <w:rsid w:val="005E38A8"/>
    <w:rsid w:val="005E38B4"/>
    <w:rsid w:val="005E3DA9"/>
    <w:rsid w:val="005E41F3"/>
    <w:rsid w:val="005E52FB"/>
    <w:rsid w:val="005E5E36"/>
    <w:rsid w:val="005E6C13"/>
    <w:rsid w:val="005E6FD0"/>
    <w:rsid w:val="005E7927"/>
    <w:rsid w:val="005E7A24"/>
    <w:rsid w:val="005E7AD1"/>
    <w:rsid w:val="005F12EC"/>
    <w:rsid w:val="005F1582"/>
    <w:rsid w:val="005F2684"/>
    <w:rsid w:val="005F3B29"/>
    <w:rsid w:val="005F6029"/>
    <w:rsid w:val="005F62BE"/>
    <w:rsid w:val="005F68A1"/>
    <w:rsid w:val="005F7057"/>
    <w:rsid w:val="005F79F3"/>
    <w:rsid w:val="005F7E79"/>
    <w:rsid w:val="00600142"/>
    <w:rsid w:val="006010F7"/>
    <w:rsid w:val="00602602"/>
    <w:rsid w:val="00604D9A"/>
    <w:rsid w:val="006057FC"/>
    <w:rsid w:val="00611527"/>
    <w:rsid w:val="00611C47"/>
    <w:rsid w:val="00611EB3"/>
    <w:rsid w:val="00612C3C"/>
    <w:rsid w:val="00613D87"/>
    <w:rsid w:val="006142C5"/>
    <w:rsid w:val="006166CA"/>
    <w:rsid w:val="00616B87"/>
    <w:rsid w:val="00616E6B"/>
    <w:rsid w:val="00617672"/>
    <w:rsid w:val="00621568"/>
    <w:rsid w:val="00622BAE"/>
    <w:rsid w:val="006242D3"/>
    <w:rsid w:val="006243D0"/>
    <w:rsid w:val="006243E5"/>
    <w:rsid w:val="00624D20"/>
    <w:rsid w:val="00626577"/>
    <w:rsid w:val="0063309E"/>
    <w:rsid w:val="006344E8"/>
    <w:rsid w:val="00636D8B"/>
    <w:rsid w:val="00637E45"/>
    <w:rsid w:val="00641BB0"/>
    <w:rsid w:val="00641D0C"/>
    <w:rsid w:val="00642EFC"/>
    <w:rsid w:val="006439BA"/>
    <w:rsid w:val="00644607"/>
    <w:rsid w:val="00644BB1"/>
    <w:rsid w:val="0064643E"/>
    <w:rsid w:val="00654B19"/>
    <w:rsid w:val="00655114"/>
    <w:rsid w:val="0065598D"/>
    <w:rsid w:val="00657AC6"/>
    <w:rsid w:val="0066012D"/>
    <w:rsid w:val="00660B97"/>
    <w:rsid w:val="00661FF4"/>
    <w:rsid w:val="00662750"/>
    <w:rsid w:val="0066308D"/>
    <w:rsid w:val="00664D58"/>
    <w:rsid w:val="00664F0B"/>
    <w:rsid w:val="0066543C"/>
    <w:rsid w:val="00665CD1"/>
    <w:rsid w:val="00666350"/>
    <w:rsid w:val="00667A55"/>
    <w:rsid w:val="00671080"/>
    <w:rsid w:val="006716A9"/>
    <w:rsid w:val="006722B8"/>
    <w:rsid w:val="0067233B"/>
    <w:rsid w:val="00674346"/>
    <w:rsid w:val="00675AE1"/>
    <w:rsid w:val="00677ADF"/>
    <w:rsid w:val="00680760"/>
    <w:rsid w:val="006813E6"/>
    <w:rsid w:val="00682A0E"/>
    <w:rsid w:val="00683294"/>
    <w:rsid w:val="00683ED1"/>
    <w:rsid w:val="00684300"/>
    <w:rsid w:val="006849FE"/>
    <w:rsid w:val="00685197"/>
    <w:rsid w:val="006852F8"/>
    <w:rsid w:val="0068750A"/>
    <w:rsid w:val="00687A21"/>
    <w:rsid w:val="006900F7"/>
    <w:rsid w:val="006905EE"/>
    <w:rsid w:val="00690F12"/>
    <w:rsid w:val="00691DA6"/>
    <w:rsid w:val="00692448"/>
    <w:rsid w:val="00692534"/>
    <w:rsid w:val="0069275E"/>
    <w:rsid w:val="00692EED"/>
    <w:rsid w:val="00693F67"/>
    <w:rsid w:val="00694E61"/>
    <w:rsid w:val="006A1AFB"/>
    <w:rsid w:val="006A2F15"/>
    <w:rsid w:val="006A354B"/>
    <w:rsid w:val="006A502C"/>
    <w:rsid w:val="006A5AB4"/>
    <w:rsid w:val="006A7ADF"/>
    <w:rsid w:val="006B03E5"/>
    <w:rsid w:val="006B1726"/>
    <w:rsid w:val="006B2C0F"/>
    <w:rsid w:val="006B4132"/>
    <w:rsid w:val="006B4241"/>
    <w:rsid w:val="006B4428"/>
    <w:rsid w:val="006B5744"/>
    <w:rsid w:val="006B6064"/>
    <w:rsid w:val="006B6510"/>
    <w:rsid w:val="006B6AED"/>
    <w:rsid w:val="006C1C5F"/>
    <w:rsid w:val="006C2219"/>
    <w:rsid w:val="006C2CD8"/>
    <w:rsid w:val="006C4635"/>
    <w:rsid w:val="006C4A51"/>
    <w:rsid w:val="006C4D29"/>
    <w:rsid w:val="006C4E26"/>
    <w:rsid w:val="006C5AD8"/>
    <w:rsid w:val="006C5D4F"/>
    <w:rsid w:val="006C7570"/>
    <w:rsid w:val="006D1402"/>
    <w:rsid w:val="006D1479"/>
    <w:rsid w:val="006D168B"/>
    <w:rsid w:val="006D1799"/>
    <w:rsid w:val="006D1C58"/>
    <w:rsid w:val="006D2C1B"/>
    <w:rsid w:val="006D4163"/>
    <w:rsid w:val="006D5345"/>
    <w:rsid w:val="006D766F"/>
    <w:rsid w:val="006D7C46"/>
    <w:rsid w:val="006E18B8"/>
    <w:rsid w:val="006E20C4"/>
    <w:rsid w:val="006E2FAB"/>
    <w:rsid w:val="006E4200"/>
    <w:rsid w:val="006E4836"/>
    <w:rsid w:val="006E4B29"/>
    <w:rsid w:val="006E697D"/>
    <w:rsid w:val="006E73AF"/>
    <w:rsid w:val="006E79B7"/>
    <w:rsid w:val="006F23EC"/>
    <w:rsid w:val="006F33A7"/>
    <w:rsid w:val="006F3757"/>
    <w:rsid w:val="006F727D"/>
    <w:rsid w:val="006F7773"/>
    <w:rsid w:val="006F780B"/>
    <w:rsid w:val="006F7A86"/>
    <w:rsid w:val="006F7E1A"/>
    <w:rsid w:val="00700113"/>
    <w:rsid w:val="00701095"/>
    <w:rsid w:val="00701CDC"/>
    <w:rsid w:val="00702CA6"/>
    <w:rsid w:val="007031D4"/>
    <w:rsid w:val="00703ABA"/>
    <w:rsid w:val="007041B7"/>
    <w:rsid w:val="00705053"/>
    <w:rsid w:val="00705C76"/>
    <w:rsid w:val="0070692C"/>
    <w:rsid w:val="00706C92"/>
    <w:rsid w:val="007073C4"/>
    <w:rsid w:val="00707CB8"/>
    <w:rsid w:val="00710ABB"/>
    <w:rsid w:val="007111EA"/>
    <w:rsid w:val="00711963"/>
    <w:rsid w:val="00711A4D"/>
    <w:rsid w:val="00711B68"/>
    <w:rsid w:val="00712847"/>
    <w:rsid w:val="00712ED6"/>
    <w:rsid w:val="00713C64"/>
    <w:rsid w:val="007162FB"/>
    <w:rsid w:val="00721468"/>
    <w:rsid w:val="007214E2"/>
    <w:rsid w:val="00721AA7"/>
    <w:rsid w:val="00722DE8"/>
    <w:rsid w:val="00723721"/>
    <w:rsid w:val="00724B88"/>
    <w:rsid w:val="0072586C"/>
    <w:rsid w:val="0072686D"/>
    <w:rsid w:val="00726A3C"/>
    <w:rsid w:val="00726C5D"/>
    <w:rsid w:val="00727971"/>
    <w:rsid w:val="00731B60"/>
    <w:rsid w:val="0073245D"/>
    <w:rsid w:val="00732B35"/>
    <w:rsid w:val="00732EAB"/>
    <w:rsid w:val="00733894"/>
    <w:rsid w:val="00736144"/>
    <w:rsid w:val="00736BF4"/>
    <w:rsid w:val="00737F48"/>
    <w:rsid w:val="0074088A"/>
    <w:rsid w:val="00741144"/>
    <w:rsid w:val="00741482"/>
    <w:rsid w:val="007416C2"/>
    <w:rsid w:val="0074267B"/>
    <w:rsid w:val="00742799"/>
    <w:rsid w:val="00743047"/>
    <w:rsid w:val="00744493"/>
    <w:rsid w:val="00745F49"/>
    <w:rsid w:val="007465DE"/>
    <w:rsid w:val="00746703"/>
    <w:rsid w:val="00746CA6"/>
    <w:rsid w:val="00747346"/>
    <w:rsid w:val="00747D18"/>
    <w:rsid w:val="00750FCC"/>
    <w:rsid w:val="00751B9F"/>
    <w:rsid w:val="007528DB"/>
    <w:rsid w:val="00757094"/>
    <w:rsid w:val="00757576"/>
    <w:rsid w:val="00757825"/>
    <w:rsid w:val="0076058D"/>
    <w:rsid w:val="0076138A"/>
    <w:rsid w:val="007645B4"/>
    <w:rsid w:val="00764B65"/>
    <w:rsid w:val="00764C23"/>
    <w:rsid w:val="00765FC3"/>
    <w:rsid w:val="007665F7"/>
    <w:rsid w:val="007708FB"/>
    <w:rsid w:val="007712C8"/>
    <w:rsid w:val="00773006"/>
    <w:rsid w:val="00773549"/>
    <w:rsid w:val="00774B16"/>
    <w:rsid w:val="00774CEC"/>
    <w:rsid w:val="00775354"/>
    <w:rsid w:val="00776F66"/>
    <w:rsid w:val="00777355"/>
    <w:rsid w:val="007778F9"/>
    <w:rsid w:val="00777CB0"/>
    <w:rsid w:val="0078115B"/>
    <w:rsid w:val="00781791"/>
    <w:rsid w:val="00782C8C"/>
    <w:rsid w:val="00783ABF"/>
    <w:rsid w:val="00783CC0"/>
    <w:rsid w:val="00783F65"/>
    <w:rsid w:val="00785200"/>
    <w:rsid w:val="00787353"/>
    <w:rsid w:val="007901AB"/>
    <w:rsid w:val="00791218"/>
    <w:rsid w:val="00791517"/>
    <w:rsid w:val="00792AD6"/>
    <w:rsid w:val="00793205"/>
    <w:rsid w:val="00793408"/>
    <w:rsid w:val="00793D1E"/>
    <w:rsid w:val="00793E55"/>
    <w:rsid w:val="00794146"/>
    <w:rsid w:val="00795CB0"/>
    <w:rsid w:val="00796A30"/>
    <w:rsid w:val="0079749E"/>
    <w:rsid w:val="007974AE"/>
    <w:rsid w:val="00797A11"/>
    <w:rsid w:val="007A0088"/>
    <w:rsid w:val="007A01A6"/>
    <w:rsid w:val="007A116F"/>
    <w:rsid w:val="007A1266"/>
    <w:rsid w:val="007A1615"/>
    <w:rsid w:val="007A1845"/>
    <w:rsid w:val="007A2657"/>
    <w:rsid w:val="007A2FC7"/>
    <w:rsid w:val="007A336B"/>
    <w:rsid w:val="007A525A"/>
    <w:rsid w:val="007A57B8"/>
    <w:rsid w:val="007B0F2C"/>
    <w:rsid w:val="007B17BC"/>
    <w:rsid w:val="007B1EBA"/>
    <w:rsid w:val="007B2619"/>
    <w:rsid w:val="007B2D9A"/>
    <w:rsid w:val="007B3459"/>
    <w:rsid w:val="007B3864"/>
    <w:rsid w:val="007B3EA6"/>
    <w:rsid w:val="007B47BB"/>
    <w:rsid w:val="007B4C76"/>
    <w:rsid w:val="007B50FE"/>
    <w:rsid w:val="007B6754"/>
    <w:rsid w:val="007B7DE7"/>
    <w:rsid w:val="007C0731"/>
    <w:rsid w:val="007C18E3"/>
    <w:rsid w:val="007C25A5"/>
    <w:rsid w:val="007C3006"/>
    <w:rsid w:val="007C305E"/>
    <w:rsid w:val="007C3759"/>
    <w:rsid w:val="007C40A0"/>
    <w:rsid w:val="007C5C1B"/>
    <w:rsid w:val="007C5FB0"/>
    <w:rsid w:val="007C7858"/>
    <w:rsid w:val="007D0345"/>
    <w:rsid w:val="007D0E0D"/>
    <w:rsid w:val="007D109F"/>
    <w:rsid w:val="007D2E1B"/>
    <w:rsid w:val="007D3658"/>
    <w:rsid w:val="007D3B1B"/>
    <w:rsid w:val="007D4E42"/>
    <w:rsid w:val="007D55B0"/>
    <w:rsid w:val="007E063E"/>
    <w:rsid w:val="007E0923"/>
    <w:rsid w:val="007E13F0"/>
    <w:rsid w:val="007E1E4B"/>
    <w:rsid w:val="007E4265"/>
    <w:rsid w:val="007E4CB1"/>
    <w:rsid w:val="007E62FE"/>
    <w:rsid w:val="007E6568"/>
    <w:rsid w:val="007E6D1B"/>
    <w:rsid w:val="007E729B"/>
    <w:rsid w:val="007F0400"/>
    <w:rsid w:val="007F0C25"/>
    <w:rsid w:val="007F0EF3"/>
    <w:rsid w:val="007F10CF"/>
    <w:rsid w:val="007F10FC"/>
    <w:rsid w:val="007F232C"/>
    <w:rsid w:val="007F39BE"/>
    <w:rsid w:val="007F460F"/>
    <w:rsid w:val="007F57E4"/>
    <w:rsid w:val="00800DF9"/>
    <w:rsid w:val="00801678"/>
    <w:rsid w:val="008016C4"/>
    <w:rsid w:val="00803A3E"/>
    <w:rsid w:val="0080429C"/>
    <w:rsid w:val="0080560F"/>
    <w:rsid w:val="00805F2C"/>
    <w:rsid w:val="00805F2E"/>
    <w:rsid w:val="00807270"/>
    <w:rsid w:val="0080742F"/>
    <w:rsid w:val="00807CA1"/>
    <w:rsid w:val="008118C4"/>
    <w:rsid w:val="008139D5"/>
    <w:rsid w:val="00815021"/>
    <w:rsid w:val="008153F4"/>
    <w:rsid w:val="00815FE0"/>
    <w:rsid w:val="0081609C"/>
    <w:rsid w:val="008160BE"/>
    <w:rsid w:val="00816344"/>
    <w:rsid w:val="00816628"/>
    <w:rsid w:val="0081672C"/>
    <w:rsid w:val="00817658"/>
    <w:rsid w:val="008208F1"/>
    <w:rsid w:val="00821F2D"/>
    <w:rsid w:val="0082238C"/>
    <w:rsid w:val="008228BF"/>
    <w:rsid w:val="008240D9"/>
    <w:rsid w:val="008245F6"/>
    <w:rsid w:val="00824F12"/>
    <w:rsid w:val="00825577"/>
    <w:rsid w:val="00825A4F"/>
    <w:rsid w:val="00826C66"/>
    <w:rsid w:val="00826EAC"/>
    <w:rsid w:val="00827151"/>
    <w:rsid w:val="008273B5"/>
    <w:rsid w:val="0082794A"/>
    <w:rsid w:val="0083060E"/>
    <w:rsid w:val="00831D08"/>
    <w:rsid w:val="00832939"/>
    <w:rsid w:val="00832D98"/>
    <w:rsid w:val="00834D3A"/>
    <w:rsid w:val="00835F14"/>
    <w:rsid w:val="00836769"/>
    <w:rsid w:val="00836EE3"/>
    <w:rsid w:val="008376E6"/>
    <w:rsid w:val="00841B4A"/>
    <w:rsid w:val="008421F5"/>
    <w:rsid w:val="00843533"/>
    <w:rsid w:val="008439A4"/>
    <w:rsid w:val="008445F1"/>
    <w:rsid w:val="00844908"/>
    <w:rsid w:val="00844B37"/>
    <w:rsid w:val="00844D24"/>
    <w:rsid w:val="00847EA2"/>
    <w:rsid w:val="00847ED6"/>
    <w:rsid w:val="00847F28"/>
    <w:rsid w:val="00850355"/>
    <w:rsid w:val="00850891"/>
    <w:rsid w:val="008510DD"/>
    <w:rsid w:val="00851AFF"/>
    <w:rsid w:val="00851D1C"/>
    <w:rsid w:val="008526C3"/>
    <w:rsid w:val="0085351E"/>
    <w:rsid w:val="00857A14"/>
    <w:rsid w:val="00861E4A"/>
    <w:rsid w:val="00862678"/>
    <w:rsid w:val="00862826"/>
    <w:rsid w:val="0086316D"/>
    <w:rsid w:val="0086407C"/>
    <w:rsid w:val="008641A0"/>
    <w:rsid w:val="00864589"/>
    <w:rsid w:val="0086461C"/>
    <w:rsid w:val="00864ED1"/>
    <w:rsid w:val="00865602"/>
    <w:rsid w:val="00865930"/>
    <w:rsid w:val="00865BFB"/>
    <w:rsid w:val="00866111"/>
    <w:rsid w:val="00866466"/>
    <w:rsid w:val="00866FE3"/>
    <w:rsid w:val="00867022"/>
    <w:rsid w:val="008719F7"/>
    <w:rsid w:val="00872C1C"/>
    <w:rsid w:val="008741E4"/>
    <w:rsid w:val="00874E17"/>
    <w:rsid w:val="0087637B"/>
    <w:rsid w:val="0087676C"/>
    <w:rsid w:val="00876CB2"/>
    <w:rsid w:val="008771CB"/>
    <w:rsid w:val="00880CE5"/>
    <w:rsid w:val="0088131D"/>
    <w:rsid w:val="00881389"/>
    <w:rsid w:val="00882839"/>
    <w:rsid w:val="0088310E"/>
    <w:rsid w:val="00884CF8"/>
    <w:rsid w:val="00885328"/>
    <w:rsid w:val="008855FE"/>
    <w:rsid w:val="00885C65"/>
    <w:rsid w:val="00887D73"/>
    <w:rsid w:val="008924B2"/>
    <w:rsid w:val="00892ACB"/>
    <w:rsid w:val="00893500"/>
    <w:rsid w:val="00893861"/>
    <w:rsid w:val="00894E14"/>
    <w:rsid w:val="00896DD7"/>
    <w:rsid w:val="008A1112"/>
    <w:rsid w:val="008A12B7"/>
    <w:rsid w:val="008A49D6"/>
    <w:rsid w:val="008A54B2"/>
    <w:rsid w:val="008A5784"/>
    <w:rsid w:val="008A59F1"/>
    <w:rsid w:val="008A5FD8"/>
    <w:rsid w:val="008A69E5"/>
    <w:rsid w:val="008B05A8"/>
    <w:rsid w:val="008B113E"/>
    <w:rsid w:val="008B1266"/>
    <w:rsid w:val="008B12D1"/>
    <w:rsid w:val="008B1E51"/>
    <w:rsid w:val="008B23B5"/>
    <w:rsid w:val="008B2904"/>
    <w:rsid w:val="008B2AB1"/>
    <w:rsid w:val="008B30E9"/>
    <w:rsid w:val="008B4031"/>
    <w:rsid w:val="008B45F4"/>
    <w:rsid w:val="008B618D"/>
    <w:rsid w:val="008B7A73"/>
    <w:rsid w:val="008C085B"/>
    <w:rsid w:val="008C0976"/>
    <w:rsid w:val="008C16B3"/>
    <w:rsid w:val="008C2328"/>
    <w:rsid w:val="008C573F"/>
    <w:rsid w:val="008C5850"/>
    <w:rsid w:val="008C5DC1"/>
    <w:rsid w:val="008C7B9D"/>
    <w:rsid w:val="008D0890"/>
    <w:rsid w:val="008D0BCC"/>
    <w:rsid w:val="008D16E8"/>
    <w:rsid w:val="008D18C2"/>
    <w:rsid w:val="008D1BBE"/>
    <w:rsid w:val="008D7D70"/>
    <w:rsid w:val="008E004F"/>
    <w:rsid w:val="008E1173"/>
    <w:rsid w:val="008E181F"/>
    <w:rsid w:val="008E1954"/>
    <w:rsid w:val="008E1B08"/>
    <w:rsid w:val="008E21D9"/>
    <w:rsid w:val="008E3E85"/>
    <w:rsid w:val="008E5706"/>
    <w:rsid w:val="008E5AE2"/>
    <w:rsid w:val="008E627E"/>
    <w:rsid w:val="008E62BD"/>
    <w:rsid w:val="008E6A73"/>
    <w:rsid w:val="008E78E5"/>
    <w:rsid w:val="008E7C91"/>
    <w:rsid w:val="008F0392"/>
    <w:rsid w:val="008F03B3"/>
    <w:rsid w:val="008F0616"/>
    <w:rsid w:val="008F09FB"/>
    <w:rsid w:val="008F0DE7"/>
    <w:rsid w:val="008F16E2"/>
    <w:rsid w:val="008F332C"/>
    <w:rsid w:val="008F3FDC"/>
    <w:rsid w:val="008F6765"/>
    <w:rsid w:val="008F6B67"/>
    <w:rsid w:val="008F787B"/>
    <w:rsid w:val="008F7ADE"/>
    <w:rsid w:val="00900996"/>
    <w:rsid w:val="00900A7C"/>
    <w:rsid w:val="009033C8"/>
    <w:rsid w:val="009044EB"/>
    <w:rsid w:val="00905CA8"/>
    <w:rsid w:val="009076E2"/>
    <w:rsid w:val="00907E89"/>
    <w:rsid w:val="0091096C"/>
    <w:rsid w:val="00910E1D"/>
    <w:rsid w:val="0091106B"/>
    <w:rsid w:val="00911436"/>
    <w:rsid w:val="00911F1F"/>
    <w:rsid w:val="00912273"/>
    <w:rsid w:val="00913443"/>
    <w:rsid w:val="00913C5C"/>
    <w:rsid w:val="009142A5"/>
    <w:rsid w:val="00916C8A"/>
    <w:rsid w:val="00916E26"/>
    <w:rsid w:val="00916F5A"/>
    <w:rsid w:val="00916F8A"/>
    <w:rsid w:val="009173E7"/>
    <w:rsid w:val="00920959"/>
    <w:rsid w:val="00920F2C"/>
    <w:rsid w:val="00920FFF"/>
    <w:rsid w:val="009235CB"/>
    <w:rsid w:val="00923FA9"/>
    <w:rsid w:val="00924C3B"/>
    <w:rsid w:val="00924F86"/>
    <w:rsid w:val="00925803"/>
    <w:rsid w:val="009264E9"/>
    <w:rsid w:val="009327F1"/>
    <w:rsid w:val="00932F64"/>
    <w:rsid w:val="00935448"/>
    <w:rsid w:val="00935560"/>
    <w:rsid w:val="00935579"/>
    <w:rsid w:val="009355C2"/>
    <w:rsid w:val="00935937"/>
    <w:rsid w:val="00936745"/>
    <w:rsid w:val="00937BF5"/>
    <w:rsid w:val="00940A58"/>
    <w:rsid w:val="009413AB"/>
    <w:rsid w:val="009421E7"/>
    <w:rsid w:val="009451BD"/>
    <w:rsid w:val="009454D0"/>
    <w:rsid w:val="00946014"/>
    <w:rsid w:val="00946534"/>
    <w:rsid w:val="00947ACF"/>
    <w:rsid w:val="00951871"/>
    <w:rsid w:val="00951B38"/>
    <w:rsid w:val="00952E54"/>
    <w:rsid w:val="00953C83"/>
    <w:rsid w:val="00955301"/>
    <w:rsid w:val="00955BD7"/>
    <w:rsid w:val="00956411"/>
    <w:rsid w:val="00957952"/>
    <w:rsid w:val="00957A0F"/>
    <w:rsid w:val="009622E9"/>
    <w:rsid w:val="009677F8"/>
    <w:rsid w:val="00967F07"/>
    <w:rsid w:val="009709EC"/>
    <w:rsid w:val="009727DF"/>
    <w:rsid w:val="00972D7D"/>
    <w:rsid w:val="00973239"/>
    <w:rsid w:val="0097362D"/>
    <w:rsid w:val="009743DB"/>
    <w:rsid w:val="00974B0A"/>
    <w:rsid w:val="00974E86"/>
    <w:rsid w:val="0097690A"/>
    <w:rsid w:val="00976DC8"/>
    <w:rsid w:val="00977354"/>
    <w:rsid w:val="00977B2D"/>
    <w:rsid w:val="00977E7E"/>
    <w:rsid w:val="00980584"/>
    <w:rsid w:val="0098094B"/>
    <w:rsid w:val="00981186"/>
    <w:rsid w:val="00981773"/>
    <w:rsid w:val="009817C8"/>
    <w:rsid w:val="0098203B"/>
    <w:rsid w:val="00982179"/>
    <w:rsid w:val="00982B0F"/>
    <w:rsid w:val="00984823"/>
    <w:rsid w:val="009855EC"/>
    <w:rsid w:val="009855F8"/>
    <w:rsid w:val="00985DA5"/>
    <w:rsid w:val="00985FFE"/>
    <w:rsid w:val="009863CC"/>
    <w:rsid w:val="0098640E"/>
    <w:rsid w:val="00987688"/>
    <w:rsid w:val="009917B3"/>
    <w:rsid w:val="00991804"/>
    <w:rsid w:val="00992DDF"/>
    <w:rsid w:val="0099380E"/>
    <w:rsid w:val="009949B9"/>
    <w:rsid w:val="00994F37"/>
    <w:rsid w:val="009951BF"/>
    <w:rsid w:val="0099551F"/>
    <w:rsid w:val="00996A18"/>
    <w:rsid w:val="00996B29"/>
    <w:rsid w:val="00996B33"/>
    <w:rsid w:val="00996FFE"/>
    <w:rsid w:val="00997753"/>
    <w:rsid w:val="009978DA"/>
    <w:rsid w:val="009A0722"/>
    <w:rsid w:val="009A0A1D"/>
    <w:rsid w:val="009A0AE3"/>
    <w:rsid w:val="009A0FA6"/>
    <w:rsid w:val="009A1039"/>
    <w:rsid w:val="009A6241"/>
    <w:rsid w:val="009A6D75"/>
    <w:rsid w:val="009A6E02"/>
    <w:rsid w:val="009A785B"/>
    <w:rsid w:val="009A79ED"/>
    <w:rsid w:val="009B02AF"/>
    <w:rsid w:val="009B089F"/>
    <w:rsid w:val="009B1ED9"/>
    <w:rsid w:val="009B25CF"/>
    <w:rsid w:val="009B2B97"/>
    <w:rsid w:val="009B3AB6"/>
    <w:rsid w:val="009B4B52"/>
    <w:rsid w:val="009B4D96"/>
    <w:rsid w:val="009B6702"/>
    <w:rsid w:val="009C418A"/>
    <w:rsid w:val="009C48E1"/>
    <w:rsid w:val="009C6D5E"/>
    <w:rsid w:val="009C7773"/>
    <w:rsid w:val="009C7CF2"/>
    <w:rsid w:val="009C7D2F"/>
    <w:rsid w:val="009D0490"/>
    <w:rsid w:val="009D050C"/>
    <w:rsid w:val="009D2006"/>
    <w:rsid w:val="009D44B0"/>
    <w:rsid w:val="009D4D49"/>
    <w:rsid w:val="009D5868"/>
    <w:rsid w:val="009D67A5"/>
    <w:rsid w:val="009D6A09"/>
    <w:rsid w:val="009D795B"/>
    <w:rsid w:val="009E0C3C"/>
    <w:rsid w:val="009E121E"/>
    <w:rsid w:val="009E1DAB"/>
    <w:rsid w:val="009E2548"/>
    <w:rsid w:val="009E5C4C"/>
    <w:rsid w:val="009F00E2"/>
    <w:rsid w:val="009F0F88"/>
    <w:rsid w:val="009F1909"/>
    <w:rsid w:val="009F1D02"/>
    <w:rsid w:val="009F22C1"/>
    <w:rsid w:val="009F3D34"/>
    <w:rsid w:val="009F401F"/>
    <w:rsid w:val="009F4E36"/>
    <w:rsid w:val="009F538C"/>
    <w:rsid w:val="009F6949"/>
    <w:rsid w:val="009F71CE"/>
    <w:rsid w:val="009F74D5"/>
    <w:rsid w:val="009F7B9C"/>
    <w:rsid w:val="00A02678"/>
    <w:rsid w:val="00A0352F"/>
    <w:rsid w:val="00A03C94"/>
    <w:rsid w:val="00A04CE6"/>
    <w:rsid w:val="00A0582F"/>
    <w:rsid w:val="00A12194"/>
    <w:rsid w:val="00A125F7"/>
    <w:rsid w:val="00A12D14"/>
    <w:rsid w:val="00A130A0"/>
    <w:rsid w:val="00A13CDE"/>
    <w:rsid w:val="00A13DAE"/>
    <w:rsid w:val="00A16B45"/>
    <w:rsid w:val="00A16DDF"/>
    <w:rsid w:val="00A20C0C"/>
    <w:rsid w:val="00A224AE"/>
    <w:rsid w:val="00A22D0A"/>
    <w:rsid w:val="00A22E56"/>
    <w:rsid w:val="00A23A36"/>
    <w:rsid w:val="00A23C3D"/>
    <w:rsid w:val="00A241A4"/>
    <w:rsid w:val="00A243E4"/>
    <w:rsid w:val="00A24B5A"/>
    <w:rsid w:val="00A24F7F"/>
    <w:rsid w:val="00A25326"/>
    <w:rsid w:val="00A25940"/>
    <w:rsid w:val="00A25DA4"/>
    <w:rsid w:val="00A3008C"/>
    <w:rsid w:val="00A302E8"/>
    <w:rsid w:val="00A30A0A"/>
    <w:rsid w:val="00A3118D"/>
    <w:rsid w:val="00A3150B"/>
    <w:rsid w:val="00A32ABC"/>
    <w:rsid w:val="00A3319E"/>
    <w:rsid w:val="00A33DC2"/>
    <w:rsid w:val="00A35823"/>
    <w:rsid w:val="00A35E03"/>
    <w:rsid w:val="00A36851"/>
    <w:rsid w:val="00A36AE4"/>
    <w:rsid w:val="00A36DF1"/>
    <w:rsid w:val="00A37055"/>
    <w:rsid w:val="00A37834"/>
    <w:rsid w:val="00A41137"/>
    <w:rsid w:val="00A413CB"/>
    <w:rsid w:val="00A44D13"/>
    <w:rsid w:val="00A470C4"/>
    <w:rsid w:val="00A50CC0"/>
    <w:rsid w:val="00A51334"/>
    <w:rsid w:val="00A51C68"/>
    <w:rsid w:val="00A51E26"/>
    <w:rsid w:val="00A55226"/>
    <w:rsid w:val="00A631BB"/>
    <w:rsid w:val="00A63814"/>
    <w:rsid w:val="00A6398D"/>
    <w:rsid w:val="00A63E14"/>
    <w:rsid w:val="00A654FB"/>
    <w:rsid w:val="00A65CBB"/>
    <w:rsid w:val="00A65EDC"/>
    <w:rsid w:val="00A67279"/>
    <w:rsid w:val="00A673A0"/>
    <w:rsid w:val="00A7021A"/>
    <w:rsid w:val="00A70266"/>
    <w:rsid w:val="00A7035A"/>
    <w:rsid w:val="00A716B7"/>
    <w:rsid w:val="00A726F7"/>
    <w:rsid w:val="00A730EC"/>
    <w:rsid w:val="00A731EA"/>
    <w:rsid w:val="00A74F46"/>
    <w:rsid w:val="00A7503E"/>
    <w:rsid w:val="00A75DE8"/>
    <w:rsid w:val="00A762A9"/>
    <w:rsid w:val="00A76EE1"/>
    <w:rsid w:val="00A81E87"/>
    <w:rsid w:val="00A826A1"/>
    <w:rsid w:val="00A82D94"/>
    <w:rsid w:val="00A8397B"/>
    <w:rsid w:val="00A84542"/>
    <w:rsid w:val="00A84F6A"/>
    <w:rsid w:val="00A85E52"/>
    <w:rsid w:val="00A861B5"/>
    <w:rsid w:val="00A866A6"/>
    <w:rsid w:val="00A9350A"/>
    <w:rsid w:val="00A94727"/>
    <w:rsid w:val="00A9483B"/>
    <w:rsid w:val="00A94E2A"/>
    <w:rsid w:val="00A9505B"/>
    <w:rsid w:val="00A950AD"/>
    <w:rsid w:val="00A97241"/>
    <w:rsid w:val="00A97784"/>
    <w:rsid w:val="00A97FA9"/>
    <w:rsid w:val="00AA1685"/>
    <w:rsid w:val="00AA2664"/>
    <w:rsid w:val="00AA2D7C"/>
    <w:rsid w:val="00AA2EDA"/>
    <w:rsid w:val="00AA403F"/>
    <w:rsid w:val="00AA4E05"/>
    <w:rsid w:val="00AA673D"/>
    <w:rsid w:val="00AB0F0E"/>
    <w:rsid w:val="00AB14BF"/>
    <w:rsid w:val="00AB1D96"/>
    <w:rsid w:val="00AB1FA7"/>
    <w:rsid w:val="00AB21B8"/>
    <w:rsid w:val="00AB22EF"/>
    <w:rsid w:val="00AB351A"/>
    <w:rsid w:val="00AB396C"/>
    <w:rsid w:val="00AB3D27"/>
    <w:rsid w:val="00AB4CB5"/>
    <w:rsid w:val="00AB50C6"/>
    <w:rsid w:val="00AB5B7B"/>
    <w:rsid w:val="00AB7038"/>
    <w:rsid w:val="00AC02B4"/>
    <w:rsid w:val="00AC19C5"/>
    <w:rsid w:val="00AC240D"/>
    <w:rsid w:val="00AC2F42"/>
    <w:rsid w:val="00AC3AE1"/>
    <w:rsid w:val="00AC67E9"/>
    <w:rsid w:val="00AC680D"/>
    <w:rsid w:val="00AC6EEC"/>
    <w:rsid w:val="00AC7BBE"/>
    <w:rsid w:val="00AD05E8"/>
    <w:rsid w:val="00AD0695"/>
    <w:rsid w:val="00AD1390"/>
    <w:rsid w:val="00AD172F"/>
    <w:rsid w:val="00AD1A47"/>
    <w:rsid w:val="00AD36D8"/>
    <w:rsid w:val="00AD6B5F"/>
    <w:rsid w:val="00AD739C"/>
    <w:rsid w:val="00AE1511"/>
    <w:rsid w:val="00AE2FA0"/>
    <w:rsid w:val="00AE3B8B"/>
    <w:rsid w:val="00AE47FE"/>
    <w:rsid w:val="00AE518D"/>
    <w:rsid w:val="00AE749B"/>
    <w:rsid w:val="00AE793C"/>
    <w:rsid w:val="00AE7C98"/>
    <w:rsid w:val="00AE7CBC"/>
    <w:rsid w:val="00AF1605"/>
    <w:rsid w:val="00AF3310"/>
    <w:rsid w:val="00AF3E39"/>
    <w:rsid w:val="00AF44AC"/>
    <w:rsid w:val="00AF59CB"/>
    <w:rsid w:val="00AF6FCE"/>
    <w:rsid w:val="00AF73D7"/>
    <w:rsid w:val="00B009AF"/>
    <w:rsid w:val="00B01B62"/>
    <w:rsid w:val="00B02583"/>
    <w:rsid w:val="00B034D1"/>
    <w:rsid w:val="00B03590"/>
    <w:rsid w:val="00B0371D"/>
    <w:rsid w:val="00B039D6"/>
    <w:rsid w:val="00B03E8D"/>
    <w:rsid w:val="00B05C21"/>
    <w:rsid w:val="00B122C9"/>
    <w:rsid w:val="00B126E6"/>
    <w:rsid w:val="00B12F48"/>
    <w:rsid w:val="00B12F76"/>
    <w:rsid w:val="00B13831"/>
    <w:rsid w:val="00B15280"/>
    <w:rsid w:val="00B15D59"/>
    <w:rsid w:val="00B1689E"/>
    <w:rsid w:val="00B16DB3"/>
    <w:rsid w:val="00B17D32"/>
    <w:rsid w:val="00B20F7D"/>
    <w:rsid w:val="00B21D28"/>
    <w:rsid w:val="00B21E70"/>
    <w:rsid w:val="00B2447B"/>
    <w:rsid w:val="00B245E2"/>
    <w:rsid w:val="00B254E5"/>
    <w:rsid w:val="00B25899"/>
    <w:rsid w:val="00B258C6"/>
    <w:rsid w:val="00B301AF"/>
    <w:rsid w:val="00B310B9"/>
    <w:rsid w:val="00B33D11"/>
    <w:rsid w:val="00B34930"/>
    <w:rsid w:val="00B34A30"/>
    <w:rsid w:val="00B34EB1"/>
    <w:rsid w:val="00B3519B"/>
    <w:rsid w:val="00B358F8"/>
    <w:rsid w:val="00B37B3D"/>
    <w:rsid w:val="00B402A0"/>
    <w:rsid w:val="00B4055E"/>
    <w:rsid w:val="00B40A33"/>
    <w:rsid w:val="00B41889"/>
    <w:rsid w:val="00B43366"/>
    <w:rsid w:val="00B45F69"/>
    <w:rsid w:val="00B46E7A"/>
    <w:rsid w:val="00B472F9"/>
    <w:rsid w:val="00B50320"/>
    <w:rsid w:val="00B50CC2"/>
    <w:rsid w:val="00B512F6"/>
    <w:rsid w:val="00B518F2"/>
    <w:rsid w:val="00B523D5"/>
    <w:rsid w:val="00B5277A"/>
    <w:rsid w:val="00B52825"/>
    <w:rsid w:val="00B53F9A"/>
    <w:rsid w:val="00B548CD"/>
    <w:rsid w:val="00B54EA8"/>
    <w:rsid w:val="00B55B27"/>
    <w:rsid w:val="00B57334"/>
    <w:rsid w:val="00B5750A"/>
    <w:rsid w:val="00B576A6"/>
    <w:rsid w:val="00B61537"/>
    <w:rsid w:val="00B6240C"/>
    <w:rsid w:val="00B62535"/>
    <w:rsid w:val="00B63E2D"/>
    <w:rsid w:val="00B640E9"/>
    <w:rsid w:val="00B64217"/>
    <w:rsid w:val="00B65D96"/>
    <w:rsid w:val="00B65FDB"/>
    <w:rsid w:val="00B669FC"/>
    <w:rsid w:val="00B6705B"/>
    <w:rsid w:val="00B67886"/>
    <w:rsid w:val="00B67FF7"/>
    <w:rsid w:val="00B70B24"/>
    <w:rsid w:val="00B70C36"/>
    <w:rsid w:val="00B718A5"/>
    <w:rsid w:val="00B72464"/>
    <w:rsid w:val="00B72719"/>
    <w:rsid w:val="00B72836"/>
    <w:rsid w:val="00B731CB"/>
    <w:rsid w:val="00B7446E"/>
    <w:rsid w:val="00B748DE"/>
    <w:rsid w:val="00B7536F"/>
    <w:rsid w:val="00B767C2"/>
    <w:rsid w:val="00B80B43"/>
    <w:rsid w:val="00B80C03"/>
    <w:rsid w:val="00B818CA"/>
    <w:rsid w:val="00B81FF4"/>
    <w:rsid w:val="00B82943"/>
    <w:rsid w:val="00B833EA"/>
    <w:rsid w:val="00B83F28"/>
    <w:rsid w:val="00B8447C"/>
    <w:rsid w:val="00B844BF"/>
    <w:rsid w:val="00B844C2"/>
    <w:rsid w:val="00B85A9D"/>
    <w:rsid w:val="00B862B9"/>
    <w:rsid w:val="00B86D40"/>
    <w:rsid w:val="00B9094F"/>
    <w:rsid w:val="00B923B8"/>
    <w:rsid w:val="00B95039"/>
    <w:rsid w:val="00B953E1"/>
    <w:rsid w:val="00B95CA9"/>
    <w:rsid w:val="00B96B45"/>
    <w:rsid w:val="00B978C9"/>
    <w:rsid w:val="00B978EA"/>
    <w:rsid w:val="00BA0D74"/>
    <w:rsid w:val="00BA13C8"/>
    <w:rsid w:val="00BA1576"/>
    <w:rsid w:val="00BA2141"/>
    <w:rsid w:val="00BA2D26"/>
    <w:rsid w:val="00BA38F0"/>
    <w:rsid w:val="00BA3B96"/>
    <w:rsid w:val="00BA5219"/>
    <w:rsid w:val="00BA5792"/>
    <w:rsid w:val="00BA7070"/>
    <w:rsid w:val="00BB2831"/>
    <w:rsid w:val="00BB2DE4"/>
    <w:rsid w:val="00BB5766"/>
    <w:rsid w:val="00BB6AAE"/>
    <w:rsid w:val="00BB70D4"/>
    <w:rsid w:val="00BB7815"/>
    <w:rsid w:val="00BC1730"/>
    <w:rsid w:val="00BC1C68"/>
    <w:rsid w:val="00BC3E6A"/>
    <w:rsid w:val="00BC44D7"/>
    <w:rsid w:val="00BC6250"/>
    <w:rsid w:val="00BC6D7F"/>
    <w:rsid w:val="00BC6F84"/>
    <w:rsid w:val="00BD08DF"/>
    <w:rsid w:val="00BD0E82"/>
    <w:rsid w:val="00BD202F"/>
    <w:rsid w:val="00BD39DF"/>
    <w:rsid w:val="00BD3F8D"/>
    <w:rsid w:val="00BD446C"/>
    <w:rsid w:val="00BD4547"/>
    <w:rsid w:val="00BD45B8"/>
    <w:rsid w:val="00BD51C5"/>
    <w:rsid w:val="00BD531F"/>
    <w:rsid w:val="00BD5A48"/>
    <w:rsid w:val="00BD5F56"/>
    <w:rsid w:val="00BD6749"/>
    <w:rsid w:val="00BE02AD"/>
    <w:rsid w:val="00BE0408"/>
    <w:rsid w:val="00BE0548"/>
    <w:rsid w:val="00BE0E9A"/>
    <w:rsid w:val="00BE1FE2"/>
    <w:rsid w:val="00BE2BFF"/>
    <w:rsid w:val="00BE3287"/>
    <w:rsid w:val="00BE363F"/>
    <w:rsid w:val="00BE3671"/>
    <w:rsid w:val="00BE3693"/>
    <w:rsid w:val="00BE4479"/>
    <w:rsid w:val="00BE6051"/>
    <w:rsid w:val="00BE61BA"/>
    <w:rsid w:val="00BE72FB"/>
    <w:rsid w:val="00BE73D4"/>
    <w:rsid w:val="00BE7537"/>
    <w:rsid w:val="00BE7EE5"/>
    <w:rsid w:val="00BF1639"/>
    <w:rsid w:val="00BF1A15"/>
    <w:rsid w:val="00BF2145"/>
    <w:rsid w:val="00BF2A12"/>
    <w:rsid w:val="00BF2F30"/>
    <w:rsid w:val="00BF3028"/>
    <w:rsid w:val="00BF3461"/>
    <w:rsid w:val="00BF47B2"/>
    <w:rsid w:val="00BF5C0E"/>
    <w:rsid w:val="00BF66B8"/>
    <w:rsid w:val="00BF71FF"/>
    <w:rsid w:val="00C01810"/>
    <w:rsid w:val="00C01BBA"/>
    <w:rsid w:val="00C020CB"/>
    <w:rsid w:val="00C026C3"/>
    <w:rsid w:val="00C0310A"/>
    <w:rsid w:val="00C0388D"/>
    <w:rsid w:val="00C047F2"/>
    <w:rsid w:val="00C05FCB"/>
    <w:rsid w:val="00C0628B"/>
    <w:rsid w:val="00C0663C"/>
    <w:rsid w:val="00C06A27"/>
    <w:rsid w:val="00C06A3C"/>
    <w:rsid w:val="00C10134"/>
    <w:rsid w:val="00C1083B"/>
    <w:rsid w:val="00C11631"/>
    <w:rsid w:val="00C11767"/>
    <w:rsid w:val="00C125FB"/>
    <w:rsid w:val="00C12863"/>
    <w:rsid w:val="00C13411"/>
    <w:rsid w:val="00C13D86"/>
    <w:rsid w:val="00C143AB"/>
    <w:rsid w:val="00C175F2"/>
    <w:rsid w:val="00C2091C"/>
    <w:rsid w:val="00C23610"/>
    <w:rsid w:val="00C23A85"/>
    <w:rsid w:val="00C2474E"/>
    <w:rsid w:val="00C249E3"/>
    <w:rsid w:val="00C254DF"/>
    <w:rsid w:val="00C263B1"/>
    <w:rsid w:val="00C26E14"/>
    <w:rsid w:val="00C27558"/>
    <w:rsid w:val="00C27F1D"/>
    <w:rsid w:val="00C27FB3"/>
    <w:rsid w:val="00C30243"/>
    <w:rsid w:val="00C32495"/>
    <w:rsid w:val="00C3288D"/>
    <w:rsid w:val="00C32EB1"/>
    <w:rsid w:val="00C33446"/>
    <w:rsid w:val="00C34083"/>
    <w:rsid w:val="00C35CAC"/>
    <w:rsid w:val="00C36271"/>
    <w:rsid w:val="00C362DD"/>
    <w:rsid w:val="00C376A8"/>
    <w:rsid w:val="00C376C2"/>
    <w:rsid w:val="00C378BD"/>
    <w:rsid w:val="00C37948"/>
    <w:rsid w:val="00C401CF"/>
    <w:rsid w:val="00C4039B"/>
    <w:rsid w:val="00C4196E"/>
    <w:rsid w:val="00C4205D"/>
    <w:rsid w:val="00C42C28"/>
    <w:rsid w:val="00C44D00"/>
    <w:rsid w:val="00C463F8"/>
    <w:rsid w:val="00C4780D"/>
    <w:rsid w:val="00C47956"/>
    <w:rsid w:val="00C50078"/>
    <w:rsid w:val="00C508D1"/>
    <w:rsid w:val="00C50CE4"/>
    <w:rsid w:val="00C51941"/>
    <w:rsid w:val="00C52A46"/>
    <w:rsid w:val="00C534D4"/>
    <w:rsid w:val="00C54084"/>
    <w:rsid w:val="00C5448F"/>
    <w:rsid w:val="00C57E95"/>
    <w:rsid w:val="00C605E8"/>
    <w:rsid w:val="00C62007"/>
    <w:rsid w:val="00C64519"/>
    <w:rsid w:val="00C64B4F"/>
    <w:rsid w:val="00C64D9F"/>
    <w:rsid w:val="00C66C44"/>
    <w:rsid w:val="00C67756"/>
    <w:rsid w:val="00C703A9"/>
    <w:rsid w:val="00C7099D"/>
    <w:rsid w:val="00C7102E"/>
    <w:rsid w:val="00C7198F"/>
    <w:rsid w:val="00C72192"/>
    <w:rsid w:val="00C72681"/>
    <w:rsid w:val="00C742F0"/>
    <w:rsid w:val="00C742F2"/>
    <w:rsid w:val="00C75D9A"/>
    <w:rsid w:val="00C818CE"/>
    <w:rsid w:val="00C82412"/>
    <w:rsid w:val="00C82B9D"/>
    <w:rsid w:val="00C82D25"/>
    <w:rsid w:val="00C84CD4"/>
    <w:rsid w:val="00C84E5B"/>
    <w:rsid w:val="00C85804"/>
    <w:rsid w:val="00C85AF9"/>
    <w:rsid w:val="00C85EA9"/>
    <w:rsid w:val="00C86C71"/>
    <w:rsid w:val="00C900C1"/>
    <w:rsid w:val="00C90854"/>
    <w:rsid w:val="00C92754"/>
    <w:rsid w:val="00C9291E"/>
    <w:rsid w:val="00C92A86"/>
    <w:rsid w:val="00C933DA"/>
    <w:rsid w:val="00C93B8E"/>
    <w:rsid w:val="00C93C41"/>
    <w:rsid w:val="00C944BA"/>
    <w:rsid w:val="00C95317"/>
    <w:rsid w:val="00C96EC5"/>
    <w:rsid w:val="00C976FE"/>
    <w:rsid w:val="00CA0487"/>
    <w:rsid w:val="00CA11CC"/>
    <w:rsid w:val="00CA1B45"/>
    <w:rsid w:val="00CA1C80"/>
    <w:rsid w:val="00CA23F9"/>
    <w:rsid w:val="00CA2F58"/>
    <w:rsid w:val="00CA4083"/>
    <w:rsid w:val="00CA444D"/>
    <w:rsid w:val="00CA47F2"/>
    <w:rsid w:val="00CA5164"/>
    <w:rsid w:val="00CA551E"/>
    <w:rsid w:val="00CA574E"/>
    <w:rsid w:val="00CA7258"/>
    <w:rsid w:val="00CA72F2"/>
    <w:rsid w:val="00CA79AB"/>
    <w:rsid w:val="00CA7E2B"/>
    <w:rsid w:val="00CB3FD1"/>
    <w:rsid w:val="00CB4A60"/>
    <w:rsid w:val="00CB4C2D"/>
    <w:rsid w:val="00CB6523"/>
    <w:rsid w:val="00CC10DD"/>
    <w:rsid w:val="00CC25FE"/>
    <w:rsid w:val="00CC2B74"/>
    <w:rsid w:val="00CC4AFA"/>
    <w:rsid w:val="00CC6C28"/>
    <w:rsid w:val="00CD02C9"/>
    <w:rsid w:val="00CD0623"/>
    <w:rsid w:val="00CD0779"/>
    <w:rsid w:val="00CD0E56"/>
    <w:rsid w:val="00CD10EB"/>
    <w:rsid w:val="00CD1D00"/>
    <w:rsid w:val="00CD1D56"/>
    <w:rsid w:val="00CD4D73"/>
    <w:rsid w:val="00CD52B8"/>
    <w:rsid w:val="00CD53A7"/>
    <w:rsid w:val="00CD562B"/>
    <w:rsid w:val="00CD5B7C"/>
    <w:rsid w:val="00CD5F0D"/>
    <w:rsid w:val="00CD6088"/>
    <w:rsid w:val="00CD61FE"/>
    <w:rsid w:val="00CD62C3"/>
    <w:rsid w:val="00CD6366"/>
    <w:rsid w:val="00CD7D05"/>
    <w:rsid w:val="00CE1854"/>
    <w:rsid w:val="00CE2C94"/>
    <w:rsid w:val="00CE2F6A"/>
    <w:rsid w:val="00CE3377"/>
    <w:rsid w:val="00CE3ECC"/>
    <w:rsid w:val="00CE50FC"/>
    <w:rsid w:val="00CE7252"/>
    <w:rsid w:val="00CE7D19"/>
    <w:rsid w:val="00CF0313"/>
    <w:rsid w:val="00CF072F"/>
    <w:rsid w:val="00CF23C8"/>
    <w:rsid w:val="00CF2A27"/>
    <w:rsid w:val="00CF2DB1"/>
    <w:rsid w:val="00CF30BC"/>
    <w:rsid w:val="00CF39DD"/>
    <w:rsid w:val="00CF4631"/>
    <w:rsid w:val="00CF516D"/>
    <w:rsid w:val="00CF592D"/>
    <w:rsid w:val="00CF6AEA"/>
    <w:rsid w:val="00CF716F"/>
    <w:rsid w:val="00CF7422"/>
    <w:rsid w:val="00D00307"/>
    <w:rsid w:val="00D018AC"/>
    <w:rsid w:val="00D02BFB"/>
    <w:rsid w:val="00D033DC"/>
    <w:rsid w:val="00D03FA0"/>
    <w:rsid w:val="00D05BC8"/>
    <w:rsid w:val="00D06234"/>
    <w:rsid w:val="00D06664"/>
    <w:rsid w:val="00D07432"/>
    <w:rsid w:val="00D07BFF"/>
    <w:rsid w:val="00D111B1"/>
    <w:rsid w:val="00D11BA6"/>
    <w:rsid w:val="00D14321"/>
    <w:rsid w:val="00D144FB"/>
    <w:rsid w:val="00D14632"/>
    <w:rsid w:val="00D1560D"/>
    <w:rsid w:val="00D16B34"/>
    <w:rsid w:val="00D1791B"/>
    <w:rsid w:val="00D1798A"/>
    <w:rsid w:val="00D207F8"/>
    <w:rsid w:val="00D2092C"/>
    <w:rsid w:val="00D2161F"/>
    <w:rsid w:val="00D21804"/>
    <w:rsid w:val="00D22340"/>
    <w:rsid w:val="00D22AA4"/>
    <w:rsid w:val="00D24648"/>
    <w:rsid w:val="00D268EB"/>
    <w:rsid w:val="00D27F0E"/>
    <w:rsid w:val="00D30106"/>
    <w:rsid w:val="00D310EB"/>
    <w:rsid w:val="00D32117"/>
    <w:rsid w:val="00D3318C"/>
    <w:rsid w:val="00D335AC"/>
    <w:rsid w:val="00D349CB"/>
    <w:rsid w:val="00D358F8"/>
    <w:rsid w:val="00D36E13"/>
    <w:rsid w:val="00D40ACD"/>
    <w:rsid w:val="00D416D4"/>
    <w:rsid w:val="00D42B69"/>
    <w:rsid w:val="00D430E5"/>
    <w:rsid w:val="00D438AF"/>
    <w:rsid w:val="00D43C98"/>
    <w:rsid w:val="00D44C96"/>
    <w:rsid w:val="00D45865"/>
    <w:rsid w:val="00D5012E"/>
    <w:rsid w:val="00D51F80"/>
    <w:rsid w:val="00D52B88"/>
    <w:rsid w:val="00D53910"/>
    <w:rsid w:val="00D55D99"/>
    <w:rsid w:val="00D57672"/>
    <w:rsid w:val="00D60D04"/>
    <w:rsid w:val="00D61006"/>
    <w:rsid w:val="00D6188E"/>
    <w:rsid w:val="00D61A40"/>
    <w:rsid w:val="00D62BF7"/>
    <w:rsid w:val="00D6338F"/>
    <w:rsid w:val="00D64418"/>
    <w:rsid w:val="00D64441"/>
    <w:rsid w:val="00D64E6A"/>
    <w:rsid w:val="00D65474"/>
    <w:rsid w:val="00D667F5"/>
    <w:rsid w:val="00D66AB5"/>
    <w:rsid w:val="00D676D9"/>
    <w:rsid w:val="00D7001A"/>
    <w:rsid w:val="00D70EEB"/>
    <w:rsid w:val="00D72915"/>
    <w:rsid w:val="00D7298B"/>
    <w:rsid w:val="00D7343B"/>
    <w:rsid w:val="00D73A6C"/>
    <w:rsid w:val="00D73D15"/>
    <w:rsid w:val="00D74A1F"/>
    <w:rsid w:val="00D74F19"/>
    <w:rsid w:val="00D769AD"/>
    <w:rsid w:val="00D76D7C"/>
    <w:rsid w:val="00D77ADE"/>
    <w:rsid w:val="00D80687"/>
    <w:rsid w:val="00D81462"/>
    <w:rsid w:val="00D816CE"/>
    <w:rsid w:val="00D82430"/>
    <w:rsid w:val="00D8249D"/>
    <w:rsid w:val="00D8295E"/>
    <w:rsid w:val="00D83C16"/>
    <w:rsid w:val="00D83E83"/>
    <w:rsid w:val="00D86D7F"/>
    <w:rsid w:val="00D87E17"/>
    <w:rsid w:val="00D93092"/>
    <w:rsid w:val="00D9376A"/>
    <w:rsid w:val="00D958C4"/>
    <w:rsid w:val="00D96E2A"/>
    <w:rsid w:val="00D97E77"/>
    <w:rsid w:val="00DA1D1F"/>
    <w:rsid w:val="00DA2CAC"/>
    <w:rsid w:val="00DA31BD"/>
    <w:rsid w:val="00DA434E"/>
    <w:rsid w:val="00DA52A9"/>
    <w:rsid w:val="00DA5B5A"/>
    <w:rsid w:val="00DA5F32"/>
    <w:rsid w:val="00DA65F8"/>
    <w:rsid w:val="00DA6642"/>
    <w:rsid w:val="00DA66F4"/>
    <w:rsid w:val="00DA70FF"/>
    <w:rsid w:val="00DA76A1"/>
    <w:rsid w:val="00DB0553"/>
    <w:rsid w:val="00DB191E"/>
    <w:rsid w:val="00DB3142"/>
    <w:rsid w:val="00DB32C2"/>
    <w:rsid w:val="00DB3F22"/>
    <w:rsid w:val="00DB417A"/>
    <w:rsid w:val="00DB462B"/>
    <w:rsid w:val="00DB6089"/>
    <w:rsid w:val="00DB6148"/>
    <w:rsid w:val="00DC242C"/>
    <w:rsid w:val="00DC24ED"/>
    <w:rsid w:val="00DC3245"/>
    <w:rsid w:val="00DC433E"/>
    <w:rsid w:val="00DC57A3"/>
    <w:rsid w:val="00DC6AEA"/>
    <w:rsid w:val="00DD0B8D"/>
    <w:rsid w:val="00DD17EB"/>
    <w:rsid w:val="00DD231B"/>
    <w:rsid w:val="00DD2DF6"/>
    <w:rsid w:val="00DD31E0"/>
    <w:rsid w:val="00DD387B"/>
    <w:rsid w:val="00DD4ADC"/>
    <w:rsid w:val="00DD538A"/>
    <w:rsid w:val="00DD5440"/>
    <w:rsid w:val="00DD54C7"/>
    <w:rsid w:val="00DD55A5"/>
    <w:rsid w:val="00DD6A87"/>
    <w:rsid w:val="00DD6BF4"/>
    <w:rsid w:val="00DD728C"/>
    <w:rsid w:val="00DD7C2A"/>
    <w:rsid w:val="00DD7FF0"/>
    <w:rsid w:val="00DE07EF"/>
    <w:rsid w:val="00DE1748"/>
    <w:rsid w:val="00DE2E64"/>
    <w:rsid w:val="00DE4851"/>
    <w:rsid w:val="00DE4F60"/>
    <w:rsid w:val="00DE57D8"/>
    <w:rsid w:val="00DE6E1B"/>
    <w:rsid w:val="00DF00DE"/>
    <w:rsid w:val="00DF0138"/>
    <w:rsid w:val="00DF3850"/>
    <w:rsid w:val="00DF3E63"/>
    <w:rsid w:val="00DF447C"/>
    <w:rsid w:val="00DF5622"/>
    <w:rsid w:val="00DF6379"/>
    <w:rsid w:val="00DF637F"/>
    <w:rsid w:val="00DF68CA"/>
    <w:rsid w:val="00DF76FD"/>
    <w:rsid w:val="00E00E3A"/>
    <w:rsid w:val="00E01D5B"/>
    <w:rsid w:val="00E01F04"/>
    <w:rsid w:val="00E0240A"/>
    <w:rsid w:val="00E031CF"/>
    <w:rsid w:val="00E0341F"/>
    <w:rsid w:val="00E0350B"/>
    <w:rsid w:val="00E06286"/>
    <w:rsid w:val="00E102DE"/>
    <w:rsid w:val="00E1046A"/>
    <w:rsid w:val="00E11C3E"/>
    <w:rsid w:val="00E1430E"/>
    <w:rsid w:val="00E1584D"/>
    <w:rsid w:val="00E16B00"/>
    <w:rsid w:val="00E17B00"/>
    <w:rsid w:val="00E20528"/>
    <w:rsid w:val="00E22A41"/>
    <w:rsid w:val="00E23917"/>
    <w:rsid w:val="00E24B05"/>
    <w:rsid w:val="00E24FE2"/>
    <w:rsid w:val="00E26BB0"/>
    <w:rsid w:val="00E26FBA"/>
    <w:rsid w:val="00E3010B"/>
    <w:rsid w:val="00E31498"/>
    <w:rsid w:val="00E31886"/>
    <w:rsid w:val="00E31B4B"/>
    <w:rsid w:val="00E32B0C"/>
    <w:rsid w:val="00E34A80"/>
    <w:rsid w:val="00E34B68"/>
    <w:rsid w:val="00E356C6"/>
    <w:rsid w:val="00E3591C"/>
    <w:rsid w:val="00E377F1"/>
    <w:rsid w:val="00E404DE"/>
    <w:rsid w:val="00E40744"/>
    <w:rsid w:val="00E431F4"/>
    <w:rsid w:val="00E43793"/>
    <w:rsid w:val="00E438E4"/>
    <w:rsid w:val="00E444FD"/>
    <w:rsid w:val="00E44956"/>
    <w:rsid w:val="00E44D60"/>
    <w:rsid w:val="00E4591C"/>
    <w:rsid w:val="00E46536"/>
    <w:rsid w:val="00E46E0B"/>
    <w:rsid w:val="00E47998"/>
    <w:rsid w:val="00E47B52"/>
    <w:rsid w:val="00E51913"/>
    <w:rsid w:val="00E53016"/>
    <w:rsid w:val="00E54357"/>
    <w:rsid w:val="00E55617"/>
    <w:rsid w:val="00E5603B"/>
    <w:rsid w:val="00E564BC"/>
    <w:rsid w:val="00E571DD"/>
    <w:rsid w:val="00E5749D"/>
    <w:rsid w:val="00E60283"/>
    <w:rsid w:val="00E605D5"/>
    <w:rsid w:val="00E62729"/>
    <w:rsid w:val="00E632A6"/>
    <w:rsid w:val="00E63B02"/>
    <w:rsid w:val="00E63E2B"/>
    <w:rsid w:val="00E6401F"/>
    <w:rsid w:val="00E6409B"/>
    <w:rsid w:val="00E64152"/>
    <w:rsid w:val="00E64566"/>
    <w:rsid w:val="00E64B28"/>
    <w:rsid w:val="00E65024"/>
    <w:rsid w:val="00E655FC"/>
    <w:rsid w:val="00E67B79"/>
    <w:rsid w:val="00E70F61"/>
    <w:rsid w:val="00E71175"/>
    <w:rsid w:val="00E71ABC"/>
    <w:rsid w:val="00E723E1"/>
    <w:rsid w:val="00E73CE9"/>
    <w:rsid w:val="00E748CF"/>
    <w:rsid w:val="00E7646F"/>
    <w:rsid w:val="00E77D87"/>
    <w:rsid w:val="00E77EC3"/>
    <w:rsid w:val="00E8215F"/>
    <w:rsid w:val="00E84413"/>
    <w:rsid w:val="00E84B14"/>
    <w:rsid w:val="00E86E53"/>
    <w:rsid w:val="00E87FB2"/>
    <w:rsid w:val="00E90BC0"/>
    <w:rsid w:val="00E91532"/>
    <w:rsid w:val="00E93C1E"/>
    <w:rsid w:val="00E93F00"/>
    <w:rsid w:val="00E946C1"/>
    <w:rsid w:val="00E95AB3"/>
    <w:rsid w:val="00E95C9C"/>
    <w:rsid w:val="00E96A63"/>
    <w:rsid w:val="00E97014"/>
    <w:rsid w:val="00E97E5D"/>
    <w:rsid w:val="00E97E8E"/>
    <w:rsid w:val="00EA0ACC"/>
    <w:rsid w:val="00EA147E"/>
    <w:rsid w:val="00EA1D90"/>
    <w:rsid w:val="00EA1EDE"/>
    <w:rsid w:val="00EA4222"/>
    <w:rsid w:val="00EA450C"/>
    <w:rsid w:val="00EA518F"/>
    <w:rsid w:val="00EA5E44"/>
    <w:rsid w:val="00EB0340"/>
    <w:rsid w:val="00EB06E6"/>
    <w:rsid w:val="00EB1738"/>
    <w:rsid w:val="00EB2467"/>
    <w:rsid w:val="00EB25AD"/>
    <w:rsid w:val="00EB2BF4"/>
    <w:rsid w:val="00EB2FA3"/>
    <w:rsid w:val="00EB3582"/>
    <w:rsid w:val="00EB3727"/>
    <w:rsid w:val="00EB3B21"/>
    <w:rsid w:val="00EB4201"/>
    <w:rsid w:val="00EB50A7"/>
    <w:rsid w:val="00EB7D23"/>
    <w:rsid w:val="00EB7DB6"/>
    <w:rsid w:val="00EC139A"/>
    <w:rsid w:val="00EC152B"/>
    <w:rsid w:val="00EC1B6E"/>
    <w:rsid w:val="00EC2B3B"/>
    <w:rsid w:val="00EC2B6A"/>
    <w:rsid w:val="00EC34EF"/>
    <w:rsid w:val="00EC3928"/>
    <w:rsid w:val="00EC6A87"/>
    <w:rsid w:val="00EC6E9C"/>
    <w:rsid w:val="00EC73CB"/>
    <w:rsid w:val="00ED01C2"/>
    <w:rsid w:val="00ED0AEA"/>
    <w:rsid w:val="00ED0BD7"/>
    <w:rsid w:val="00ED12DD"/>
    <w:rsid w:val="00ED1461"/>
    <w:rsid w:val="00ED14FE"/>
    <w:rsid w:val="00ED21AE"/>
    <w:rsid w:val="00ED444A"/>
    <w:rsid w:val="00ED5752"/>
    <w:rsid w:val="00ED5B20"/>
    <w:rsid w:val="00ED6FDA"/>
    <w:rsid w:val="00ED73FF"/>
    <w:rsid w:val="00EE1403"/>
    <w:rsid w:val="00EE1B93"/>
    <w:rsid w:val="00EE2E12"/>
    <w:rsid w:val="00EE542A"/>
    <w:rsid w:val="00EE57F3"/>
    <w:rsid w:val="00EE6A05"/>
    <w:rsid w:val="00EE6E77"/>
    <w:rsid w:val="00EE6FAA"/>
    <w:rsid w:val="00EE7414"/>
    <w:rsid w:val="00EE7608"/>
    <w:rsid w:val="00EE7E05"/>
    <w:rsid w:val="00EF10DC"/>
    <w:rsid w:val="00EF171E"/>
    <w:rsid w:val="00EF1EDC"/>
    <w:rsid w:val="00EF3927"/>
    <w:rsid w:val="00EF3E46"/>
    <w:rsid w:val="00EF4692"/>
    <w:rsid w:val="00EF5DD6"/>
    <w:rsid w:val="00EF6B42"/>
    <w:rsid w:val="00EF7E93"/>
    <w:rsid w:val="00F00AE5"/>
    <w:rsid w:val="00F0228D"/>
    <w:rsid w:val="00F0266A"/>
    <w:rsid w:val="00F02BEE"/>
    <w:rsid w:val="00F04C34"/>
    <w:rsid w:val="00F05323"/>
    <w:rsid w:val="00F054C1"/>
    <w:rsid w:val="00F056EE"/>
    <w:rsid w:val="00F06035"/>
    <w:rsid w:val="00F068F4"/>
    <w:rsid w:val="00F069DD"/>
    <w:rsid w:val="00F100A2"/>
    <w:rsid w:val="00F11389"/>
    <w:rsid w:val="00F11685"/>
    <w:rsid w:val="00F12733"/>
    <w:rsid w:val="00F12E39"/>
    <w:rsid w:val="00F1331C"/>
    <w:rsid w:val="00F14FDA"/>
    <w:rsid w:val="00F17892"/>
    <w:rsid w:val="00F179D6"/>
    <w:rsid w:val="00F17DDB"/>
    <w:rsid w:val="00F20027"/>
    <w:rsid w:val="00F200EB"/>
    <w:rsid w:val="00F20A85"/>
    <w:rsid w:val="00F2249E"/>
    <w:rsid w:val="00F230EE"/>
    <w:rsid w:val="00F24FC5"/>
    <w:rsid w:val="00F31882"/>
    <w:rsid w:val="00F32568"/>
    <w:rsid w:val="00F330B8"/>
    <w:rsid w:val="00F35FB9"/>
    <w:rsid w:val="00F3637A"/>
    <w:rsid w:val="00F36384"/>
    <w:rsid w:val="00F372DC"/>
    <w:rsid w:val="00F3745A"/>
    <w:rsid w:val="00F37754"/>
    <w:rsid w:val="00F403B1"/>
    <w:rsid w:val="00F4173F"/>
    <w:rsid w:val="00F41B09"/>
    <w:rsid w:val="00F42071"/>
    <w:rsid w:val="00F43725"/>
    <w:rsid w:val="00F438F7"/>
    <w:rsid w:val="00F44401"/>
    <w:rsid w:val="00F44659"/>
    <w:rsid w:val="00F46082"/>
    <w:rsid w:val="00F462B5"/>
    <w:rsid w:val="00F462E7"/>
    <w:rsid w:val="00F46791"/>
    <w:rsid w:val="00F467A0"/>
    <w:rsid w:val="00F4704C"/>
    <w:rsid w:val="00F474F8"/>
    <w:rsid w:val="00F50275"/>
    <w:rsid w:val="00F5187D"/>
    <w:rsid w:val="00F519C2"/>
    <w:rsid w:val="00F51F7A"/>
    <w:rsid w:val="00F522FF"/>
    <w:rsid w:val="00F531DD"/>
    <w:rsid w:val="00F53B35"/>
    <w:rsid w:val="00F57B07"/>
    <w:rsid w:val="00F603BC"/>
    <w:rsid w:val="00F60634"/>
    <w:rsid w:val="00F60C72"/>
    <w:rsid w:val="00F6108C"/>
    <w:rsid w:val="00F6173D"/>
    <w:rsid w:val="00F64787"/>
    <w:rsid w:val="00F64E87"/>
    <w:rsid w:val="00F66065"/>
    <w:rsid w:val="00F66B38"/>
    <w:rsid w:val="00F6771A"/>
    <w:rsid w:val="00F7035A"/>
    <w:rsid w:val="00F70B64"/>
    <w:rsid w:val="00F711BE"/>
    <w:rsid w:val="00F720C6"/>
    <w:rsid w:val="00F72D44"/>
    <w:rsid w:val="00F73FE3"/>
    <w:rsid w:val="00F7457E"/>
    <w:rsid w:val="00F7504A"/>
    <w:rsid w:val="00F75F63"/>
    <w:rsid w:val="00F7678B"/>
    <w:rsid w:val="00F772D8"/>
    <w:rsid w:val="00F8022C"/>
    <w:rsid w:val="00F807B2"/>
    <w:rsid w:val="00F808A1"/>
    <w:rsid w:val="00F850E8"/>
    <w:rsid w:val="00F85DA6"/>
    <w:rsid w:val="00F86B68"/>
    <w:rsid w:val="00F9172C"/>
    <w:rsid w:val="00F93AD9"/>
    <w:rsid w:val="00F94C75"/>
    <w:rsid w:val="00F962F4"/>
    <w:rsid w:val="00F96478"/>
    <w:rsid w:val="00FA1DE5"/>
    <w:rsid w:val="00FA2565"/>
    <w:rsid w:val="00FA343C"/>
    <w:rsid w:val="00FA3467"/>
    <w:rsid w:val="00FA3A43"/>
    <w:rsid w:val="00FA4593"/>
    <w:rsid w:val="00FA5295"/>
    <w:rsid w:val="00FA5C05"/>
    <w:rsid w:val="00FA5E40"/>
    <w:rsid w:val="00FA6562"/>
    <w:rsid w:val="00FA66C3"/>
    <w:rsid w:val="00FB0EC4"/>
    <w:rsid w:val="00FB0FBB"/>
    <w:rsid w:val="00FB10BB"/>
    <w:rsid w:val="00FB18F7"/>
    <w:rsid w:val="00FB269C"/>
    <w:rsid w:val="00FB2E6B"/>
    <w:rsid w:val="00FB3209"/>
    <w:rsid w:val="00FB5AF2"/>
    <w:rsid w:val="00FB69B8"/>
    <w:rsid w:val="00FB6BBD"/>
    <w:rsid w:val="00FB7E84"/>
    <w:rsid w:val="00FC2DB8"/>
    <w:rsid w:val="00FC675C"/>
    <w:rsid w:val="00FC6A5C"/>
    <w:rsid w:val="00FD1762"/>
    <w:rsid w:val="00FD1CE0"/>
    <w:rsid w:val="00FD21E4"/>
    <w:rsid w:val="00FD323C"/>
    <w:rsid w:val="00FD4D79"/>
    <w:rsid w:val="00FD5D16"/>
    <w:rsid w:val="00FD5FE9"/>
    <w:rsid w:val="00FD76BD"/>
    <w:rsid w:val="00FD78EC"/>
    <w:rsid w:val="00FE0844"/>
    <w:rsid w:val="00FE24AF"/>
    <w:rsid w:val="00FE2D07"/>
    <w:rsid w:val="00FE2E51"/>
    <w:rsid w:val="00FE2F16"/>
    <w:rsid w:val="00FE366A"/>
    <w:rsid w:val="00FE399B"/>
    <w:rsid w:val="00FE4263"/>
    <w:rsid w:val="00FE45BC"/>
    <w:rsid w:val="00FE5352"/>
    <w:rsid w:val="00FE5C26"/>
    <w:rsid w:val="00FE7DDD"/>
    <w:rsid w:val="00FF0428"/>
    <w:rsid w:val="00FF1DEE"/>
    <w:rsid w:val="00FF2A27"/>
    <w:rsid w:val="00FF35E4"/>
    <w:rsid w:val="00FF41A3"/>
    <w:rsid w:val="00FF4559"/>
    <w:rsid w:val="00FF702C"/>
    <w:rsid w:val="00FF75E2"/>
    <w:rsid w:val="00FF7B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A58D8"/>
  <w15:docId w15:val="{2BF8CD24-1B1E-4329-98BE-2A61ABCAC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D02"/>
    <w:pPr>
      <w:spacing w:line="360" w:lineRule="auto"/>
      <w:ind w:firstLine="720"/>
      <w:jc w:val="both"/>
    </w:pPr>
    <w:rPr>
      <w:sz w:val="24"/>
      <w:szCs w:val="22"/>
      <w:lang w:eastAsia="en-US"/>
    </w:rPr>
  </w:style>
  <w:style w:type="paragraph" w:styleId="Heading1">
    <w:name w:val="heading 1"/>
    <w:basedOn w:val="Normal"/>
    <w:next w:val="Normal"/>
    <w:link w:val="Heading1Char"/>
    <w:uiPriority w:val="9"/>
    <w:qFormat/>
    <w:rsid w:val="009C418A"/>
    <w:pPr>
      <w:keepNext/>
      <w:keepLines/>
      <w:numPr>
        <w:numId w:val="4"/>
      </w:numPr>
      <w:spacing w:before="240" w:after="240"/>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rsid w:val="009C418A"/>
    <w:pPr>
      <w:keepNext/>
      <w:keepLines/>
      <w:numPr>
        <w:ilvl w:val="1"/>
        <w:numId w:val="4"/>
      </w:numPr>
      <w:spacing w:before="120" w:after="120"/>
      <w:outlineLvl w:val="1"/>
    </w:pPr>
    <w:rPr>
      <w:rFonts w:eastAsia="Times New Roman"/>
      <w:b/>
      <w:bCs/>
      <w:color w:val="000000"/>
      <w:sz w:val="26"/>
      <w:szCs w:val="26"/>
    </w:rPr>
  </w:style>
  <w:style w:type="paragraph" w:styleId="Heading3">
    <w:name w:val="heading 3"/>
    <w:basedOn w:val="Normal"/>
    <w:next w:val="Normal"/>
    <w:link w:val="Heading3Char"/>
    <w:uiPriority w:val="9"/>
    <w:unhideWhenUsed/>
    <w:qFormat/>
    <w:rsid w:val="005E7AD1"/>
    <w:pPr>
      <w:keepNext/>
      <w:numPr>
        <w:ilvl w:val="2"/>
        <w:numId w:val="4"/>
      </w:numPr>
      <w:spacing w:before="120"/>
      <w:outlineLvl w:val="2"/>
    </w:pPr>
    <w:rPr>
      <w:rFonts w:eastAsia="Times New Roman"/>
      <w:bCs/>
      <w:szCs w:val="26"/>
      <w:u w:val="single"/>
    </w:rPr>
  </w:style>
  <w:style w:type="paragraph" w:styleId="Heading4">
    <w:name w:val="heading 4"/>
    <w:basedOn w:val="Normal"/>
    <w:next w:val="Normal"/>
    <w:link w:val="Heading4Char"/>
    <w:uiPriority w:val="9"/>
    <w:semiHidden/>
    <w:unhideWhenUsed/>
    <w:qFormat/>
    <w:rsid w:val="00C01BBA"/>
    <w:pPr>
      <w:keepNext/>
      <w:keepLines/>
      <w:numPr>
        <w:ilvl w:val="3"/>
        <w:numId w:val="4"/>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01BBA"/>
    <w:pPr>
      <w:keepNext/>
      <w:keepLines/>
      <w:numPr>
        <w:ilvl w:val="4"/>
        <w:numId w:val="4"/>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01BBA"/>
    <w:pPr>
      <w:keepNext/>
      <w:keepLines/>
      <w:numPr>
        <w:ilvl w:val="5"/>
        <w:numId w:val="4"/>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01BBA"/>
    <w:pPr>
      <w:keepNext/>
      <w:keepLines/>
      <w:numPr>
        <w:ilvl w:val="6"/>
        <w:numId w:val="4"/>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01BBA"/>
    <w:pPr>
      <w:keepNext/>
      <w:keepLines/>
      <w:numPr>
        <w:ilvl w:val="7"/>
        <w:numId w:val="4"/>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4"/>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5E7AD1"/>
    <w:rPr>
      <w:rFonts w:eastAsia="Times New Roman" w:cs="Times New Roman"/>
      <w:bCs/>
      <w:szCs w:val="26"/>
      <w:u w:val="single"/>
    </w:rPr>
  </w:style>
  <w:style w:type="paragraph" w:styleId="ListParagraph">
    <w:name w:val="List Paragraph"/>
    <w:basedOn w:val="Normal"/>
    <w:uiPriority w:val="34"/>
    <w:qFormat/>
    <w:rsid w:val="00DD387B"/>
    <w:pPr>
      <w:ind w:left="720"/>
      <w:contextualSpacing/>
    </w:pPr>
  </w:style>
  <w:style w:type="character" w:customStyle="1" w:styleId="Heading1Char">
    <w:name w:val="Heading 1 Char"/>
    <w:link w:val="Heading1"/>
    <w:uiPriority w:val="9"/>
    <w:rsid w:val="009C418A"/>
    <w:rPr>
      <w:rFonts w:eastAsia="Times New Roman" w:cs="Times New Roman"/>
      <w:b/>
      <w:bCs/>
      <w:color w:val="000000"/>
      <w:sz w:val="28"/>
      <w:szCs w:val="28"/>
    </w:rPr>
  </w:style>
  <w:style w:type="character" w:customStyle="1" w:styleId="Heading2Char">
    <w:name w:val="Heading 2 Char"/>
    <w:link w:val="Heading2"/>
    <w:uiPriority w:val="9"/>
    <w:rsid w:val="009C418A"/>
    <w:rPr>
      <w:rFonts w:eastAsia="Times New Roman" w:cs="Times New Roman"/>
      <w:b/>
      <w:bCs/>
      <w:color w:val="000000"/>
      <w:sz w:val="26"/>
      <w:szCs w:val="26"/>
    </w:rPr>
  </w:style>
  <w:style w:type="paragraph" w:styleId="FootnoteText">
    <w:name w:val="footnote text"/>
    <w:basedOn w:val="Normal"/>
    <w:link w:val="FootnoteTextChar"/>
    <w:uiPriority w:val="99"/>
    <w:semiHidden/>
    <w:unhideWhenUsed/>
    <w:rsid w:val="00A13DAE"/>
    <w:rPr>
      <w:sz w:val="20"/>
      <w:szCs w:val="20"/>
    </w:rPr>
  </w:style>
  <w:style w:type="character" w:customStyle="1" w:styleId="FootnoteTextChar">
    <w:name w:val="Footnote Text Char"/>
    <w:link w:val="FootnoteText"/>
    <w:uiPriority w:val="99"/>
    <w:semiHidden/>
    <w:rsid w:val="00A13DAE"/>
    <w:rPr>
      <w:rFonts w:cs="Times New Roman"/>
      <w:sz w:val="20"/>
      <w:szCs w:val="20"/>
    </w:rPr>
  </w:style>
  <w:style w:type="character" w:styleId="FootnoteReference">
    <w:name w:val="footnote reference"/>
    <w:uiPriority w:val="99"/>
    <w:semiHidden/>
    <w:unhideWhenUsed/>
    <w:rsid w:val="00A13DAE"/>
    <w:rPr>
      <w:vertAlign w:val="superscript"/>
    </w:rPr>
  </w:style>
  <w:style w:type="character" w:customStyle="1" w:styleId="Heading4Char">
    <w:name w:val="Heading 4 Char"/>
    <w:link w:val="Heading4"/>
    <w:uiPriority w:val="9"/>
    <w:semiHidden/>
    <w:rsid w:val="00C01BBA"/>
    <w:rPr>
      <w:rFonts w:ascii="Cambria" w:eastAsia="Times New Roman" w:hAnsi="Cambria" w:cs="Times New Roman"/>
      <w:b/>
      <w:bCs/>
      <w:i/>
      <w:iCs/>
      <w:color w:val="4F81BD"/>
      <w:szCs w:val="22"/>
    </w:rPr>
  </w:style>
  <w:style w:type="character" w:customStyle="1" w:styleId="Heading5Char">
    <w:name w:val="Heading 5 Char"/>
    <w:link w:val="Heading5"/>
    <w:uiPriority w:val="9"/>
    <w:semiHidden/>
    <w:rsid w:val="00C01BBA"/>
    <w:rPr>
      <w:rFonts w:ascii="Cambria" w:eastAsia="Times New Roman" w:hAnsi="Cambria" w:cs="Times New Roman"/>
      <w:color w:val="243F60"/>
      <w:szCs w:val="22"/>
    </w:rPr>
  </w:style>
  <w:style w:type="character" w:customStyle="1" w:styleId="Heading6Char">
    <w:name w:val="Heading 6 Char"/>
    <w:link w:val="Heading6"/>
    <w:uiPriority w:val="9"/>
    <w:semiHidden/>
    <w:rsid w:val="00C01BBA"/>
    <w:rPr>
      <w:rFonts w:ascii="Cambria" w:eastAsia="Times New Roman" w:hAnsi="Cambria" w:cs="Times New Roman"/>
      <w:i/>
      <w:iCs/>
      <w:color w:val="243F60"/>
      <w:szCs w:val="22"/>
    </w:rPr>
  </w:style>
  <w:style w:type="character" w:customStyle="1" w:styleId="Heading7Char">
    <w:name w:val="Heading 7 Char"/>
    <w:link w:val="Heading7"/>
    <w:uiPriority w:val="9"/>
    <w:semiHidden/>
    <w:rsid w:val="00C01BBA"/>
    <w:rPr>
      <w:rFonts w:ascii="Cambria" w:eastAsia="Times New Roman" w:hAnsi="Cambria" w:cs="Times New Roman"/>
      <w:i/>
      <w:iCs/>
      <w:color w:val="404040"/>
      <w:szCs w:val="22"/>
    </w:rPr>
  </w:style>
  <w:style w:type="character" w:customStyle="1" w:styleId="Heading8Char">
    <w:name w:val="Heading 8 Char"/>
    <w:link w:val="Heading8"/>
    <w:uiPriority w:val="9"/>
    <w:semiHidden/>
    <w:rsid w:val="00C01BB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C01BBA"/>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link w:val="Header"/>
    <w:uiPriority w:val="99"/>
    <w:rsid w:val="004846E9"/>
    <w:rPr>
      <w:rFonts w:cs="Times New Roman"/>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link w:val="Footer"/>
    <w:uiPriority w:val="99"/>
    <w:rsid w:val="004846E9"/>
    <w:rPr>
      <w:rFonts w:cs="Times New Roman"/>
      <w:szCs w:val="22"/>
    </w:rPr>
  </w:style>
  <w:style w:type="character" w:styleId="CommentReference">
    <w:name w:val="annotation reference"/>
    <w:rsid w:val="00FB3209"/>
    <w:rPr>
      <w:rFonts w:cs="Times New Roman"/>
      <w:sz w:val="16"/>
      <w:szCs w:val="16"/>
    </w:rPr>
  </w:style>
  <w:style w:type="paragraph" w:styleId="CommentText">
    <w:name w:val="annotation text"/>
    <w:basedOn w:val="Normal"/>
    <w:link w:val="CommentTextChar"/>
    <w:rsid w:val="00FB3209"/>
    <w:pPr>
      <w:spacing w:after="200" w:line="276" w:lineRule="auto"/>
      <w:jc w:val="left"/>
    </w:pPr>
    <w:rPr>
      <w:rFonts w:ascii="Calibri" w:eastAsia="Times New Roman" w:hAnsi="Calibri"/>
      <w:sz w:val="20"/>
      <w:szCs w:val="20"/>
    </w:rPr>
  </w:style>
  <w:style w:type="character" w:customStyle="1" w:styleId="CommentTextChar">
    <w:name w:val="Comment Text Char"/>
    <w:link w:val="CommentText"/>
    <w:rsid w:val="00FB3209"/>
    <w:rPr>
      <w:rFonts w:ascii="Calibri" w:eastAsia="Times New Roman" w:hAnsi="Calibri"/>
      <w:sz w:val="20"/>
      <w:szCs w:val="20"/>
    </w:rPr>
  </w:style>
  <w:style w:type="paragraph" w:customStyle="1" w:styleId="Default">
    <w:name w:val="Default"/>
    <w:rsid w:val="00FB3209"/>
    <w:pPr>
      <w:autoSpaceDE w:val="0"/>
      <w:autoSpaceDN w:val="0"/>
      <w:adjustRightInd w:val="0"/>
      <w:spacing w:line="360" w:lineRule="auto"/>
      <w:ind w:firstLine="720"/>
    </w:pPr>
    <w:rPr>
      <w:color w:val="000000"/>
      <w:sz w:val="24"/>
      <w:szCs w:val="24"/>
      <w:lang w:eastAsia="en-US"/>
    </w:rPr>
  </w:style>
  <w:style w:type="character" w:customStyle="1" w:styleId="apple-converted-space">
    <w:name w:val="apple-converted-space"/>
    <w:basedOn w:val="DefaultParagraphFont"/>
    <w:rsid w:val="001D1740"/>
  </w:style>
  <w:style w:type="table" w:styleId="TableGrid">
    <w:name w:val="Table Grid"/>
    <w:basedOn w:val="TableNormal"/>
    <w:uiPriority w:val="3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link w:val="PlainText"/>
    <w:uiPriority w:val="99"/>
    <w:rsid w:val="0006215A"/>
    <w:rPr>
      <w:rFonts w:ascii="Book Antiqua" w:hAnsi="Book Antiqua" w:cs="Times New Roman"/>
      <w:sz w:val="22"/>
      <w:szCs w:val="21"/>
    </w:rPr>
  </w:style>
  <w:style w:type="character" w:styleId="Hyperlink">
    <w:name w:val="Hyperlink"/>
    <w:unhideWhenUsed/>
    <w:rsid w:val="0028038C"/>
    <w:rPr>
      <w:color w:val="0000FF"/>
      <w:u w:val="single"/>
    </w:rPr>
  </w:style>
  <w:style w:type="paragraph" w:styleId="EndnoteText">
    <w:name w:val="endnote text"/>
    <w:basedOn w:val="Normal"/>
    <w:link w:val="EndnoteTextChar"/>
    <w:uiPriority w:val="99"/>
    <w:semiHidden/>
    <w:unhideWhenUsed/>
    <w:rsid w:val="00617672"/>
    <w:rPr>
      <w:sz w:val="20"/>
      <w:szCs w:val="20"/>
    </w:rPr>
  </w:style>
  <w:style w:type="character" w:customStyle="1" w:styleId="EndnoteTextChar">
    <w:name w:val="Endnote Text Char"/>
    <w:link w:val="EndnoteText"/>
    <w:uiPriority w:val="99"/>
    <w:semiHidden/>
    <w:rsid w:val="00617672"/>
    <w:rPr>
      <w:rFonts w:cs="Times New Roman"/>
      <w:sz w:val="20"/>
      <w:szCs w:val="20"/>
    </w:rPr>
  </w:style>
  <w:style w:type="character" w:styleId="EndnoteReference">
    <w:name w:val="endnote reference"/>
    <w:uiPriority w:val="99"/>
    <w:semiHidden/>
    <w:unhideWhenUsed/>
    <w:rsid w:val="00617672"/>
    <w:rPr>
      <w:vertAlign w:val="superscript"/>
    </w:rPr>
  </w:style>
  <w:style w:type="character" w:styleId="PlaceholderText">
    <w:name w:val="Placeholder Text"/>
    <w:uiPriority w:val="99"/>
    <w:semiHidden/>
    <w:rsid w:val="00401DA4"/>
    <w:rPr>
      <w:color w:val="808080"/>
    </w:rPr>
  </w:style>
  <w:style w:type="character" w:styleId="LineNumber">
    <w:name w:val="line number"/>
    <w:basedOn w:val="DefaultParagraphFont"/>
    <w:uiPriority w:val="99"/>
    <w:semiHidden/>
    <w:unhideWhenUsed/>
    <w:rsid w:val="002561FC"/>
  </w:style>
  <w:style w:type="numbering" w:customStyle="1" w:styleId="NoList1">
    <w:name w:val="No List1"/>
    <w:next w:val="NoList"/>
    <w:uiPriority w:val="99"/>
    <w:semiHidden/>
    <w:unhideWhenUsed/>
    <w:rsid w:val="00836EE3"/>
  </w:style>
  <w:style w:type="table" w:customStyle="1" w:styleId="TableGrid1">
    <w:name w:val="Table Grid1"/>
    <w:basedOn w:val="TableNormal"/>
    <w:next w:val="TableGrid"/>
    <w:uiPriority w:val="59"/>
    <w:rsid w:val="00836EE3"/>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B4524"/>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93C41"/>
    <w:pPr>
      <w:spacing w:after="0" w:line="240" w:lineRule="auto"/>
      <w:jc w:val="both"/>
    </w:pPr>
    <w:rPr>
      <w:rFonts w:ascii="Times New Roman" w:eastAsia="Calibri" w:hAnsi="Times New Roman"/>
      <w:b/>
      <w:bCs/>
    </w:rPr>
  </w:style>
  <w:style w:type="character" w:customStyle="1" w:styleId="CommentSubjectChar">
    <w:name w:val="Comment Subject Char"/>
    <w:link w:val="CommentSubject"/>
    <w:uiPriority w:val="99"/>
    <w:semiHidden/>
    <w:rsid w:val="00C93C41"/>
    <w:rPr>
      <w:rFonts w:ascii="Calibri" w:eastAsia="Times New Roman" w:hAnsi="Calibri" w:cs="Times New Roman"/>
      <w:b/>
      <w:bCs/>
      <w:sz w:val="20"/>
      <w:szCs w:val="20"/>
    </w:rPr>
  </w:style>
  <w:style w:type="character" w:customStyle="1" w:styleId="tgc">
    <w:name w:val="_tgc"/>
    <w:basedOn w:val="DefaultParagraphFont"/>
    <w:rsid w:val="001C0D47"/>
  </w:style>
  <w:style w:type="table" w:customStyle="1" w:styleId="TableGrid3">
    <w:name w:val="Table Grid3"/>
    <w:basedOn w:val="TableNormal"/>
    <w:next w:val="TableGrid"/>
    <w:uiPriority w:val="39"/>
    <w:rsid w:val="00E54357"/>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4357"/>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F3E39"/>
    <w:rPr>
      <w:sz w:val="24"/>
      <w:szCs w:val="22"/>
      <w:lang w:eastAsia="en-US"/>
    </w:rPr>
  </w:style>
  <w:style w:type="character" w:styleId="FollowedHyperlink">
    <w:name w:val="FollowedHyperlink"/>
    <w:basedOn w:val="DefaultParagraphFont"/>
    <w:uiPriority w:val="99"/>
    <w:semiHidden/>
    <w:unhideWhenUsed/>
    <w:rsid w:val="00EB42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9470">
      <w:bodyDiv w:val="1"/>
      <w:marLeft w:val="0"/>
      <w:marRight w:val="0"/>
      <w:marTop w:val="0"/>
      <w:marBottom w:val="0"/>
      <w:divBdr>
        <w:top w:val="none" w:sz="0" w:space="0" w:color="auto"/>
        <w:left w:val="none" w:sz="0" w:space="0" w:color="auto"/>
        <w:bottom w:val="none" w:sz="0" w:space="0" w:color="auto"/>
        <w:right w:val="none" w:sz="0" w:space="0" w:color="auto"/>
      </w:divBdr>
    </w:div>
    <w:div w:id="120004565">
      <w:bodyDiv w:val="1"/>
      <w:marLeft w:val="0"/>
      <w:marRight w:val="0"/>
      <w:marTop w:val="0"/>
      <w:marBottom w:val="0"/>
      <w:divBdr>
        <w:top w:val="none" w:sz="0" w:space="0" w:color="auto"/>
        <w:left w:val="none" w:sz="0" w:space="0" w:color="auto"/>
        <w:bottom w:val="none" w:sz="0" w:space="0" w:color="auto"/>
        <w:right w:val="none" w:sz="0" w:space="0" w:color="auto"/>
      </w:divBdr>
    </w:div>
    <w:div w:id="167185441">
      <w:bodyDiv w:val="1"/>
      <w:marLeft w:val="0"/>
      <w:marRight w:val="0"/>
      <w:marTop w:val="0"/>
      <w:marBottom w:val="0"/>
      <w:divBdr>
        <w:top w:val="none" w:sz="0" w:space="0" w:color="auto"/>
        <w:left w:val="none" w:sz="0" w:space="0" w:color="auto"/>
        <w:bottom w:val="none" w:sz="0" w:space="0" w:color="auto"/>
        <w:right w:val="none" w:sz="0" w:space="0" w:color="auto"/>
      </w:divBdr>
    </w:div>
    <w:div w:id="200746811">
      <w:bodyDiv w:val="1"/>
      <w:marLeft w:val="0"/>
      <w:marRight w:val="0"/>
      <w:marTop w:val="0"/>
      <w:marBottom w:val="0"/>
      <w:divBdr>
        <w:top w:val="none" w:sz="0" w:space="0" w:color="auto"/>
        <w:left w:val="none" w:sz="0" w:space="0" w:color="auto"/>
        <w:bottom w:val="none" w:sz="0" w:space="0" w:color="auto"/>
        <w:right w:val="none" w:sz="0" w:space="0" w:color="auto"/>
      </w:divBdr>
      <w:divsChild>
        <w:div w:id="129325829">
          <w:marLeft w:val="0"/>
          <w:marRight w:val="0"/>
          <w:marTop w:val="0"/>
          <w:marBottom w:val="0"/>
          <w:divBdr>
            <w:top w:val="none" w:sz="0" w:space="0" w:color="auto"/>
            <w:left w:val="none" w:sz="0" w:space="0" w:color="auto"/>
            <w:bottom w:val="none" w:sz="0" w:space="0" w:color="auto"/>
            <w:right w:val="none" w:sz="0" w:space="0" w:color="auto"/>
          </w:divBdr>
        </w:div>
        <w:div w:id="924804086">
          <w:marLeft w:val="0"/>
          <w:marRight w:val="0"/>
          <w:marTop w:val="0"/>
          <w:marBottom w:val="0"/>
          <w:divBdr>
            <w:top w:val="none" w:sz="0" w:space="0" w:color="auto"/>
            <w:left w:val="none" w:sz="0" w:space="0" w:color="auto"/>
            <w:bottom w:val="none" w:sz="0" w:space="0" w:color="auto"/>
            <w:right w:val="none" w:sz="0" w:space="0" w:color="auto"/>
          </w:divBdr>
        </w:div>
        <w:div w:id="1887063861">
          <w:marLeft w:val="0"/>
          <w:marRight w:val="0"/>
          <w:marTop w:val="0"/>
          <w:marBottom w:val="0"/>
          <w:divBdr>
            <w:top w:val="none" w:sz="0" w:space="0" w:color="auto"/>
            <w:left w:val="none" w:sz="0" w:space="0" w:color="auto"/>
            <w:bottom w:val="none" w:sz="0" w:space="0" w:color="auto"/>
            <w:right w:val="none" w:sz="0" w:space="0" w:color="auto"/>
          </w:divBdr>
        </w:div>
      </w:divsChild>
    </w:div>
    <w:div w:id="306208153">
      <w:bodyDiv w:val="1"/>
      <w:marLeft w:val="0"/>
      <w:marRight w:val="0"/>
      <w:marTop w:val="0"/>
      <w:marBottom w:val="0"/>
      <w:divBdr>
        <w:top w:val="none" w:sz="0" w:space="0" w:color="auto"/>
        <w:left w:val="none" w:sz="0" w:space="0" w:color="auto"/>
        <w:bottom w:val="none" w:sz="0" w:space="0" w:color="auto"/>
        <w:right w:val="none" w:sz="0" w:space="0" w:color="auto"/>
      </w:divBdr>
    </w:div>
    <w:div w:id="686718136">
      <w:bodyDiv w:val="1"/>
      <w:marLeft w:val="0"/>
      <w:marRight w:val="0"/>
      <w:marTop w:val="0"/>
      <w:marBottom w:val="0"/>
      <w:divBdr>
        <w:top w:val="none" w:sz="0" w:space="0" w:color="auto"/>
        <w:left w:val="none" w:sz="0" w:space="0" w:color="auto"/>
        <w:bottom w:val="none" w:sz="0" w:space="0" w:color="auto"/>
        <w:right w:val="none" w:sz="0" w:space="0" w:color="auto"/>
      </w:divBdr>
    </w:div>
    <w:div w:id="724989564">
      <w:bodyDiv w:val="1"/>
      <w:marLeft w:val="0"/>
      <w:marRight w:val="0"/>
      <w:marTop w:val="0"/>
      <w:marBottom w:val="0"/>
      <w:divBdr>
        <w:top w:val="none" w:sz="0" w:space="0" w:color="auto"/>
        <w:left w:val="none" w:sz="0" w:space="0" w:color="auto"/>
        <w:bottom w:val="none" w:sz="0" w:space="0" w:color="auto"/>
        <w:right w:val="none" w:sz="0" w:space="0" w:color="auto"/>
      </w:divBdr>
      <w:divsChild>
        <w:div w:id="314460541">
          <w:marLeft w:val="0"/>
          <w:marRight w:val="0"/>
          <w:marTop w:val="0"/>
          <w:marBottom w:val="0"/>
          <w:divBdr>
            <w:top w:val="none" w:sz="0" w:space="0" w:color="auto"/>
            <w:left w:val="none" w:sz="0" w:space="0" w:color="auto"/>
            <w:bottom w:val="none" w:sz="0" w:space="0" w:color="auto"/>
            <w:right w:val="none" w:sz="0" w:space="0" w:color="auto"/>
          </w:divBdr>
        </w:div>
        <w:div w:id="1355692554">
          <w:marLeft w:val="0"/>
          <w:marRight w:val="0"/>
          <w:marTop w:val="0"/>
          <w:marBottom w:val="0"/>
          <w:divBdr>
            <w:top w:val="none" w:sz="0" w:space="0" w:color="auto"/>
            <w:left w:val="none" w:sz="0" w:space="0" w:color="auto"/>
            <w:bottom w:val="none" w:sz="0" w:space="0" w:color="auto"/>
            <w:right w:val="none" w:sz="0" w:space="0" w:color="auto"/>
          </w:divBdr>
        </w:div>
        <w:div w:id="1975912142">
          <w:marLeft w:val="0"/>
          <w:marRight w:val="0"/>
          <w:marTop w:val="0"/>
          <w:marBottom w:val="0"/>
          <w:divBdr>
            <w:top w:val="none" w:sz="0" w:space="0" w:color="auto"/>
            <w:left w:val="none" w:sz="0" w:space="0" w:color="auto"/>
            <w:bottom w:val="none" w:sz="0" w:space="0" w:color="auto"/>
            <w:right w:val="none" w:sz="0" w:space="0" w:color="auto"/>
          </w:divBdr>
        </w:div>
      </w:divsChild>
    </w:div>
    <w:div w:id="894776108">
      <w:bodyDiv w:val="1"/>
      <w:marLeft w:val="0"/>
      <w:marRight w:val="0"/>
      <w:marTop w:val="0"/>
      <w:marBottom w:val="0"/>
      <w:divBdr>
        <w:top w:val="none" w:sz="0" w:space="0" w:color="auto"/>
        <w:left w:val="none" w:sz="0" w:space="0" w:color="auto"/>
        <w:bottom w:val="none" w:sz="0" w:space="0" w:color="auto"/>
        <w:right w:val="none" w:sz="0" w:space="0" w:color="auto"/>
      </w:divBdr>
    </w:div>
    <w:div w:id="1000045104">
      <w:bodyDiv w:val="1"/>
      <w:marLeft w:val="0"/>
      <w:marRight w:val="0"/>
      <w:marTop w:val="0"/>
      <w:marBottom w:val="0"/>
      <w:divBdr>
        <w:top w:val="none" w:sz="0" w:space="0" w:color="auto"/>
        <w:left w:val="none" w:sz="0" w:space="0" w:color="auto"/>
        <w:bottom w:val="none" w:sz="0" w:space="0" w:color="auto"/>
        <w:right w:val="none" w:sz="0" w:space="0" w:color="auto"/>
      </w:divBdr>
    </w:div>
    <w:div w:id="1349867309">
      <w:bodyDiv w:val="1"/>
      <w:marLeft w:val="0"/>
      <w:marRight w:val="0"/>
      <w:marTop w:val="0"/>
      <w:marBottom w:val="0"/>
      <w:divBdr>
        <w:top w:val="none" w:sz="0" w:space="0" w:color="auto"/>
        <w:left w:val="none" w:sz="0" w:space="0" w:color="auto"/>
        <w:bottom w:val="none" w:sz="0" w:space="0" w:color="auto"/>
        <w:right w:val="none" w:sz="0" w:space="0" w:color="auto"/>
      </w:divBdr>
    </w:div>
    <w:div w:id="1399090088">
      <w:bodyDiv w:val="1"/>
      <w:marLeft w:val="0"/>
      <w:marRight w:val="0"/>
      <w:marTop w:val="0"/>
      <w:marBottom w:val="0"/>
      <w:divBdr>
        <w:top w:val="none" w:sz="0" w:space="0" w:color="auto"/>
        <w:left w:val="none" w:sz="0" w:space="0" w:color="auto"/>
        <w:bottom w:val="none" w:sz="0" w:space="0" w:color="auto"/>
        <w:right w:val="none" w:sz="0" w:space="0" w:color="auto"/>
      </w:divBdr>
    </w:div>
    <w:div w:id="1668746608">
      <w:bodyDiv w:val="1"/>
      <w:marLeft w:val="0"/>
      <w:marRight w:val="0"/>
      <w:marTop w:val="0"/>
      <w:marBottom w:val="0"/>
      <w:divBdr>
        <w:top w:val="none" w:sz="0" w:space="0" w:color="auto"/>
        <w:left w:val="none" w:sz="0" w:space="0" w:color="auto"/>
        <w:bottom w:val="none" w:sz="0" w:space="0" w:color="auto"/>
        <w:right w:val="none" w:sz="0" w:space="0" w:color="auto"/>
      </w:divBdr>
    </w:div>
    <w:div w:id="1774353403">
      <w:bodyDiv w:val="1"/>
      <w:marLeft w:val="0"/>
      <w:marRight w:val="0"/>
      <w:marTop w:val="0"/>
      <w:marBottom w:val="0"/>
      <w:divBdr>
        <w:top w:val="none" w:sz="0" w:space="0" w:color="auto"/>
        <w:left w:val="none" w:sz="0" w:space="0" w:color="auto"/>
        <w:bottom w:val="none" w:sz="0" w:space="0" w:color="auto"/>
        <w:right w:val="none" w:sz="0" w:space="0" w:color="auto"/>
      </w:divBdr>
    </w:div>
    <w:div w:id="18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05144140">
          <w:marLeft w:val="0"/>
          <w:marRight w:val="0"/>
          <w:marTop w:val="0"/>
          <w:marBottom w:val="0"/>
          <w:divBdr>
            <w:top w:val="none" w:sz="0" w:space="0" w:color="auto"/>
            <w:left w:val="none" w:sz="0" w:space="0" w:color="auto"/>
            <w:bottom w:val="none" w:sz="0" w:space="0" w:color="auto"/>
            <w:right w:val="none" w:sz="0" w:space="0" w:color="auto"/>
          </w:divBdr>
        </w:div>
      </w:divsChild>
    </w:div>
    <w:div w:id="1883516761">
      <w:bodyDiv w:val="1"/>
      <w:marLeft w:val="0"/>
      <w:marRight w:val="0"/>
      <w:marTop w:val="0"/>
      <w:marBottom w:val="0"/>
      <w:divBdr>
        <w:top w:val="none" w:sz="0" w:space="0" w:color="auto"/>
        <w:left w:val="none" w:sz="0" w:space="0" w:color="auto"/>
        <w:bottom w:val="none" w:sz="0" w:space="0" w:color="auto"/>
        <w:right w:val="none" w:sz="0" w:space="0" w:color="auto"/>
      </w:divBdr>
    </w:div>
    <w:div w:id="190606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s://www.currentresults.com/Weather/US/average-annual-state-temperatures.php" TargetMode="External"/><Relationship Id="rId7" Type="http://schemas.openxmlformats.org/officeDocument/2006/relationships/endnotes" Target="endnotes.xml"/><Relationship Id="rId12" Type="http://schemas.openxmlformats.org/officeDocument/2006/relationships/hyperlink" Target="mailto:naveen.eluru@ucf.ed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www.daimler.com/innovation/digitalization/connectivity/connected-trucks.html"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407-823-3315" TargetMode="External"/><Relationship Id="rId24" Type="http://schemas.openxmlformats.org/officeDocument/2006/relationships/image" Target="media/image10.jpeg"/><Relationship Id="rId32" Type="http://schemas.openxmlformats.org/officeDocument/2006/relationships/hyperlink" Target="http://www.rita.dot.gov/bts/programs/freight_transportati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yperlink" Target="tel:407-823-4815" TargetMode="External"/><Relationship Id="rId19" Type="http://schemas.openxmlformats.org/officeDocument/2006/relationships/image" Target="media/image5.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sabreena.anowar@ucf.edu" TargetMode="Externa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8.xml"/><Relationship Id="rId8" Type="http://schemas.openxmlformats.org/officeDocument/2006/relationships/hyperlink" Target="mailto:nowreen.keya@Knights.ucf.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C558F-D346-4565-A40A-8F3D24658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7178</Words>
  <Characters>40920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48002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Eluru, Prof</dc:creator>
  <cp:keywords/>
  <dc:description/>
  <cp:lastModifiedBy>Sabreena Anowar</cp:lastModifiedBy>
  <cp:revision>11</cp:revision>
  <cp:lastPrinted>2017-11-14T18:19:00Z</cp:lastPrinted>
  <dcterms:created xsi:type="dcterms:W3CDTF">2017-11-09T03:14:00Z</dcterms:created>
  <dcterms:modified xsi:type="dcterms:W3CDTF">2017-11-14T18:20:00Z</dcterms:modified>
</cp:coreProperties>
</file>