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70A15" w14:textId="7A8B086A" w:rsidR="007347A4" w:rsidRDefault="007347A4" w:rsidP="007347A4">
      <w:pPr>
        <w:spacing w:after="0" w:line="240" w:lineRule="auto"/>
        <w:jc w:val="center"/>
        <w:rPr>
          <w:b/>
        </w:rPr>
      </w:pPr>
      <w:r w:rsidRPr="007347A4">
        <w:rPr>
          <w:b/>
        </w:rPr>
        <w:t>Disentangling the Influence of Cell Phone Usage in the Dilemma Zone</w:t>
      </w:r>
      <w:r w:rsidR="007109AA">
        <w:rPr>
          <w:b/>
        </w:rPr>
        <w:t>: An Econometric Approach</w:t>
      </w:r>
    </w:p>
    <w:p w14:paraId="189A867F" w14:textId="77777777" w:rsidR="00033210" w:rsidRDefault="00033210" w:rsidP="007347A4">
      <w:pPr>
        <w:spacing w:after="0" w:line="240" w:lineRule="auto"/>
        <w:jc w:val="center"/>
        <w:rPr>
          <w:b/>
        </w:rPr>
      </w:pPr>
    </w:p>
    <w:p w14:paraId="7B2678D2" w14:textId="77777777" w:rsidR="00033210" w:rsidRDefault="00033210" w:rsidP="007347A4">
      <w:pPr>
        <w:spacing w:after="0" w:line="240" w:lineRule="auto"/>
        <w:jc w:val="center"/>
        <w:rPr>
          <w:b/>
        </w:rPr>
      </w:pPr>
    </w:p>
    <w:p w14:paraId="21D4A774" w14:textId="77777777" w:rsidR="00DB495B" w:rsidRDefault="00DB495B" w:rsidP="007347A4">
      <w:pPr>
        <w:spacing w:after="0" w:line="240" w:lineRule="auto"/>
        <w:jc w:val="center"/>
        <w:rPr>
          <w:b/>
        </w:rPr>
      </w:pPr>
    </w:p>
    <w:p w14:paraId="7628E148" w14:textId="77777777" w:rsidR="00DB495B" w:rsidRDefault="00DB495B" w:rsidP="007347A4">
      <w:pPr>
        <w:spacing w:after="0" w:line="240" w:lineRule="auto"/>
        <w:jc w:val="center"/>
        <w:rPr>
          <w:b/>
        </w:rPr>
      </w:pPr>
    </w:p>
    <w:p w14:paraId="195786B0" w14:textId="77777777" w:rsidR="00DB495B" w:rsidRDefault="00DB495B" w:rsidP="007347A4">
      <w:pPr>
        <w:spacing w:after="0" w:line="240" w:lineRule="auto"/>
        <w:jc w:val="center"/>
        <w:rPr>
          <w:b/>
        </w:rPr>
      </w:pPr>
    </w:p>
    <w:p w14:paraId="4DD6C768" w14:textId="77777777" w:rsidR="00DB495B" w:rsidRDefault="00DB495B" w:rsidP="007347A4">
      <w:pPr>
        <w:spacing w:after="0" w:line="240" w:lineRule="auto"/>
        <w:jc w:val="center"/>
        <w:rPr>
          <w:b/>
        </w:rPr>
      </w:pPr>
    </w:p>
    <w:p w14:paraId="43ACC6D5" w14:textId="77777777" w:rsidR="00DB495B" w:rsidRDefault="00DB495B" w:rsidP="007347A4">
      <w:pPr>
        <w:spacing w:after="0" w:line="240" w:lineRule="auto"/>
        <w:jc w:val="center"/>
        <w:rPr>
          <w:b/>
        </w:rPr>
      </w:pPr>
    </w:p>
    <w:p w14:paraId="0DF60375" w14:textId="77777777" w:rsidR="007347A4" w:rsidRDefault="007347A4" w:rsidP="00D457B0">
      <w:pPr>
        <w:spacing w:after="0" w:line="240" w:lineRule="auto"/>
        <w:rPr>
          <w:b/>
          <w:highlight w:val="yellow"/>
        </w:rPr>
      </w:pPr>
    </w:p>
    <w:p w14:paraId="5A25D458" w14:textId="77777777" w:rsidR="00DB495B" w:rsidRPr="00DB495B" w:rsidRDefault="00DB495B" w:rsidP="00DB495B">
      <w:pPr>
        <w:spacing w:after="0" w:line="240" w:lineRule="auto"/>
        <w:jc w:val="center"/>
        <w:rPr>
          <w:rFonts w:eastAsia="Times New Roman"/>
          <w:b/>
        </w:rPr>
      </w:pPr>
      <w:r w:rsidRPr="00DB495B">
        <w:rPr>
          <w:rFonts w:eastAsia="Times New Roman"/>
          <w:b/>
        </w:rPr>
        <w:t>Naveen Eluru*</w:t>
      </w:r>
    </w:p>
    <w:p w14:paraId="78500D21" w14:textId="77777777" w:rsidR="00DB495B" w:rsidRPr="00DB495B" w:rsidRDefault="00DB495B" w:rsidP="00DB495B">
      <w:pPr>
        <w:spacing w:after="0" w:line="240" w:lineRule="auto"/>
        <w:jc w:val="center"/>
        <w:rPr>
          <w:rFonts w:eastAsia="Times New Roman"/>
        </w:rPr>
      </w:pPr>
      <w:r w:rsidRPr="00DB495B">
        <w:rPr>
          <w:rFonts w:eastAsia="Times New Roman"/>
        </w:rPr>
        <w:t>Department of Civil, Environmental and Construction Engineering</w:t>
      </w:r>
    </w:p>
    <w:p w14:paraId="3214B109" w14:textId="77777777" w:rsidR="00DB495B" w:rsidRPr="00DB495B" w:rsidRDefault="00DB495B" w:rsidP="00DB495B">
      <w:pPr>
        <w:spacing w:after="0" w:line="240" w:lineRule="auto"/>
        <w:jc w:val="center"/>
        <w:rPr>
          <w:rFonts w:eastAsia="Times New Roman"/>
        </w:rPr>
      </w:pPr>
      <w:r w:rsidRPr="00DB495B">
        <w:rPr>
          <w:rFonts w:eastAsia="Times New Roman"/>
        </w:rPr>
        <w:t>University of Central Florida</w:t>
      </w:r>
    </w:p>
    <w:p w14:paraId="5ED87E75" w14:textId="6E3D56E8" w:rsidR="00DB495B" w:rsidRPr="00DB495B" w:rsidRDefault="005A38AA" w:rsidP="00AB07ED">
      <w:pPr>
        <w:tabs>
          <w:tab w:val="left" w:pos="2676"/>
          <w:tab w:val="center" w:pos="4680"/>
        </w:tabs>
        <w:spacing w:after="0" w:line="240" w:lineRule="auto"/>
        <w:jc w:val="left"/>
        <w:rPr>
          <w:rFonts w:eastAsia="Times New Roman"/>
        </w:rPr>
      </w:pPr>
      <w:r>
        <w:rPr>
          <w:rFonts w:eastAsia="Times New Roman"/>
        </w:rPr>
        <w:tab/>
      </w:r>
      <w:r>
        <w:rPr>
          <w:rFonts w:eastAsia="Times New Roman"/>
        </w:rPr>
        <w:tab/>
      </w:r>
      <w:r w:rsidR="00DB495B" w:rsidRPr="00DB495B">
        <w:rPr>
          <w:rFonts w:eastAsia="Times New Roman"/>
        </w:rPr>
        <w:t>Ph: 407 823 4815; Fax: 407 823 3315</w:t>
      </w:r>
    </w:p>
    <w:p w14:paraId="327846B1" w14:textId="77777777" w:rsidR="00DB495B" w:rsidRPr="00DB495B" w:rsidRDefault="00DB495B" w:rsidP="00DB495B">
      <w:pPr>
        <w:spacing w:after="0" w:line="240" w:lineRule="auto"/>
        <w:jc w:val="center"/>
        <w:rPr>
          <w:rFonts w:eastAsia="Times New Roman"/>
        </w:rPr>
      </w:pPr>
      <w:r w:rsidRPr="00DB495B">
        <w:rPr>
          <w:rFonts w:eastAsia="Times New Roman"/>
          <w:lang w:val="fr-CA"/>
        </w:rPr>
        <w:t xml:space="preserve">Email: </w:t>
      </w:r>
      <w:hyperlink r:id="rId8" w:history="1">
        <w:r w:rsidRPr="00DB495B">
          <w:rPr>
            <w:rFonts w:eastAsia="Times New Roman"/>
            <w:color w:val="0000FF"/>
            <w:u w:val="single"/>
          </w:rPr>
          <w:t>naveen.eluru@ucf.edu</w:t>
        </w:r>
      </w:hyperlink>
      <w:r w:rsidRPr="00DB495B">
        <w:rPr>
          <w:rFonts w:eastAsia="Times New Roman"/>
        </w:rPr>
        <w:t xml:space="preserve"> </w:t>
      </w:r>
    </w:p>
    <w:p w14:paraId="7FBE5E25" w14:textId="77777777" w:rsidR="00DB495B" w:rsidRDefault="00DB495B" w:rsidP="00DB495B">
      <w:pPr>
        <w:spacing w:after="0" w:line="240" w:lineRule="auto"/>
        <w:jc w:val="center"/>
        <w:rPr>
          <w:rFonts w:eastAsia="Times New Roman"/>
        </w:rPr>
      </w:pPr>
    </w:p>
    <w:p w14:paraId="4B3CB543" w14:textId="77777777" w:rsidR="00DB495B" w:rsidRDefault="00DB495B" w:rsidP="00DB495B">
      <w:pPr>
        <w:spacing w:after="0" w:line="240" w:lineRule="auto"/>
        <w:jc w:val="center"/>
        <w:rPr>
          <w:rFonts w:eastAsia="Times New Roman"/>
        </w:rPr>
      </w:pPr>
    </w:p>
    <w:p w14:paraId="7302B7AF" w14:textId="77777777" w:rsidR="00DB495B" w:rsidRPr="00DB495B" w:rsidRDefault="00DB495B" w:rsidP="00DB495B">
      <w:pPr>
        <w:spacing w:after="0" w:line="240" w:lineRule="auto"/>
        <w:jc w:val="center"/>
        <w:rPr>
          <w:rFonts w:eastAsia="Times New Roman"/>
        </w:rPr>
      </w:pPr>
    </w:p>
    <w:p w14:paraId="452EAE0C" w14:textId="77777777" w:rsidR="00DB495B" w:rsidRPr="00DB495B" w:rsidRDefault="00DB495B" w:rsidP="00DB495B">
      <w:pPr>
        <w:spacing w:after="0" w:line="240" w:lineRule="auto"/>
        <w:jc w:val="center"/>
        <w:rPr>
          <w:rFonts w:eastAsia="Times New Roman"/>
          <w:b/>
        </w:rPr>
      </w:pPr>
      <w:r w:rsidRPr="00DB495B">
        <w:rPr>
          <w:rFonts w:eastAsia="Times New Roman"/>
          <w:b/>
        </w:rPr>
        <w:t>Shamsunnahar Yasmin</w:t>
      </w:r>
    </w:p>
    <w:p w14:paraId="2944C5D3" w14:textId="77777777" w:rsidR="005A38AA" w:rsidRPr="00DB495B" w:rsidRDefault="005A38AA" w:rsidP="005A38AA">
      <w:pPr>
        <w:spacing w:after="0" w:line="240" w:lineRule="auto"/>
        <w:jc w:val="center"/>
        <w:rPr>
          <w:rFonts w:eastAsia="Times New Roman"/>
        </w:rPr>
      </w:pPr>
      <w:r w:rsidRPr="00DB495B">
        <w:rPr>
          <w:rFonts w:eastAsia="Times New Roman"/>
        </w:rPr>
        <w:t>Department of Civil, Environmental and Construction Engineering</w:t>
      </w:r>
    </w:p>
    <w:p w14:paraId="4E65E5AD" w14:textId="77777777" w:rsidR="005A38AA" w:rsidRPr="00DB495B" w:rsidRDefault="005A38AA" w:rsidP="005A38AA">
      <w:pPr>
        <w:spacing w:after="0" w:line="240" w:lineRule="auto"/>
        <w:jc w:val="center"/>
        <w:rPr>
          <w:rFonts w:eastAsia="Times New Roman"/>
        </w:rPr>
      </w:pPr>
      <w:r w:rsidRPr="00DB495B">
        <w:rPr>
          <w:rFonts w:eastAsia="Times New Roman"/>
        </w:rPr>
        <w:t>University of Central Florida</w:t>
      </w:r>
    </w:p>
    <w:p w14:paraId="1D820345" w14:textId="77777777" w:rsidR="005A38AA" w:rsidRPr="00DB495B" w:rsidRDefault="005A38AA" w:rsidP="005A38AA">
      <w:pPr>
        <w:tabs>
          <w:tab w:val="left" w:pos="2676"/>
          <w:tab w:val="center" w:pos="4680"/>
        </w:tabs>
        <w:spacing w:after="0" w:line="240" w:lineRule="auto"/>
        <w:jc w:val="left"/>
        <w:rPr>
          <w:rFonts w:eastAsia="Times New Roman"/>
        </w:rPr>
      </w:pPr>
      <w:r>
        <w:rPr>
          <w:rFonts w:eastAsia="Times New Roman"/>
        </w:rPr>
        <w:tab/>
      </w:r>
      <w:r>
        <w:rPr>
          <w:rFonts w:eastAsia="Times New Roman"/>
        </w:rPr>
        <w:tab/>
      </w:r>
      <w:r w:rsidRPr="00DB495B">
        <w:rPr>
          <w:rFonts w:eastAsia="Times New Roman"/>
        </w:rPr>
        <w:t>Ph: 407 823 4815; Fax: 407 823 3315</w:t>
      </w:r>
    </w:p>
    <w:p w14:paraId="2930A7E6" w14:textId="4397598C" w:rsidR="00DB495B" w:rsidRPr="00DB495B" w:rsidRDefault="00DB495B" w:rsidP="00DB495B">
      <w:pPr>
        <w:spacing w:after="0" w:line="240" w:lineRule="auto"/>
        <w:jc w:val="center"/>
        <w:rPr>
          <w:rFonts w:eastAsia="Times New Roman"/>
          <w:lang w:val="fr-CA"/>
        </w:rPr>
      </w:pPr>
      <w:r w:rsidRPr="00DB495B">
        <w:rPr>
          <w:rFonts w:eastAsia="Times New Roman"/>
          <w:lang w:val="fr-CA"/>
        </w:rPr>
        <w:t>Email:</w:t>
      </w:r>
      <w:r w:rsidRPr="00DB495B">
        <w:rPr>
          <w:rFonts w:eastAsia="Times New Roman"/>
          <w:color w:val="0000FF"/>
          <w:u w:val="single"/>
          <w:lang w:val="fr-CA"/>
        </w:rPr>
        <w:t>shamsunnahar.yasmin@</w:t>
      </w:r>
      <w:r w:rsidR="005A38AA">
        <w:rPr>
          <w:rFonts w:eastAsia="Times New Roman"/>
          <w:color w:val="0000FF"/>
          <w:u w:val="single"/>
          <w:lang w:val="fr-CA"/>
        </w:rPr>
        <w:t>gmail.com</w:t>
      </w:r>
    </w:p>
    <w:p w14:paraId="4AA5E29E" w14:textId="77777777" w:rsidR="00DB495B" w:rsidRPr="00DB495B" w:rsidRDefault="00DB495B" w:rsidP="00DB495B">
      <w:pPr>
        <w:spacing w:after="0" w:line="240" w:lineRule="auto"/>
        <w:jc w:val="center"/>
        <w:rPr>
          <w:rFonts w:eastAsia="Times New Roman"/>
          <w:b/>
        </w:rPr>
      </w:pPr>
    </w:p>
    <w:p w14:paraId="58F3ACDA" w14:textId="77777777" w:rsidR="00DB495B" w:rsidRPr="00DB495B" w:rsidRDefault="00DB495B" w:rsidP="00DB495B">
      <w:pPr>
        <w:spacing w:after="0" w:line="240" w:lineRule="auto"/>
        <w:jc w:val="center"/>
        <w:rPr>
          <w:rFonts w:eastAsia="Times New Roman"/>
          <w:b/>
        </w:rPr>
      </w:pPr>
    </w:p>
    <w:p w14:paraId="0D6F06C6" w14:textId="77777777" w:rsidR="002F39C8" w:rsidRPr="00CE4C38" w:rsidRDefault="002F39C8" w:rsidP="00F678A6">
      <w:pPr>
        <w:spacing w:after="0" w:line="240" w:lineRule="auto"/>
        <w:rPr>
          <w:highlight w:val="yellow"/>
        </w:rPr>
      </w:pPr>
    </w:p>
    <w:p w14:paraId="77639592" w14:textId="77777777" w:rsidR="00033210" w:rsidRDefault="00033210" w:rsidP="00CE4C38">
      <w:pPr>
        <w:spacing w:after="0" w:line="240" w:lineRule="auto"/>
        <w:rPr>
          <w:b/>
        </w:rPr>
      </w:pPr>
    </w:p>
    <w:p w14:paraId="426DF25B" w14:textId="77777777" w:rsidR="00033210" w:rsidRDefault="00033210" w:rsidP="00CE4C38">
      <w:pPr>
        <w:spacing w:after="0" w:line="240" w:lineRule="auto"/>
        <w:rPr>
          <w:b/>
        </w:rPr>
      </w:pPr>
    </w:p>
    <w:p w14:paraId="0EF771B1" w14:textId="77777777" w:rsidR="00033210" w:rsidRDefault="00033210" w:rsidP="00CE4C38">
      <w:pPr>
        <w:spacing w:after="0" w:line="240" w:lineRule="auto"/>
        <w:rPr>
          <w:b/>
        </w:rPr>
      </w:pPr>
    </w:p>
    <w:p w14:paraId="45D1449B" w14:textId="77777777" w:rsidR="00033210" w:rsidRDefault="00033210" w:rsidP="00CE4C38">
      <w:pPr>
        <w:spacing w:after="0" w:line="240" w:lineRule="auto"/>
        <w:rPr>
          <w:b/>
        </w:rPr>
      </w:pPr>
    </w:p>
    <w:p w14:paraId="0841B5B8" w14:textId="77777777" w:rsidR="00033210" w:rsidRDefault="00033210" w:rsidP="00CE4C38">
      <w:pPr>
        <w:spacing w:after="0" w:line="240" w:lineRule="auto"/>
        <w:rPr>
          <w:b/>
        </w:rPr>
      </w:pPr>
    </w:p>
    <w:p w14:paraId="5BE50B4A" w14:textId="77777777" w:rsidR="00033210" w:rsidRDefault="00033210" w:rsidP="00CE4C38">
      <w:pPr>
        <w:spacing w:after="0" w:line="240" w:lineRule="auto"/>
        <w:rPr>
          <w:b/>
        </w:rPr>
      </w:pPr>
    </w:p>
    <w:p w14:paraId="7CEEFF9A" w14:textId="77777777" w:rsidR="00033210" w:rsidRDefault="00033210" w:rsidP="00CE4C38">
      <w:pPr>
        <w:spacing w:after="0" w:line="240" w:lineRule="auto"/>
        <w:rPr>
          <w:b/>
        </w:rPr>
      </w:pPr>
    </w:p>
    <w:p w14:paraId="77D0C275" w14:textId="77777777" w:rsidR="00033210" w:rsidRDefault="00033210" w:rsidP="00CE4C38">
      <w:pPr>
        <w:spacing w:after="0" w:line="240" w:lineRule="auto"/>
        <w:rPr>
          <w:b/>
        </w:rPr>
      </w:pPr>
    </w:p>
    <w:p w14:paraId="1EC10B1A" w14:textId="77777777" w:rsidR="00033210" w:rsidRDefault="00033210" w:rsidP="00CE4C38">
      <w:pPr>
        <w:spacing w:after="0" w:line="240" w:lineRule="auto"/>
        <w:rPr>
          <w:b/>
        </w:rPr>
      </w:pPr>
    </w:p>
    <w:p w14:paraId="6ED39D03" w14:textId="77777777" w:rsidR="00033210" w:rsidRDefault="00033210" w:rsidP="00CE4C38">
      <w:pPr>
        <w:spacing w:after="0" w:line="240" w:lineRule="auto"/>
        <w:rPr>
          <w:b/>
        </w:rPr>
      </w:pPr>
    </w:p>
    <w:p w14:paraId="473B819D" w14:textId="77777777" w:rsidR="00033210" w:rsidRDefault="00033210" w:rsidP="00CE4C38">
      <w:pPr>
        <w:spacing w:after="0" w:line="240" w:lineRule="auto"/>
        <w:rPr>
          <w:b/>
        </w:rPr>
      </w:pPr>
    </w:p>
    <w:p w14:paraId="50E831E3" w14:textId="77777777" w:rsidR="00033210" w:rsidRDefault="00033210" w:rsidP="00CE4C38">
      <w:pPr>
        <w:spacing w:after="0" w:line="240" w:lineRule="auto"/>
        <w:rPr>
          <w:b/>
        </w:rPr>
      </w:pPr>
    </w:p>
    <w:p w14:paraId="57B1BE82" w14:textId="77777777" w:rsidR="00033210" w:rsidRDefault="00033210" w:rsidP="00CE4C38">
      <w:pPr>
        <w:spacing w:after="0" w:line="240" w:lineRule="auto"/>
        <w:rPr>
          <w:b/>
        </w:rPr>
      </w:pPr>
    </w:p>
    <w:p w14:paraId="4B432B16" w14:textId="77777777" w:rsidR="00D63786" w:rsidRDefault="00D63786" w:rsidP="00CE4C38">
      <w:pPr>
        <w:spacing w:after="0" w:line="240" w:lineRule="auto"/>
        <w:rPr>
          <w:b/>
        </w:rPr>
      </w:pPr>
    </w:p>
    <w:p w14:paraId="6AD8BBC3" w14:textId="77777777" w:rsidR="00D63786" w:rsidRDefault="00D63786" w:rsidP="00CE4C38">
      <w:pPr>
        <w:spacing w:after="0" w:line="240" w:lineRule="auto"/>
        <w:rPr>
          <w:b/>
        </w:rPr>
      </w:pPr>
    </w:p>
    <w:p w14:paraId="17A820B4" w14:textId="77777777" w:rsidR="00D63786" w:rsidRDefault="00D63786" w:rsidP="00CE4C38">
      <w:pPr>
        <w:spacing w:after="0" w:line="240" w:lineRule="auto"/>
        <w:rPr>
          <w:b/>
        </w:rPr>
      </w:pPr>
    </w:p>
    <w:p w14:paraId="27FB4C6B" w14:textId="77777777" w:rsidR="00D63786" w:rsidRDefault="00D63786" w:rsidP="00CE4C38">
      <w:pPr>
        <w:spacing w:after="0" w:line="240" w:lineRule="auto"/>
        <w:rPr>
          <w:b/>
        </w:rPr>
      </w:pPr>
    </w:p>
    <w:p w14:paraId="201D5F10" w14:textId="77777777" w:rsidR="00DB495B" w:rsidRPr="00252728" w:rsidRDefault="00DB495B" w:rsidP="00DB495B">
      <w:r w:rsidRPr="00252728">
        <w:t>*Corresponding author</w:t>
      </w:r>
    </w:p>
    <w:p w14:paraId="58E66687" w14:textId="77777777" w:rsidR="00033210" w:rsidRDefault="00033210" w:rsidP="00CE4C38">
      <w:pPr>
        <w:spacing w:after="0" w:line="240" w:lineRule="auto"/>
        <w:rPr>
          <w:b/>
        </w:rPr>
      </w:pPr>
    </w:p>
    <w:p w14:paraId="44391A2C" w14:textId="77777777" w:rsidR="00056BDD" w:rsidRDefault="00056BDD">
      <w:pPr>
        <w:rPr>
          <w:b/>
        </w:rPr>
      </w:pPr>
      <w:r>
        <w:rPr>
          <w:b/>
        </w:rPr>
        <w:br w:type="page"/>
      </w:r>
    </w:p>
    <w:p w14:paraId="4A85F896" w14:textId="08D73C83" w:rsidR="00033210" w:rsidRDefault="00B56D06" w:rsidP="00CE4C38">
      <w:pPr>
        <w:spacing w:after="0" w:line="240" w:lineRule="auto"/>
        <w:rPr>
          <w:b/>
        </w:rPr>
      </w:pPr>
      <w:r w:rsidRPr="004C1C65">
        <w:rPr>
          <w:b/>
        </w:rPr>
        <w:lastRenderedPageBreak/>
        <w:t>Abstract</w:t>
      </w:r>
    </w:p>
    <w:p w14:paraId="1174EDB8" w14:textId="77777777" w:rsidR="004C1C65" w:rsidRPr="004C1C65" w:rsidRDefault="004C1C65" w:rsidP="00CE4C38">
      <w:pPr>
        <w:spacing w:after="0" w:line="240" w:lineRule="auto"/>
        <w:rPr>
          <w:b/>
        </w:rPr>
      </w:pPr>
    </w:p>
    <w:p w14:paraId="126B40C1" w14:textId="12D26C2D" w:rsidR="00EA3D74" w:rsidRPr="00EA3D74" w:rsidRDefault="00EA3D74" w:rsidP="00EA3D74">
      <w:pPr>
        <w:spacing w:after="0" w:line="240" w:lineRule="auto"/>
        <w:rPr>
          <w:rFonts w:eastAsia="Calibri"/>
        </w:rPr>
      </w:pPr>
      <w:r w:rsidRPr="00EA3D74">
        <w:rPr>
          <w:rFonts w:eastAsia="Times New Roman"/>
          <w:szCs w:val="22"/>
        </w:rPr>
        <w:t>This paper focuses on</w:t>
      </w:r>
      <w:r w:rsidRPr="00EA3D74">
        <w:rPr>
          <w:rFonts w:eastAsia="Calibri"/>
        </w:rPr>
        <w:t xml:space="preserve"> developing an analysis framework to study the impact of cell phone treatment (cell phone type and call status) on driver behavior in the presence of </w:t>
      </w:r>
      <w:r w:rsidR="00150579">
        <w:rPr>
          <w:rFonts w:eastAsia="Calibri"/>
        </w:rPr>
        <w:t xml:space="preserve">a </w:t>
      </w:r>
      <w:r w:rsidRPr="00EA3D74">
        <w:rPr>
          <w:rFonts w:eastAsia="Calibri"/>
        </w:rPr>
        <w:t>dilemma zone. Specifically, we examine how the treatment influences the driver manoeuvre decision at the intersection (stop or cross) and the eventual success of the manoeuvre. For a stop manoeuvre, success is defined as stopping before the stop line. Similarly, for a cross manoeuvre, success is defined as clearing the intersection safely before the light turns red. The eventual success or failure of the driver’s decision process is dependent on the factors that affected the manoeuvre decision. Hence it is important to recognize the interconnectedness of the stop or cross decision with its eventual success (or failure). Towards this end, we formulate and estimate a joint framework to analyze the stop/cross decision with its eventual success (or failure) simultaneously. The study is conducted based on driving simulator data provided online</w:t>
      </w:r>
      <w:r w:rsidR="00150579">
        <w:rPr>
          <w:rFonts w:eastAsia="Calibri"/>
        </w:rPr>
        <w:t xml:space="preserve"> for the 2014 Transportation Research Board</w:t>
      </w:r>
      <w:r w:rsidR="00C10CBA">
        <w:rPr>
          <w:rFonts w:eastAsia="Calibri"/>
        </w:rPr>
        <w:t xml:space="preserve"> </w:t>
      </w:r>
      <w:r w:rsidR="00150579">
        <w:rPr>
          <w:rFonts w:eastAsia="Calibri"/>
        </w:rPr>
        <w:t>Data Contest</w:t>
      </w:r>
      <w:r w:rsidRPr="00EA3D74">
        <w:rPr>
          <w:rFonts w:eastAsia="Calibri"/>
        </w:rPr>
        <w:t xml:space="preserve"> at </w:t>
      </w:r>
      <w:hyperlink r:id="rId9" w:history="1">
        <w:r w:rsidRPr="00EA3D74">
          <w:rPr>
            <w:rFonts w:eastAsia="Calibri"/>
            <w:color w:val="0563C1"/>
            <w:u w:val="single"/>
          </w:rPr>
          <w:t>http://depts.washington.edu/hfsm/upload.php</w:t>
        </w:r>
      </w:hyperlink>
      <w:r w:rsidRPr="00EA3D74">
        <w:rPr>
          <w:rFonts w:eastAsia="Calibri"/>
        </w:rPr>
        <w:t>. The model is estimated to analyze drivers’ behaviour at the onset of yellow by employing exogenous variables from three broad categories: driver characteristics, cell phone attributes and driving attributes. We also generate probability surface</w:t>
      </w:r>
      <w:r w:rsidR="00513F81">
        <w:rPr>
          <w:rFonts w:eastAsia="Calibri"/>
        </w:rPr>
        <w:t>s</w:t>
      </w:r>
      <w:r w:rsidRPr="00EA3D74">
        <w:rPr>
          <w:rFonts w:eastAsia="Calibri"/>
        </w:rPr>
        <w:t xml:space="preserve"> to identify dilemma zone distribution associated with different cell phone treatment types. The plots clearly illustrate the impact of various cellphone treatments on </w:t>
      </w:r>
      <w:r w:rsidR="00315D30">
        <w:rPr>
          <w:rFonts w:eastAsia="Calibri"/>
        </w:rPr>
        <w:t>drive</w:t>
      </w:r>
      <w:r w:rsidR="00513F81">
        <w:rPr>
          <w:rFonts w:eastAsia="Calibri"/>
        </w:rPr>
        <w:t>r</w:t>
      </w:r>
      <w:r w:rsidR="00315D30">
        <w:rPr>
          <w:rFonts w:eastAsia="Calibri"/>
        </w:rPr>
        <w:t xml:space="preserve"> dilemma zone behavior</w:t>
      </w:r>
      <w:r w:rsidRPr="00EA3D74">
        <w:rPr>
          <w:rFonts w:eastAsia="Calibri"/>
        </w:rPr>
        <w:t>.</w:t>
      </w:r>
    </w:p>
    <w:p w14:paraId="109E63A5" w14:textId="77777777" w:rsidR="00033210" w:rsidRDefault="00033210" w:rsidP="00CE4C38">
      <w:pPr>
        <w:spacing w:after="0" w:line="240" w:lineRule="auto"/>
        <w:rPr>
          <w:b/>
        </w:rPr>
      </w:pPr>
    </w:p>
    <w:p w14:paraId="2761598E" w14:textId="2A1908C5" w:rsidR="00033210" w:rsidRPr="00513F81" w:rsidRDefault="00513F81" w:rsidP="00CE4C38">
      <w:pPr>
        <w:spacing w:after="0" w:line="240" w:lineRule="auto"/>
      </w:pPr>
      <w:r>
        <w:rPr>
          <w:b/>
        </w:rPr>
        <w:t xml:space="preserve">Keywords: </w:t>
      </w:r>
      <w:r w:rsidRPr="00513F81">
        <w:t xml:space="preserve">Cell phone usage, </w:t>
      </w:r>
      <w:r>
        <w:t>Dilemma zone, driver behavior, unobserved factors</w:t>
      </w:r>
    </w:p>
    <w:p w14:paraId="5CB5614B" w14:textId="77777777" w:rsidR="00033210" w:rsidRDefault="00033210" w:rsidP="00CE4C38">
      <w:pPr>
        <w:spacing w:after="0" w:line="240" w:lineRule="auto"/>
        <w:rPr>
          <w:b/>
        </w:rPr>
      </w:pPr>
    </w:p>
    <w:p w14:paraId="356269BE" w14:textId="77777777" w:rsidR="00033210" w:rsidRDefault="00033210" w:rsidP="00CE4C38">
      <w:pPr>
        <w:spacing w:after="0" w:line="240" w:lineRule="auto"/>
        <w:rPr>
          <w:b/>
        </w:rPr>
      </w:pPr>
    </w:p>
    <w:p w14:paraId="1B7F5C4B" w14:textId="77777777" w:rsidR="00B56D06" w:rsidRDefault="00B56D06" w:rsidP="00CE4C38">
      <w:pPr>
        <w:spacing w:after="0" w:line="240" w:lineRule="auto"/>
        <w:rPr>
          <w:b/>
        </w:rPr>
      </w:pPr>
    </w:p>
    <w:p w14:paraId="00045A8E" w14:textId="77777777" w:rsidR="00B56D06" w:rsidRDefault="00B56D06" w:rsidP="00CE4C38">
      <w:pPr>
        <w:spacing w:after="0" w:line="240" w:lineRule="auto"/>
        <w:rPr>
          <w:b/>
        </w:rPr>
      </w:pPr>
    </w:p>
    <w:p w14:paraId="42129AA1" w14:textId="77777777" w:rsidR="00B56D06" w:rsidRDefault="00B56D06" w:rsidP="00CE4C38">
      <w:pPr>
        <w:spacing w:after="0" w:line="240" w:lineRule="auto"/>
        <w:rPr>
          <w:b/>
        </w:rPr>
      </w:pPr>
    </w:p>
    <w:p w14:paraId="5EC2F04C" w14:textId="77777777" w:rsidR="00B56D06" w:rsidRDefault="00B56D06" w:rsidP="00CE4C38">
      <w:pPr>
        <w:spacing w:after="0" w:line="240" w:lineRule="auto"/>
        <w:rPr>
          <w:b/>
        </w:rPr>
      </w:pPr>
    </w:p>
    <w:p w14:paraId="77898B31" w14:textId="77777777" w:rsidR="00B56D06" w:rsidRDefault="00B56D06" w:rsidP="00CE4C38">
      <w:pPr>
        <w:spacing w:after="0" w:line="240" w:lineRule="auto"/>
        <w:rPr>
          <w:b/>
        </w:rPr>
      </w:pPr>
    </w:p>
    <w:p w14:paraId="72ADD31B" w14:textId="77777777" w:rsidR="00B56D06" w:rsidRDefault="00B56D06" w:rsidP="00CE4C38">
      <w:pPr>
        <w:spacing w:after="0" w:line="240" w:lineRule="auto"/>
        <w:rPr>
          <w:b/>
        </w:rPr>
      </w:pPr>
    </w:p>
    <w:p w14:paraId="118899D7" w14:textId="77777777" w:rsidR="00B56D06" w:rsidRDefault="00B56D06" w:rsidP="00CE4C38">
      <w:pPr>
        <w:spacing w:after="0" w:line="240" w:lineRule="auto"/>
        <w:rPr>
          <w:b/>
        </w:rPr>
      </w:pPr>
    </w:p>
    <w:p w14:paraId="4082774A" w14:textId="77777777" w:rsidR="00B56D06" w:rsidRDefault="00B56D06" w:rsidP="00CE4C38">
      <w:pPr>
        <w:spacing w:after="0" w:line="240" w:lineRule="auto"/>
        <w:rPr>
          <w:b/>
        </w:rPr>
      </w:pPr>
    </w:p>
    <w:p w14:paraId="682735D6" w14:textId="77777777" w:rsidR="00B56D06" w:rsidRDefault="00B56D06" w:rsidP="00CE4C38">
      <w:pPr>
        <w:spacing w:after="0" w:line="240" w:lineRule="auto"/>
        <w:rPr>
          <w:b/>
        </w:rPr>
      </w:pPr>
    </w:p>
    <w:p w14:paraId="4349386C" w14:textId="77777777" w:rsidR="00B56D06" w:rsidRDefault="00B56D06" w:rsidP="00CE4C38">
      <w:pPr>
        <w:spacing w:after="0" w:line="240" w:lineRule="auto"/>
        <w:rPr>
          <w:b/>
        </w:rPr>
      </w:pPr>
    </w:p>
    <w:p w14:paraId="6B064D5D" w14:textId="77777777" w:rsidR="00B56D06" w:rsidRDefault="00B56D06" w:rsidP="00CE4C38">
      <w:pPr>
        <w:spacing w:after="0" w:line="240" w:lineRule="auto"/>
        <w:rPr>
          <w:b/>
        </w:rPr>
      </w:pPr>
    </w:p>
    <w:p w14:paraId="6BD2E996" w14:textId="77777777" w:rsidR="00B56D06" w:rsidRDefault="00B56D06" w:rsidP="00CE4C38">
      <w:pPr>
        <w:spacing w:after="0" w:line="240" w:lineRule="auto"/>
        <w:rPr>
          <w:b/>
        </w:rPr>
      </w:pPr>
    </w:p>
    <w:p w14:paraId="155802A0" w14:textId="77777777" w:rsidR="00B56D06" w:rsidRDefault="00B56D06" w:rsidP="00CE4C38">
      <w:pPr>
        <w:spacing w:after="0" w:line="240" w:lineRule="auto"/>
        <w:rPr>
          <w:b/>
        </w:rPr>
      </w:pPr>
    </w:p>
    <w:p w14:paraId="6C697396" w14:textId="77777777" w:rsidR="00B56D06" w:rsidRDefault="00B56D06" w:rsidP="00CE4C38">
      <w:pPr>
        <w:spacing w:after="0" w:line="240" w:lineRule="auto"/>
        <w:rPr>
          <w:b/>
        </w:rPr>
      </w:pPr>
    </w:p>
    <w:p w14:paraId="24843BED" w14:textId="77777777" w:rsidR="00B56D06" w:rsidRDefault="00B56D06" w:rsidP="00CE4C38">
      <w:pPr>
        <w:spacing w:after="0" w:line="240" w:lineRule="auto"/>
        <w:rPr>
          <w:b/>
        </w:rPr>
      </w:pPr>
    </w:p>
    <w:p w14:paraId="7FFBC571" w14:textId="77777777" w:rsidR="00B56D06" w:rsidRDefault="00B56D06" w:rsidP="00CE4C38">
      <w:pPr>
        <w:spacing w:after="0" w:line="240" w:lineRule="auto"/>
        <w:rPr>
          <w:b/>
        </w:rPr>
      </w:pPr>
    </w:p>
    <w:p w14:paraId="78D271CA" w14:textId="77777777" w:rsidR="00B56D06" w:rsidRDefault="00B56D06" w:rsidP="00CE4C38">
      <w:pPr>
        <w:spacing w:after="0" w:line="240" w:lineRule="auto"/>
        <w:rPr>
          <w:b/>
        </w:rPr>
      </w:pPr>
    </w:p>
    <w:p w14:paraId="3C644865" w14:textId="77777777" w:rsidR="00B56D06" w:rsidRDefault="00B56D06" w:rsidP="00CE4C38">
      <w:pPr>
        <w:spacing w:after="0" w:line="240" w:lineRule="auto"/>
        <w:rPr>
          <w:b/>
        </w:rPr>
      </w:pPr>
    </w:p>
    <w:p w14:paraId="6E3A27D3" w14:textId="77777777" w:rsidR="00B56D06" w:rsidRDefault="00B56D06" w:rsidP="00CE4C38">
      <w:pPr>
        <w:spacing w:after="0" w:line="240" w:lineRule="auto"/>
        <w:rPr>
          <w:b/>
        </w:rPr>
      </w:pPr>
    </w:p>
    <w:p w14:paraId="4816C163" w14:textId="77777777" w:rsidR="00B56D06" w:rsidRDefault="00B56D06" w:rsidP="00CE4C38">
      <w:pPr>
        <w:spacing w:after="0" w:line="240" w:lineRule="auto"/>
        <w:rPr>
          <w:b/>
        </w:rPr>
      </w:pPr>
    </w:p>
    <w:p w14:paraId="2C05D6FF" w14:textId="77777777" w:rsidR="00B56D06" w:rsidRDefault="00B56D06" w:rsidP="00CE4C38">
      <w:pPr>
        <w:spacing w:after="0" w:line="240" w:lineRule="auto"/>
        <w:rPr>
          <w:b/>
        </w:rPr>
      </w:pPr>
    </w:p>
    <w:p w14:paraId="7715BAEB" w14:textId="77777777" w:rsidR="00B56D06" w:rsidRDefault="00B56D06" w:rsidP="00CE4C38">
      <w:pPr>
        <w:spacing w:after="0" w:line="240" w:lineRule="auto"/>
        <w:rPr>
          <w:b/>
        </w:rPr>
      </w:pPr>
    </w:p>
    <w:p w14:paraId="17B0B1C0" w14:textId="77777777" w:rsidR="00B56D06" w:rsidRDefault="00B56D06" w:rsidP="00CE4C38">
      <w:pPr>
        <w:spacing w:after="0" w:line="240" w:lineRule="auto"/>
        <w:rPr>
          <w:b/>
        </w:rPr>
      </w:pPr>
    </w:p>
    <w:p w14:paraId="709FC746" w14:textId="77777777" w:rsidR="00B56D06" w:rsidRDefault="00B56D06" w:rsidP="00CE4C38">
      <w:pPr>
        <w:spacing w:after="0" w:line="240" w:lineRule="auto"/>
        <w:rPr>
          <w:b/>
        </w:rPr>
      </w:pPr>
    </w:p>
    <w:p w14:paraId="3CACAEEF" w14:textId="77777777" w:rsidR="00B56D06" w:rsidRDefault="00B56D06" w:rsidP="00CE4C38">
      <w:pPr>
        <w:spacing w:after="0" w:line="240" w:lineRule="auto"/>
        <w:rPr>
          <w:b/>
        </w:rPr>
      </w:pPr>
    </w:p>
    <w:p w14:paraId="47BFCCE2" w14:textId="77777777" w:rsidR="00B56D06" w:rsidRDefault="00B56D06" w:rsidP="00CE4C38">
      <w:pPr>
        <w:spacing w:after="0" w:line="240" w:lineRule="auto"/>
        <w:rPr>
          <w:b/>
        </w:rPr>
      </w:pPr>
    </w:p>
    <w:p w14:paraId="2A70ACA6" w14:textId="77777777" w:rsidR="005E283A" w:rsidRPr="009A2929" w:rsidRDefault="005E283A" w:rsidP="00550F0B">
      <w:pPr>
        <w:pStyle w:val="Heading1"/>
        <w:numPr>
          <w:ilvl w:val="0"/>
          <w:numId w:val="26"/>
        </w:numPr>
      </w:pPr>
      <w:r w:rsidRPr="009A2929">
        <w:lastRenderedPageBreak/>
        <w:t xml:space="preserve">INTRODUCTION </w:t>
      </w:r>
    </w:p>
    <w:p w14:paraId="3F9C3625" w14:textId="77777777" w:rsidR="00357BFF" w:rsidRDefault="00357BFF" w:rsidP="005E283A">
      <w:pPr>
        <w:spacing w:after="0" w:line="240" w:lineRule="auto"/>
        <w:rPr>
          <w:b/>
        </w:rPr>
      </w:pPr>
    </w:p>
    <w:p w14:paraId="048795FB" w14:textId="60916931" w:rsidR="00061FFB" w:rsidRDefault="00061FFB" w:rsidP="009C5D7A">
      <w:pPr>
        <w:pStyle w:val="Heading2"/>
      </w:pPr>
      <w:r>
        <w:t>Background</w:t>
      </w:r>
    </w:p>
    <w:p w14:paraId="4EF7E4E3" w14:textId="77777777" w:rsidR="00061FFB" w:rsidRDefault="00061FFB" w:rsidP="007F0926">
      <w:pPr>
        <w:spacing w:after="0" w:line="240" w:lineRule="auto"/>
      </w:pPr>
    </w:p>
    <w:p w14:paraId="66D5FB1C" w14:textId="18F6236E" w:rsidR="00E54348" w:rsidRPr="00222908" w:rsidRDefault="00BF20DC" w:rsidP="007F0926">
      <w:pPr>
        <w:spacing w:after="0" w:line="240" w:lineRule="auto"/>
      </w:pPr>
      <w:r>
        <w:t>In the United St</w:t>
      </w:r>
      <w:r w:rsidRPr="00222908">
        <w:t>ates</w:t>
      </w:r>
      <w:r w:rsidR="006C7BC1">
        <w:t xml:space="preserve"> (US)</w:t>
      </w:r>
      <w:r w:rsidRPr="00222908">
        <w:t xml:space="preserve">, </w:t>
      </w:r>
      <w:r w:rsidR="00A759A6" w:rsidRPr="00222908">
        <w:t xml:space="preserve">crashes involving distracted drivers result in </w:t>
      </w:r>
      <w:r w:rsidR="00945187" w:rsidRPr="00222908">
        <w:t>nearly</w:t>
      </w:r>
      <w:r w:rsidR="00A759A6" w:rsidRPr="00222908">
        <w:t xml:space="preserve"> 3</w:t>
      </w:r>
      <w:r w:rsidR="004A3DB9" w:rsidRPr="00222908">
        <w:t>,</w:t>
      </w:r>
      <w:r w:rsidR="00A759A6" w:rsidRPr="00222908">
        <w:t>300 fatalities and 400,000 injuries annually (NHTSA</w:t>
      </w:r>
      <w:r w:rsidR="009C5D7A">
        <w:t>,</w:t>
      </w:r>
      <w:r w:rsidR="00A759A6" w:rsidRPr="00222908">
        <w:t xml:space="preserve"> 2013</w:t>
      </w:r>
      <w:r w:rsidR="009C5D7A">
        <w:t>;</w:t>
      </w:r>
      <w:r w:rsidR="00A759A6" w:rsidRPr="00222908">
        <w:t xml:space="preserve"> 2014). </w:t>
      </w:r>
      <w:r w:rsidR="00945187" w:rsidRPr="00222908">
        <w:t xml:space="preserve">Of the fatal crashes involving distracted drivers, 12% are attributed to cell phone use at the time of crash. </w:t>
      </w:r>
      <w:r w:rsidR="00E54348" w:rsidRPr="00222908">
        <w:t xml:space="preserve">Evidence from earlier studies (Redelmeier and Tibshirani, 1997; McEvoy et al., 2005) suggests that concurrent cell phone use and driving are associated with greater crash risk. Moreover, cell phone use while driving has a negative impact on the driving performance, specifically in determining and identifying </w:t>
      </w:r>
      <w:r w:rsidR="007178A7" w:rsidRPr="00222908">
        <w:t xml:space="preserve">traffic </w:t>
      </w:r>
      <w:r w:rsidR="00E54348" w:rsidRPr="00222908">
        <w:t xml:space="preserve">events (Horrey et al., 2006; Ishigami and Klein, 2009). Thus, a driver while </w:t>
      </w:r>
      <w:r w:rsidR="009E06EE" w:rsidRPr="00222908">
        <w:t>using a cell</w:t>
      </w:r>
      <w:r w:rsidR="00E54348" w:rsidRPr="00222908">
        <w:t xml:space="preserve"> phone</w:t>
      </w:r>
      <w:r w:rsidR="009E06EE" w:rsidRPr="00222908">
        <w:t xml:space="preserve"> (talking or texting)</w:t>
      </w:r>
      <w:r w:rsidR="00E54348" w:rsidRPr="00222908">
        <w:t xml:space="preserve"> might </w:t>
      </w:r>
      <w:r w:rsidR="007178A7" w:rsidRPr="00222908">
        <w:t>take longer to respond in</w:t>
      </w:r>
      <w:r w:rsidR="00E54348" w:rsidRPr="00222908">
        <w:t xml:space="preserve"> unexpected situation</w:t>
      </w:r>
      <w:r w:rsidR="0040409C">
        <w:t>s</w:t>
      </w:r>
      <w:r w:rsidR="00E54348" w:rsidRPr="00222908">
        <w:t xml:space="preserve"> on the road.</w:t>
      </w:r>
    </w:p>
    <w:p w14:paraId="3A0F60ED" w14:textId="784EF4C1" w:rsidR="00083C41" w:rsidRDefault="009F1DA2" w:rsidP="004A3DB9">
      <w:pPr>
        <w:spacing w:after="0" w:line="240" w:lineRule="auto"/>
        <w:ind w:firstLine="720"/>
      </w:pPr>
      <w:r w:rsidRPr="00222908">
        <w:t>A</w:t>
      </w:r>
      <w:r w:rsidR="00A759A6" w:rsidRPr="00222908">
        <w:t xml:space="preserve"> 2011 Center for Disease Control and Prevention</w:t>
      </w:r>
      <w:r w:rsidRPr="00222908">
        <w:t xml:space="preserve"> (CDC)</w:t>
      </w:r>
      <w:r w:rsidR="00A759A6" w:rsidRPr="00222908">
        <w:t xml:space="preserve"> study that compared distracted driving across several countries</w:t>
      </w:r>
      <w:r w:rsidR="00945187" w:rsidRPr="00222908">
        <w:t xml:space="preserve"> (</w:t>
      </w:r>
      <w:r w:rsidR="007178A7" w:rsidRPr="00222908">
        <w:t>including</w:t>
      </w:r>
      <w:r w:rsidR="00945187" w:rsidRPr="00222908">
        <w:t xml:space="preserve"> </w:t>
      </w:r>
      <w:r w:rsidR="004A3DB9" w:rsidRPr="00222908">
        <w:t xml:space="preserve">the </w:t>
      </w:r>
      <w:r w:rsidR="007178A7" w:rsidRPr="00222908">
        <w:t xml:space="preserve">US, </w:t>
      </w:r>
      <w:r w:rsidR="00945187" w:rsidRPr="00222908">
        <w:t>Belgium, France, Germany, the Netherlands, Portugal, Spain, and the United Kingdom)</w:t>
      </w:r>
      <w:r w:rsidR="00A759A6" w:rsidRPr="00222908">
        <w:t xml:space="preserve"> found that more drivers in the </w:t>
      </w:r>
      <w:r w:rsidR="004A3DB9" w:rsidRPr="00222908">
        <w:t xml:space="preserve">US </w:t>
      </w:r>
      <w:r w:rsidR="00A759A6" w:rsidRPr="00222908">
        <w:t>are likely to talk or text</w:t>
      </w:r>
      <w:r w:rsidR="00945187" w:rsidRPr="00222908">
        <w:t xml:space="preserve"> while driving compared to their counterparts in other countries (CDC, 201</w:t>
      </w:r>
      <w:r w:rsidR="00222908" w:rsidRPr="00222908">
        <w:t>3</w:t>
      </w:r>
      <w:r w:rsidR="00945187" w:rsidRPr="00222908">
        <w:t xml:space="preserve">). </w:t>
      </w:r>
      <w:r w:rsidR="0028111D" w:rsidRPr="00222908">
        <w:t>In the US, more than 90% of the population currently has cell phone subscription (the World Bank, 2014) and approximately 69% of the drivers have reported that they use cell phone while driving (CDC, 201</w:t>
      </w:r>
      <w:r w:rsidR="00222908" w:rsidRPr="00222908">
        <w:t>3</w:t>
      </w:r>
      <w:r w:rsidR="0028111D" w:rsidRPr="00222908">
        <w:t xml:space="preserve">). </w:t>
      </w:r>
      <w:r w:rsidR="00945187" w:rsidRPr="00222908">
        <w:t>Given</w:t>
      </w:r>
      <w:r w:rsidR="00945187">
        <w:t xml:space="preserve"> the growing use of cell phones among younger individuals</w:t>
      </w:r>
      <w:r w:rsidR="004A3DB9">
        <w:t>,</w:t>
      </w:r>
      <w:r w:rsidR="00945187">
        <w:t xml:space="preserve"> it is not a surprise that policy makers are concerned about these trends.</w:t>
      </w:r>
      <w:r w:rsidR="00693843">
        <w:t xml:space="preserve"> </w:t>
      </w:r>
      <w:r w:rsidR="00083C41">
        <w:t xml:space="preserve">Of particular concern to traffic engineers is the effect of cell phone usage on response to traffic control devices. For example, increased reaction times due to cell phone usage might result in longer time to comprehend the message from traffic control devices thus resulting in unsafe situation at traffic signals. </w:t>
      </w:r>
    </w:p>
    <w:p w14:paraId="6E8150CD" w14:textId="55904C3D" w:rsidR="002B1EC6" w:rsidRDefault="007178A7" w:rsidP="002C547D">
      <w:pPr>
        <w:spacing w:after="0" w:line="240" w:lineRule="auto"/>
        <w:ind w:firstLine="720"/>
      </w:pPr>
      <w:r>
        <w:t xml:space="preserve">Within the traffic signal design process, driver behavior in the dilemma zone has received significant attention (for example see </w:t>
      </w:r>
      <w:r w:rsidRPr="00877635">
        <w:t xml:space="preserve">Rakha et </w:t>
      </w:r>
      <w:r w:rsidRPr="00DE1124">
        <w:t>al., 2008; Hurwitz et al., 2011). In</w:t>
      </w:r>
      <w:r>
        <w:t xml:space="preserve"> traffic signal design mitigating the impact of dilemma zone is a priority and </w:t>
      </w:r>
      <w:r>
        <w:rPr>
          <w:color w:val="000000" w:themeColor="text1"/>
        </w:rPr>
        <w:t>traffic engineers</w:t>
      </w:r>
      <w:r w:rsidRPr="000916CC">
        <w:rPr>
          <w:color w:val="000000" w:themeColor="text1"/>
        </w:rPr>
        <w:t xml:space="preserve"> are constantly seeking measures</w:t>
      </w:r>
      <w:r>
        <w:t xml:space="preserve"> to reduce the problem associated with dilemma zone</w:t>
      </w:r>
      <w:r w:rsidRPr="000916CC">
        <w:t>.</w:t>
      </w:r>
      <w:r>
        <w:t xml:space="preserve"> In a dilemma zone, drivers are faced with the challenge of making decisions in response to the change of traffic signal from green to yellow. Coupled with th</w:t>
      </w:r>
      <w:r w:rsidR="00DB438F">
        <w:t>e</w:t>
      </w:r>
      <w:r>
        <w:t xml:space="preserve"> complexity</w:t>
      </w:r>
      <w:r w:rsidR="00DB438F">
        <w:t xml:space="preserve"> of decision making in the dilemma zone</w:t>
      </w:r>
      <w:r>
        <w:t xml:space="preserve">, if the driver is using a cell phone, the driver’s decision process might be affected resulting in dangerous conditions for the driver and other road users. </w:t>
      </w:r>
      <w:r w:rsidR="009E06EE">
        <w:t>U</w:t>
      </w:r>
      <w:r w:rsidR="00BE15B5">
        <w:t xml:space="preserve">nderstanding how cell phone usage affects driver response in the presence of a potential dilemma zone is helpful in </w:t>
      </w:r>
      <w:r w:rsidR="00315D30">
        <w:t xml:space="preserve">accommodating </w:t>
      </w:r>
      <w:r w:rsidR="00BE15B5">
        <w:t>traffic signal design approaches</w:t>
      </w:r>
      <w:r>
        <w:t xml:space="preserve"> and/or educating drivers about potential risks</w:t>
      </w:r>
      <w:r w:rsidR="00BE15B5">
        <w:t xml:space="preserve">. </w:t>
      </w:r>
      <w:r w:rsidR="00061FFB">
        <w:t xml:space="preserve">While several research efforts have explored separately the impact of cell phone usage in the context of </w:t>
      </w:r>
      <w:r w:rsidR="002C547D">
        <w:t>road</w:t>
      </w:r>
      <w:r w:rsidR="00061FFB">
        <w:t xml:space="preserve"> safety (</w:t>
      </w:r>
      <w:r w:rsidR="002C547D">
        <w:t>a</w:t>
      </w:r>
      <w:r w:rsidR="00061FFB">
        <w:rPr>
          <w:rFonts w:ascii="TimesNewRomanPSMT" w:hAnsi="TimesNewRomanPSMT" w:cs="TimesNewRomanPSMT"/>
        </w:rPr>
        <w:t xml:space="preserve"> detail</w:t>
      </w:r>
      <w:r w:rsidR="00AB07ED">
        <w:rPr>
          <w:rFonts w:ascii="TimesNewRomanPSMT" w:hAnsi="TimesNewRomanPSMT" w:cs="TimesNewRomanPSMT"/>
        </w:rPr>
        <w:t>ed</w:t>
      </w:r>
      <w:r w:rsidR="002C547D">
        <w:rPr>
          <w:rFonts w:ascii="TimesNewRomanPSMT" w:hAnsi="TimesNewRomanPSMT" w:cs="TimesNewRomanPSMT"/>
        </w:rPr>
        <w:t xml:space="preserve"> discussion is presented </w:t>
      </w:r>
      <w:r w:rsidR="00061FFB">
        <w:rPr>
          <w:rFonts w:ascii="TimesNewRomanPSMT" w:hAnsi="TimesNewRomanPSMT" w:cs="TimesNewRomanPSMT"/>
        </w:rPr>
        <w:t xml:space="preserve">in </w:t>
      </w:r>
      <w:r w:rsidR="00AB07ED">
        <w:rPr>
          <w:rFonts w:ascii="TimesNewRomanPSMT" w:hAnsi="TimesNewRomanPSMT" w:cs="TimesNewRomanPSMT"/>
        </w:rPr>
        <w:t xml:space="preserve">the </w:t>
      </w:r>
      <w:r w:rsidR="00061FFB">
        <w:rPr>
          <w:rFonts w:ascii="TimesNewRomanPSMT" w:hAnsi="TimesNewRomanPSMT" w:cs="TimesNewRomanPSMT"/>
        </w:rPr>
        <w:t>earlier literature section</w:t>
      </w:r>
      <w:r w:rsidR="00061FFB">
        <w:t xml:space="preserve">) and dilemma zone driving behavior, there has been little research that explores driver behavior in the dilemma zone using cell phones. </w:t>
      </w:r>
    </w:p>
    <w:p w14:paraId="6A7FDA96" w14:textId="3F78AAF6" w:rsidR="00061FFB" w:rsidRDefault="00061FFB">
      <w:pPr>
        <w:spacing w:after="0" w:line="240" w:lineRule="auto"/>
        <w:ind w:firstLine="720"/>
      </w:pPr>
      <w:r>
        <w:t xml:space="preserve">In this context, </w:t>
      </w:r>
      <w:r w:rsidR="002B1EC6">
        <w:t>the</w:t>
      </w:r>
      <w:r>
        <w:t xml:space="preserve"> objective </w:t>
      </w:r>
      <w:r w:rsidR="002B1EC6">
        <w:t xml:space="preserve">of the current study </w:t>
      </w:r>
      <w:r>
        <w:t xml:space="preserve">is to develop an analysis framework to study the impact of cell phone treatment (cell phone type and call status) on driver behavior in the presence of dilemma zone. Specifically, we are interested in examining how </w:t>
      </w:r>
      <w:r w:rsidR="002B1EC6">
        <w:t xml:space="preserve">cell phone </w:t>
      </w:r>
      <w:r>
        <w:t>treatment influences the driver manoeuvre decision at the intersection (</w:t>
      </w:r>
      <w:r w:rsidRPr="00891CE1">
        <w:rPr>
          <w:i/>
        </w:rPr>
        <w:t xml:space="preserve">stop </w:t>
      </w:r>
      <w:r w:rsidRPr="00891CE1">
        <w:t>or</w:t>
      </w:r>
      <w:r w:rsidRPr="00891CE1">
        <w:rPr>
          <w:i/>
        </w:rPr>
        <w:t xml:space="preserve"> </w:t>
      </w:r>
      <w:r>
        <w:rPr>
          <w:i/>
        </w:rPr>
        <w:t>cross</w:t>
      </w:r>
      <w:r>
        <w:t xml:space="preserve">) and the eventual success of the manoeuvre. The analysis of driver performance while using a cell phone in a dilemma zone requires a substantial data collection effort. It would be impractical to compile such data in the real world. A driving simulator based data collection experiment will provide data on how drivers respond to traffic signal change while using cell phone in a dilemma zone. Employing such driver simulator based data, </w:t>
      </w:r>
      <w:r w:rsidR="00F80BC5">
        <w:t>t</w:t>
      </w:r>
      <w:r>
        <w:t xml:space="preserve">he </w:t>
      </w:r>
      <w:r w:rsidR="004331F3">
        <w:t xml:space="preserve">current </w:t>
      </w:r>
      <w:r>
        <w:t>study explores the different types of cell phone use prevalent (hands free, headset or handheld) and distinct calling behavior (no call, incoming and outgoing call)</w:t>
      </w:r>
      <w:r w:rsidR="00F80BC5">
        <w:t xml:space="preserve"> on driver manoeuvre decision and its eventual success/failure</w:t>
      </w:r>
      <w:r>
        <w:t>. The study is conducted based on driving simulator data provided online</w:t>
      </w:r>
      <w:r w:rsidRPr="00315D30">
        <w:rPr>
          <w:rFonts w:eastAsia="Calibri"/>
        </w:rPr>
        <w:t xml:space="preserve"> </w:t>
      </w:r>
      <w:r>
        <w:rPr>
          <w:rFonts w:eastAsia="Calibri"/>
        </w:rPr>
        <w:t>for the 2014 Transportation Research Board Data Contest</w:t>
      </w:r>
      <w:r>
        <w:t xml:space="preserve"> at </w:t>
      </w:r>
      <w:hyperlink r:id="rId10" w:history="1">
        <w:r w:rsidRPr="00EA3D74">
          <w:rPr>
            <w:rFonts w:eastAsia="Calibri"/>
            <w:color w:val="0563C1"/>
            <w:u w:val="single"/>
          </w:rPr>
          <w:t>http://depts.washington.edu/hfsm/upload.php</w:t>
        </w:r>
      </w:hyperlink>
      <w:r>
        <w:t>.</w:t>
      </w:r>
    </w:p>
    <w:p w14:paraId="2AE34156" w14:textId="42AAC71A" w:rsidR="003C2596" w:rsidRPr="004432B5" w:rsidRDefault="003C2596" w:rsidP="003C2596">
      <w:pPr>
        <w:spacing w:after="0" w:line="240" w:lineRule="auto"/>
        <w:ind w:firstLine="720"/>
      </w:pPr>
      <w:r w:rsidRPr="001F265E">
        <w:lastRenderedPageBreak/>
        <w:t xml:space="preserve">The rest of the paper is organized as follows. </w:t>
      </w:r>
      <w:r w:rsidR="00262F7E" w:rsidRPr="001F265E">
        <w:t xml:space="preserve">Earlier research </w:t>
      </w:r>
      <w:r w:rsidR="00315D30" w:rsidRPr="001D6949">
        <w:t xml:space="preserve">is </w:t>
      </w:r>
      <w:r w:rsidR="00262F7E" w:rsidRPr="001F265E">
        <w:t xml:space="preserve">presented in section 2 </w:t>
      </w:r>
      <w:r w:rsidR="00315D30" w:rsidRPr="001F265E">
        <w:t>while positioning the</w:t>
      </w:r>
      <w:r w:rsidR="00262F7E" w:rsidRPr="001F265E">
        <w:t xml:space="preserve"> current study</w:t>
      </w:r>
      <w:r w:rsidR="001F265E" w:rsidRPr="00AB07ED">
        <w:t xml:space="preserve"> in section 3</w:t>
      </w:r>
      <w:r w:rsidR="00262F7E" w:rsidRPr="001F265E">
        <w:t xml:space="preserve">. </w:t>
      </w:r>
      <w:r w:rsidR="001F265E" w:rsidRPr="00AB07ED">
        <w:t xml:space="preserve">Section 4 provides details of the econometric model framework used in the analysis. </w:t>
      </w:r>
      <w:r w:rsidRPr="001F265E">
        <w:t xml:space="preserve">Section </w:t>
      </w:r>
      <w:r w:rsidR="001F265E" w:rsidRPr="00AB07ED">
        <w:t>5</w:t>
      </w:r>
      <w:r w:rsidRPr="001F265E">
        <w:t xml:space="preserve"> provides the data description. The model estimation results are presented in Section </w:t>
      </w:r>
      <w:r w:rsidR="001F265E" w:rsidRPr="00AB07ED">
        <w:t>6</w:t>
      </w:r>
      <w:r w:rsidRPr="001F265E">
        <w:t xml:space="preserve">. Section </w:t>
      </w:r>
      <w:r w:rsidR="001F265E" w:rsidRPr="00AB07ED">
        <w:t>7</w:t>
      </w:r>
      <w:r w:rsidRPr="001F265E">
        <w:t xml:space="preserve"> concludes the paper.</w:t>
      </w:r>
    </w:p>
    <w:p w14:paraId="27481E42" w14:textId="77777777" w:rsidR="00C031D8" w:rsidRDefault="00C031D8" w:rsidP="003C2596">
      <w:pPr>
        <w:spacing w:after="0" w:line="240" w:lineRule="auto"/>
      </w:pPr>
    </w:p>
    <w:p w14:paraId="0E2159FA" w14:textId="17A659EB" w:rsidR="00F5544D" w:rsidRDefault="003C2596" w:rsidP="00550F0B">
      <w:pPr>
        <w:pStyle w:val="Heading1"/>
        <w:numPr>
          <w:ilvl w:val="0"/>
          <w:numId w:val="26"/>
        </w:numPr>
      </w:pPr>
      <w:r>
        <w:t>EARLIER RESEARCH</w:t>
      </w:r>
    </w:p>
    <w:p w14:paraId="4710E2D8" w14:textId="77777777" w:rsidR="00262F7E" w:rsidRPr="00262F7E" w:rsidRDefault="00262F7E" w:rsidP="00262F7E">
      <w:pPr>
        <w:spacing w:after="0" w:line="240" w:lineRule="auto"/>
      </w:pPr>
    </w:p>
    <w:p w14:paraId="502D1B78" w14:textId="6C0038BE" w:rsidR="0011243E" w:rsidRDefault="003C2596" w:rsidP="00FC0BDE">
      <w:pPr>
        <w:pStyle w:val="Heading2"/>
      </w:pPr>
      <w:r w:rsidRPr="004A3DB9">
        <w:t>Background</w:t>
      </w:r>
    </w:p>
    <w:p w14:paraId="1C047E7F" w14:textId="77777777" w:rsidR="00262F7E" w:rsidRPr="00262F7E" w:rsidRDefault="00262F7E" w:rsidP="00262F7E">
      <w:pPr>
        <w:spacing w:after="0" w:line="240" w:lineRule="auto"/>
      </w:pPr>
    </w:p>
    <w:p w14:paraId="31BA19D4" w14:textId="17773EDD" w:rsidR="004A3DB9" w:rsidRDefault="00877635" w:rsidP="00F82F6F">
      <w:pPr>
        <w:spacing w:after="0" w:line="240" w:lineRule="auto"/>
      </w:pPr>
      <w:r>
        <w:t>A dilemma zone at a signalized traffic intersection refers to a stretch of road in proximity to the intersection where the drivers are indecisive in determining whether they should proceed or halt</w:t>
      </w:r>
      <w:r w:rsidR="00C22936">
        <w:t xml:space="preserve"> when </w:t>
      </w:r>
      <w:r w:rsidR="00C22936" w:rsidRPr="007F0926">
        <w:t>a signal change</w:t>
      </w:r>
      <w:r w:rsidR="00C22936">
        <w:t>s</w:t>
      </w:r>
      <w:r w:rsidR="00C22936" w:rsidRPr="007F0926">
        <w:t xml:space="preserve"> from green to yellow</w:t>
      </w:r>
      <w:r>
        <w:t>.</w:t>
      </w:r>
      <w:r w:rsidR="00BB4DF7">
        <w:t xml:space="preserve"> </w:t>
      </w:r>
      <w:r w:rsidR="00C22936">
        <w:t xml:space="preserve">This </w:t>
      </w:r>
      <w:r w:rsidR="0069507D" w:rsidRPr="0069507D">
        <w:t xml:space="preserve">hesitation </w:t>
      </w:r>
      <w:r w:rsidR="007F0926">
        <w:t xml:space="preserve">at the onset of yellow </w:t>
      </w:r>
      <w:r w:rsidR="0069507D">
        <w:t>may</w:t>
      </w:r>
      <w:r w:rsidR="007F0926">
        <w:t xml:space="preserve"> lead to either red-light running violation or an abrupt stop at the intersection (</w:t>
      </w:r>
      <w:r w:rsidR="007F0926" w:rsidRPr="007F0926">
        <w:t>Elmitiny</w:t>
      </w:r>
      <w:r w:rsidR="007F0926">
        <w:t xml:space="preserve"> et al., 2010).</w:t>
      </w:r>
      <w:r w:rsidR="00C22936">
        <w:t xml:space="preserve"> T</w:t>
      </w:r>
      <w:r w:rsidR="007F0926">
        <w:t xml:space="preserve">he </w:t>
      </w:r>
      <w:r w:rsidR="00BB4DF7" w:rsidRPr="00DE1124">
        <w:t>indecisiveness might result in safety issues including but not limited to rear</w:t>
      </w:r>
      <w:r w:rsidR="004A3DB9" w:rsidRPr="00DE1124">
        <w:t>-</w:t>
      </w:r>
      <w:r w:rsidR="00BB4DF7" w:rsidRPr="00DE1124">
        <w:t>end and right angle collisions (Hurwitz et al</w:t>
      </w:r>
      <w:r w:rsidR="00C748E0">
        <w:t>.,</w:t>
      </w:r>
      <w:r w:rsidR="00BB4DF7">
        <w:t xml:space="preserve"> 2012). </w:t>
      </w:r>
      <w:r w:rsidR="00E54348">
        <w:t>While discussing the dilemma zone, i</w:t>
      </w:r>
      <w:r w:rsidR="00F82F6F">
        <w:t xml:space="preserve">t is important to recognize the alternative definitions of dilemma zone. </w:t>
      </w:r>
      <w:r w:rsidR="008273F8">
        <w:t xml:space="preserve">In </w:t>
      </w:r>
      <w:r w:rsidR="00F82F6F">
        <w:t xml:space="preserve">literature, </w:t>
      </w:r>
      <w:r w:rsidR="00F82F6F" w:rsidRPr="00DE1124">
        <w:t>two possible dilemma zone definitions exist</w:t>
      </w:r>
      <w:r w:rsidR="00EF761B">
        <w:t xml:space="preserve"> – </w:t>
      </w:r>
      <w:r w:rsidR="00F82F6F" w:rsidRPr="00DE1124">
        <w:t xml:space="preserve">Type I and Type II. Type I dilemma zone, identified by Gazis et al. </w:t>
      </w:r>
      <w:r w:rsidR="004A3DB9" w:rsidRPr="00DE1124">
        <w:t>(</w:t>
      </w:r>
      <w:r w:rsidR="00F82F6F" w:rsidRPr="00DE1124">
        <w:t>1960</w:t>
      </w:r>
      <w:r w:rsidR="004A3DB9" w:rsidRPr="00DE1124">
        <w:t>)</w:t>
      </w:r>
      <w:r w:rsidR="00F82F6F" w:rsidRPr="00DE1124">
        <w:t xml:space="preserve"> is described as possibility that a driver on seeing a yellow light is neither able to stop safely or cross the intersection due to intersection design parameters</w:t>
      </w:r>
      <w:r w:rsidR="00E54348" w:rsidRPr="00DE1124">
        <w:t xml:space="preserve"> (for no fault of the driver</w:t>
      </w:r>
      <w:r w:rsidR="00E54348">
        <w:t>)</w:t>
      </w:r>
      <w:r w:rsidR="00F82F6F">
        <w:t xml:space="preserve">. On the other hand, Type II dilemma zone refers to the possible presence of an indecision zone – stretch of the roadway segment – where drivers are unsure whether to stop or </w:t>
      </w:r>
      <w:r w:rsidR="00F82F6F" w:rsidRPr="004A6DFD">
        <w:t>cross</w:t>
      </w:r>
      <w:r w:rsidR="00F82F6F">
        <w:t xml:space="preserve">. Type I dilemma zone results from poor intersection design issues while Type II dilemma zone results from driver indecisiveness on the right course of action (while in the dilemma zone). </w:t>
      </w:r>
      <w:r w:rsidR="00E54348">
        <w:t xml:space="preserve">In this research effort, we are </w:t>
      </w:r>
      <w:r w:rsidR="00F82F6F">
        <w:t>focussed on Type II dilemma zone identification</w:t>
      </w:r>
      <w:r w:rsidR="00E54348">
        <w:t xml:space="preserve"> and improvement</w:t>
      </w:r>
      <w:r w:rsidR="00F82F6F">
        <w:t xml:space="preserve">. </w:t>
      </w:r>
    </w:p>
    <w:p w14:paraId="77D083CB" w14:textId="77777777" w:rsidR="009B3F10" w:rsidRDefault="009B3F10" w:rsidP="00F82F6F">
      <w:pPr>
        <w:spacing w:after="0" w:line="240" w:lineRule="auto"/>
      </w:pPr>
    </w:p>
    <w:p w14:paraId="39EF2F61" w14:textId="0839F008" w:rsidR="005E283A" w:rsidRPr="003C2596" w:rsidRDefault="003C2596" w:rsidP="00FC0BDE">
      <w:pPr>
        <w:pStyle w:val="Heading2"/>
      </w:pPr>
      <w:r>
        <w:t>Previous Researc</w:t>
      </w:r>
      <w:r w:rsidRPr="004A3DB9">
        <w:t>h</w:t>
      </w:r>
    </w:p>
    <w:p w14:paraId="27F9655F" w14:textId="77777777" w:rsidR="005E283A" w:rsidRDefault="005E283A" w:rsidP="00CE4C38">
      <w:pPr>
        <w:spacing w:after="0" w:line="240" w:lineRule="auto"/>
      </w:pPr>
    </w:p>
    <w:p w14:paraId="6CF579B0" w14:textId="51349E21" w:rsidR="00584D9F" w:rsidRDefault="009A1E61" w:rsidP="00CE4C38">
      <w:pPr>
        <w:spacing w:after="0" w:line="240" w:lineRule="auto"/>
      </w:pPr>
      <w:r>
        <w:t>In this section, we briefly discuss safety literature along two streams: (a) research examining the impact of cell phone usage on motor vehicle collisions and (b) traffic signal design research in the context of dilemma zone</w:t>
      </w:r>
      <w:r w:rsidR="004A3DB9">
        <w:t>.</w:t>
      </w:r>
    </w:p>
    <w:p w14:paraId="204A427C" w14:textId="77777777" w:rsidR="00584D9F" w:rsidRDefault="00584D9F" w:rsidP="00CE4C38">
      <w:pPr>
        <w:spacing w:after="0" w:line="240" w:lineRule="auto"/>
      </w:pPr>
    </w:p>
    <w:p w14:paraId="654E4CC6" w14:textId="2B8EFE4D" w:rsidR="009A1E61" w:rsidRPr="004A3DB9" w:rsidRDefault="009A1E61" w:rsidP="00056BDD">
      <w:pPr>
        <w:pStyle w:val="Heading2"/>
        <w:numPr>
          <w:ilvl w:val="2"/>
          <w:numId w:val="26"/>
        </w:numPr>
      </w:pPr>
      <w:r w:rsidRPr="004A3DB9">
        <w:t xml:space="preserve">Cell </w:t>
      </w:r>
      <w:r w:rsidR="009B3F10" w:rsidRPr="004A3DB9">
        <w:t>Phone Usage Research</w:t>
      </w:r>
    </w:p>
    <w:p w14:paraId="07E425BE" w14:textId="77777777" w:rsidR="009A1E61" w:rsidRDefault="009A1E61" w:rsidP="00CE4C38">
      <w:pPr>
        <w:spacing w:after="0" w:line="240" w:lineRule="auto"/>
      </w:pPr>
    </w:p>
    <w:p w14:paraId="0E73A24B" w14:textId="54293170" w:rsidR="0088093F" w:rsidRDefault="00E54348">
      <w:pPr>
        <w:autoSpaceDE w:val="0"/>
        <w:autoSpaceDN w:val="0"/>
        <w:adjustRightInd w:val="0"/>
        <w:spacing w:after="0" w:line="240" w:lineRule="auto"/>
      </w:pPr>
      <w:r>
        <w:t xml:space="preserve">Given the consequences involved, </w:t>
      </w:r>
      <w:r w:rsidR="009A1E61">
        <w:t xml:space="preserve">it is not surprising that </w:t>
      </w:r>
      <w:r>
        <w:t xml:space="preserve">several research efforts have examined </w:t>
      </w:r>
      <w:r w:rsidRPr="00DE1124">
        <w:t xml:space="preserve">the impact of cell phone usage on traffic safety. </w:t>
      </w:r>
      <w:r w:rsidR="0088093F">
        <w:t>The studies examined data collected on the field or using driver simulators. The earlier literature can be classified along two major themes: (1) studies that found that cell phone usage worsened driver safety (irrespective of the driving task) and (2) studies that concluded that the complexity of cell phone task influenced the impact on</w:t>
      </w:r>
      <w:r w:rsidR="00F855D5">
        <w:t xml:space="preserve"> road safety, specifically</w:t>
      </w:r>
      <w:r w:rsidR="0088093F">
        <w:t xml:space="preserve"> driver safety. In </w:t>
      </w:r>
      <w:r w:rsidR="00487983">
        <w:t>studies from the</w:t>
      </w:r>
      <w:r w:rsidR="0088093F">
        <w:t xml:space="preserve"> </w:t>
      </w:r>
      <w:r w:rsidR="0088093F" w:rsidRPr="00AB07ED">
        <w:rPr>
          <w:i/>
        </w:rPr>
        <w:t>first theme</w:t>
      </w:r>
      <w:r w:rsidR="0088093F">
        <w:t xml:space="preserve">, </w:t>
      </w:r>
      <w:r w:rsidR="006C4214" w:rsidRPr="00DE1124">
        <w:t xml:space="preserve">Redelmeier and Tibshirani, </w:t>
      </w:r>
      <w:r w:rsidR="00701995" w:rsidRPr="00DE1124">
        <w:t>(</w:t>
      </w:r>
      <w:r w:rsidR="006C4214" w:rsidRPr="00DE1124">
        <w:t>1997</w:t>
      </w:r>
      <w:r w:rsidR="00701995" w:rsidRPr="00DE1124">
        <w:t>)</w:t>
      </w:r>
      <w:r w:rsidR="006C4214" w:rsidRPr="00DE1124">
        <w:t xml:space="preserve"> </w:t>
      </w:r>
      <w:r w:rsidR="00701995" w:rsidRPr="00DE1124">
        <w:t>and McEvoy et al. (</w:t>
      </w:r>
      <w:r w:rsidR="006472F5" w:rsidRPr="00DE1124">
        <w:t>2005)</w:t>
      </w:r>
      <w:r w:rsidR="00701995" w:rsidRPr="00DE1124">
        <w:t xml:space="preserve"> </w:t>
      </w:r>
      <w:r w:rsidR="006C4214" w:rsidRPr="00DE1124">
        <w:t>concluded</w:t>
      </w:r>
      <w:r w:rsidR="006C4214">
        <w:t xml:space="preserve"> that use of cell phones quadruples the risk of motor vehicle collision. </w:t>
      </w:r>
      <w:r w:rsidR="00701995">
        <w:t>Other studies such as Strayer et al. (2003) and Rakauskas et al. (2004) studied the effect of cell phone conversation on driver performance using a driv</w:t>
      </w:r>
      <w:r w:rsidR="00672A0E">
        <w:t>ing</w:t>
      </w:r>
      <w:r w:rsidR="00701995">
        <w:t xml:space="preserve"> simulator. The authors </w:t>
      </w:r>
      <w:r w:rsidR="00315D30">
        <w:t xml:space="preserve">observed a </w:t>
      </w:r>
      <w:r w:rsidR="00BF12AB">
        <w:t>drop</w:t>
      </w:r>
      <w:r w:rsidR="00701995">
        <w:t xml:space="preserve"> in driv</w:t>
      </w:r>
      <w:r w:rsidR="00C86770">
        <w:t>ing</w:t>
      </w:r>
      <w:r w:rsidR="00701995">
        <w:t xml:space="preserve"> performances during these conversations. </w:t>
      </w:r>
      <w:r w:rsidR="0088093F">
        <w:t xml:space="preserve">Studies not involving driving simulators also </w:t>
      </w:r>
      <w:r w:rsidR="0088093F" w:rsidRPr="00DE1124">
        <w:t>have found that conversing while driving worsens driver performance (</w:t>
      </w:r>
      <w:r w:rsidR="0088093F" w:rsidRPr="00DE1124">
        <w:rPr>
          <w:rFonts w:ascii="TimesNewRomanPSMT" w:hAnsi="TimesNewRomanPSMT" w:cs="TimesNewRomanPSMT"/>
        </w:rPr>
        <w:t xml:space="preserve">Atchley and Dressel, 2004; </w:t>
      </w:r>
      <w:r w:rsidR="0088093F" w:rsidRPr="00DE1124">
        <w:t>Patten et</w:t>
      </w:r>
      <w:r w:rsidR="0088093F">
        <w:t xml:space="preserve"> al., 2004; </w:t>
      </w:r>
      <w:r w:rsidR="0088093F">
        <w:rPr>
          <w:rFonts w:ascii="TimesNewRomanPSMT" w:hAnsi="TimesNewRomanPSMT" w:cs="TimesNewRomanPSMT"/>
        </w:rPr>
        <w:t>Horrey et al., 2008; Strayer et al., 2003).</w:t>
      </w:r>
    </w:p>
    <w:p w14:paraId="59D3FBBE" w14:textId="6DF0CE31" w:rsidR="0088093F" w:rsidRDefault="0088093F" w:rsidP="00F855D5">
      <w:pPr>
        <w:autoSpaceDE w:val="0"/>
        <w:autoSpaceDN w:val="0"/>
        <w:adjustRightInd w:val="0"/>
        <w:spacing w:after="0" w:line="240" w:lineRule="auto"/>
        <w:ind w:firstLine="720"/>
        <w:rPr>
          <w:rFonts w:ascii="TimesNewRomanPSMT" w:hAnsi="TimesNewRomanPSMT" w:cs="TimesNewRomanPSMT"/>
        </w:rPr>
      </w:pPr>
      <w:r>
        <w:t xml:space="preserve">In </w:t>
      </w:r>
      <w:r w:rsidR="00487983">
        <w:t>literature from</w:t>
      </w:r>
      <w:r>
        <w:t xml:space="preserve"> </w:t>
      </w:r>
      <w:r w:rsidRPr="00F855D5">
        <w:rPr>
          <w:i/>
        </w:rPr>
        <w:t>second theme</w:t>
      </w:r>
      <w:r>
        <w:t xml:space="preserve">, </w:t>
      </w:r>
      <w:r w:rsidR="00487983">
        <w:t xml:space="preserve">Klauer et al., 2006; Olson et al., 2009 based on their </w:t>
      </w:r>
      <w:r w:rsidR="00701995">
        <w:t>research on drive</w:t>
      </w:r>
      <w:r w:rsidR="009E06EE">
        <w:t xml:space="preserve">r simulators concluded that </w:t>
      </w:r>
      <w:r w:rsidR="00701995">
        <w:t xml:space="preserve">collision risk increases for complex tasks such as texting and dialing while conversing on the cell phone was not associated with an increased crash risk. </w:t>
      </w:r>
      <w:r w:rsidR="00487983">
        <w:t>The authors suggest that</w:t>
      </w:r>
      <w:r w:rsidR="002B114A">
        <w:rPr>
          <w:rFonts w:ascii="TimesNewRomanPSMT" w:hAnsi="TimesNewRomanPSMT" w:cs="TimesNewRomanPSMT"/>
        </w:rPr>
        <w:t xml:space="preserve"> complex tasks such as texting and dialing might cause the drivers to </w:t>
      </w:r>
      <w:r w:rsidR="002B114A">
        <w:rPr>
          <w:rFonts w:ascii="TimesNewRomanPSMT" w:hAnsi="TimesNewRomanPSMT" w:cs="TimesNewRomanPSMT"/>
        </w:rPr>
        <w:lastRenderedPageBreak/>
        <w:t>take their eyes off the road</w:t>
      </w:r>
      <w:r w:rsidR="00976318">
        <w:rPr>
          <w:rFonts w:ascii="TimesNewRomanPSMT" w:hAnsi="TimesNewRomanPSMT" w:cs="TimesNewRomanPSMT"/>
        </w:rPr>
        <w:t xml:space="preserve"> leading to increased risk</w:t>
      </w:r>
      <w:r w:rsidR="002B114A">
        <w:rPr>
          <w:rFonts w:ascii="TimesNewRomanPSMT" w:hAnsi="TimesNewRomanPSMT" w:cs="TimesNewRomanPSMT"/>
        </w:rPr>
        <w:t xml:space="preserve"> (see Fitch et al., 2013; Olson et al.,</w:t>
      </w:r>
      <w:r w:rsidR="00FF38A1">
        <w:rPr>
          <w:rFonts w:ascii="TimesNewRomanPSMT" w:hAnsi="TimesNewRomanPSMT" w:cs="TimesNewRomanPSMT"/>
        </w:rPr>
        <w:t xml:space="preserve"> 2009). </w:t>
      </w:r>
      <w:r>
        <w:rPr>
          <w:rFonts w:ascii="TimesNewRomanPSMT" w:hAnsi="TimesNewRomanPSMT" w:cs="TimesNewRomanPSMT"/>
        </w:rPr>
        <w:t>Most recently, Fitch et al. (2013) compared the cell phone usage risk for hand held, portable hands free and integrated hands free devices. In their analysis, the authors concluded that talking on the cell phone did not elevate collision risk levels; however, tasks that required interaction with the phone (of all types) resulted in elevated collision risk levels.</w:t>
      </w:r>
    </w:p>
    <w:p w14:paraId="0753FAF6" w14:textId="6F3151A3" w:rsidR="0011243E" w:rsidRDefault="00630E14" w:rsidP="0073076A">
      <w:pPr>
        <w:autoSpaceDE w:val="0"/>
        <w:autoSpaceDN w:val="0"/>
        <w:adjustRightInd w:val="0"/>
        <w:spacing w:after="0" w:line="240" w:lineRule="auto"/>
        <w:ind w:firstLine="720"/>
        <w:rPr>
          <w:rFonts w:ascii="TimesNewRomanPSMT" w:hAnsi="TimesNewRomanPSMT" w:cs="TimesNewRomanPSMT"/>
        </w:rPr>
      </w:pPr>
      <w:r>
        <w:rPr>
          <w:rFonts w:ascii="TimesNewRomanPSMT" w:hAnsi="TimesNewRomanPSMT" w:cs="TimesNewRomanPSMT"/>
        </w:rPr>
        <w:t>T</w:t>
      </w:r>
      <w:r w:rsidR="0088093F">
        <w:rPr>
          <w:rFonts w:ascii="TimesNewRomanPSMT" w:hAnsi="TimesNewRomanPSMT" w:cs="TimesNewRomanPSMT"/>
        </w:rPr>
        <w:t>he m</w:t>
      </w:r>
      <w:r w:rsidR="00FF38A1">
        <w:rPr>
          <w:rFonts w:ascii="TimesNewRomanPSMT" w:hAnsi="TimesNewRomanPSMT" w:cs="TimesNewRomanPSMT"/>
        </w:rPr>
        <w:t>ajor draw</w:t>
      </w:r>
      <w:r w:rsidR="002B114A">
        <w:rPr>
          <w:rFonts w:ascii="TimesNewRomanPSMT" w:hAnsi="TimesNewRomanPSMT" w:cs="TimesNewRomanPSMT"/>
        </w:rPr>
        <w:t>backs of cell phone usage</w:t>
      </w:r>
      <w:r w:rsidR="00976318">
        <w:rPr>
          <w:rFonts w:ascii="TimesNewRomanPSMT" w:hAnsi="TimesNewRomanPSMT" w:cs="TimesNewRomanPSMT"/>
        </w:rPr>
        <w:t xml:space="preserve"> documented in literature</w:t>
      </w:r>
      <w:r w:rsidR="002B114A">
        <w:rPr>
          <w:rFonts w:ascii="TimesNewRomanPSMT" w:hAnsi="TimesNewRomanPSMT" w:cs="TimesNewRomanPSMT"/>
        </w:rPr>
        <w:t xml:space="preserve"> include irregular speed and headway distribution (Rakauskas et al., 2004), failure to remember objects seen (Strayer et al., 2003), increased reaction times for unexpected events (Caird et al., 2008), reduced lane change behavior (Cooper et al., 2008), </w:t>
      </w:r>
      <w:r w:rsidR="009E06EE">
        <w:rPr>
          <w:rFonts w:ascii="TimesNewRomanPSMT" w:hAnsi="TimesNewRomanPSMT" w:cs="TimesNewRomanPSMT"/>
        </w:rPr>
        <w:t xml:space="preserve">and </w:t>
      </w:r>
      <w:r w:rsidR="002B114A">
        <w:rPr>
          <w:rFonts w:ascii="TimesNewRomanPSMT" w:hAnsi="TimesNewRomanPSMT" w:cs="TimesNewRomanPSMT"/>
        </w:rPr>
        <w:t xml:space="preserve">missing </w:t>
      </w:r>
      <w:r w:rsidR="00984EC3">
        <w:rPr>
          <w:rFonts w:ascii="TimesNewRomanPSMT" w:hAnsi="TimesNewRomanPSMT" w:cs="TimesNewRomanPSMT"/>
        </w:rPr>
        <w:t xml:space="preserve">traffic </w:t>
      </w:r>
      <w:r w:rsidR="002B114A">
        <w:rPr>
          <w:rFonts w:ascii="TimesNewRomanPSMT" w:hAnsi="TimesNewRomanPSMT" w:cs="TimesNewRomanPSMT"/>
        </w:rPr>
        <w:t xml:space="preserve">signage (Drews et al., 2004). </w:t>
      </w:r>
    </w:p>
    <w:p w14:paraId="70A1EFAA" w14:textId="77777777" w:rsidR="00315D30" w:rsidRDefault="00315D30" w:rsidP="00BF12AB">
      <w:pPr>
        <w:autoSpaceDE w:val="0"/>
        <w:autoSpaceDN w:val="0"/>
        <w:adjustRightInd w:val="0"/>
        <w:spacing w:after="0" w:line="240" w:lineRule="auto"/>
        <w:rPr>
          <w:rFonts w:ascii="TimesNewRomanPSMT" w:hAnsi="TimesNewRomanPSMT" w:cs="TimesNewRomanPSMT"/>
        </w:rPr>
      </w:pPr>
    </w:p>
    <w:p w14:paraId="782F6731" w14:textId="64642F16" w:rsidR="009A1E61" w:rsidRPr="004A3DB9" w:rsidRDefault="009A1E61" w:rsidP="0058752D">
      <w:pPr>
        <w:pStyle w:val="Heading3"/>
        <w:numPr>
          <w:ilvl w:val="2"/>
          <w:numId w:val="26"/>
        </w:numPr>
      </w:pPr>
      <w:r w:rsidRPr="004A3DB9">
        <w:t xml:space="preserve">Dilemma </w:t>
      </w:r>
      <w:r w:rsidR="00FF38A1" w:rsidRPr="004A3DB9">
        <w:t>Zone Research</w:t>
      </w:r>
    </w:p>
    <w:p w14:paraId="4D96BA16" w14:textId="77777777" w:rsidR="009A1E61" w:rsidRDefault="009A1E61" w:rsidP="00CE4C38">
      <w:pPr>
        <w:spacing w:after="0" w:line="240" w:lineRule="auto"/>
      </w:pPr>
    </w:p>
    <w:p w14:paraId="0537DD9F" w14:textId="7D99D455" w:rsidR="00984198" w:rsidRDefault="00CA66AB" w:rsidP="00984198">
      <w:pPr>
        <w:spacing w:after="0" w:line="240" w:lineRule="auto"/>
      </w:pPr>
      <w:r>
        <w:t xml:space="preserve">The </w:t>
      </w:r>
      <w:r w:rsidR="00BE0B65">
        <w:t>examination</w:t>
      </w:r>
      <w:r>
        <w:t xml:space="preserve"> of dilemma zone and </w:t>
      </w:r>
      <w:r w:rsidR="00BE0B65">
        <w:t xml:space="preserve">associated drivers’ behaviour has started since the initial study by Gazis et al. (1960). </w:t>
      </w:r>
      <w:r w:rsidR="001D5066">
        <w:t>Not surprisingly</w:t>
      </w:r>
      <w:r w:rsidR="00877635">
        <w:t xml:space="preserve">, </w:t>
      </w:r>
      <w:r w:rsidR="001D5066">
        <w:t xml:space="preserve">because of the wide ranging implications for traffic signal design </w:t>
      </w:r>
      <w:r w:rsidR="00877635">
        <w:t>the impact of dilemma zone is a well-</w:t>
      </w:r>
      <w:r w:rsidR="00877635" w:rsidRPr="00877635">
        <w:t>researched topic (see Moon and Coleman, 2003</w:t>
      </w:r>
      <w:r w:rsidR="00310044">
        <w:t>;</w:t>
      </w:r>
      <w:r w:rsidR="00877635" w:rsidRPr="00877635">
        <w:t xml:space="preserve"> Papaioannou</w:t>
      </w:r>
      <w:r w:rsidR="00310044">
        <w:t>,</w:t>
      </w:r>
      <w:r w:rsidR="00877635" w:rsidRPr="00877635">
        <w:t xml:space="preserve"> 2007</w:t>
      </w:r>
      <w:r w:rsidR="00310044">
        <w:t>;</w:t>
      </w:r>
      <w:r w:rsidR="00877635" w:rsidRPr="00877635">
        <w:t xml:space="preserve"> Rakha et al., 2008</w:t>
      </w:r>
      <w:r w:rsidR="00310044">
        <w:t>;</w:t>
      </w:r>
      <w:r w:rsidR="00877635" w:rsidRPr="00877635">
        <w:t xml:space="preserve"> Hurwitz et al., 2011).</w:t>
      </w:r>
      <w:r w:rsidR="00877635">
        <w:t xml:space="preserve"> </w:t>
      </w:r>
      <w:r w:rsidR="00F37FF7">
        <w:t>The two widely used techniques for examining the dilemma zone are: field data collection (</w:t>
      </w:r>
      <w:r w:rsidR="00F37FF7" w:rsidRPr="00F37FF7">
        <w:t>Elmitiny</w:t>
      </w:r>
      <w:r w:rsidR="00F37FF7">
        <w:t xml:space="preserve"> et al., 2010; </w:t>
      </w:r>
      <w:r w:rsidR="00F37FF7" w:rsidRPr="00F37FF7">
        <w:t>Gates</w:t>
      </w:r>
      <w:r w:rsidR="00F37FF7">
        <w:t xml:space="preserve"> and </w:t>
      </w:r>
      <w:r w:rsidR="00F37FF7" w:rsidRPr="00F37FF7">
        <w:t>Noyce</w:t>
      </w:r>
      <w:r w:rsidR="00F37FF7">
        <w:t>, 2010) and driving simulation (</w:t>
      </w:r>
      <w:r w:rsidR="00F37FF7" w:rsidRPr="00F37FF7">
        <w:t>Rakha</w:t>
      </w:r>
      <w:r w:rsidR="00F37FF7">
        <w:t xml:space="preserve"> et al., 2008; </w:t>
      </w:r>
      <w:r w:rsidR="00F37FF7" w:rsidRPr="00F37FF7">
        <w:t>Caird</w:t>
      </w:r>
      <w:r w:rsidR="00F37FF7">
        <w:t xml:space="preserve"> et al., 2007; </w:t>
      </w:r>
      <w:r w:rsidR="00F37FF7" w:rsidRPr="00F37FF7">
        <w:t>Amer</w:t>
      </w:r>
      <w:r w:rsidR="00F37FF7">
        <w:t xml:space="preserve"> et al., 2010). Several earlier studies </w:t>
      </w:r>
      <w:r w:rsidR="00711BC4">
        <w:t>(</w:t>
      </w:r>
      <w:r w:rsidR="00711BC4" w:rsidRPr="00711BC4">
        <w:t>Xiang</w:t>
      </w:r>
      <w:r w:rsidR="00711BC4">
        <w:t xml:space="preserve"> et al., 2005) </w:t>
      </w:r>
      <w:r w:rsidR="00F37FF7">
        <w:t xml:space="preserve">also used survey technique </w:t>
      </w:r>
      <w:r w:rsidR="00711BC4">
        <w:t xml:space="preserve">for </w:t>
      </w:r>
      <w:r w:rsidR="00503656">
        <w:t>investigating</w:t>
      </w:r>
      <w:r w:rsidR="00711BC4">
        <w:t xml:space="preserve"> driver behaviour at dilemma zone.</w:t>
      </w:r>
    </w:p>
    <w:p w14:paraId="5FD18A7D" w14:textId="498B7ACD" w:rsidR="00F37FF7" w:rsidRDefault="00976318">
      <w:pPr>
        <w:spacing w:after="0" w:line="240" w:lineRule="auto"/>
        <w:ind w:firstLine="720"/>
      </w:pPr>
      <w:r>
        <w:t xml:space="preserve"> </w:t>
      </w:r>
      <w:r w:rsidR="00C64547">
        <w:t xml:space="preserve">Driver characteristics </w:t>
      </w:r>
      <w:r>
        <w:t xml:space="preserve">are </w:t>
      </w:r>
      <w:r w:rsidR="00C64547">
        <w:t xml:space="preserve">the major focus </w:t>
      </w:r>
      <w:r w:rsidR="00B164D9">
        <w:t>of</w:t>
      </w:r>
      <w:r w:rsidR="00C64547">
        <w:t xml:space="preserve"> </w:t>
      </w:r>
      <w:r w:rsidR="00B164D9">
        <w:t>many</w:t>
      </w:r>
      <w:r w:rsidR="00C64547">
        <w:t xml:space="preserve"> of the existing studies </w:t>
      </w:r>
      <w:r w:rsidR="00B164D9">
        <w:t>in</w:t>
      </w:r>
      <w:r w:rsidR="00C64547">
        <w:t xml:space="preserve"> examin</w:t>
      </w:r>
      <w:r w:rsidR="00B164D9">
        <w:t>ing</w:t>
      </w:r>
      <w:r w:rsidR="00C64547">
        <w:t xml:space="preserve"> various aspects of dilemma zone. In terms of driver age, a number of studies argued that young drivers are more likely to drive aggressively compared to adult drivers in response to the yellow-light (</w:t>
      </w:r>
      <w:r w:rsidR="00C64547" w:rsidRPr="00C64547">
        <w:t>Shinar</w:t>
      </w:r>
      <w:r w:rsidR="00C64547">
        <w:t xml:space="preserve"> and</w:t>
      </w:r>
      <w:r w:rsidR="00C64547" w:rsidRPr="00C64547">
        <w:t xml:space="preserve"> Compton</w:t>
      </w:r>
      <w:r w:rsidR="00C64547">
        <w:t xml:space="preserve">, 2004; </w:t>
      </w:r>
      <w:r w:rsidR="00C64547" w:rsidRPr="00C64547">
        <w:t>El-Shawarby</w:t>
      </w:r>
      <w:r w:rsidR="00C64547">
        <w:t xml:space="preserve"> et al., 2008).</w:t>
      </w:r>
      <w:r w:rsidR="00C35202">
        <w:t xml:space="preserve"> Research findings from earlier studies on driver behaviour at signalized intersection reveal that female drivers are more likely to stop at the </w:t>
      </w:r>
      <w:r w:rsidR="008C2D8A">
        <w:t>onset</w:t>
      </w:r>
      <w:r w:rsidR="00C35202">
        <w:t xml:space="preserve"> of yellow compared to male drivers (</w:t>
      </w:r>
      <w:r w:rsidR="00C35202" w:rsidRPr="00C35202">
        <w:t>Rakha</w:t>
      </w:r>
      <w:r w:rsidR="00C35202">
        <w:t xml:space="preserve"> et al., 2008).</w:t>
      </w:r>
      <w:r w:rsidR="008C2D8A">
        <w:t xml:space="preserve"> Moreover, male drivers are more likely to manifest aggressive action during a yellow-phase.</w:t>
      </w:r>
      <w:r w:rsidR="00EB3072">
        <w:t xml:space="preserve"> </w:t>
      </w:r>
      <w:r w:rsidR="005C14AA">
        <w:t>In examining drivers’ response to the yellow-phase, researchers have argued that perception-reaction time, drivers’ travel time to intersection, vehicle acceleration and deceleration rate, vehicle’s distance from the intersection at the onset of yellow and position in the traffic flow are several important indicators that affect the dilemma zone distribution (</w:t>
      </w:r>
      <w:r w:rsidR="005C14AA" w:rsidRPr="005C14AA">
        <w:t>Liu</w:t>
      </w:r>
      <w:r w:rsidR="005C14AA">
        <w:t xml:space="preserve"> et al., 2011; </w:t>
      </w:r>
      <w:r w:rsidR="005C14AA" w:rsidRPr="00C35202">
        <w:t>Rakha</w:t>
      </w:r>
      <w:r w:rsidR="005C14AA">
        <w:t xml:space="preserve"> et al., 2008; </w:t>
      </w:r>
      <w:r w:rsidR="005C14AA" w:rsidRPr="005C14AA">
        <w:t>Elmitiny</w:t>
      </w:r>
      <w:r w:rsidR="005C14AA">
        <w:t xml:space="preserve"> et al., 2010; </w:t>
      </w:r>
      <w:r w:rsidR="005C14AA" w:rsidRPr="005C14AA">
        <w:t>Papaioannou</w:t>
      </w:r>
      <w:r w:rsidR="005C14AA">
        <w:t>, 2007).</w:t>
      </w:r>
      <w:r w:rsidR="00B164D9">
        <w:t xml:space="preserve"> </w:t>
      </w:r>
      <w:r w:rsidR="001C69D6">
        <w:t>Many of the earlier studies also investigate the influence of vehicular characteristics in analyzing various aspects of dilemma zone (</w:t>
      </w:r>
      <w:r w:rsidR="001C69D6" w:rsidRPr="001C69D6">
        <w:t>Xiang</w:t>
      </w:r>
      <w:r w:rsidR="001C69D6">
        <w:t xml:space="preserve"> et al., 2005; </w:t>
      </w:r>
      <w:r w:rsidR="001C69D6" w:rsidRPr="001C69D6">
        <w:t>Gates</w:t>
      </w:r>
      <w:r w:rsidR="001C69D6">
        <w:t xml:space="preserve"> et al., 2010; </w:t>
      </w:r>
      <w:r w:rsidR="001C69D6" w:rsidRPr="001C69D6">
        <w:t>Gates</w:t>
      </w:r>
      <w:r w:rsidR="001C69D6">
        <w:t xml:space="preserve"> et al., 2007) and argued that heavy vehicles are more likely to cross </w:t>
      </w:r>
      <w:r w:rsidR="00984198">
        <w:t xml:space="preserve">intersections </w:t>
      </w:r>
      <w:r w:rsidR="001C69D6">
        <w:t>aggressively and run red light compared to passenger vehicle</w:t>
      </w:r>
      <w:r w:rsidR="009E06EE">
        <w:t>s</w:t>
      </w:r>
      <w:r w:rsidR="001C69D6">
        <w:t>.</w:t>
      </w:r>
      <w:r w:rsidR="00B164D9">
        <w:t xml:space="preserve"> Among the roadway attributes, it was found that intersection layout, speed limit and gradient affect drivers’ decision at signalized intersection (Liu et al., 2011).</w:t>
      </w:r>
      <w:r w:rsidR="00C0157A">
        <w:t xml:space="preserve"> </w:t>
      </w:r>
    </w:p>
    <w:p w14:paraId="2F6A2DA8" w14:textId="25BB3CA1" w:rsidR="00630E14" w:rsidRDefault="00630E14">
      <w:pPr>
        <w:spacing w:after="0" w:line="240" w:lineRule="auto"/>
        <w:ind w:firstLine="720"/>
      </w:pPr>
      <w:r>
        <w:t xml:space="preserve">Overall, from the review, it is evident that there are no studies that examine the influence of cell phone usage in the dilemma zone. </w:t>
      </w:r>
      <w:r w:rsidR="00C20006">
        <w:t>The current study addresses this gap by analyzing driver behavior data at the onset of yellow compiled using a driver simulator.</w:t>
      </w:r>
    </w:p>
    <w:p w14:paraId="04BACC9C" w14:textId="77777777" w:rsidR="00976318" w:rsidRDefault="00976318" w:rsidP="00984198">
      <w:pPr>
        <w:spacing w:after="0" w:line="240" w:lineRule="auto"/>
      </w:pPr>
    </w:p>
    <w:p w14:paraId="7B34BA4F" w14:textId="0DE2439F" w:rsidR="00B33830" w:rsidRDefault="00B33830" w:rsidP="00B33830">
      <w:pPr>
        <w:pStyle w:val="Heading1"/>
        <w:numPr>
          <w:ilvl w:val="0"/>
          <w:numId w:val="26"/>
        </w:numPr>
      </w:pPr>
      <w:r>
        <w:t>CURRENT STUDY</w:t>
      </w:r>
    </w:p>
    <w:p w14:paraId="4FC14E5C" w14:textId="5FE6D785" w:rsidR="00B33830" w:rsidRDefault="00B33830" w:rsidP="008461A7">
      <w:pPr>
        <w:spacing w:after="0" w:line="240" w:lineRule="auto"/>
      </w:pPr>
    </w:p>
    <w:p w14:paraId="187B1876" w14:textId="77777777" w:rsidR="00630E14" w:rsidRPr="000916CC" w:rsidRDefault="00630E14" w:rsidP="008461A7">
      <w:pPr>
        <w:spacing w:after="0" w:line="240" w:lineRule="auto"/>
      </w:pPr>
      <w:r>
        <w:t>T</w:t>
      </w:r>
      <w:r w:rsidRPr="000916CC">
        <w:t xml:space="preserve">he </w:t>
      </w:r>
      <w:r w:rsidRPr="00AE0019">
        <w:rPr>
          <w:rFonts w:eastAsia="Times New Roman"/>
        </w:rPr>
        <w:t>current</w:t>
      </w:r>
      <w:r w:rsidRPr="000916CC">
        <w:t xml:space="preserve"> research makes </w:t>
      </w:r>
      <w:r>
        <w:t xml:space="preserve">a </w:t>
      </w:r>
      <w:r w:rsidRPr="000916CC">
        <w:t>three</w:t>
      </w:r>
      <w:r>
        <w:t>-fold</w:t>
      </w:r>
      <w:r w:rsidRPr="000916CC">
        <w:t xml:space="preserve"> contribution to </w:t>
      </w:r>
      <w:r>
        <w:t xml:space="preserve">the </w:t>
      </w:r>
      <w:r w:rsidRPr="000916CC">
        <w:t>literature on</w:t>
      </w:r>
      <w:r>
        <w:t xml:space="preserve"> impact of cell phone usage on</w:t>
      </w:r>
      <w:r w:rsidRPr="000916CC">
        <w:t xml:space="preserve"> </w:t>
      </w:r>
      <w:r>
        <w:t>dilemma zones</w:t>
      </w:r>
      <w:r w:rsidRPr="000916CC">
        <w:t xml:space="preserve">. </w:t>
      </w:r>
      <w:r w:rsidRPr="00AE0019">
        <w:rPr>
          <w:i/>
          <w:u w:val="single"/>
        </w:rPr>
        <w:t>First</w:t>
      </w:r>
      <w:r w:rsidRPr="000916CC">
        <w:t xml:space="preserve">, </w:t>
      </w:r>
      <w:r>
        <w:t>we formulate and estimate a joint</w:t>
      </w:r>
      <w:r w:rsidRPr="00F67AA7">
        <w:t xml:space="preserve"> </w:t>
      </w:r>
      <w:r>
        <w:t xml:space="preserve">framework to analyze the stop/cross decision with its eventual success (or failure) simultaneously. </w:t>
      </w:r>
      <w:r w:rsidRPr="00B66951">
        <w:rPr>
          <w:i/>
          <w:u w:val="single"/>
        </w:rPr>
        <w:t>Second</w:t>
      </w:r>
      <w:r>
        <w:t xml:space="preserve">, </w:t>
      </w:r>
      <w:r w:rsidRPr="00B66951">
        <w:t xml:space="preserve">the </w:t>
      </w:r>
      <w:r>
        <w:t>model</w:t>
      </w:r>
      <w:r w:rsidRPr="00B66951">
        <w:t xml:space="preserve"> is estimated to analyze </w:t>
      </w:r>
      <w:r>
        <w:t>drivers’ behaviour at the onset of yellow by</w:t>
      </w:r>
      <w:r w:rsidRPr="00B66951">
        <w:t xml:space="preserve"> employing a comprehensive set of exogenous </w:t>
      </w:r>
      <w:r w:rsidRPr="00B66951">
        <w:lastRenderedPageBreak/>
        <w:t>variables.</w:t>
      </w:r>
      <w:r>
        <w:t xml:space="preserve"> </w:t>
      </w:r>
      <w:r w:rsidRPr="00B66951">
        <w:rPr>
          <w:i/>
          <w:u w:val="single"/>
        </w:rPr>
        <w:t>Finally</w:t>
      </w:r>
      <w:r w:rsidRPr="000916CC">
        <w:t xml:space="preserve">, we </w:t>
      </w:r>
      <w:r>
        <w:t xml:space="preserve">generate probability surface to </w:t>
      </w:r>
      <w:r w:rsidRPr="000916CC">
        <w:t>identify</w:t>
      </w:r>
      <w:r>
        <w:t xml:space="preserve"> dilemma zone distribution associated with different cell phone treatment types</w:t>
      </w:r>
      <w:r w:rsidRPr="000916CC">
        <w:t xml:space="preserve">. </w:t>
      </w:r>
    </w:p>
    <w:p w14:paraId="0CB27380" w14:textId="4B0789C8" w:rsidR="00061FFB" w:rsidRDefault="00061FFB">
      <w:pPr>
        <w:spacing w:after="0" w:line="240" w:lineRule="auto"/>
        <w:ind w:firstLine="720"/>
      </w:pPr>
      <w:r>
        <w:t xml:space="preserve">Using the data from driving simulator, we propose to </w:t>
      </w:r>
      <w:r w:rsidR="00524F83">
        <w:t>evaluate the</w:t>
      </w:r>
      <w:r>
        <w:t xml:space="preserve"> success (or failure) </w:t>
      </w:r>
      <w:r w:rsidR="00524F83">
        <w:t xml:space="preserve">of driver’s decision at the onset of yellow </w:t>
      </w:r>
      <w:r>
        <w:t xml:space="preserve">as a two level process. At the </w:t>
      </w:r>
      <w:r w:rsidRPr="004A6DFD">
        <w:rPr>
          <w:i/>
        </w:rPr>
        <w:t>first level</w:t>
      </w:r>
      <w:r>
        <w:t xml:space="preserve">, </w:t>
      </w:r>
      <w:r w:rsidR="00337699">
        <w:t xml:space="preserve">we examine </w:t>
      </w:r>
      <w:r>
        <w:t>driver</w:t>
      </w:r>
      <w:r w:rsidR="00337699">
        <w:t>’s decision</w:t>
      </w:r>
      <w:r>
        <w:t xml:space="preserve"> upon the recognition of yellow onset whether s/he will </w:t>
      </w:r>
      <w:r w:rsidRPr="00D53DA4">
        <w:rPr>
          <w:u w:val="single"/>
        </w:rPr>
        <w:t>stop</w:t>
      </w:r>
      <w:r>
        <w:t xml:space="preserve"> prior to the stop line or </w:t>
      </w:r>
      <w:r>
        <w:rPr>
          <w:u w:val="single"/>
        </w:rPr>
        <w:t>cross</w:t>
      </w:r>
      <w:r>
        <w:t xml:space="preserve"> the intersection. The decision process is influenced by the distance from the stop line, velocity at yellow onset, individual demographics (such as age and gender), the </w:t>
      </w:r>
      <w:r w:rsidR="00524F83">
        <w:t xml:space="preserve">cell </w:t>
      </w:r>
      <w:r>
        <w:t>phone type treatment (headset or handheld) and call status (no call, incoming call and outgoing call). The decision process assumes the form of a logit model with two alternatives</w:t>
      </w:r>
      <w:r w:rsidR="00337699">
        <w:t xml:space="preserve"> </w:t>
      </w:r>
      <w:r w:rsidR="00337699">
        <w:sym w:font="Symbol" w:char="F02D"/>
      </w:r>
      <w:r w:rsidR="00337699">
        <w:t xml:space="preserve"> stop and cross</w:t>
      </w:r>
      <w:r>
        <w:t xml:space="preserve">. In the </w:t>
      </w:r>
      <w:r w:rsidRPr="004A6DFD">
        <w:rPr>
          <w:i/>
        </w:rPr>
        <w:t>second level</w:t>
      </w:r>
      <w:r>
        <w:t xml:space="preserve">, depending on the manoeuvre decision made, </w:t>
      </w:r>
      <w:r w:rsidR="00337699">
        <w:t xml:space="preserve">we examine </w:t>
      </w:r>
      <w:r>
        <w:t xml:space="preserve">the </w:t>
      </w:r>
      <w:r w:rsidR="00337699">
        <w:t xml:space="preserve">success or failure of </w:t>
      </w:r>
      <w:r>
        <w:t>driver</w:t>
      </w:r>
      <w:r w:rsidR="00337699">
        <w:t>’s action at the onset of yellow</w:t>
      </w:r>
      <w:r>
        <w:t xml:space="preserve">. </w:t>
      </w:r>
      <w:r w:rsidR="002B1EC6">
        <w:t xml:space="preserve">For a </w:t>
      </w:r>
      <w:r w:rsidR="002B1EC6" w:rsidRPr="00891CE1">
        <w:rPr>
          <w:i/>
        </w:rPr>
        <w:t>stop</w:t>
      </w:r>
      <w:r w:rsidR="002B1EC6">
        <w:t xml:space="preserve"> manoeuvre, success is defined as stopping before the stop line. Similarly, for a </w:t>
      </w:r>
      <w:r w:rsidR="002B1EC6">
        <w:rPr>
          <w:i/>
        </w:rPr>
        <w:t>cross</w:t>
      </w:r>
      <w:r w:rsidR="002B1EC6">
        <w:t xml:space="preserve"> manoeuvre, success is defined as clearing the intersection safely before the light turns red. </w:t>
      </w:r>
      <w:r>
        <w:t xml:space="preserve">For example, if the driver decides to stop, s/he will proceed to reduce the speed and come to a halt prior to the stop sign. Hence, in this overall decision process there are separate success (or failure) processes for drivers with stop and cross manoeuvres i.e. all drivers stopping are analyzed through a stopping success rate model and all drivers crossing are examined through a crossing success model. This approach yields two additional logit models. The decision process in the second level is also influenced by the same set of exogenous variables influencing the stop/cross model. </w:t>
      </w:r>
      <w:r w:rsidR="00ED1992">
        <w:t>Thus the model system proposed has three binary decision processes.</w:t>
      </w:r>
    </w:p>
    <w:p w14:paraId="241FF1DD" w14:textId="0E68F0CD" w:rsidR="00984198" w:rsidRDefault="00061FFB" w:rsidP="008461A7">
      <w:pPr>
        <w:spacing w:after="0" w:line="240" w:lineRule="auto"/>
        <w:ind w:firstLine="720"/>
      </w:pPr>
      <w:r>
        <w:t xml:space="preserve">The eventual success or failure of the driver’s decision process is dependent on the factors that affected the manoeuvre decision in the first place. Hence it is important to recognize the interconnectedness of the stop or cross decision with its eventual success (or failure). </w:t>
      </w:r>
      <w:r w:rsidR="00ED1992">
        <w:t xml:space="preserve">For example, if the driver is predominantly occupied by cell phone conversation the loss of judgement in deciding whether the driver will stop or proceed will also affect the eventual success (or failure) of the decision. </w:t>
      </w:r>
      <w:r>
        <w:t xml:space="preserve">To accommodate for such potential interconnectedness, it is beneficial to consider the impact of observed and unobserved factors on decision to stop (or cross) and the success of manoeuvre. Accommodating for the impact of observed factors is relatively straightforward within the traditional discrete models. </w:t>
      </w:r>
      <w:r w:rsidR="00ED1992">
        <w:t>For example, if the distraction of the presence of cell phone has an impact, it can be accommodated as an observed attribute. However,</w:t>
      </w:r>
      <w:r w:rsidR="00500285">
        <w:t xml:space="preserve"> presence of cell phone cannot capture the level of distractedness which is possibly a factor of the driver. Hence, it is useful to account for such unobserved factors. </w:t>
      </w:r>
      <w:r>
        <w:t>The process of incorporating the impact of unobserved factors</w:t>
      </w:r>
      <w:r w:rsidR="00B007AA">
        <w:t xml:space="preserve"> across choice processes</w:t>
      </w:r>
      <w:r>
        <w:t xml:space="preserve"> poses methodological challenges. Essentially, accommodating the impact of unobserved factors recognizes that the dimensions of interest are realizations from the same joint distribution. Traditionally, in econometric literature, such joint processes are examined using simulation based approaches that stitch together the processes through common unobserved error terms (see Eluru and Bhat, 2007 for examples in safety literature). Ignoring the presence of such potential jointness may lead to biased and inconsistent parameter estimates (</w:t>
      </w:r>
      <w:r w:rsidRPr="009A19B3">
        <w:t>Chamberlain</w:t>
      </w:r>
      <w:r>
        <w:t xml:space="preserve">, 1980; Eluru and Bhat, 2007; </w:t>
      </w:r>
      <w:r w:rsidRPr="00EC47F2">
        <w:t>Washington</w:t>
      </w:r>
      <w:r>
        <w:t xml:space="preserve"> et al., 2003) in modeling the determinants of driver behavior in the dilemma zone. </w:t>
      </w:r>
      <w:r w:rsidRPr="007435E6">
        <w:t>Hence, in our analysis, we focus on developing modeling approaches that address these challenges.</w:t>
      </w:r>
      <w:r>
        <w:t xml:space="preserve"> We propose to develop a framework to jointly model drivers’ stop/cross decision at the onset of yellow-phase with its eventual success (or failure).</w:t>
      </w:r>
      <w:r w:rsidR="00EA06CD">
        <w:t xml:space="preserve"> The structure of the model framework is described subsequently.</w:t>
      </w:r>
    </w:p>
    <w:p w14:paraId="38D3CC95" w14:textId="77777777" w:rsidR="00500285" w:rsidRDefault="00500285" w:rsidP="00385D65">
      <w:pPr>
        <w:spacing w:after="0" w:line="240" w:lineRule="auto"/>
      </w:pPr>
    </w:p>
    <w:p w14:paraId="305C52BC" w14:textId="77777777" w:rsidR="00500285" w:rsidRDefault="00500285" w:rsidP="00500285">
      <w:pPr>
        <w:pStyle w:val="Heading1"/>
        <w:numPr>
          <w:ilvl w:val="0"/>
          <w:numId w:val="26"/>
        </w:numPr>
      </w:pPr>
      <w:r w:rsidRPr="00B56D06">
        <w:t>ECONOMETRIC MODEL STRUCTURE</w:t>
      </w:r>
    </w:p>
    <w:p w14:paraId="3307A6B8" w14:textId="77777777" w:rsidR="00307225" w:rsidRDefault="00307225" w:rsidP="00307225">
      <w:pPr>
        <w:spacing w:after="0" w:line="240" w:lineRule="auto"/>
      </w:pPr>
      <w:r w:rsidRPr="00B56D06">
        <w:t xml:space="preserve">The modeling of stop/cross and </w:t>
      </w:r>
      <w:r>
        <w:t xml:space="preserve">subsequent </w:t>
      </w:r>
      <w:r w:rsidRPr="00B56D06">
        <w:t xml:space="preserve">success/failure events is undertaken in our model system using a generalized extreme value framework. Let </w:t>
      </w:r>
      <m:oMath>
        <m:r>
          <w:rPr>
            <w:rFonts w:ascii="Cambria Math" w:hAnsi="Cambria Math"/>
          </w:rPr>
          <m:t>q (q=1,2,…,Q)</m:t>
        </m:r>
      </m:oMath>
      <w:r w:rsidRPr="00B56D06">
        <w:t xml:space="preserve"> be an index to represent individuals</w:t>
      </w:r>
      <w:r w:rsidRPr="00B56D06">
        <w:rPr>
          <w:i/>
        </w:rPr>
        <w:t>,</w:t>
      </w:r>
      <w:r w:rsidRPr="00B56D06">
        <w:t xml:space="preserve"> </w:t>
      </w:r>
      <m:oMath>
        <m:r>
          <w:rPr>
            <w:rFonts w:ascii="Cambria Math" w:hAnsi="Cambria Math"/>
          </w:rPr>
          <m:t>k (k=1,2)</m:t>
        </m:r>
      </m:oMath>
      <w:r w:rsidRPr="00B56D06">
        <w:t xml:space="preserve"> be an index to represent the manoeuvres stop and cross, and </w:t>
      </w:r>
      <m:oMath>
        <m:r>
          <w:rPr>
            <w:rFonts w:ascii="Cambria Math" w:hAnsi="Cambria Math"/>
          </w:rPr>
          <m:t>j (j=1,2)</m:t>
        </m:r>
      </m:oMath>
      <w:r w:rsidRPr="00B56D06">
        <w:t xml:space="preserve"> be an index to represent the success</w:t>
      </w:r>
      <w:r>
        <w:t xml:space="preserve"> (= 1)</w:t>
      </w:r>
      <w:r w:rsidRPr="00B56D06">
        <w:t xml:space="preserve"> and failure</w:t>
      </w:r>
      <w:r>
        <w:t xml:space="preserve"> (= 2)</w:t>
      </w:r>
      <w:r w:rsidRPr="00B56D06">
        <w:t xml:space="preserve"> of the manoeuvres. Further, </w:t>
      </w:r>
      <w:r w:rsidRPr="00B56D06">
        <w:lastRenderedPageBreak/>
        <w:t xml:space="preserve">to accommodate the possibility of multiple records per person, let </w:t>
      </w:r>
      <m:oMath>
        <m:r>
          <w:rPr>
            <w:rFonts w:ascii="Cambria Math" w:hAnsi="Cambria Math"/>
          </w:rPr>
          <m:t>t (t=1,2,…,T)</m:t>
        </m:r>
      </m:oMath>
      <w:r w:rsidRPr="00B56D06">
        <w:t xml:space="preserve"> represent the different records for individual </w:t>
      </w:r>
      <m:oMath>
        <m:r>
          <w:rPr>
            <w:rFonts w:ascii="Cambria Math" w:hAnsi="Cambria Math"/>
          </w:rPr>
          <m:t>q</m:t>
        </m:r>
      </m:oMath>
      <w:r w:rsidRPr="00B56D06">
        <w:t xml:space="preserve">. Then, the equation system for modeling the manoeuvre decision and its success (or failure) </w:t>
      </w:r>
      <w:r>
        <w:t xml:space="preserve">in the usual binary logit model formulation </w:t>
      </w:r>
      <w:r w:rsidRPr="00B56D06">
        <w:t>may be written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307225" w:rsidRPr="00EC115A" w14:paraId="4375A4BE" w14:textId="77777777" w:rsidTr="00F855D5">
        <w:tc>
          <w:tcPr>
            <w:tcW w:w="4250" w:type="pct"/>
            <w:vAlign w:val="center"/>
          </w:tcPr>
          <w:p w14:paraId="4793B6F0" w14:textId="77777777" w:rsidR="00307225" w:rsidRPr="00EC115A" w:rsidRDefault="00AF3993" w:rsidP="00F855D5">
            <w:pPr>
              <w:spacing w:before="200" w:after="200"/>
            </w:pPr>
            <m:oMathPara>
              <m:oMathParaPr>
                <m:jc m:val="left"/>
              </m:oMathParaPr>
              <m:oMath>
                <m:sSubSup>
                  <m:sSubSupPr>
                    <m:ctrlPr>
                      <w:rPr>
                        <w:rFonts w:ascii="Cambria Math" w:hAnsi="Cambria Math"/>
                        <w:i/>
                      </w:rPr>
                    </m:ctrlPr>
                  </m:sSubSupPr>
                  <m:e>
                    <m:r>
                      <w:rPr>
                        <w:rFonts w:ascii="Cambria Math" w:hAnsi="Cambria Math"/>
                      </w:rPr>
                      <m:t>u</m:t>
                    </m:r>
                  </m:e>
                  <m:sub>
                    <m:r>
                      <w:rPr>
                        <w:rFonts w:ascii="Cambria Math" w:hAnsi="Cambria Math"/>
                      </w:rPr>
                      <m:t>qkt</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k</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γ</m:t>
                    </m:r>
                  </m:e>
                  <m:sub>
                    <m:r>
                      <w:rPr>
                        <w:rFonts w:ascii="Cambria Math" w:hAnsi="Cambria Math"/>
                      </w:rPr>
                      <m:t>k</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qt</m:t>
                    </m:r>
                  </m:sub>
                </m:sSub>
                <m:r>
                  <m:rPr>
                    <m:sty m:val="bi"/>
                  </m:rPr>
                  <w:rPr>
                    <w:rFonts w:ascii="Cambria Math" w:hAnsi="Cambria Math"/>
                  </w:rPr>
                  <m:t>+</m:t>
                </m:r>
                <m:sSub>
                  <m:sSubPr>
                    <m:ctrlPr>
                      <w:rPr>
                        <w:rFonts w:ascii="Cambria Math" w:hAnsi="Cambria Math"/>
                        <w:i/>
                      </w:rPr>
                    </m:ctrlPr>
                  </m:sSubPr>
                  <m:e>
                    <m:r>
                      <w:rPr>
                        <w:rFonts w:ascii="Cambria Math" w:hAnsi="Cambria Math"/>
                      </w:rPr>
                      <m:t>η</m:t>
                    </m:r>
                  </m:e>
                  <m:sub>
                    <m:r>
                      <w:rPr>
                        <w:rFonts w:ascii="Cambria Math"/>
                      </w:rPr>
                      <m:t>q</m:t>
                    </m:r>
                  </m:sub>
                </m:sSub>
                <m:r>
                  <w:rPr>
                    <w:rFonts w:ascii="Cambria Math" w:hAnsi="Cambria Math"/>
                  </w:rPr>
                  <m:t>+</m:t>
                </m:r>
                <m:sSub>
                  <m:sSubPr>
                    <m:ctrlPr>
                      <w:rPr>
                        <w:rFonts w:ascii="Cambria Math" w:hAnsi="Cambria Math"/>
                        <w:i/>
                      </w:rPr>
                    </m:ctrlPr>
                  </m:sSubPr>
                  <m:e>
                    <m:r>
                      <w:rPr>
                        <w:rFonts w:ascii="Cambria Math"/>
                      </w:rPr>
                      <m:t>ε</m:t>
                    </m:r>
                  </m:e>
                  <m:sub>
                    <m:r>
                      <w:rPr>
                        <w:rFonts w:ascii="Cambria Math"/>
                      </w:rPr>
                      <m:t>qkt</m:t>
                    </m:r>
                  </m:sub>
                </m:sSub>
                <m:r>
                  <w:rPr>
                    <w:rFonts w:ascii="Cambria Math" w:hAnsi="Cambria Math"/>
                  </w:rPr>
                  <m:t xml:space="preserve"> ,         </m:t>
                </m:r>
              </m:oMath>
            </m:oMathPara>
          </w:p>
        </w:tc>
        <w:tc>
          <w:tcPr>
            <w:tcW w:w="750" w:type="pct"/>
            <w:vAlign w:val="center"/>
          </w:tcPr>
          <w:p w14:paraId="08DDE3B7" w14:textId="77777777" w:rsidR="00307225" w:rsidRPr="00EC115A" w:rsidRDefault="00307225" w:rsidP="00F855D5">
            <w:pPr>
              <w:pStyle w:val="ListParagraph"/>
              <w:numPr>
                <w:ilvl w:val="0"/>
                <w:numId w:val="6"/>
              </w:numPr>
              <w:jc w:val="right"/>
              <w:rPr>
                <w:sz w:val="20"/>
              </w:rPr>
            </w:pPr>
          </w:p>
        </w:tc>
      </w:tr>
    </w:tbl>
    <w:p w14:paraId="133DEEE2" w14:textId="02F85176" w:rsidR="00307225" w:rsidRDefault="00307225" w:rsidP="00307225">
      <w:pPr>
        <w:spacing w:after="0" w:line="240" w:lineRule="auto"/>
        <w:ind w:firstLine="720"/>
      </w:pPr>
      <w:r>
        <w:t>E</w:t>
      </w:r>
      <w:r w:rsidRPr="00B56D06">
        <w:t>quation</w:t>
      </w:r>
      <w:r>
        <w:t xml:space="preserve"> (1)</w:t>
      </w:r>
      <w:r w:rsidRPr="00B56D06">
        <w:t xml:space="preserve"> is associated with the propensity </w:t>
      </w:r>
      <w:r>
        <w:t xml:space="preserve">for alternative </w:t>
      </w:r>
      <w:r w:rsidRPr="0049464F">
        <w:rPr>
          <w:i/>
        </w:rPr>
        <w:t>k</w:t>
      </w:r>
      <w:r>
        <w:t xml:space="preserve"> (=1, 2) </w:t>
      </w:r>
      <m:oMath>
        <m:sSubSup>
          <m:sSubSupPr>
            <m:ctrlPr>
              <w:rPr>
                <w:rFonts w:ascii="Cambria Math" w:hAnsi="Cambria Math"/>
                <w:i/>
              </w:rPr>
            </m:ctrlPr>
          </m:sSubSupPr>
          <m:e>
            <m:r>
              <w:rPr>
                <w:rFonts w:ascii="Cambria Math" w:hAnsi="Cambria Math"/>
              </w:rPr>
              <m:t>u</m:t>
            </m:r>
          </m:e>
          <m:sub>
            <m:r>
              <w:rPr>
                <w:rFonts w:ascii="Cambria Math" w:hAnsi="Cambria Math"/>
              </w:rPr>
              <m:t>qkt</m:t>
            </m:r>
          </m:sub>
          <m:sup>
            <m:r>
              <w:rPr>
                <w:rFonts w:ascii="Cambria Math" w:hAnsi="Cambria Math"/>
              </w:rPr>
              <m:t>*</m:t>
            </m:r>
          </m:sup>
        </m:sSubSup>
      </m:oMath>
      <w:r w:rsidRPr="00B56D06">
        <w:t xml:space="preserve"> for an individual </w:t>
      </w:r>
      <m:oMath>
        <m:r>
          <w:rPr>
            <w:rFonts w:ascii="Cambria Math" w:hAnsi="Cambria Math"/>
          </w:rPr>
          <m:t>q</m:t>
        </m:r>
      </m:oMath>
      <w:r w:rsidRPr="00B56D06">
        <w:t xml:space="preserve"> at choice occasion </w:t>
      </w:r>
      <m:oMath>
        <m:r>
          <w:rPr>
            <w:rFonts w:ascii="Cambria Math" w:hAnsi="Cambria Math"/>
          </w:rPr>
          <m:t>t</m:t>
        </m:r>
      </m:oMath>
      <w:r w:rsidRPr="00B56D06">
        <w:t xml:space="preserve">, and </w:t>
      </w:r>
      <m:oMath>
        <m:sSub>
          <m:sSubPr>
            <m:ctrlPr>
              <w:rPr>
                <w:rFonts w:ascii="Cambria Math" w:hAnsi="Cambria Math"/>
                <w:i/>
              </w:rPr>
            </m:ctrlPr>
          </m:sSubPr>
          <m:e>
            <m:r>
              <w:rPr>
                <w:rFonts w:ascii="Cambria Math" w:hAnsi="Cambria Math"/>
              </w:rPr>
              <m:t>x</m:t>
            </m:r>
          </m:e>
          <m:sub>
            <m:r>
              <w:rPr>
                <w:rFonts w:ascii="Cambria Math" w:hAnsi="Cambria Math"/>
              </w:rPr>
              <m:t>qt</m:t>
            </m:r>
          </m:sub>
        </m:sSub>
      </m:oMath>
      <w:r w:rsidRPr="00B56D06">
        <w:t xml:space="preserve"> is an </w:t>
      </w:r>
      <m:oMath>
        <m:d>
          <m:dPr>
            <m:ctrlPr>
              <w:rPr>
                <w:rFonts w:ascii="Cambria Math" w:hAnsi="Cambria Math"/>
                <w:i/>
              </w:rPr>
            </m:ctrlPr>
          </m:dPr>
          <m:e>
            <m:r>
              <w:rPr>
                <w:rFonts w:ascii="Cambria Math" w:hAnsi="Cambria Math"/>
              </w:rPr>
              <m:t>M×1</m:t>
            </m:r>
          </m:e>
        </m:d>
      </m:oMath>
      <w:r w:rsidRPr="00B56D06">
        <w:t xml:space="preserve">-column vector of attributes associated with individual </w:t>
      </w:r>
      <m:oMath>
        <m:r>
          <w:rPr>
            <w:rFonts w:ascii="Cambria Math" w:hAnsi="Cambria Math"/>
          </w:rPr>
          <m:t>q</m:t>
        </m:r>
      </m:oMath>
      <w:r w:rsidRPr="00B56D06">
        <w:t xml:space="preserve"> (for example, </w:t>
      </w:r>
      <w:r>
        <w:t>gender</w:t>
      </w:r>
      <w:r w:rsidRPr="00B56D06">
        <w:t xml:space="preserve">, age, distance to stop line at yellow  onset </w:t>
      </w:r>
      <w:r w:rsidRPr="00B56D06">
        <w:rPr>
          <w:i/>
        </w:rPr>
        <w:t>etc</w:t>
      </w:r>
      <w:r w:rsidRPr="00B56D06">
        <w:t xml:space="preserve">.) at the </w:t>
      </w:r>
      <m:oMath>
        <m:sSup>
          <m:sSupPr>
            <m:ctrlPr>
              <w:rPr>
                <w:rFonts w:ascii="Cambria Math" w:hAnsi="Cambria Math"/>
                <w:i/>
              </w:rPr>
            </m:ctrlPr>
          </m:sSupPr>
          <m:e>
            <m:r>
              <w:rPr>
                <w:rFonts w:ascii="Cambria Math" w:hAnsi="Cambria Math"/>
              </w:rPr>
              <m:t>t</m:t>
            </m:r>
          </m:e>
          <m:sup>
            <m:r>
              <w:rPr>
                <w:rFonts w:ascii="Cambria Math" w:hAnsi="Cambria Math"/>
              </w:rPr>
              <m:t>th</m:t>
            </m:r>
          </m:sup>
        </m:sSup>
      </m:oMath>
      <w:r w:rsidRPr="00B56D06">
        <w:t xml:space="preserve">choice occasion and </w:t>
      </w:r>
      <m:oMath>
        <m:sSub>
          <m:sSubPr>
            <m:ctrlPr>
              <w:rPr>
                <w:rFonts w:ascii="Cambria Math" w:hAnsi="Cambria Math"/>
                <w:i/>
              </w:rPr>
            </m:ctrlPr>
          </m:sSubPr>
          <m:e>
            <m:r>
              <w:rPr>
                <w:rFonts w:ascii="Cambria Math" w:hAnsi="Cambria Math"/>
              </w:rPr>
              <m:t>β</m:t>
            </m:r>
          </m:e>
          <m:sub>
            <m:r>
              <w:rPr>
                <w:rFonts w:ascii="Cambria Math" w:hAnsi="Cambria Math"/>
              </w:rPr>
              <m:t>k</m:t>
            </m:r>
          </m:sub>
        </m:sSub>
      </m:oMath>
      <w:r w:rsidRPr="00B56D06">
        <w:t xml:space="preserve"> </w:t>
      </w:r>
      <w:r>
        <w:t xml:space="preserve">and </w:t>
      </w:r>
      <m:oMath>
        <m:sSub>
          <m:sSubPr>
            <m:ctrlPr>
              <w:rPr>
                <w:rFonts w:ascii="Cambria Math" w:hAnsi="Cambria Math"/>
                <w:i/>
              </w:rPr>
            </m:ctrlPr>
          </m:sSubPr>
          <m:e>
            <m:r>
              <w:rPr>
                <w:rFonts w:ascii="Cambria Math" w:hAnsi="Cambria Math"/>
              </w:rPr>
              <m:t>γ</m:t>
            </m:r>
          </m:e>
          <m:sub>
            <m:r>
              <w:rPr>
                <w:rFonts w:ascii="Cambria Math" w:hAnsi="Cambria Math"/>
              </w:rPr>
              <m:t>k</m:t>
            </m:r>
          </m:sub>
        </m:sSub>
      </m:oMath>
      <w:r w:rsidRPr="00B56D06">
        <w:t>represent</w:t>
      </w:r>
      <w:r>
        <w:t xml:space="preserve"> the </w:t>
      </w:r>
      <w:r w:rsidRPr="00B56D06">
        <w:t xml:space="preserve">corresponding </w:t>
      </w:r>
      <m:oMath>
        <m:d>
          <m:dPr>
            <m:ctrlPr>
              <w:rPr>
                <w:rFonts w:ascii="Cambria Math" w:hAnsi="Cambria Math"/>
                <w:i/>
              </w:rPr>
            </m:ctrlPr>
          </m:dPr>
          <m:e>
            <m:r>
              <w:rPr>
                <w:rFonts w:ascii="Cambria Math" w:hAnsi="Cambria Math"/>
              </w:rPr>
              <m:t>M×1</m:t>
            </m:r>
          </m:e>
        </m:d>
      </m:oMath>
      <w:r w:rsidRPr="00B56D06">
        <w:t xml:space="preserve">-column vector of </w:t>
      </w:r>
      <w:r>
        <w:t xml:space="preserve">mean </w:t>
      </w:r>
      <w:r w:rsidRPr="00B56D06">
        <w:t>coefficients</w:t>
      </w:r>
      <w:r>
        <w:t xml:space="preserve"> and standard deviation</w:t>
      </w:r>
      <w:r w:rsidR="00766D07">
        <w:t>’</w:t>
      </w:r>
      <w:r>
        <w:t xml:space="preserve"> respectively</w:t>
      </w:r>
      <w:r w:rsidRPr="00B56D06">
        <w:t xml:space="preserve">. </w:t>
      </w:r>
      <m:oMath>
        <m:sSub>
          <m:sSubPr>
            <m:ctrlPr>
              <w:rPr>
                <w:rFonts w:ascii="Cambria Math" w:hAnsi="Cambria Math"/>
                <w:i/>
              </w:rPr>
            </m:ctrlPr>
          </m:sSubPr>
          <m:e>
            <m:r>
              <w:rPr>
                <w:rFonts w:ascii="Cambria Math" w:hAnsi="Cambria Math"/>
              </w:rPr>
              <m:t>η</m:t>
            </m:r>
          </m:e>
          <m:sub>
            <m:r>
              <w:rPr>
                <w:rFonts w:ascii="Cambria Math"/>
              </w:rPr>
              <m:t>q</m:t>
            </m:r>
          </m:sub>
        </m:sSub>
      </m:oMath>
      <w:r w:rsidRPr="00B56D06">
        <w:t xml:space="preserve"> captures unobserved factors that simultaneously impact manoeuvre decision and subsequent success or failure</w:t>
      </w:r>
      <w:r>
        <w:t xml:space="preserve"> for individual q</w:t>
      </w:r>
      <w:r>
        <w:rPr>
          <w:rStyle w:val="FootnoteReference"/>
        </w:rPr>
        <w:footnoteReference w:id="1"/>
      </w:r>
      <w:r w:rsidRPr="00B56D06">
        <w:t xml:space="preserve">. </w:t>
      </w:r>
      <m:oMath>
        <m:sSub>
          <m:sSubPr>
            <m:ctrlPr>
              <w:rPr>
                <w:rFonts w:ascii="Cambria Math" w:hAnsi="Cambria Math"/>
                <w:i/>
              </w:rPr>
            </m:ctrlPr>
          </m:sSubPr>
          <m:e>
            <m:r>
              <w:rPr>
                <w:rFonts w:ascii="Cambria Math"/>
              </w:rPr>
              <m:t>ε</m:t>
            </m:r>
          </m:e>
          <m:sub>
            <m:r>
              <w:rPr>
                <w:rFonts w:ascii="Cambria Math"/>
              </w:rPr>
              <m:t>qkt</m:t>
            </m:r>
          </m:sub>
        </m:sSub>
      </m:oMath>
      <w:r w:rsidRPr="00B56D06">
        <w:rPr>
          <w:rFonts w:eastAsiaTheme="minorEastAsia"/>
        </w:rPr>
        <w:t xml:space="preserve"> </w:t>
      </w:r>
      <w:r w:rsidRPr="00B56D06">
        <w:t xml:space="preserve">is an idiosyncratic random error term assumed to be identically and independently standard </w:t>
      </w:r>
      <w:r>
        <w:t>G</w:t>
      </w:r>
      <w:r w:rsidRPr="00B56D06">
        <w:t>umbel distributed across individuals</w:t>
      </w:r>
      <w:r>
        <w:t xml:space="preserve">’ </w:t>
      </w:r>
      <w:r w:rsidRPr="00B56D06">
        <w:t>manoeuvre decision</w:t>
      </w:r>
      <w:r>
        <w:t xml:space="preserve"> alternative </w:t>
      </w:r>
      <w:r w:rsidRPr="0049464F">
        <w:rPr>
          <w:i/>
        </w:rPr>
        <w:t>k</w:t>
      </w:r>
      <w:r w:rsidRPr="00B56D06">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307225" w:rsidRPr="00B56D06" w14:paraId="17CBEB9E" w14:textId="77777777" w:rsidTr="00F855D5">
        <w:tc>
          <w:tcPr>
            <w:tcW w:w="4250" w:type="pct"/>
            <w:vAlign w:val="center"/>
          </w:tcPr>
          <w:p w14:paraId="4A02101E" w14:textId="77777777" w:rsidR="00307225" w:rsidRPr="00EC115A" w:rsidRDefault="00AF3993" w:rsidP="00F855D5">
            <w:pPr>
              <w:spacing w:before="200" w:after="200"/>
            </w:pPr>
            <m:oMathPara>
              <m:oMathParaPr>
                <m:jc m:val="left"/>
              </m:oMathParaPr>
              <m:oMath>
                <m:sSubSup>
                  <m:sSubSupPr>
                    <m:ctrlPr>
                      <w:rPr>
                        <w:rFonts w:ascii="Cambria Math" w:hAnsi="Cambria Math"/>
                        <w:i/>
                      </w:rPr>
                    </m:ctrlPr>
                  </m:sSubSupPr>
                  <m:e>
                    <m:r>
                      <w:rPr>
                        <w:rFonts w:ascii="Cambria Math" w:hAnsi="Cambria Math"/>
                      </w:rPr>
                      <m:t>y</m:t>
                    </m:r>
                  </m:e>
                  <m:sub>
                    <m:r>
                      <w:rPr>
                        <w:rFonts w:ascii="Cambria Math" w:hAnsi="Cambria Math"/>
                      </w:rPr>
                      <m:t>qjt</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(α</m:t>
                    </m:r>
                  </m:e>
                  <m:sub>
                    <m:r>
                      <w:rPr>
                        <w:rFonts w:ascii="Cambria Math" w:hAnsi="Cambria Math"/>
                      </w:rPr>
                      <m:t>j</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k</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qt</m:t>
                    </m:r>
                  </m:sub>
                </m:sSub>
                <m:r>
                  <m:rPr>
                    <m:sty m:val="bi"/>
                  </m:rPr>
                  <w:rPr>
                    <w:rFonts w:ascii="Cambria Math" w:hAnsi="Cambria Math" w:hint="eastAsia"/>
                  </w:rPr>
                  <m:t>±</m:t>
                </m:r>
                <m:sSub>
                  <m:sSubPr>
                    <m:ctrlPr>
                      <w:rPr>
                        <w:rFonts w:ascii="Cambria Math" w:hAnsi="Cambria Math"/>
                        <w:i/>
                      </w:rPr>
                    </m:ctrlPr>
                  </m:sSubPr>
                  <m:e>
                    <m:r>
                      <w:rPr>
                        <w:rFonts w:ascii="Cambria Math" w:hAnsi="Cambria Math"/>
                      </w:rPr>
                      <m:t>η</m:t>
                    </m:r>
                  </m:e>
                  <m:sub>
                    <m:r>
                      <w:rPr>
                        <w:rFonts w:ascii="Cambria Math"/>
                      </w:rPr>
                      <m:t>q</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rPr>
                      <m:t>qjt</m:t>
                    </m:r>
                  </m:sub>
                </m:sSub>
                <m:r>
                  <w:rPr>
                    <w:rFonts w:ascii="Cambria Math" w:hAnsi="Cambria Math"/>
                  </w:rPr>
                  <m:t xml:space="preserve"> ,  </m:t>
                </m:r>
              </m:oMath>
            </m:oMathPara>
          </w:p>
        </w:tc>
        <w:tc>
          <w:tcPr>
            <w:tcW w:w="750" w:type="pct"/>
            <w:vAlign w:val="center"/>
          </w:tcPr>
          <w:p w14:paraId="4C313BB2" w14:textId="77777777" w:rsidR="00307225" w:rsidRPr="00EC115A" w:rsidRDefault="00307225" w:rsidP="00F855D5">
            <w:pPr>
              <w:pStyle w:val="ListParagraph"/>
              <w:numPr>
                <w:ilvl w:val="0"/>
                <w:numId w:val="6"/>
              </w:numPr>
              <w:jc w:val="right"/>
              <w:rPr>
                <w:sz w:val="20"/>
              </w:rPr>
            </w:pPr>
          </w:p>
        </w:tc>
      </w:tr>
    </w:tbl>
    <w:p w14:paraId="051AB89C" w14:textId="3579E89A" w:rsidR="00307225" w:rsidRPr="00B56D06" w:rsidRDefault="00307225" w:rsidP="00307225">
      <w:pPr>
        <w:spacing w:after="0" w:line="240" w:lineRule="auto"/>
        <w:ind w:firstLine="720"/>
      </w:pPr>
      <w:r>
        <w:t>E</w:t>
      </w:r>
      <w:r w:rsidRPr="00B56D06">
        <w:t xml:space="preserve">quation </w:t>
      </w:r>
      <w:r>
        <w:t xml:space="preserve">(2) </w:t>
      </w:r>
      <w:r w:rsidRPr="00B56D06">
        <w:t xml:space="preserve">is associated with </w:t>
      </w:r>
      <m:oMath>
        <m:sSubSup>
          <m:sSubSupPr>
            <m:ctrlPr>
              <w:rPr>
                <w:rFonts w:ascii="Cambria Math" w:hAnsi="Cambria Math"/>
                <w:i/>
              </w:rPr>
            </m:ctrlPr>
          </m:sSubSupPr>
          <m:e>
            <m:r>
              <w:rPr>
                <w:rFonts w:ascii="Cambria Math" w:hAnsi="Cambria Math"/>
              </w:rPr>
              <m:t>y</m:t>
            </m:r>
          </m:e>
          <m:sub>
            <m:r>
              <w:rPr>
                <w:rFonts w:ascii="Cambria Math" w:hAnsi="Cambria Math"/>
              </w:rPr>
              <m:t>qkt</m:t>
            </m:r>
          </m:sub>
          <m:sup>
            <m:r>
              <w:rPr>
                <w:rFonts w:ascii="Cambria Math" w:hAnsi="Cambria Math"/>
              </w:rPr>
              <m:t>*</m:t>
            </m:r>
          </m:sup>
        </m:sSubSup>
      </m:oMath>
      <w:r w:rsidRPr="00B56D06">
        <w:t xml:space="preserve"> being the propensity for </w:t>
      </w:r>
      <w:r>
        <w:t xml:space="preserve">alternative </w:t>
      </w:r>
      <m:oMath>
        <m:r>
          <w:rPr>
            <w:rFonts w:ascii="Cambria Math" w:hAnsi="Cambria Math"/>
          </w:rPr>
          <m:t>j</m:t>
        </m:r>
      </m:oMath>
      <w:r>
        <w:t xml:space="preserve"> (success or failure)</w:t>
      </w:r>
      <w:r w:rsidRPr="00B56D06">
        <w:t xml:space="preserve"> for individual </w:t>
      </w:r>
      <m:oMath>
        <m:r>
          <w:rPr>
            <w:rFonts w:ascii="Cambria Math" w:hAnsi="Cambria Math"/>
          </w:rPr>
          <m:t>q</m:t>
        </m:r>
      </m:oMath>
      <w:r w:rsidRPr="00B56D06">
        <w:t xml:space="preserve"> at the </w:t>
      </w:r>
      <m:oMath>
        <m:sSup>
          <m:sSupPr>
            <m:ctrlPr>
              <w:rPr>
                <w:rFonts w:ascii="Cambria Math" w:hAnsi="Cambria Math"/>
                <w:i/>
              </w:rPr>
            </m:ctrlPr>
          </m:sSupPr>
          <m:e>
            <m:r>
              <w:rPr>
                <w:rFonts w:ascii="Cambria Math" w:hAnsi="Cambria Math"/>
              </w:rPr>
              <m:t>t</m:t>
            </m:r>
          </m:e>
          <m:sup>
            <m:r>
              <w:rPr>
                <w:rFonts w:ascii="Cambria Math" w:hAnsi="Cambria Math"/>
              </w:rPr>
              <m:t>th</m:t>
            </m:r>
          </m:sup>
        </m:sSup>
      </m:oMath>
      <w:r w:rsidRPr="00B56D06">
        <w:t xml:space="preserve"> choice occasion.</w:t>
      </w:r>
      <w:r>
        <w:t xml:space="preserve"> </w:t>
      </w:r>
      <m:oMath>
        <m:sSub>
          <m:sSubPr>
            <m:ctrlPr>
              <w:rPr>
                <w:rFonts w:ascii="Cambria Math" w:hAnsi="Cambria Math"/>
                <w:i/>
              </w:rPr>
            </m:ctrlPr>
          </m:sSubPr>
          <m:e>
            <m:r>
              <w:rPr>
                <w:rFonts w:ascii="Cambria Math" w:hAnsi="Cambria Math"/>
              </w:rPr>
              <m:t>α</m:t>
            </m:r>
          </m:e>
          <m:sub>
            <m:r>
              <w:rPr>
                <w:rFonts w:ascii="Cambria Math" w:hAnsi="Cambria Math"/>
              </w:rPr>
              <m:t>k</m:t>
            </m:r>
          </m:sub>
        </m:sSub>
      </m:oMath>
      <w:r w:rsidRPr="00B56D06">
        <w:t xml:space="preserve"> </w:t>
      </w:r>
      <w:r>
        <w:t xml:space="preserve">and </w:t>
      </w:r>
      <m:oMath>
        <m:sSub>
          <m:sSubPr>
            <m:ctrlPr>
              <w:rPr>
                <w:rFonts w:ascii="Cambria Math" w:hAnsi="Cambria Math"/>
                <w:i/>
              </w:rPr>
            </m:ctrlPr>
          </m:sSubPr>
          <m:e>
            <m:r>
              <w:rPr>
                <w:rFonts w:ascii="Cambria Math" w:hAnsi="Cambria Math"/>
              </w:rPr>
              <m:t>θ</m:t>
            </m:r>
          </m:e>
          <m:sub>
            <m:r>
              <w:rPr>
                <w:rFonts w:ascii="Cambria Math" w:hAnsi="Cambria Math"/>
              </w:rPr>
              <m:t>k</m:t>
            </m:r>
          </m:sub>
        </m:sSub>
      </m:oMath>
      <w:r w:rsidRPr="00B56D06">
        <w:t>represent</w:t>
      </w:r>
      <w:r>
        <w:t xml:space="preserve"> the </w:t>
      </w:r>
      <w:r w:rsidRPr="00B56D06">
        <w:t xml:space="preserve">corresponding </w:t>
      </w:r>
      <m:oMath>
        <m:d>
          <m:dPr>
            <m:ctrlPr>
              <w:rPr>
                <w:rFonts w:ascii="Cambria Math" w:hAnsi="Cambria Math"/>
                <w:i/>
              </w:rPr>
            </m:ctrlPr>
          </m:dPr>
          <m:e>
            <m:r>
              <w:rPr>
                <w:rFonts w:ascii="Cambria Math" w:hAnsi="Cambria Math"/>
              </w:rPr>
              <m:t>L×1</m:t>
            </m:r>
          </m:e>
        </m:d>
      </m:oMath>
      <w:r w:rsidRPr="00B56D06">
        <w:t xml:space="preserve">-column vector of </w:t>
      </w:r>
      <w:r>
        <w:t xml:space="preserve">mean </w:t>
      </w:r>
      <w:r w:rsidRPr="00B56D06">
        <w:t>coefficients</w:t>
      </w:r>
      <w:r>
        <w:t xml:space="preserve"> and standard deviation</w:t>
      </w:r>
      <w:r w:rsidR="00780FB5">
        <w:t>,</w:t>
      </w:r>
      <w:r>
        <w:t xml:space="preserve"> respectively</w:t>
      </w:r>
      <w:r w:rsidRPr="00B56D06">
        <w:t xml:space="preserve">. </w:t>
      </w:r>
      <m:oMath>
        <m:sSub>
          <m:sSubPr>
            <m:ctrlPr>
              <w:rPr>
                <w:rFonts w:ascii="Cambria Math" w:hAnsi="Cambria Math"/>
                <w:i/>
              </w:rPr>
            </m:ctrlPr>
          </m:sSubPr>
          <m:e>
            <m:r>
              <w:rPr>
                <w:rFonts w:ascii="Cambria Math" w:hAnsi="Cambria Math"/>
              </w:rPr>
              <m:t>ξ</m:t>
            </m:r>
          </m:e>
          <m:sub>
            <m:r>
              <w:rPr>
                <w:rFonts w:ascii="Cambria Math"/>
              </w:rPr>
              <m:t>qjt</m:t>
            </m:r>
          </m:sub>
        </m:sSub>
      </m:oMath>
      <w:r w:rsidRPr="00B56D06">
        <w:rPr>
          <w:rFonts w:eastAsiaTheme="minorEastAsia"/>
        </w:rPr>
        <w:t xml:space="preserve"> </w:t>
      </w:r>
      <w:r w:rsidRPr="00B56D06">
        <w:t xml:space="preserve">is an idiosyncratic random error term, assumed identically and independently standard </w:t>
      </w:r>
      <w:r>
        <w:t>G</w:t>
      </w:r>
      <w:r w:rsidRPr="00B56D06">
        <w:t>umbel distributed</w:t>
      </w:r>
      <w:r>
        <w:t xml:space="preserve"> for individual </w:t>
      </w:r>
      <w:r w:rsidRPr="0049464F">
        <w:rPr>
          <w:i/>
        </w:rPr>
        <w:t>q</w:t>
      </w:r>
      <w:r>
        <w:t xml:space="preserve"> and alternative </w:t>
      </w:r>
      <m:oMath>
        <m:r>
          <w:rPr>
            <w:rFonts w:ascii="Cambria Math" w:hAnsi="Cambria Math"/>
          </w:rPr>
          <m:t>j</m:t>
        </m:r>
      </m:oMath>
      <w:r w:rsidRPr="00B56D06">
        <w:t xml:space="preserve">. </w:t>
      </w:r>
      <m:oMath>
        <m:sSub>
          <m:sSubPr>
            <m:ctrlPr>
              <w:rPr>
                <w:rFonts w:ascii="Cambria Math" w:hAnsi="Cambria Math"/>
                <w:i/>
              </w:rPr>
            </m:ctrlPr>
          </m:sSubPr>
          <m:e>
            <m:r>
              <w:rPr>
                <w:rFonts w:ascii="Cambria Math" w:hAnsi="Cambria Math"/>
              </w:rPr>
              <m:t>η</m:t>
            </m:r>
          </m:e>
          <m:sub>
            <m:r>
              <w:rPr>
                <w:rFonts w:ascii="Cambria Math"/>
              </w:rPr>
              <m:t>q</m:t>
            </m:r>
          </m:sub>
        </m:sSub>
      </m:oMath>
      <w:r>
        <w:rPr>
          <w:rFonts w:eastAsiaTheme="minorEastAsia"/>
        </w:rPr>
        <w:t xml:space="preserve"> term generates the dependency between equation (1) and (2). </w:t>
      </w:r>
      <w:r w:rsidRPr="00B56D06">
        <w:t xml:space="preserve">The </w:t>
      </w:r>
      <m:oMath>
        <m:r>
          <w:rPr>
            <w:rFonts w:ascii="Cambria Math" w:hAnsi="Cambria Math"/>
          </w:rPr>
          <m:t>±</m:t>
        </m:r>
      </m:oMath>
      <w:r w:rsidRPr="00B56D06">
        <w:t xml:space="preserve"> sign in front of </w:t>
      </w:r>
      <m:oMath>
        <m:sSub>
          <m:sSubPr>
            <m:ctrlPr>
              <w:rPr>
                <w:rFonts w:ascii="Cambria Math" w:hAnsi="Cambria Math"/>
                <w:i/>
              </w:rPr>
            </m:ctrlPr>
          </m:sSubPr>
          <m:e>
            <m:r>
              <w:rPr>
                <w:rFonts w:ascii="Cambria Math" w:hAnsi="Cambria Math"/>
              </w:rPr>
              <m:t>η</m:t>
            </m:r>
          </m:e>
          <m:sub>
            <m:r>
              <w:rPr>
                <w:rFonts w:ascii="Cambria Math"/>
              </w:rPr>
              <m:t>q</m:t>
            </m:r>
          </m:sub>
        </m:sSub>
      </m:oMath>
      <w:r w:rsidRPr="00B56D06">
        <w:t xml:space="preserve"> in the success or failure category equation</w:t>
      </w:r>
      <w:r>
        <w:t xml:space="preserve"> (2)</w:t>
      </w:r>
      <w:r w:rsidRPr="00B56D06">
        <w:t xml:space="preserve"> indicates that the correlation in unobserved individual factors between the manoeuvre decision and its success (or failure) may be positive or negative. To determine the </w:t>
      </w:r>
      <w:r w:rsidR="004331F3">
        <w:t>appropriate sign</w:t>
      </w:r>
      <w:r w:rsidRPr="00B56D06">
        <w:t xml:space="preserve">, one can empirically test the models with both </w:t>
      </w:r>
      <m:oMath>
        <m:r>
          <m:rPr>
            <m:sty m:val="p"/>
          </m:rPr>
          <w:rPr>
            <w:rFonts w:ascii="Cambria Math" w:hAnsi="Cambria Math"/>
          </w:rPr>
          <m:t>‘+’</m:t>
        </m:r>
      </m:oMath>
      <w:r w:rsidRPr="00B56D06">
        <w:t xml:space="preserve"> and </w:t>
      </w:r>
      <m:oMath>
        <m:r>
          <m:rPr>
            <m:sty m:val="p"/>
          </m:rPr>
          <w:rPr>
            <w:rFonts w:ascii="Cambria Math" w:hAnsi="Cambria Math"/>
          </w:rPr>
          <m:t>‘-’</m:t>
        </m:r>
      </m:oMath>
      <w:r w:rsidRPr="00B56D06">
        <w:t xml:space="preserve"> signs</w:t>
      </w:r>
      <w:r>
        <w:t xml:space="preserve"> independently</w:t>
      </w:r>
      <w:r w:rsidRPr="00B56D06">
        <w:t xml:space="preserve">. </w:t>
      </w:r>
      <w:r>
        <w:t>The model structure that offers the superior data fit is considered as the final model.</w:t>
      </w:r>
    </w:p>
    <w:p w14:paraId="00925D4C" w14:textId="612034CB" w:rsidR="00F01CAE" w:rsidRPr="00B56D06" w:rsidRDefault="00F01CAE" w:rsidP="00F01CAE">
      <w:pPr>
        <w:spacing w:after="0" w:line="240" w:lineRule="auto"/>
        <w:ind w:firstLine="720"/>
      </w:pPr>
      <w:r w:rsidRPr="00B56D06">
        <w:t>In examining the model structure of stop/cross event (in Equation 1) and success/failure of the m</w:t>
      </w:r>
      <w:r>
        <w:t xml:space="preserve">anoeuvre decision (in Equation </w:t>
      </w:r>
      <w:r w:rsidRPr="00B56D06">
        <w:t xml:space="preserve">2), it is necessary to specify the structure for the unobserved vector </w:t>
      </w:r>
      <m:oMath>
        <m:sSub>
          <m:sSubPr>
            <m:ctrlPr>
              <w:rPr>
                <w:rFonts w:ascii="Cambria Math" w:hAnsi="Cambria Math"/>
                <w:i/>
              </w:rPr>
            </m:ctrlPr>
          </m:sSubPr>
          <m:e>
            <m:r>
              <w:rPr>
                <w:rFonts w:ascii="Cambria Math" w:hAnsi="Cambria Math"/>
              </w:rPr>
              <m:t>γ</m:t>
            </m:r>
          </m:e>
          <m:sub>
            <m:r>
              <w:rPr>
                <w:rFonts w:ascii="Cambria Math" w:hAnsi="Cambria Math"/>
              </w:rPr>
              <m:t>k</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θ</m:t>
                </m:r>
              </m:e>
              <m:sub>
                <m:r>
                  <w:rPr>
                    <w:rFonts w:ascii="Cambria Math" w:hAnsi="Cambria Math"/>
                  </w:rPr>
                  <m:t>k</m:t>
                </m:r>
              </m:sub>
            </m:sSub>
            <m:r>
              <w:rPr>
                <w:rFonts w:ascii="Cambria Math" w:hAnsi="Cambria Math"/>
              </w:rPr>
              <m:t>,</m:t>
            </m:r>
            <m:r>
              <m:rPr>
                <m:sty m:val="p"/>
              </m:rPr>
              <w:rPr>
                <w:rFonts w:ascii="Cambria Math" w:hAnsi="Cambria Math"/>
              </w:rPr>
              <m:t xml:space="preserve"> and </m:t>
            </m:r>
            <m:r>
              <w:rPr>
                <w:rFonts w:ascii="Cambria Math" w:hAnsi="Cambria Math"/>
              </w:rPr>
              <m:t>η</m:t>
            </m:r>
          </m:e>
          <m:sub>
            <m:r>
              <w:rPr>
                <w:rFonts w:ascii="Cambria Math"/>
              </w:rPr>
              <m:t>q</m:t>
            </m:r>
          </m:sub>
        </m:sSub>
      </m:oMath>
      <w:r w:rsidRPr="00B56D06">
        <w:t xml:space="preserve">. In this paper, it is assumed </w:t>
      </w:r>
      <w:r>
        <w:t>that all these vectors are</w:t>
      </w:r>
      <w:r w:rsidRPr="00B56D06">
        <w:t xml:space="preserve"> independent realizations from normal population distributions. Thus, conditional on </w:t>
      </w:r>
      <m:oMath>
        <m:sSub>
          <m:sSubPr>
            <m:ctrlPr>
              <w:rPr>
                <w:rFonts w:ascii="Cambria Math" w:hAnsi="Cambria Math"/>
                <w:i/>
              </w:rPr>
            </m:ctrlPr>
          </m:sSubPr>
          <m:e>
            <m:r>
              <w:rPr>
                <w:rFonts w:ascii="Cambria Math" w:hAnsi="Cambria Math"/>
              </w:rPr>
              <m:t>γ</m:t>
            </m:r>
          </m:e>
          <m:sub>
            <m:r>
              <w:rPr>
                <w:rFonts w:ascii="Cambria Math" w:hAnsi="Cambria Math"/>
              </w:rPr>
              <m:t>k</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θ</m:t>
                </m:r>
              </m:e>
              <m:sub>
                <m:r>
                  <w:rPr>
                    <w:rFonts w:ascii="Cambria Math" w:hAnsi="Cambria Math"/>
                  </w:rPr>
                  <m:t>k</m:t>
                </m:r>
              </m:sub>
            </m:sSub>
            <m:r>
              <w:rPr>
                <w:rFonts w:ascii="Cambria Math" w:hAnsi="Cambria Math"/>
              </w:rPr>
              <m:t xml:space="preserve"> </m:t>
            </m:r>
            <m:r>
              <m:rPr>
                <m:sty m:val="p"/>
              </m:rPr>
              <w:rPr>
                <w:rFonts w:ascii="Cambria Math" w:hAnsi="Cambria Math"/>
              </w:rPr>
              <m:t>and</m:t>
            </m:r>
            <m:r>
              <w:rPr>
                <w:rFonts w:ascii="Cambria Math" w:hAnsi="Cambria Math"/>
              </w:rPr>
              <m:t xml:space="preserve"> η</m:t>
            </m:r>
          </m:e>
          <m:sub>
            <m:r>
              <w:rPr>
                <w:rFonts w:ascii="Cambria Math"/>
              </w:rPr>
              <m:t>q</m:t>
            </m:r>
          </m:sub>
        </m:sSub>
      </m:oMath>
      <w:r w:rsidRPr="00B56D06">
        <w:t xml:space="preserve">, the probability of an individual </w:t>
      </w:r>
      <m:oMath>
        <m:r>
          <w:rPr>
            <w:rFonts w:ascii="Cambria Math" w:hAnsi="Cambria Math"/>
          </w:rPr>
          <m:t>q</m:t>
        </m:r>
      </m:oMath>
      <w:r w:rsidRPr="00B56D06">
        <w:t xml:space="preserve"> corresponding to the manoeuvre </w:t>
      </w:r>
      <m:oMath>
        <m:r>
          <w:rPr>
            <w:rFonts w:ascii="Cambria Math" w:hAnsi="Cambria Math"/>
          </w:rPr>
          <m:t>k</m:t>
        </m:r>
      </m:oMath>
      <w:r w:rsidRPr="00B56D06">
        <w:rPr>
          <w:i/>
        </w:rPr>
        <w:t xml:space="preserve"> </w:t>
      </w:r>
      <w:r w:rsidRPr="00B56D06">
        <w:t xml:space="preserve">at the </w:t>
      </w:r>
      <m:oMath>
        <m:sSup>
          <m:sSupPr>
            <m:ctrlPr>
              <w:rPr>
                <w:rFonts w:ascii="Cambria Math" w:hAnsi="Cambria Math"/>
                <w:i/>
              </w:rPr>
            </m:ctrlPr>
          </m:sSupPr>
          <m:e>
            <m:r>
              <w:rPr>
                <w:rFonts w:ascii="Cambria Math" w:hAnsi="Cambria Math"/>
              </w:rPr>
              <m:t>t</m:t>
            </m:r>
          </m:e>
          <m:sup>
            <m:r>
              <w:rPr>
                <w:rFonts w:ascii="Cambria Math" w:hAnsi="Cambria Math"/>
              </w:rPr>
              <m:t>th</m:t>
            </m:r>
          </m:sup>
        </m:sSup>
      </m:oMath>
      <w:r w:rsidRPr="00B56D06">
        <w:t>choice occasion is given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F01CAE" w:rsidRPr="00B56D06" w14:paraId="39E5A13B" w14:textId="77777777" w:rsidTr="00F855D5">
        <w:tc>
          <w:tcPr>
            <w:tcW w:w="4250" w:type="pct"/>
            <w:vAlign w:val="center"/>
          </w:tcPr>
          <w:p w14:paraId="0A11E5DC" w14:textId="0016F566" w:rsidR="00F01CAE" w:rsidRPr="00B56D06" w:rsidRDefault="00AF3993">
            <w:pPr>
              <w:spacing w:before="200" w:after="200"/>
              <w:rPr>
                <w:i/>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qkt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γ</m:t>
                        </m:r>
                      </m:e>
                      <m:sub>
                        <m:r>
                          <w:rPr>
                            <w:rFonts w:ascii="Cambria Math" w:hAnsi="Cambria Math"/>
                          </w:rPr>
                          <m:t>k</m:t>
                        </m:r>
                      </m:sub>
                    </m:sSub>
                    <m:r>
                      <w:rPr>
                        <w:rFonts w:ascii="Cambria Math" w:hAnsi="Cambria Math"/>
                      </w:rPr>
                      <m:t xml:space="preserve">, </m:t>
                    </m:r>
                    <m:sSub>
                      <m:sSubPr>
                        <m:ctrlPr>
                          <w:rPr>
                            <w:rFonts w:ascii="Cambria Math" w:hAnsi="Cambria Math"/>
                            <w:i/>
                          </w:rPr>
                        </m:ctrlPr>
                      </m:sSubPr>
                      <m:e>
                        <m:r>
                          <m:rPr>
                            <m:sty m:val="p"/>
                          </m:rPr>
                          <w:rPr>
                            <w:rFonts w:ascii="Cambria Math" w:hAnsi="Cambria Math"/>
                          </w:rPr>
                          <m:t xml:space="preserve"> </m:t>
                        </m:r>
                        <m:r>
                          <w:rPr>
                            <w:rFonts w:ascii="Cambria Math" w:hAnsi="Cambria Math"/>
                          </w:rPr>
                          <m:t>η</m:t>
                        </m:r>
                      </m:e>
                      <m:sub>
                        <m:r>
                          <w:rPr>
                            <w:rFonts w:ascii="Cambria Math"/>
                          </w:rPr>
                          <m:t>q</m:t>
                        </m:r>
                      </m:sub>
                    </m:sSub>
                  </m:e>
                </m:d>
                <m:r>
                  <w:rPr>
                    <w:rFonts w:ascii="Cambria Math" w:hAnsi="Cambria Math"/>
                  </w:rPr>
                  <m:t>=</m:t>
                </m:r>
                <m:f>
                  <m:fPr>
                    <m:ctrlPr>
                      <w:rPr>
                        <w:rFonts w:ascii="Cambria Math" w:hAnsi="Cambria Math"/>
                        <w:i/>
                      </w:rPr>
                    </m:ctrlPr>
                  </m:fPr>
                  <m:num>
                    <m:r>
                      <w:rPr>
                        <w:rFonts w:ascii="Cambria Math" w:hAnsi="Cambria Math"/>
                      </w:rPr>
                      <m:t>exp⁡</m:t>
                    </m:r>
                    <m:d>
                      <m:dPr>
                        <m:ctrlPr>
                          <w:rPr>
                            <w:rFonts w:ascii="Cambria Math" w:hAnsi="Cambria Math"/>
                            <w:i/>
                          </w:rPr>
                        </m:ctrlPr>
                      </m:dPr>
                      <m:e>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k</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γ</m:t>
                            </m:r>
                          </m:e>
                          <m:sub>
                            <m:r>
                              <w:rPr>
                                <w:rFonts w:ascii="Cambria Math" w:hAnsi="Cambria Math"/>
                              </w:rPr>
                              <m:t>k</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qt</m:t>
                            </m:r>
                          </m:sub>
                        </m:sSub>
                        <m:r>
                          <m:rPr>
                            <m:sty m:val="bi"/>
                          </m:rPr>
                          <w:rPr>
                            <w:rFonts w:ascii="Cambria Math" w:hAnsi="Cambria Math"/>
                          </w:rPr>
                          <m:t>+</m:t>
                        </m:r>
                        <m:sSubSup>
                          <m:sSubSupPr>
                            <m:ctrlPr>
                              <w:rPr>
                                <w:rFonts w:ascii="Cambria Math" w:hAnsi="Cambria Math"/>
                                <w:i/>
                              </w:rPr>
                            </m:ctrlPr>
                          </m:sSubSupPr>
                          <m:e>
                            <m:r>
                              <w:rPr>
                                <w:rFonts w:ascii="Cambria Math" w:hAnsi="Cambria Math"/>
                              </w:rPr>
                              <m:t>η</m:t>
                            </m:r>
                          </m:e>
                          <m:sub>
                            <m:r>
                              <w:rPr>
                                <w:rFonts w:ascii="Cambria Math" w:hAnsi="Cambria Math"/>
                              </w:rPr>
                              <m:t>q</m:t>
                            </m:r>
                          </m:sub>
                          <m:sup>
                            <m:r>
                              <w:rPr>
                                <w:rFonts w:ascii="Cambria Math" w:hAnsi="Cambria Math"/>
                              </w:rPr>
                              <m:t>'</m:t>
                            </m:r>
                          </m:sup>
                        </m:sSubSup>
                      </m:e>
                    </m:d>
                  </m:num>
                  <m:den>
                    <m:nary>
                      <m:naryPr>
                        <m:chr m:val="∑"/>
                        <m:limLoc m:val="undOvr"/>
                        <m:ctrlPr>
                          <w:rPr>
                            <w:rFonts w:ascii="Cambria Math" w:hAnsi="Cambria Math"/>
                            <w:i/>
                          </w:rPr>
                        </m:ctrlPr>
                      </m:naryPr>
                      <m:sub>
                        <m:r>
                          <w:rPr>
                            <w:rFonts w:ascii="Cambria Math" w:hAnsi="Cambria Math"/>
                          </w:rPr>
                          <m:t>p=1</m:t>
                        </m:r>
                      </m:sub>
                      <m:sup>
                        <m:r>
                          <w:rPr>
                            <w:rFonts w:ascii="Cambria Math" w:hAnsi="Cambria Math"/>
                          </w:rPr>
                          <m:t>2</m:t>
                        </m:r>
                      </m:sup>
                      <m:e>
                        <m:r>
                          <w:rPr>
                            <w:rFonts w:ascii="Cambria Math" w:hAnsi="Cambria Math"/>
                          </w:rPr>
                          <m:t>exp⁡</m:t>
                        </m:r>
                        <m:d>
                          <m:dPr>
                            <m:ctrlPr>
                              <w:rPr>
                                <w:rFonts w:ascii="Cambria Math" w:hAnsi="Cambria Math"/>
                                <w:i/>
                              </w:rPr>
                            </m:ctrlPr>
                          </m:dPr>
                          <m:e>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p</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γ</m:t>
                                </m:r>
                              </m:e>
                              <m:sub>
                                <m:r>
                                  <w:rPr>
                                    <w:rFonts w:ascii="Cambria Math" w:hAnsi="Cambria Math"/>
                                  </w:rPr>
                                  <m:t>p</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qt</m:t>
                                </m:r>
                              </m:sub>
                            </m:sSub>
                            <m:r>
                              <m:rPr>
                                <m:sty m:val="bi"/>
                              </m:rPr>
                              <w:rPr>
                                <w:rFonts w:ascii="Cambria Math" w:hAnsi="Cambria Math"/>
                              </w:rPr>
                              <m:t>+</m:t>
                            </m:r>
                            <m:sSubSup>
                              <m:sSubSupPr>
                                <m:ctrlPr>
                                  <w:rPr>
                                    <w:rFonts w:ascii="Cambria Math" w:hAnsi="Cambria Math"/>
                                    <w:i/>
                                  </w:rPr>
                                </m:ctrlPr>
                              </m:sSubSupPr>
                              <m:e>
                                <m:r>
                                  <w:rPr>
                                    <w:rFonts w:ascii="Cambria Math" w:hAnsi="Cambria Math"/>
                                  </w:rPr>
                                  <m:t>η</m:t>
                                </m:r>
                              </m:e>
                              <m:sub>
                                <m:r>
                                  <w:rPr>
                                    <w:rFonts w:ascii="Cambria Math" w:hAnsi="Cambria Math"/>
                                  </w:rPr>
                                  <m:t>q</m:t>
                                </m:r>
                              </m:sub>
                              <m:sup>
                                <m:r>
                                  <w:rPr>
                                    <w:rFonts w:ascii="Cambria Math" w:hAnsi="Cambria Math"/>
                                  </w:rPr>
                                  <m:t>'</m:t>
                                </m:r>
                              </m:sup>
                            </m:sSubSup>
                          </m:e>
                        </m:d>
                      </m:e>
                    </m:nary>
                  </m:den>
                </m:f>
              </m:oMath>
            </m:oMathPara>
          </w:p>
        </w:tc>
        <w:tc>
          <w:tcPr>
            <w:tcW w:w="750" w:type="pct"/>
            <w:vAlign w:val="center"/>
          </w:tcPr>
          <w:p w14:paraId="6BABD3B4" w14:textId="77777777" w:rsidR="00F01CAE" w:rsidRPr="00B56D06" w:rsidRDefault="00F01CAE" w:rsidP="00AB07ED">
            <w:pPr>
              <w:pStyle w:val="ListParagraph"/>
              <w:numPr>
                <w:ilvl w:val="0"/>
                <w:numId w:val="6"/>
              </w:numPr>
              <w:jc w:val="right"/>
              <w:rPr>
                <w:sz w:val="20"/>
              </w:rPr>
            </w:pPr>
          </w:p>
        </w:tc>
      </w:tr>
    </w:tbl>
    <w:p w14:paraId="396727D4" w14:textId="77777777" w:rsidR="00F01CAE" w:rsidRDefault="00F01CAE" w:rsidP="00F01CAE">
      <w:pPr>
        <w:spacing w:after="0" w:line="240" w:lineRule="auto"/>
        <w:ind w:firstLine="720"/>
      </w:pPr>
      <w:r w:rsidRPr="00B56D06">
        <w:t xml:space="preserve">Similarly, the probability of individual </w:t>
      </w:r>
      <m:oMath>
        <m:r>
          <w:rPr>
            <w:rFonts w:ascii="Cambria Math" w:hAnsi="Cambria Math"/>
          </w:rPr>
          <m:t>q</m:t>
        </m:r>
      </m:oMath>
      <w:r w:rsidRPr="00B56D06">
        <w:t xml:space="preserve"> representing the success and failure </w:t>
      </w:r>
      <m:oMath>
        <m:r>
          <w:rPr>
            <w:rFonts w:ascii="Cambria Math" w:hAnsi="Cambria Math"/>
          </w:rPr>
          <m:t>j</m:t>
        </m:r>
      </m:oMath>
      <w:r w:rsidRPr="00B56D06">
        <w:t xml:space="preserve"> corresponding to the manoeuvre </w:t>
      </w:r>
      <m:oMath>
        <m:r>
          <w:rPr>
            <w:rFonts w:ascii="Cambria Math" w:hAnsi="Cambria Math"/>
          </w:rPr>
          <m:t>k</m:t>
        </m:r>
      </m:oMath>
      <w:r w:rsidRPr="00B56D06">
        <w:t xml:space="preserve"> at the </w:t>
      </w:r>
      <m:oMath>
        <m:sSup>
          <m:sSupPr>
            <m:ctrlPr>
              <w:rPr>
                <w:rFonts w:ascii="Cambria Math" w:hAnsi="Cambria Math"/>
                <w:i/>
              </w:rPr>
            </m:ctrlPr>
          </m:sSupPr>
          <m:e>
            <m:r>
              <w:rPr>
                <w:rFonts w:ascii="Cambria Math" w:hAnsi="Cambria Math"/>
              </w:rPr>
              <m:t>t</m:t>
            </m:r>
          </m:e>
          <m:sup>
            <m:r>
              <w:rPr>
                <w:rFonts w:ascii="Cambria Math" w:hAnsi="Cambria Math"/>
              </w:rPr>
              <m:t>th</m:t>
            </m:r>
          </m:sup>
        </m:sSup>
      </m:oMath>
      <w:r w:rsidRPr="00B56D06">
        <w:t xml:space="preserve"> choice occasion is given by (conditional on </w:t>
      </w:r>
      <m:oMath>
        <m:sSub>
          <m:sSubPr>
            <m:ctrlPr>
              <w:rPr>
                <w:rFonts w:ascii="Cambria Math" w:hAnsi="Cambria Math"/>
                <w:i/>
              </w:rPr>
            </m:ctrlPr>
          </m:sSubPr>
          <m:e>
            <m:r>
              <w:rPr>
                <w:rFonts w:ascii="Cambria Math" w:hAnsi="Cambria Math"/>
              </w:rPr>
              <m:t>η</m:t>
            </m:r>
          </m:e>
          <m:sub>
            <m:r>
              <w:rPr>
                <w:rFonts w:ascii="Cambria Math"/>
              </w:rPr>
              <m:t>q</m:t>
            </m:r>
          </m:sub>
        </m:sSub>
      </m:oMath>
      <w:r w:rsidRPr="00B56D06">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F01CAE" w:rsidRPr="00B56D06" w14:paraId="6166E187" w14:textId="77777777" w:rsidTr="00F855D5">
        <w:tc>
          <w:tcPr>
            <w:tcW w:w="4250" w:type="pct"/>
            <w:vAlign w:val="center"/>
          </w:tcPr>
          <w:p w14:paraId="456FD039" w14:textId="300D057A" w:rsidR="00F01CAE" w:rsidRPr="00B56D06" w:rsidRDefault="00AF3993">
            <w:pPr>
              <w:spacing w:before="200" w:after="200"/>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qjt</m:t>
                    </m:r>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θ</m:t>
                            </m:r>
                          </m:e>
                          <m:sub>
                            <m:r>
                              <w:rPr>
                                <w:rFonts w:ascii="Cambria Math" w:hAnsi="Cambria Math"/>
                              </w:rPr>
                              <m:t>k</m:t>
                            </m:r>
                          </m:sub>
                        </m:sSub>
                        <m:r>
                          <w:rPr>
                            <w:rFonts w:ascii="Cambria Math" w:hAnsi="Cambria Math"/>
                          </w:rPr>
                          <m:t>,</m:t>
                        </m:r>
                        <m:r>
                          <m:rPr>
                            <m:sty m:val="p"/>
                          </m:rPr>
                          <w:rPr>
                            <w:rFonts w:ascii="Cambria Math" w:hAnsi="Cambria Math"/>
                          </w:rPr>
                          <m:t xml:space="preserve"> </m:t>
                        </m:r>
                        <m:r>
                          <w:rPr>
                            <w:rFonts w:ascii="Cambria Math" w:hAnsi="Cambria Math"/>
                          </w:rPr>
                          <m:t>η</m:t>
                        </m:r>
                      </m:e>
                      <m:sub>
                        <m:r>
                          <w:rPr>
                            <w:rFonts w:ascii="Cambria Math"/>
                          </w:rPr>
                          <m:t>q</m:t>
                        </m:r>
                      </m:sub>
                    </m:sSub>
                  </m:e>
                </m:d>
                <m:r>
                  <w:rPr>
                    <w:rFonts w:ascii="Cambria Math" w:hAnsi="Cambria Math"/>
                  </w:rPr>
                  <m:t>=</m:t>
                </m:r>
                <m:f>
                  <m:fPr>
                    <m:ctrlPr>
                      <w:rPr>
                        <w:rFonts w:ascii="Cambria Math" w:hAnsi="Cambria Math"/>
                        <w:i/>
                      </w:rPr>
                    </m:ctrlPr>
                  </m:fPr>
                  <m:num>
                    <m:r>
                      <w:rPr>
                        <w:rFonts w:ascii="Cambria Math" w:hAnsi="Cambria Math"/>
                      </w:rPr>
                      <m:t>exp⁡</m:t>
                    </m:r>
                    <m:d>
                      <m:dPr>
                        <m:ctrlPr>
                          <w:rPr>
                            <w:rFonts w:ascii="Cambria Math" w:hAnsi="Cambria Math"/>
                            <w:i/>
                          </w:rPr>
                        </m:ctrlPr>
                      </m:dPr>
                      <m:e>
                        <m:sSubSup>
                          <m:sSubSupPr>
                            <m:ctrlPr>
                              <w:rPr>
                                <w:rFonts w:ascii="Cambria Math" w:hAnsi="Cambria Math"/>
                                <w:i/>
                              </w:rPr>
                            </m:ctrlPr>
                          </m:sSubSupPr>
                          <m:e>
                            <m:r>
                              <w:rPr>
                                <w:rFonts w:ascii="Cambria Math" w:hAnsi="Cambria Math"/>
                              </w:rPr>
                              <m:t>(α</m:t>
                            </m:r>
                          </m:e>
                          <m:sub>
                            <m:r>
                              <w:rPr>
                                <w:rFonts w:ascii="Cambria Math" w:hAnsi="Cambria Math"/>
                              </w:rPr>
                              <m:t>j</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k</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qt</m:t>
                            </m:r>
                          </m:sub>
                        </m:sSub>
                        <m:r>
                          <m:rPr>
                            <m:sty m:val="bi"/>
                          </m:rPr>
                          <w:rPr>
                            <w:rFonts w:ascii="Cambria Math" w:hAnsi="Cambria Math"/>
                          </w:rPr>
                          <m:t>±</m:t>
                        </m:r>
                        <m:sSubSup>
                          <m:sSubSupPr>
                            <m:ctrlPr>
                              <w:rPr>
                                <w:rFonts w:ascii="Cambria Math" w:hAnsi="Cambria Math"/>
                                <w:i/>
                              </w:rPr>
                            </m:ctrlPr>
                          </m:sSubSupPr>
                          <m:e>
                            <m:r>
                              <w:rPr>
                                <w:rFonts w:ascii="Cambria Math" w:hAnsi="Cambria Math"/>
                              </w:rPr>
                              <m:t>η</m:t>
                            </m:r>
                          </m:e>
                          <m:sub>
                            <m:r>
                              <w:rPr>
                                <w:rFonts w:ascii="Cambria Math" w:hAnsi="Cambria Math"/>
                              </w:rPr>
                              <m:t>q</m:t>
                            </m:r>
                          </m:sub>
                          <m:sup>
                            <m:r>
                              <w:rPr>
                                <w:rFonts w:ascii="Cambria Math" w:hAnsi="Cambria Math"/>
                              </w:rPr>
                              <m:t>'</m:t>
                            </m:r>
                          </m:sup>
                        </m:sSubSup>
                      </m:e>
                    </m:d>
                  </m:num>
                  <m:den>
                    <m:nary>
                      <m:naryPr>
                        <m:chr m:val="∑"/>
                        <m:limLoc m:val="undOvr"/>
                        <m:ctrlPr>
                          <w:rPr>
                            <w:rFonts w:ascii="Cambria Math" w:hAnsi="Cambria Math"/>
                            <w:i/>
                          </w:rPr>
                        </m:ctrlPr>
                      </m:naryPr>
                      <m:sub>
                        <m:r>
                          <w:rPr>
                            <w:rFonts w:ascii="Cambria Math" w:hAnsi="Cambria Math"/>
                          </w:rPr>
                          <m:t>p=1</m:t>
                        </m:r>
                      </m:sub>
                      <m:sup>
                        <m:r>
                          <w:rPr>
                            <w:rFonts w:ascii="Cambria Math" w:hAnsi="Cambria Math"/>
                          </w:rPr>
                          <m:t>2</m:t>
                        </m:r>
                      </m:sup>
                      <m:e>
                        <m:r>
                          <w:rPr>
                            <w:rFonts w:ascii="Cambria Math" w:hAnsi="Cambria Math"/>
                          </w:rPr>
                          <m:t>exp⁡</m:t>
                        </m:r>
                        <m:d>
                          <m:dPr>
                            <m:ctrlPr>
                              <w:rPr>
                                <w:rFonts w:ascii="Cambria Math" w:hAnsi="Cambria Math"/>
                                <w:i/>
                              </w:rPr>
                            </m:ctrlPr>
                          </m:dPr>
                          <m:e>
                            <m:sSubSup>
                              <m:sSubSupPr>
                                <m:ctrlPr>
                                  <w:rPr>
                                    <w:rFonts w:ascii="Cambria Math" w:hAnsi="Cambria Math"/>
                                    <w:i/>
                                  </w:rPr>
                                </m:ctrlPr>
                              </m:sSubSupPr>
                              <m:e>
                                <m:r>
                                  <w:rPr>
                                    <w:rFonts w:ascii="Cambria Math" w:hAnsi="Cambria Math"/>
                                  </w:rPr>
                                  <m:t>(α</m:t>
                                </m:r>
                              </m:e>
                              <m:sub>
                                <m:r>
                                  <w:rPr>
                                    <w:rFonts w:ascii="Cambria Math" w:hAnsi="Cambria Math"/>
                                  </w:rPr>
                                  <m:t>p</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p</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qt</m:t>
                                </m:r>
                              </m:sub>
                            </m:sSub>
                            <m:r>
                              <m:rPr>
                                <m:sty m:val="bi"/>
                              </m:rPr>
                              <w:rPr>
                                <w:rFonts w:ascii="Cambria Math" w:hAnsi="Cambria Math"/>
                              </w:rPr>
                              <m:t>±</m:t>
                            </m:r>
                            <m:sSubSup>
                              <m:sSubSupPr>
                                <m:ctrlPr>
                                  <w:rPr>
                                    <w:rFonts w:ascii="Cambria Math" w:hAnsi="Cambria Math"/>
                                    <w:i/>
                                  </w:rPr>
                                </m:ctrlPr>
                              </m:sSubSupPr>
                              <m:e>
                                <m:r>
                                  <w:rPr>
                                    <w:rFonts w:ascii="Cambria Math" w:hAnsi="Cambria Math"/>
                                  </w:rPr>
                                  <m:t>η</m:t>
                                </m:r>
                              </m:e>
                              <m:sub>
                                <m:r>
                                  <w:rPr>
                                    <w:rFonts w:ascii="Cambria Math" w:hAnsi="Cambria Math"/>
                                  </w:rPr>
                                  <m:t>q</m:t>
                                </m:r>
                              </m:sub>
                              <m:sup>
                                <m:r>
                                  <w:rPr>
                                    <w:rFonts w:ascii="Cambria Math" w:hAnsi="Cambria Math"/>
                                  </w:rPr>
                                  <m:t>'</m:t>
                                </m:r>
                              </m:sup>
                            </m:sSubSup>
                          </m:e>
                        </m:d>
                      </m:e>
                    </m:nary>
                  </m:den>
                </m:f>
              </m:oMath>
            </m:oMathPara>
          </w:p>
        </w:tc>
        <w:tc>
          <w:tcPr>
            <w:tcW w:w="750" w:type="pct"/>
            <w:vAlign w:val="center"/>
          </w:tcPr>
          <w:p w14:paraId="6D93FD3C" w14:textId="77777777" w:rsidR="00F01CAE" w:rsidRPr="00B56D06" w:rsidRDefault="00F01CAE" w:rsidP="00AB07ED">
            <w:pPr>
              <w:pStyle w:val="ListParagraph"/>
              <w:numPr>
                <w:ilvl w:val="0"/>
                <w:numId w:val="6"/>
              </w:numPr>
              <w:jc w:val="right"/>
              <w:rPr>
                <w:sz w:val="20"/>
              </w:rPr>
            </w:pPr>
          </w:p>
        </w:tc>
      </w:tr>
    </w:tbl>
    <w:p w14:paraId="01BEDB25" w14:textId="42E6E643" w:rsidR="00307225" w:rsidRPr="00B56D06" w:rsidRDefault="00F01CAE" w:rsidP="00307225">
      <w:pPr>
        <w:spacing w:after="0" w:line="240" w:lineRule="auto"/>
        <w:ind w:firstLine="720"/>
        <w:rPr>
          <w:rFonts w:eastAsia="Times New Roman"/>
        </w:rPr>
      </w:pPr>
      <w:r w:rsidRPr="00B56D06">
        <w:rPr>
          <w:rFonts w:eastAsia="Times New Roman"/>
        </w:rPr>
        <w:t xml:space="preserve">Thus </w:t>
      </w:r>
      <w:r w:rsidRPr="001675B4">
        <w:t>the</w:t>
      </w:r>
      <w:r w:rsidRPr="00B56D06">
        <w:rPr>
          <w:rFonts w:eastAsia="Times New Roman"/>
        </w:rPr>
        <w:t xml:space="preserve"> likelihood function for the joint probability expression can be expressed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307225" w:rsidRPr="00B56D06" w14:paraId="45190F49" w14:textId="77777777" w:rsidTr="00F855D5">
        <w:tc>
          <w:tcPr>
            <w:tcW w:w="4250" w:type="pct"/>
            <w:vAlign w:val="center"/>
          </w:tcPr>
          <w:p w14:paraId="11E9BB7D" w14:textId="1FD4160E" w:rsidR="00307225" w:rsidRPr="00B56D06" w:rsidRDefault="00AF3993" w:rsidP="00F855D5">
            <w:pPr>
              <w:spacing w:before="200" w:after="200"/>
              <w:rPr>
                <w:b/>
              </w:rPr>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q</m:t>
                    </m:r>
                  </m:sub>
                </m:sSub>
                <m:r>
                  <w:rPr>
                    <w:rFonts w:ascii="Cambria Math" w:hAnsi="Cambria Math"/>
                  </w:rPr>
                  <m:t>=</m:t>
                </m:r>
                <m:nary>
                  <m:naryPr>
                    <m:limLoc m:val="undOvr"/>
                    <m:ctrlPr>
                      <w:rPr>
                        <w:rFonts w:ascii="Cambria Math" w:hAnsi="Cambria Math"/>
                        <w:i/>
                      </w:rPr>
                    </m:ctrlPr>
                  </m:naryPr>
                  <m:sub>
                    <m:r>
                      <w:rPr>
                        <w:rFonts w:ascii="Cambria Math" w:hAnsi="Cambria Math"/>
                      </w:rPr>
                      <m:t>η</m:t>
                    </m:r>
                  </m:sub>
                  <m:sup/>
                  <m:e>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nary>
                          <m:naryPr>
                            <m:chr m:val="∏"/>
                            <m:limLoc m:val="undOvr"/>
                            <m:ctrlPr>
                              <w:rPr>
                                <w:rFonts w:ascii="Cambria Math" w:hAnsi="Cambria Math"/>
                                <w:i/>
                              </w:rPr>
                            </m:ctrlPr>
                          </m:naryPr>
                          <m:sub>
                            <m:r>
                              <w:rPr>
                                <w:rFonts w:ascii="Cambria Math" w:hAnsi="Cambria Math"/>
                              </w:rPr>
                              <m:t>k=1</m:t>
                            </m:r>
                          </m:sub>
                          <m:sup>
                            <m:r>
                              <w:rPr>
                                <w:rFonts w:ascii="Cambria Math" w:hAnsi="Cambria Math"/>
                              </w:rPr>
                              <m:t>2</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2</m:t>
                                </m:r>
                              </m:sup>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qkt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γ</m:t>
                                                    </m:r>
                                                  </m:e>
                                                  <m:sub>
                                                    <m:r>
                                                      <w:rPr>
                                                        <w:rFonts w:ascii="Cambria Math" w:hAnsi="Cambria Math"/>
                                                      </w:rPr>
                                                      <m:t>k</m:t>
                                                    </m:r>
                                                  </m:sub>
                                                </m:sSub>
                                                <m:r>
                                                  <w:rPr>
                                                    <w:rFonts w:ascii="Cambria Math" w:hAnsi="Cambria Math"/>
                                                  </w:rPr>
                                                  <m:t xml:space="preserve">, </m:t>
                                                </m:r>
                                                <m:sSub>
                                                  <m:sSubPr>
                                                    <m:ctrlPr>
                                                      <w:rPr>
                                                        <w:rFonts w:ascii="Cambria Math" w:hAnsi="Cambria Math"/>
                                                        <w:i/>
                                                      </w:rPr>
                                                    </m:ctrlPr>
                                                  </m:sSubPr>
                                                  <m:e>
                                                    <m:r>
                                                      <m:rPr>
                                                        <m:sty m:val="p"/>
                                                      </m:rPr>
                                                      <w:rPr>
                                                        <w:rFonts w:ascii="Cambria Math" w:hAnsi="Cambria Math"/>
                                                      </w:rPr>
                                                      <m:t xml:space="preserve"> </m:t>
                                                    </m:r>
                                                    <m:r>
                                                      <w:rPr>
                                                        <w:rFonts w:ascii="Cambria Math" w:hAnsi="Cambria Math"/>
                                                      </w:rPr>
                                                      <m:t>η</m:t>
                                                    </m:r>
                                                  </m:e>
                                                  <m:sub>
                                                    <m:r>
                                                      <w:rPr>
                                                        <w:rFonts w:ascii="Cambria Math"/>
                                                      </w:rPr>
                                                      <m:t>q</m:t>
                                                    </m:r>
                                                  </m:sub>
                                                </m:sSub>
                                              </m:e>
                                            </m:d>
                                          </m:e>
                                        </m:d>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qjt</m:t>
                                                </m:r>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θ</m:t>
                                                        </m:r>
                                                      </m:e>
                                                      <m:sub>
                                                        <m:r>
                                                          <w:rPr>
                                                            <w:rFonts w:ascii="Cambria Math" w:hAnsi="Cambria Math"/>
                                                          </w:rPr>
                                                          <m:t>k</m:t>
                                                        </m:r>
                                                      </m:sub>
                                                    </m:sSub>
                                                    <m:r>
                                                      <w:rPr>
                                                        <w:rFonts w:ascii="Cambria Math" w:hAnsi="Cambria Math"/>
                                                      </w:rPr>
                                                      <m:t>,</m:t>
                                                    </m:r>
                                                    <m:r>
                                                      <m:rPr>
                                                        <m:sty m:val="p"/>
                                                      </m:rPr>
                                                      <w:rPr>
                                                        <w:rFonts w:ascii="Cambria Math" w:hAnsi="Cambria Math"/>
                                                      </w:rPr>
                                                      <m:t xml:space="preserve"> </m:t>
                                                    </m:r>
                                                    <m:r>
                                                      <w:rPr>
                                                        <w:rFonts w:ascii="Cambria Math" w:hAnsi="Cambria Math"/>
                                                      </w:rPr>
                                                      <m:t>η</m:t>
                                                    </m:r>
                                                  </m:e>
                                                  <m:sub>
                                                    <m:r>
                                                      <w:rPr>
                                                        <w:rFonts w:ascii="Cambria Math"/>
                                                      </w:rPr>
                                                      <m:t>q</m:t>
                                                    </m:r>
                                                  </m:sub>
                                                </m:sSub>
                                              </m:e>
                                            </m:d>
                                          </m:e>
                                        </m:d>
                                      </m:e>
                                    </m:d>
                                  </m:e>
                                  <m:sup>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qkt</m:t>
                                        </m:r>
                                      </m:sub>
                                    </m:sSub>
                                    <m:sSub>
                                      <m:sSubPr>
                                        <m:ctrlPr>
                                          <w:rPr>
                                            <w:rFonts w:ascii="Cambria Math" w:hAnsi="Cambria Math"/>
                                            <w:i/>
                                          </w:rPr>
                                        </m:ctrlPr>
                                      </m:sSubPr>
                                      <m:e>
                                        <m:r>
                                          <w:rPr>
                                            <w:rFonts w:ascii="Cambria Math" w:hAnsi="Cambria Math"/>
                                          </w:rPr>
                                          <m:t>λ</m:t>
                                        </m:r>
                                      </m:e>
                                      <m:sub>
                                        <m:r>
                                          <w:rPr>
                                            <w:rFonts w:ascii="Cambria Math" w:hAnsi="Cambria Math"/>
                                          </w:rPr>
                                          <m:t>qjt</m:t>
                                        </m:r>
                                      </m:sub>
                                    </m:sSub>
                                  </m:sup>
                                </m:sSup>
                                <m:sSub>
                                  <m:sSubPr>
                                    <m:ctrlPr>
                                      <w:rPr>
                                        <w:rFonts w:ascii="Cambria Math" w:hAnsi="Cambria Math"/>
                                        <w:i/>
                                      </w:rPr>
                                    </m:ctrlPr>
                                  </m:sSubPr>
                                  <m:e>
                                    <m:r>
                                      <w:rPr>
                                        <w:rFonts w:ascii="Cambria Math" w:hAnsi="Cambria Math"/>
                                      </w:rPr>
                                      <m:t>dη</m:t>
                                    </m:r>
                                  </m:e>
                                  <m:sub>
                                    <m:r>
                                      <w:rPr>
                                        <w:rFonts w:ascii="Cambria Math"/>
                                      </w:rPr>
                                      <m:t>q</m:t>
                                    </m:r>
                                  </m:sub>
                                </m:sSub>
                              </m:e>
                            </m:nary>
                          </m:e>
                        </m:nary>
                      </m:e>
                    </m:nary>
                  </m:e>
                </m:nary>
                <m:r>
                  <w:rPr>
                    <w:rFonts w:ascii="Cambria Math" w:hAnsi="Cambria Math"/>
                  </w:rPr>
                  <m:t xml:space="preserve"> </m:t>
                </m:r>
              </m:oMath>
            </m:oMathPara>
          </w:p>
        </w:tc>
        <w:tc>
          <w:tcPr>
            <w:tcW w:w="750" w:type="pct"/>
            <w:vAlign w:val="center"/>
          </w:tcPr>
          <w:p w14:paraId="4ECA61DC" w14:textId="77777777" w:rsidR="00307225" w:rsidRPr="00B56D06" w:rsidRDefault="00307225" w:rsidP="00AB07ED">
            <w:pPr>
              <w:pStyle w:val="ListParagraph"/>
              <w:numPr>
                <w:ilvl w:val="0"/>
                <w:numId w:val="6"/>
              </w:numPr>
              <w:jc w:val="right"/>
            </w:pPr>
          </w:p>
        </w:tc>
      </w:tr>
    </w:tbl>
    <w:p w14:paraId="6D6C3F9B" w14:textId="77777777" w:rsidR="00307225" w:rsidRDefault="00307225" w:rsidP="00307225">
      <w:pPr>
        <w:spacing w:after="0" w:line="240" w:lineRule="auto"/>
        <w:rPr>
          <w:rFonts w:eastAsia="Times New Roman"/>
        </w:rPr>
      </w:pPr>
      <w:r w:rsidRPr="00B56D06">
        <w:rPr>
          <w:rFonts w:eastAsia="Times New Roman"/>
        </w:rPr>
        <w:t xml:space="preserve">where, </w:t>
      </w:r>
      <m:oMath>
        <m:sSub>
          <m:sSubPr>
            <m:ctrlPr>
              <w:rPr>
                <w:rFonts w:ascii="Cambria Math" w:hAnsi="Cambria Math"/>
                <w:i/>
              </w:rPr>
            </m:ctrlPr>
          </m:sSubPr>
          <m:e>
            <m:r>
              <w:rPr>
                <w:rFonts w:ascii="Cambria Math" w:hAnsi="Cambria Math"/>
              </w:rPr>
              <m:t>ω</m:t>
            </m:r>
          </m:e>
          <m:sub>
            <m:r>
              <w:rPr>
                <w:rFonts w:ascii="Cambria Math" w:hAnsi="Cambria Math"/>
              </w:rPr>
              <m:t>qkt</m:t>
            </m:r>
          </m:sub>
        </m:sSub>
      </m:oMath>
      <w:r w:rsidRPr="00B56D06">
        <w:rPr>
          <w:rFonts w:eastAsia="Times New Roman"/>
        </w:rPr>
        <w:t xml:space="preserve"> is dummy with </w:t>
      </w:r>
      <m:oMath>
        <m:sSub>
          <m:sSubPr>
            <m:ctrlPr>
              <w:rPr>
                <w:rFonts w:ascii="Cambria Math" w:hAnsi="Cambria Math"/>
                <w:i/>
              </w:rPr>
            </m:ctrlPr>
          </m:sSubPr>
          <m:e>
            <m:r>
              <w:rPr>
                <w:rFonts w:ascii="Cambria Math" w:hAnsi="Cambria Math"/>
              </w:rPr>
              <m:t>ω</m:t>
            </m:r>
          </m:e>
          <m:sub>
            <m:r>
              <w:rPr>
                <w:rFonts w:ascii="Cambria Math" w:hAnsi="Cambria Math"/>
              </w:rPr>
              <m:t>qkt</m:t>
            </m:r>
          </m:sub>
        </m:sSub>
        <m:r>
          <w:rPr>
            <w:rFonts w:ascii="Cambria Math" w:eastAsia="Times New Roman" w:hAnsi="Cambria Math"/>
          </w:rPr>
          <m:t>=1</m:t>
        </m:r>
      </m:oMath>
      <w:r w:rsidRPr="00B56D06">
        <w:rPr>
          <w:rFonts w:eastAsia="Times New Roman"/>
        </w:rPr>
        <w:t xml:space="preserve"> if </w:t>
      </w:r>
      <w:r w:rsidRPr="00B56D06">
        <w:t xml:space="preserve">individual </w:t>
      </w:r>
      <m:oMath>
        <m:r>
          <w:rPr>
            <w:rFonts w:ascii="Cambria Math" w:hAnsi="Cambria Math"/>
          </w:rPr>
          <m:t>q</m:t>
        </m:r>
      </m:oMath>
      <w:r w:rsidRPr="00B56D06">
        <w:t xml:space="preserve"> correspond to the manoeuvre </w:t>
      </w:r>
      <m:oMath>
        <m:r>
          <w:rPr>
            <w:rFonts w:ascii="Cambria Math" w:hAnsi="Cambria Math"/>
          </w:rPr>
          <m:t>k</m:t>
        </m:r>
      </m:oMath>
      <w:r w:rsidRPr="00B56D06">
        <w:rPr>
          <w:i/>
        </w:rPr>
        <w:t xml:space="preserve"> </w:t>
      </w:r>
      <w:r w:rsidRPr="00B56D06">
        <w:t xml:space="preserve">at the </w:t>
      </w:r>
      <m:oMath>
        <m:sSup>
          <m:sSupPr>
            <m:ctrlPr>
              <w:rPr>
                <w:rFonts w:ascii="Cambria Math" w:hAnsi="Cambria Math"/>
                <w:i/>
              </w:rPr>
            </m:ctrlPr>
          </m:sSupPr>
          <m:e>
            <m:r>
              <w:rPr>
                <w:rFonts w:ascii="Cambria Math" w:hAnsi="Cambria Math"/>
              </w:rPr>
              <m:t>t</m:t>
            </m:r>
          </m:e>
          <m:sup>
            <m:r>
              <w:rPr>
                <w:rFonts w:ascii="Cambria Math" w:hAnsi="Cambria Math"/>
              </w:rPr>
              <m:t>th</m:t>
            </m:r>
          </m:sup>
        </m:sSup>
      </m:oMath>
      <w:r w:rsidRPr="00B56D06">
        <w:t>choice occasion</w:t>
      </w:r>
      <w:r w:rsidRPr="00B56D06">
        <w:rPr>
          <w:rFonts w:eastAsia="Times New Roman"/>
        </w:rPr>
        <w:t xml:space="preserve"> and </w:t>
      </w:r>
      <m:oMath>
        <m:r>
          <m:rPr>
            <m:sty m:val="p"/>
          </m:rPr>
          <w:rPr>
            <w:rFonts w:ascii="Cambria Math" w:eastAsia="Times New Roman" w:hAnsi="Cambria Math"/>
          </w:rPr>
          <m:t>0</m:t>
        </m:r>
      </m:oMath>
      <w:r w:rsidRPr="00B56D06">
        <w:rPr>
          <w:rFonts w:eastAsia="Times New Roman"/>
        </w:rPr>
        <w:t xml:space="preserve"> otherwise</w:t>
      </w:r>
      <w:r>
        <w:rPr>
          <w:rFonts w:eastAsia="Times New Roman"/>
        </w:rPr>
        <w:t xml:space="preserve"> and </w:t>
      </w:r>
      <m:oMath>
        <m:sSub>
          <m:sSubPr>
            <m:ctrlPr>
              <w:rPr>
                <w:rFonts w:ascii="Cambria Math" w:hAnsi="Cambria Math"/>
                <w:i/>
              </w:rPr>
            </m:ctrlPr>
          </m:sSubPr>
          <m:e>
            <m:r>
              <w:rPr>
                <w:rFonts w:ascii="Cambria Math" w:hAnsi="Cambria Math"/>
              </w:rPr>
              <m:t>λ</m:t>
            </m:r>
          </m:e>
          <m:sub>
            <m:r>
              <w:rPr>
                <w:rFonts w:ascii="Cambria Math" w:hAnsi="Cambria Math"/>
              </w:rPr>
              <m:t>qjt</m:t>
            </m:r>
          </m:sub>
        </m:sSub>
      </m:oMath>
      <w:r w:rsidRPr="00B56D06">
        <w:rPr>
          <w:rFonts w:eastAsia="Times New Roman"/>
        </w:rPr>
        <w:t xml:space="preserve"> is dummy with </w:t>
      </w:r>
      <m:oMath>
        <m:sSub>
          <m:sSubPr>
            <m:ctrlPr>
              <w:rPr>
                <w:rFonts w:ascii="Cambria Math" w:hAnsi="Cambria Math"/>
                <w:i/>
              </w:rPr>
            </m:ctrlPr>
          </m:sSubPr>
          <m:e>
            <m:r>
              <w:rPr>
                <w:rFonts w:ascii="Cambria Math" w:hAnsi="Cambria Math"/>
              </w:rPr>
              <m:t>λ</m:t>
            </m:r>
          </m:e>
          <m:sub>
            <m:r>
              <w:rPr>
                <w:rFonts w:ascii="Cambria Math" w:hAnsi="Cambria Math"/>
              </w:rPr>
              <m:t>qjt</m:t>
            </m:r>
          </m:sub>
        </m:sSub>
        <m:r>
          <w:rPr>
            <w:rFonts w:ascii="Cambria Math" w:eastAsia="Times New Roman" w:hAnsi="Cambria Math"/>
          </w:rPr>
          <m:t>=1</m:t>
        </m:r>
      </m:oMath>
      <w:r w:rsidRPr="00B56D06">
        <w:rPr>
          <w:rFonts w:eastAsia="Times New Roman"/>
        </w:rPr>
        <w:t xml:space="preserve"> if </w:t>
      </w:r>
      <w:r w:rsidRPr="00B56D06">
        <w:t xml:space="preserve">individual </w:t>
      </w:r>
      <m:oMath>
        <m:r>
          <w:rPr>
            <w:rFonts w:ascii="Cambria Math" w:hAnsi="Cambria Math"/>
          </w:rPr>
          <m:t>q</m:t>
        </m:r>
      </m:oMath>
      <w:r w:rsidRPr="00B56D06">
        <w:t xml:space="preserve"> correspond to the </w:t>
      </w:r>
      <w:r>
        <w:t xml:space="preserve">alternative </w:t>
      </w:r>
      <w:r w:rsidRPr="00CA3926">
        <w:rPr>
          <w:i/>
        </w:rPr>
        <w:t>j</w:t>
      </w:r>
      <w:r w:rsidRPr="00B56D06">
        <w:rPr>
          <w:i/>
        </w:rPr>
        <w:t xml:space="preserve"> </w:t>
      </w:r>
      <w:r w:rsidRPr="00B56D06">
        <w:t xml:space="preserve">at the </w:t>
      </w:r>
      <m:oMath>
        <m:sSup>
          <m:sSupPr>
            <m:ctrlPr>
              <w:rPr>
                <w:rFonts w:ascii="Cambria Math" w:hAnsi="Cambria Math"/>
                <w:i/>
              </w:rPr>
            </m:ctrlPr>
          </m:sSupPr>
          <m:e>
            <m:r>
              <w:rPr>
                <w:rFonts w:ascii="Cambria Math" w:hAnsi="Cambria Math"/>
              </w:rPr>
              <m:t>t</m:t>
            </m:r>
          </m:e>
          <m:sup>
            <m:r>
              <w:rPr>
                <w:rFonts w:ascii="Cambria Math" w:hAnsi="Cambria Math"/>
              </w:rPr>
              <m:t>th</m:t>
            </m:r>
          </m:sup>
        </m:sSup>
      </m:oMath>
      <w:r w:rsidRPr="00B56D06">
        <w:t>choice occasion</w:t>
      </w:r>
      <w:r w:rsidRPr="00B56D06">
        <w:rPr>
          <w:rFonts w:eastAsia="Times New Roman"/>
        </w:rPr>
        <w:t xml:space="preserve"> and </w:t>
      </w:r>
      <m:oMath>
        <m:r>
          <m:rPr>
            <m:sty m:val="p"/>
          </m:rPr>
          <w:rPr>
            <w:rFonts w:ascii="Cambria Math" w:eastAsia="Times New Roman" w:hAnsi="Cambria Math"/>
          </w:rPr>
          <m:t>0</m:t>
        </m:r>
      </m:oMath>
      <w:r w:rsidRPr="00B56D06">
        <w:rPr>
          <w:rFonts w:eastAsia="Times New Roman"/>
        </w:rPr>
        <w:t xml:space="preserve"> otherwise.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766D07" w:rsidRPr="00B56D06" w14:paraId="74AF988C" w14:textId="77777777" w:rsidTr="004331F3">
        <w:tc>
          <w:tcPr>
            <w:tcW w:w="4250" w:type="pct"/>
            <w:vAlign w:val="center"/>
          </w:tcPr>
          <w:p w14:paraId="7932E40B" w14:textId="6050618A" w:rsidR="00766D07" w:rsidRPr="00B56D06" w:rsidRDefault="00766D07" w:rsidP="00AB07ED">
            <w:pPr>
              <w:spacing w:before="200" w:after="200"/>
              <w:rPr>
                <w:b/>
              </w:rPr>
            </w:pPr>
            <m:oMathPara>
              <m:oMathParaPr>
                <m:jc m:val="left"/>
              </m:oMathParaPr>
              <m:oMath>
                <m:r>
                  <w:rPr>
                    <w:rFonts w:ascii="Cambria Math" w:hAnsi="Cambria Math"/>
                  </w:rPr>
                  <m:t>L=</m:t>
                </m:r>
                <m:nary>
                  <m:naryPr>
                    <m:chr m:val="∑"/>
                    <m:limLoc m:val="undOvr"/>
                    <m:supHide m:val="1"/>
                    <m:ctrlPr>
                      <w:rPr>
                        <w:rFonts w:ascii="Cambria Math" w:hAnsi="Cambria Math"/>
                        <w:i/>
                      </w:rPr>
                    </m:ctrlPr>
                  </m:naryPr>
                  <m:sub>
                    <m:r>
                      <w:rPr>
                        <w:rFonts w:ascii="Cambria Math" w:hAnsi="Cambria Math"/>
                      </w:rPr>
                      <m:t>q</m:t>
                    </m:r>
                  </m:sub>
                  <m:sup/>
                  <m:e>
                    <m:sSub>
                      <m:sSubPr>
                        <m:ctrlPr>
                          <w:rPr>
                            <w:rFonts w:ascii="Cambria Math" w:hAnsi="Cambria Math"/>
                            <w:i/>
                          </w:rPr>
                        </m:ctrlPr>
                      </m:sSubPr>
                      <m:e>
                        <m:r>
                          <w:rPr>
                            <w:rFonts w:ascii="Cambria Math" w:hAnsi="Cambria Math"/>
                          </w:rPr>
                          <m:t>L</m:t>
                        </m:r>
                      </m:e>
                      <m:sub>
                        <m:r>
                          <w:rPr>
                            <w:rFonts w:ascii="Cambria Math" w:hAnsi="Cambria Math"/>
                          </w:rPr>
                          <m:t>q</m:t>
                        </m:r>
                      </m:sub>
                    </m:sSub>
                  </m:e>
                </m:nary>
              </m:oMath>
            </m:oMathPara>
          </w:p>
        </w:tc>
        <w:tc>
          <w:tcPr>
            <w:tcW w:w="750" w:type="pct"/>
            <w:vAlign w:val="center"/>
          </w:tcPr>
          <w:p w14:paraId="30638344" w14:textId="77777777" w:rsidR="00766D07" w:rsidRPr="00B56D06" w:rsidRDefault="00766D07" w:rsidP="00766D07">
            <w:pPr>
              <w:pStyle w:val="ListParagraph"/>
              <w:numPr>
                <w:ilvl w:val="0"/>
                <w:numId w:val="6"/>
              </w:numPr>
              <w:jc w:val="right"/>
            </w:pPr>
          </w:p>
        </w:tc>
      </w:tr>
    </w:tbl>
    <w:p w14:paraId="4EFFB48E" w14:textId="186E0D8C" w:rsidR="00307225" w:rsidRDefault="00307225" w:rsidP="00307225">
      <w:pPr>
        <w:spacing w:after="0" w:line="240" w:lineRule="auto"/>
      </w:pPr>
      <w:r w:rsidRPr="00B56D06">
        <w:rPr>
          <w:rFonts w:eastAsia="Times New Roman"/>
        </w:rPr>
        <w:t xml:space="preserve">All the parameters in the model are then consistently estimated by maximizing the logarithmic function of </w:t>
      </w:r>
      <m:oMath>
        <m:r>
          <w:rPr>
            <w:rFonts w:ascii="Cambria Math" w:eastAsia="Times New Roman" w:hAnsi="Cambria Math"/>
          </w:rPr>
          <m:t>L</m:t>
        </m:r>
      </m:oMath>
      <w:r w:rsidR="00EC2881">
        <w:rPr>
          <w:rFonts w:eastAsia="Times New Roman"/>
        </w:rPr>
        <w:t xml:space="preserve"> presented in equation 6</w:t>
      </w:r>
      <w:r w:rsidRPr="00B56D06">
        <w:rPr>
          <w:rFonts w:eastAsia="Times New Roman"/>
        </w:rPr>
        <w:t>.</w:t>
      </w:r>
      <w:r w:rsidRPr="00B56D06">
        <w:rPr>
          <w:rFonts w:eastAsia="Calibri"/>
        </w:rPr>
        <w:t xml:space="preserve"> The</w:t>
      </w:r>
      <w:r w:rsidRPr="00B56D06">
        <w:rPr>
          <w:rFonts w:eastAsia="Times New Roman"/>
        </w:rPr>
        <w:t xml:space="preserve"> parameters to be estimated in the model are: </w:t>
      </w:r>
      <m:oMath>
        <m:sSub>
          <m:sSubPr>
            <m:ctrlPr>
              <w:rPr>
                <w:rFonts w:ascii="Cambria Math" w:eastAsia="Times New Roman" w:hAnsi="Cambria Math"/>
                <w:i/>
              </w:rPr>
            </m:ctrlPr>
          </m:sSubPr>
          <m:e>
            <m:r>
              <w:rPr>
                <w:rFonts w:ascii="Cambria Math" w:eastAsia="Times New Roman" w:hAnsi="Cambria Math"/>
              </w:rPr>
              <m:t>β</m:t>
            </m:r>
          </m:e>
          <m:sub>
            <m:r>
              <w:rPr>
                <w:rFonts w:ascii="Cambria Math" w:eastAsia="Times New Roman" w:hAnsi="Cambria Math"/>
              </w:rPr>
              <m:t>k</m:t>
            </m:r>
          </m:sub>
        </m:sSub>
      </m:oMath>
      <w:r w:rsidRPr="00B56D06">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α</m:t>
            </m:r>
          </m:e>
          <m:sub>
            <m:r>
              <w:rPr>
                <w:rFonts w:ascii="Cambria Math" w:eastAsia="Times New Roman" w:hAnsi="Cambria Math"/>
              </w:rPr>
              <m:t>j</m:t>
            </m:r>
          </m:sub>
        </m:sSub>
      </m:oMath>
      <w:r w:rsidRPr="00B56D06">
        <w:t xml:space="preserve"> and</w:t>
      </w:r>
      <w:r>
        <w:t xml:space="preserve"> </w:t>
      </w:r>
      <m:oMath>
        <m:r>
          <w:rPr>
            <w:rFonts w:ascii="Cambria Math" w:eastAsia="Times New Roman" w:hAnsi="Cambria Math"/>
          </w:rPr>
          <m:t>υ</m:t>
        </m:r>
      </m:oMath>
      <w:r w:rsidRPr="00B56D06">
        <w:t>. To estimate the proposed model, we apply Quasi-Monte Carlo simulation techniques based on the scrambled Halton sequence to approximate this integral in the likelihood function and maximize the logarithm of the resulting simulated likelihood function across individuals</w:t>
      </w:r>
      <w:r>
        <w:t xml:space="preserve"> (see Bhat, 2001; Eluru and Bhat, 2007; Eluru et al., 2008; Yasmin and Eluru, 2013 for examples of Quasi-Monte Carlo approaches</w:t>
      </w:r>
      <w:r w:rsidR="004A5FB8">
        <w:t xml:space="preserve"> in literatur</w:t>
      </w:r>
      <w:r w:rsidR="000F0F95">
        <w:t>e</w:t>
      </w:r>
      <w:r>
        <w:t>)</w:t>
      </w:r>
      <w:r w:rsidRPr="00B56D06">
        <w:t>. The model estimation routine is coded in GAUSS Matrix Programming software</w:t>
      </w:r>
      <w:r>
        <w:t xml:space="preserve"> (Aptech 2015)</w:t>
      </w:r>
      <w:r w:rsidRPr="00B56D06">
        <w:t>.</w:t>
      </w:r>
    </w:p>
    <w:p w14:paraId="60DED1A2" w14:textId="77777777" w:rsidR="00500285" w:rsidRPr="00B56D06" w:rsidRDefault="00500285" w:rsidP="00500285">
      <w:pPr>
        <w:spacing w:after="0" w:line="240" w:lineRule="auto"/>
        <w:rPr>
          <w:b/>
        </w:rPr>
      </w:pPr>
    </w:p>
    <w:p w14:paraId="7F453791" w14:textId="77777777" w:rsidR="00D457B0" w:rsidRDefault="00BE1DFC" w:rsidP="00D34028">
      <w:pPr>
        <w:pStyle w:val="Heading1"/>
        <w:numPr>
          <w:ilvl w:val="0"/>
          <w:numId w:val="26"/>
        </w:numPr>
      </w:pPr>
      <w:r w:rsidRPr="00346A57">
        <w:t xml:space="preserve">DATA </w:t>
      </w:r>
      <w:r>
        <w:t xml:space="preserve">COMPILATION, </w:t>
      </w:r>
      <w:r w:rsidRPr="00346A57">
        <w:t>SAMPLE FORMATION</w:t>
      </w:r>
      <w:r>
        <w:t xml:space="preserve"> AND ASSUMPTIONS</w:t>
      </w:r>
    </w:p>
    <w:p w14:paraId="1D71BECC" w14:textId="77777777" w:rsidR="00B56D06" w:rsidRPr="00346A57" w:rsidRDefault="00B56D06" w:rsidP="00D457B0">
      <w:pPr>
        <w:spacing w:after="0" w:line="240" w:lineRule="auto"/>
        <w:rPr>
          <w:b/>
        </w:rPr>
      </w:pPr>
    </w:p>
    <w:p w14:paraId="2FB15B2C" w14:textId="77777777" w:rsidR="004E2F3E" w:rsidRDefault="00960643" w:rsidP="004E2F3E">
      <w:pPr>
        <w:spacing w:after="0" w:line="240" w:lineRule="auto"/>
      </w:pPr>
      <w:r>
        <w:t>The study is focused on the</w:t>
      </w:r>
      <w:r w:rsidR="007866B8">
        <w:t xml:space="preserve"> success and failure of</w:t>
      </w:r>
      <w:r>
        <w:t xml:space="preserve"> </w:t>
      </w:r>
      <w:r w:rsidR="007866B8">
        <w:t xml:space="preserve">the </w:t>
      </w:r>
      <w:r>
        <w:t>driver</w:t>
      </w:r>
      <w:r w:rsidR="007866B8">
        <w:t>`</w:t>
      </w:r>
      <w:r>
        <w:t>s</w:t>
      </w:r>
      <w:r w:rsidR="007866B8">
        <w:t xml:space="preserve"> manoeuvre (</w:t>
      </w:r>
      <w:r>
        <w:t xml:space="preserve">stop </w:t>
      </w:r>
      <w:r w:rsidR="007866B8">
        <w:t>or</w:t>
      </w:r>
      <w:r>
        <w:t xml:space="preserve"> </w:t>
      </w:r>
      <w:r w:rsidR="004A6DFD">
        <w:t>cross</w:t>
      </w:r>
      <w:r w:rsidR="007866B8">
        <w:t>)</w:t>
      </w:r>
      <w:r>
        <w:t>.</w:t>
      </w:r>
      <w:r w:rsidR="007866B8">
        <w:t xml:space="preserve">  Towards this end, we simultaneously examine the manoeuvre decision process as well the subsequent success and failure process. </w:t>
      </w:r>
      <w:r w:rsidR="005761B5">
        <w:t>The dataset</w:t>
      </w:r>
      <w:r w:rsidR="005761B5" w:rsidRPr="005761B5">
        <w:t>,</w:t>
      </w:r>
      <w:r w:rsidR="005761B5">
        <w:t xml:space="preserve"> after deleting the familiarization and the records for which the dri</w:t>
      </w:r>
      <w:r w:rsidR="007866B8">
        <w:t>vers had to restart</w:t>
      </w:r>
      <w:r w:rsidR="005761B5">
        <w:t xml:space="preserve">, </w:t>
      </w:r>
      <w:r w:rsidR="005761B5" w:rsidRPr="005761B5">
        <w:t xml:space="preserve">consisted of </w:t>
      </w:r>
      <w:r w:rsidR="00D457B0">
        <w:t xml:space="preserve">850 </w:t>
      </w:r>
      <w:r w:rsidR="005761B5">
        <w:t xml:space="preserve">records </w:t>
      </w:r>
      <w:r w:rsidR="004E3A14">
        <w:t xml:space="preserve">of 49 drivers </w:t>
      </w:r>
      <w:r w:rsidR="00D457B0">
        <w:t xml:space="preserve">from </w:t>
      </w:r>
      <w:r w:rsidR="005761B5" w:rsidRPr="005761B5">
        <w:t xml:space="preserve">the </w:t>
      </w:r>
      <w:r w:rsidR="005761B5">
        <w:t xml:space="preserve">original </w:t>
      </w:r>
      <w:r w:rsidR="005761B5" w:rsidRPr="005761B5">
        <w:t>dataset of 1</w:t>
      </w:r>
      <w:r w:rsidR="00A61D4A">
        <w:t>,</w:t>
      </w:r>
      <w:r w:rsidR="005761B5" w:rsidRPr="005761B5">
        <w:t>157 driver visits.</w:t>
      </w:r>
      <w:r w:rsidR="00EB4E4C">
        <w:t xml:space="preserve"> The dependent variable generation required obtaining </w:t>
      </w:r>
      <w:r w:rsidR="00EB4E4C" w:rsidRPr="00A913C0">
        <w:t xml:space="preserve">driver </w:t>
      </w:r>
      <w:r w:rsidR="00EB4E4C">
        <w:t xml:space="preserve">manoeuvre decision and their subsequent success/failure. Hence, we derived three dependent variables – (1) stop / </w:t>
      </w:r>
      <w:r w:rsidR="004A6DFD">
        <w:t xml:space="preserve">cross </w:t>
      </w:r>
      <w:r w:rsidR="00EB4E4C">
        <w:t xml:space="preserve">variable, (2) for stopping vehicles – success/ failure, and (3) for </w:t>
      </w:r>
      <w:r w:rsidR="004A6DFD">
        <w:t xml:space="preserve">crossing </w:t>
      </w:r>
      <w:r w:rsidR="00EB4E4C">
        <w:t xml:space="preserve">vehicles – success/failure. </w:t>
      </w:r>
    </w:p>
    <w:p w14:paraId="42037044" w14:textId="7950ACCF" w:rsidR="007866B8" w:rsidRDefault="004E3A14" w:rsidP="00A61D4A">
      <w:pPr>
        <w:spacing w:after="0" w:line="240" w:lineRule="auto"/>
        <w:ind w:firstLine="720"/>
      </w:pPr>
      <w:r>
        <w:t xml:space="preserve">From the </w:t>
      </w:r>
      <w:r w:rsidRPr="00A61D4A">
        <w:t>dataset</w:t>
      </w:r>
      <w:r>
        <w:t xml:space="preserve"> of 850 driver visits, we have categorized the driver </w:t>
      </w:r>
      <w:r w:rsidR="007866B8">
        <w:t xml:space="preserve">manoeuvres </w:t>
      </w:r>
      <w:r>
        <w:t xml:space="preserve">in the following two groups: 1) </w:t>
      </w:r>
      <w:r w:rsidR="007866B8">
        <w:t>S</w:t>
      </w:r>
      <w:r>
        <w:t xml:space="preserve">top </w:t>
      </w:r>
      <w:r w:rsidR="00A913C0">
        <w:t>– the</w:t>
      </w:r>
      <w:r w:rsidR="00EB04C8">
        <w:t xml:space="preserve"> visits for which vehicle’s velocity was zero, and 2) </w:t>
      </w:r>
      <w:r w:rsidR="004A6DFD">
        <w:t xml:space="preserve">cross </w:t>
      </w:r>
      <w:r w:rsidR="00A913C0">
        <w:t>– the</w:t>
      </w:r>
      <w:r w:rsidR="00EB04C8">
        <w:t xml:space="preserve"> visits for which vehicle’s velocity was not zero.</w:t>
      </w:r>
      <w:r w:rsidR="00A913C0">
        <w:t xml:space="preserve"> </w:t>
      </w:r>
      <w:r w:rsidR="007866B8">
        <w:t xml:space="preserve">Subsequently, we determined the success and failure of the manoeuvres as follows. </w:t>
      </w:r>
    </w:p>
    <w:p w14:paraId="18F6ACE8" w14:textId="77777777" w:rsidR="007A7730" w:rsidRDefault="007A7730" w:rsidP="00771F4E">
      <w:pPr>
        <w:spacing w:after="0" w:line="240" w:lineRule="auto"/>
        <w:rPr>
          <w:i/>
          <w:u w:val="single"/>
        </w:rPr>
      </w:pPr>
    </w:p>
    <w:p w14:paraId="4A540FB4" w14:textId="77777777" w:rsidR="007866B8" w:rsidRPr="007866B8" w:rsidRDefault="007866B8" w:rsidP="007866B8">
      <w:pPr>
        <w:spacing w:after="0" w:line="240" w:lineRule="auto"/>
        <w:rPr>
          <w:i/>
          <w:u w:val="single"/>
        </w:rPr>
      </w:pPr>
      <w:r w:rsidRPr="007866B8">
        <w:rPr>
          <w:i/>
          <w:u w:val="single"/>
        </w:rPr>
        <w:t>For stopping drivers</w:t>
      </w:r>
    </w:p>
    <w:p w14:paraId="15EB5AEA" w14:textId="77777777" w:rsidR="009E3EFD" w:rsidRDefault="009E3EFD" w:rsidP="007866B8">
      <w:pPr>
        <w:pStyle w:val="ListParagraph"/>
        <w:numPr>
          <w:ilvl w:val="0"/>
          <w:numId w:val="4"/>
        </w:numPr>
        <w:spacing w:after="0" w:line="240" w:lineRule="auto"/>
      </w:pPr>
      <w:r w:rsidRPr="007866B8">
        <w:rPr>
          <w:u w:val="single"/>
        </w:rPr>
        <w:t>Succe</w:t>
      </w:r>
      <w:r w:rsidR="007866B8">
        <w:rPr>
          <w:u w:val="single"/>
        </w:rPr>
        <w:t>ss</w:t>
      </w:r>
      <w:r w:rsidRPr="007866B8">
        <w:rPr>
          <w:u w:val="single"/>
        </w:rPr>
        <w:t>:</w:t>
      </w:r>
      <w:r w:rsidR="00A90E18">
        <w:t xml:space="preserve"> Vehicle’s velocity was zero and vehicles stopped before or on the stop line (distance from stop line is “positive”)</w:t>
      </w:r>
    </w:p>
    <w:p w14:paraId="010B736A" w14:textId="77777777" w:rsidR="009E3EFD" w:rsidRDefault="009E3EFD" w:rsidP="009E3EFD">
      <w:pPr>
        <w:pStyle w:val="ListParagraph"/>
        <w:numPr>
          <w:ilvl w:val="0"/>
          <w:numId w:val="4"/>
        </w:numPr>
        <w:spacing w:after="0" w:line="240" w:lineRule="auto"/>
      </w:pPr>
      <w:r w:rsidRPr="00017A9A">
        <w:rPr>
          <w:u w:val="single"/>
        </w:rPr>
        <w:t>Failure:</w:t>
      </w:r>
      <w:r>
        <w:t xml:space="preserve"> </w:t>
      </w:r>
      <w:r w:rsidR="00A90E18">
        <w:t>Vehicle’s velocity was zero and vehicles stopped after passing the stop line (distance from stop line is “negative”)</w:t>
      </w:r>
    </w:p>
    <w:p w14:paraId="2F576A06" w14:textId="77777777" w:rsidR="00D96A22" w:rsidRDefault="00D96A22" w:rsidP="007866B8">
      <w:pPr>
        <w:spacing w:after="0" w:line="240" w:lineRule="auto"/>
        <w:rPr>
          <w:i/>
          <w:u w:val="single"/>
        </w:rPr>
      </w:pPr>
    </w:p>
    <w:p w14:paraId="478B2AB8" w14:textId="77777777" w:rsidR="007866B8" w:rsidRDefault="007866B8" w:rsidP="007866B8">
      <w:pPr>
        <w:spacing w:after="0" w:line="240" w:lineRule="auto"/>
        <w:rPr>
          <w:i/>
          <w:u w:val="single"/>
        </w:rPr>
      </w:pPr>
      <w:r w:rsidRPr="007866B8">
        <w:rPr>
          <w:i/>
          <w:u w:val="single"/>
        </w:rPr>
        <w:t xml:space="preserve">For </w:t>
      </w:r>
      <w:r w:rsidR="004A6DFD" w:rsidRPr="004A6DFD">
        <w:rPr>
          <w:i/>
          <w:u w:val="single"/>
        </w:rPr>
        <w:t>cross</w:t>
      </w:r>
      <w:r>
        <w:rPr>
          <w:i/>
          <w:u w:val="single"/>
        </w:rPr>
        <w:t xml:space="preserve">ing </w:t>
      </w:r>
      <w:r w:rsidRPr="007866B8">
        <w:rPr>
          <w:i/>
          <w:u w:val="single"/>
        </w:rPr>
        <w:t>drivers</w:t>
      </w:r>
    </w:p>
    <w:p w14:paraId="7C385AC0" w14:textId="77777777" w:rsidR="00EE239D" w:rsidRPr="007866B8" w:rsidRDefault="00EE239D" w:rsidP="007866B8">
      <w:pPr>
        <w:spacing w:after="0" w:line="240" w:lineRule="auto"/>
        <w:rPr>
          <w:i/>
          <w:u w:val="single"/>
        </w:rPr>
      </w:pPr>
    </w:p>
    <w:p w14:paraId="40F29F36" w14:textId="77777777" w:rsidR="009E3EFD" w:rsidRDefault="009E3EFD" w:rsidP="009E3EFD">
      <w:pPr>
        <w:pStyle w:val="ListParagraph"/>
        <w:numPr>
          <w:ilvl w:val="0"/>
          <w:numId w:val="4"/>
        </w:numPr>
        <w:spacing w:after="0" w:line="240" w:lineRule="auto"/>
      </w:pPr>
      <w:r w:rsidRPr="00F90EC0">
        <w:rPr>
          <w:u w:val="single"/>
        </w:rPr>
        <w:t>Succe</w:t>
      </w:r>
      <w:r w:rsidR="007866B8">
        <w:rPr>
          <w:u w:val="single"/>
        </w:rPr>
        <w:t>ss</w:t>
      </w:r>
      <w:r w:rsidRPr="00F90EC0">
        <w:rPr>
          <w:u w:val="single"/>
        </w:rPr>
        <w:t>:</w:t>
      </w:r>
      <w:r w:rsidR="00017A9A">
        <w:t xml:space="preserve"> </w:t>
      </w:r>
      <w:r w:rsidR="005B30CE">
        <w:t>“Remaining yellow phase at the stop line ≥ 0”</w:t>
      </w:r>
      <w:r w:rsidR="003A6224">
        <w:t xml:space="preserve"> </w:t>
      </w:r>
      <w:r w:rsidR="005B30CE">
        <w:t>and “velocity at the stop line ≥ 15</w:t>
      </w:r>
      <w:r w:rsidR="005B30CE" w:rsidRPr="005B30CE">
        <w:rPr>
          <w:vertAlign w:val="superscript"/>
        </w:rPr>
        <w:t>th</w:t>
      </w:r>
      <w:r w:rsidR="005B30CE">
        <w:t xml:space="preserve"> percentile velocity at the onset of yellow”</w:t>
      </w:r>
      <w:r w:rsidR="00EB4E4C">
        <w:rPr>
          <w:rStyle w:val="FootnoteReference"/>
        </w:rPr>
        <w:footnoteReference w:id="2"/>
      </w:r>
      <w:r w:rsidR="005B30CE">
        <w:t xml:space="preserve"> </w:t>
      </w:r>
    </w:p>
    <w:p w14:paraId="36D2ABFD" w14:textId="77777777" w:rsidR="009E3EFD" w:rsidRDefault="009E3EFD" w:rsidP="009E3EFD">
      <w:pPr>
        <w:pStyle w:val="ListParagraph"/>
        <w:numPr>
          <w:ilvl w:val="0"/>
          <w:numId w:val="4"/>
        </w:numPr>
        <w:spacing w:after="0" w:line="240" w:lineRule="auto"/>
      </w:pPr>
      <w:r w:rsidRPr="00F90EC0">
        <w:rPr>
          <w:u w:val="single"/>
        </w:rPr>
        <w:lastRenderedPageBreak/>
        <w:t>Failure:</w:t>
      </w:r>
      <w:r>
        <w:t xml:space="preserve"> </w:t>
      </w:r>
      <w:r w:rsidR="007E7B78">
        <w:t>“Remaining yellow phase at the stop line &lt; 0” or “velocity at the stop line &lt; 15</w:t>
      </w:r>
      <w:r w:rsidR="007E7B78" w:rsidRPr="005B30CE">
        <w:rPr>
          <w:vertAlign w:val="superscript"/>
        </w:rPr>
        <w:t>th</w:t>
      </w:r>
      <w:r w:rsidR="007E7B78">
        <w:t xml:space="preserve"> percentile velocity at the onset of yellow”</w:t>
      </w:r>
    </w:p>
    <w:p w14:paraId="4B1CECCA" w14:textId="77777777" w:rsidR="007A7730" w:rsidRDefault="007A7730" w:rsidP="007A7730">
      <w:pPr>
        <w:pStyle w:val="ListParagraph"/>
        <w:spacing w:after="0" w:line="240" w:lineRule="auto"/>
      </w:pPr>
    </w:p>
    <w:p w14:paraId="2FB4E018" w14:textId="625025D9" w:rsidR="003F6685" w:rsidRDefault="00EB6C43" w:rsidP="004E2F3E">
      <w:pPr>
        <w:spacing w:after="0" w:line="240" w:lineRule="auto"/>
      </w:pPr>
      <w:r>
        <w:t xml:space="preserve">The first row panel of </w:t>
      </w:r>
      <w:r w:rsidR="003F6685" w:rsidRPr="003F612E">
        <w:t xml:space="preserve">Table </w:t>
      </w:r>
      <w:r w:rsidR="003F6685">
        <w:t>1</w:t>
      </w:r>
      <w:r w:rsidR="003F6685" w:rsidRPr="003F612E">
        <w:t xml:space="preserve"> offers a summary of the sample characteristics </w:t>
      </w:r>
      <w:r w:rsidR="003F6685">
        <w:t xml:space="preserve">of </w:t>
      </w:r>
      <w:r w:rsidR="003F6685" w:rsidRPr="00A913C0">
        <w:t xml:space="preserve">the driver </w:t>
      </w:r>
      <w:r w:rsidR="003F6685">
        <w:t xml:space="preserve">manoeuvre and the subsequent success and failure conditions. </w:t>
      </w:r>
      <w:r w:rsidR="00612A88">
        <w:t xml:space="preserve">From the sample characteristics, it is evident that more drivers (64.3%) decided to stop at the onset of yellow. More interestingly, we observe that success rate among the drivers who decided to stop (89.9%) is much higher compared to those who decided to cross (58.4%). </w:t>
      </w:r>
      <w:r>
        <w:t xml:space="preserve">Further, the second row panel of </w:t>
      </w:r>
      <w:r w:rsidRPr="003F612E">
        <w:t xml:space="preserve">Table </w:t>
      </w:r>
      <w:r w:rsidRPr="00EA597D">
        <w:t xml:space="preserve">1 offers a summary of the sample characteristics of explanatory variables in the estimation dataset. </w:t>
      </w:r>
      <w:r w:rsidR="00612A88" w:rsidRPr="00EA597D">
        <w:t xml:space="preserve">From the descriptive analysis, we observe that </w:t>
      </w:r>
      <w:r w:rsidR="00EA597D" w:rsidRPr="00EA597D">
        <w:t>the sample represents young drivers more than other group of drivers (37%). Moreover, proportion of male drivers are</w:t>
      </w:r>
      <w:r w:rsidR="00612A88" w:rsidRPr="00EA597D">
        <w:t xml:space="preserve"> somewhat more </w:t>
      </w:r>
      <w:r w:rsidR="00EA597D" w:rsidRPr="00EA597D">
        <w:t>than fe</w:t>
      </w:r>
      <w:r w:rsidR="00612A88" w:rsidRPr="00EA597D">
        <w:t xml:space="preserve">male </w:t>
      </w:r>
      <w:r w:rsidR="00EA597D" w:rsidRPr="00EA597D">
        <w:t>drivers</w:t>
      </w:r>
      <w:r w:rsidR="00612A88" w:rsidRPr="00EA597D">
        <w:t xml:space="preserve"> (male 52.</w:t>
      </w:r>
      <w:r w:rsidR="00EA597D" w:rsidRPr="00EA597D">
        <w:t>9</w:t>
      </w:r>
      <w:r w:rsidR="00612A88" w:rsidRPr="00EA597D">
        <w:t xml:space="preserve">% versus female 47.1%). </w:t>
      </w:r>
      <w:r w:rsidR="00EA597D" w:rsidRPr="00EA597D">
        <w:t xml:space="preserve">We can also observe that the mean velocity of the vehicles at the </w:t>
      </w:r>
      <w:r w:rsidR="00242474">
        <w:t xml:space="preserve">green to yellow transition </w:t>
      </w:r>
      <w:r w:rsidR="00EA597D" w:rsidRPr="00EA597D">
        <w:t>is 42 mph while the mean velocity at the stop line is 15 mph.</w:t>
      </w:r>
      <w:r w:rsidR="003F6685">
        <w:t xml:space="preserve"> </w:t>
      </w:r>
    </w:p>
    <w:p w14:paraId="4905C2F9" w14:textId="77777777" w:rsidR="00A414C0" w:rsidRDefault="00A414C0" w:rsidP="004E2F3E">
      <w:pPr>
        <w:spacing w:after="0" w:line="240" w:lineRule="auto"/>
      </w:pPr>
    </w:p>
    <w:p w14:paraId="04A09BCF" w14:textId="77777777" w:rsidR="009070E6" w:rsidRDefault="009070E6" w:rsidP="00C06A4C">
      <w:pPr>
        <w:pStyle w:val="Heading1"/>
        <w:numPr>
          <w:ilvl w:val="0"/>
          <w:numId w:val="26"/>
        </w:numPr>
        <w:rPr>
          <w:rFonts w:eastAsiaTheme="minorEastAsia"/>
        </w:rPr>
      </w:pPr>
      <w:r w:rsidRPr="0099050C">
        <w:rPr>
          <w:rFonts w:eastAsiaTheme="minorEastAsia"/>
        </w:rPr>
        <w:t>EMPIRICAL ANALYSIS</w:t>
      </w:r>
    </w:p>
    <w:p w14:paraId="20860A13" w14:textId="77777777" w:rsidR="00C4651B" w:rsidRDefault="00C4651B" w:rsidP="009070E6">
      <w:pPr>
        <w:spacing w:after="0" w:line="240" w:lineRule="auto"/>
        <w:rPr>
          <w:rFonts w:eastAsiaTheme="minorEastAsia"/>
          <w:b/>
        </w:rPr>
      </w:pPr>
    </w:p>
    <w:p w14:paraId="513D4561" w14:textId="77777777" w:rsidR="00C4651B" w:rsidRPr="000916CC" w:rsidRDefault="00C4651B" w:rsidP="00FC0BDE">
      <w:pPr>
        <w:pStyle w:val="Heading2"/>
      </w:pPr>
      <w:r>
        <w:t>Variables Considered</w:t>
      </w:r>
    </w:p>
    <w:p w14:paraId="369B8935" w14:textId="77777777" w:rsidR="00C4651B" w:rsidRPr="000916CC" w:rsidRDefault="00C4651B" w:rsidP="00C4651B">
      <w:pPr>
        <w:spacing w:after="0" w:line="240" w:lineRule="auto"/>
      </w:pPr>
    </w:p>
    <w:p w14:paraId="119466A7" w14:textId="309B952B" w:rsidR="009E0FE9" w:rsidRDefault="00C4651B" w:rsidP="002D0C9B">
      <w:pPr>
        <w:spacing w:after="0"/>
      </w:pPr>
      <w:r w:rsidRPr="000916CC">
        <w:t xml:space="preserve">In our analysis, </w:t>
      </w:r>
      <w:r w:rsidR="008966C5">
        <w:t>we categorized the available exogenous variable</w:t>
      </w:r>
      <w:r w:rsidR="00CA3664">
        <w:t>s</w:t>
      </w:r>
      <w:r w:rsidR="008966C5">
        <w:t xml:space="preserve"> in three broad categories</w:t>
      </w:r>
      <w:r w:rsidRPr="000916CC">
        <w:t xml:space="preserve">: </w:t>
      </w:r>
      <w:r w:rsidRPr="000916CC">
        <w:rPr>
          <w:u w:val="single"/>
        </w:rPr>
        <w:t>Driver characteristics</w:t>
      </w:r>
      <w:r w:rsidRPr="000916CC">
        <w:t xml:space="preserve"> (including driver </w:t>
      </w:r>
      <w:r w:rsidR="008966C5">
        <w:t>age and</w:t>
      </w:r>
      <w:r w:rsidRPr="000916CC">
        <w:t xml:space="preserve"> driver </w:t>
      </w:r>
      <w:r w:rsidR="008966C5">
        <w:t>gender</w:t>
      </w:r>
      <w:r w:rsidRPr="000916CC">
        <w:t xml:space="preserve">), </w:t>
      </w:r>
      <w:r w:rsidR="008966C5" w:rsidRPr="00AD2904">
        <w:rPr>
          <w:u w:val="single"/>
        </w:rPr>
        <w:t>Cell phone attributes</w:t>
      </w:r>
      <w:r w:rsidR="008966C5" w:rsidRPr="000916CC">
        <w:t xml:space="preserve"> </w:t>
      </w:r>
      <w:r w:rsidRPr="000916CC">
        <w:t xml:space="preserve">(including </w:t>
      </w:r>
      <w:r w:rsidR="008966C5">
        <w:t>cell phone and call type</w:t>
      </w:r>
      <w:r w:rsidRPr="000916CC">
        <w:t xml:space="preserve">), and </w:t>
      </w:r>
      <w:r w:rsidR="008966C5">
        <w:rPr>
          <w:u w:val="single"/>
        </w:rPr>
        <w:t xml:space="preserve">Driving </w:t>
      </w:r>
      <w:r w:rsidR="007F5591">
        <w:rPr>
          <w:u w:val="single"/>
        </w:rPr>
        <w:t>attributes</w:t>
      </w:r>
      <w:r w:rsidR="007F5591" w:rsidRPr="000916CC">
        <w:t xml:space="preserve"> </w:t>
      </w:r>
      <w:r w:rsidRPr="000916CC">
        <w:t>(including</w:t>
      </w:r>
      <w:r w:rsidR="008966C5">
        <w:t xml:space="preserve"> elapsed time from the onset of yellow to </w:t>
      </w:r>
      <w:r w:rsidR="00CA3664">
        <w:t xml:space="preserve">a 10% </w:t>
      </w:r>
      <w:r w:rsidR="008966C5">
        <w:t xml:space="preserve">acceleration change, acceleration direction, </w:t>
      </w:r>
      <w:r w:rsidR="008966C5" w:rsidRPr="008966C5">
        <w:t>minimum accel</w:t>
      </w:r>
      <w:r w:rsidR="008966C5">
        <w:t>eration</w:t>
      </w:r>
      <w:r w:rsidR="008966C5" w:rsidRPr="008966C5">
        <w:t xml:space="preserve"> after accel</w:t>
      </w:r>
      <w:r w:rsidR="008966C5">
        <w:t>eration</w:t>
      </w:r>
      <w:r w:rsidR="008966C5" w:rsidRPr="008966C5">
        <w:t xml:space="preserve"> pedal change</w:t>
      </w:r>
      <w:r w:rsidR="008966C5">
        <w:t xml:space="preserve">, </w:t>
      </w:r>
      <w:r w:rsidR="008966C5" w:rsidRPr="008966C5">
        <w:t>diff</w:t>
      </w:r>
      <w:r w:rsidR="008966C5">
        <w:t>erence</w:t>
      </w:r>
      <w:r w:rsidR="008966C5" w:rsidRPr="008966C5">
        <w:t xml:space="preserve"> in max</w:t>
      </w:r>
      <w:r w:rsidR="008966C5">
        <w:t xml:space="preserve">imum </w:t>
      </w:r>
      <w:r w:rsidR="008966C5" w:rsidRPr="008966C5">
        <w:t>and min</w:t>
      </w:r>
      <w:r w:rsidR="008966C5">
        <w:t>imum</w:t>
      </w:r>
      <w:r w:rsidR="008966C5" w:rsidRPr="008966C5">
        <w:t xml:space="preserve"> accel</w:t>
      </w:r>
      <w:r w:rsidR="008966C5">
        <w:t>eration</w:t>
      </w:r>
      <w:r w:rsidR="008966C5" w:rsidRPr="008966C5">
        <w:t xml:space="preserve"> after accel</w:t>
      </w:r>
      <w:r w:rsidR="008966C5">
        <w:t>eration</w:t>
      </w:r>
      <w:r w:rsidR="008966C5" w:rsidRPr="008966C5">
        <w:t xml:space="preserve"> pedal change</w:t>
      </w:r>
      <w:r w:rsidR="008966C5">
        <w:t xml:space="preserve">, </w:t>
      </w:r>
      <w:r w:rsidR="008966C5" w:rsidRPr="008966C5">
        <w:t>velocity at green to yellow</w:t>
      </w:r>
      <w:r w:rsidR="008966C5">
        <w:t xml:space="preserve">, </w:t>
      </w:r>
      <w:r w:rsidR="008966C5" w:rsidRPr="008966C5">
        <w:t>distance from stop line at green to yellow</w:t>
      </w:r>
      <w:r w:rsidR="008966C5">
        <w:t xml:space="preserve"> and </w:t>
      </w:r>
      <w:r w:rsidR="008966C5" w:rsidRPr="008966C5">
        <w:t>velocity at stop line</w:t>
      </w:r>
      <w:r w:rsidRPr="000916CC">
        <w:t xml:space="preserve">). It should be noted here that </w:t>
      </w:r>
      <w:r w:rsidR="008966C5">
        <w:t xml:space="preserve">in our final model specification we have also considered several interactions of cell phone attributes with driver characteristics and driving attributes. </w:t>
      </w:r>
      <w:r w:rsidRPr="000916CC">
        <w:t xml:space="preserve">In the final specification of the model, </w:t>
      </w:r>
      <w:r w:rsidR="00242474">
        <w:t xml:space="preserve">typically parameters significant at the </w:t>
      </w:r>
      <w:r w:rsidR="00242474" w:rsidRPr="000916CC">
        <w:t>9</w:t>
      </w:r>
      <w:r w:rsidR="00242474">
        <w:t>0</w:t>
      </w:r>
      <w:r w:rsidR="00242474" w:rsidRPr="000916CC">
        <w:t>% confidence level</w:t>
      </w:r>
      <w:r w:rsidR="00242474">
        <w:t xml:space="preserve"> </w:t>
      </w:r>
      <w:r w:rsidR="008D1725">
        <w:t xml:space="preserve">are </w:t>
      </w:r>
      <w:r w:rsidR="00242474">
        <w:t>retained</w:t>
      </w:r>
      <w:r w:rsidR="008966C5" w:rsidRPr="000916CC">
        <w:t>.</w:t>
      </w:r>
      <w:r w:rsidR="00242474">
        <w:t xml:space="preserve"> However, to account for the smaller sample size</w:t>
      </w:r>
      <w:r w:rsidR="008D1725">
        <w:t xml:space="preserve">, we also retained </w:t>
      </w:r>
      <w:r w:rsidR="00242474">
        <w:t>a small set of marginally significant parameters</w:t>
      </w:r>
      <w:r w:rsidR="008D1725">
        <w:t xml:space="preserve"> in the current study context</w:t>
      </w:r>
      <w:r w:rsidR="00242474">
        <w:t>.</w:t>
      </w:r>
    </w:p>
    <w:p w14:paraId="50FF649A" w14:textId="77777777" w:rsidR="002D0C9B" w:rsidRDefault="002D0C9B" w:rsidP="002D0C9B">
      <w:pPr>
        <w:spacing w:after="0"/>
      </w:pPr>
    </w:p>
    <w:p w14:paraId="1872792C" w14:textId="77777777" w:rsidR="00A414C0" w:rsidRPr="00B56D06" w:rsidRDefault="00A414C0" w:rsidP="00FC0BDE">
      <w:pPr>
        <w:pStyle w:val="Heading2"/>
      </w:pPr>
      <w:r w:rsidRPr="00B56D06">
        <w:t>Model Specification and Overall Measures of Fit</w:t>
      </w:r>
    </w:p>
    <w:p w14:paraId="7A9F5D3B" w14:textId="77777777" w:rsidR="00AC2A57" w:rsidRPr="00B56D06" w:rsidRDefault="00AC2A57" w:rsidP="004E2F3E">
      <w:pPr>
        <w:spacing w:after="0" w:line="240" w:lineRule="auto"/>
        <w:rPr>
          <w:b/>
        </w:rPr>
      </w:pPr>
    </w:p>
    <w:p w14:paraId="4EC88EE1" w14:textId="1A5B8CFC" w:rsidR="007013F7" w:rsidRPr="00B56D06" w:rsidRDefault="00BB2077" w:rsidP="00543FBA">
      <w:pPr>
        <w:spacing w:after="0" w:line="240" w:lineRule="auto"/>
      </w:pPr>
      <w:r w:rsidRPr="00B56D06">
        <w:t xml:space="preserve">The empirical analysis involves the estimation of </w:t>
      </w:r>
      <w:r w:rsidR="00CA3664">
        <w:t xml:space="preserve">two </w:t>
      </w:r>
      <w:r w:rsidRPr="00B56D06">
        <w:t>models</w:t>
      </w:r>
      <w:r w:rsidR="00CA3664">
        <w:t>: (1) a model for decision to stop or cross and the result of the corresponding manoeuvre without any dependency across the decisions and (2) a joint model that recognizes</w:t>
      </w:r>
      <w:r w:rsidR="000F0F95">
        <w:t xml:space="preserve"> the presence of unobserved factors in </w:t>
      </w:r>
      <w:r w:rsidR="00CD12BD">
        <w:t xml:space="preserve">manoeuvre decision and its subsequent success or failure </w:t>
      </w:r>
      <w:r w:rsidR="000F0F95">
        <w:t>while also accounting for</w:t>
      </w:r>
      <w:r w:rsidR="00CA3664">
        <w:t xml:space="preserve"> the dependency between the manoeuvre decision and its subsequent success or failure. In both models, </w:t>
      </w:r>
      <w:r w:rsidR="009E0FE9">
        <w:t>there are three components: (1)</w:t>
      </w:r>
      <w:r w:rsidRPr="00B56D06">
        <w:t xml:space="preserve"> a</w:t>
      </w:r>
      <w:r w:rsidR="00845DDA" w:rsidRPr="00B56D06">
        <w:t xml:space="preserve"> </w:t>
      </w:r>
      <w:r w:rsidRPr="00B56D06">
        <w:t xml:space="preserve">binary logit model for the decision to stop or cross, (2) </w:t>
      </w:r>
      <w:r w:rsidR="00845DDA" w:rsidRPr="00B56D06">
        <w:t>a</w:t>
      </w:r>
      <w:r w:rsidRPr="00B56D06">
        <w:t xml:space="preserve"> binary logit model for success and failure in stopping, (3) </w:t>
      </w:r>
      <w:r w:rsidR="00845DDA" w:rsidRPr="00B56D06">
        <w:t>a</w:t>
      </w:r>
      <w:r w:rsidR="004B50D2" w:rsidRPr="00B56D06">
        <w:t xml:space="preserve"> </w:t>
      </w:r>
      <w:r w:rsidRPr="00B56D06">
        <w:t>binary logit model for success and failure in crossing</w:t>
      </w:r>
      <w:r w:rsidR="00C638E5">
        <w:t xml:space="preserve">. The difference in the two frameworks results from how the three components are connected. In the first model, these three components are treated as independent models yielding the Independent Binary Logit models (IBL model). In the joint model we recognize that these are decisions made by the same individual across multiple repetitions thus allowing for unobserved correlation across the choices at an individual level. </w:t>
      </w:r>
      <w:r w:rsidRPr="00B56D06">
        <w:t xml:space="preserve"> </w:t>
      </w:r>
      <w:r w:rsidR="00C638E5">
        <w:t xml:space="preserve">The joint model takes the form of </w:t>
      </w:r>
      <w:r w:rsidR="004C6EF8" w:rsidRPr="00B56D06">
        <w:t>joint</w:t>
      </w:r>
      <w:r w:rsidRPr="00B56D06">
        <w:t xml:space="preserve"> </w:t>
      </w:r>
      <w:r w:rsidR="004B50D2" w:rsidRPr="00B56D06">
        <w:t xml:space="preserve">panel </w:t>
      </w:r>
      <w:r w:rsidR="004C6EF8" w:rsidRPr="00B56D06">
        <w:t xml:space="preserve">correlated error </w:t>
      </w:r>
      <w:r w:rsidR="004C6EF8" w:rsidRPr="00B56D06">
        <w:lastRenderedPageBreak/>
        <w:t xml:space="preserve">components </w:t>
      </w:r>
      <w:r w:rsidRPr="00B56D06">
        <w:t xml:space="preserve">binary logit model </w:t>
      </w:r>
      <w:r w:rsidR="009E0FE9" w:rsidRPr="00B56D06">
        <w:t>(PECBL model)</w:t>
      </w:r>
      <w:r w:rsidR="009E0FE9">
        <w:t xml:space="preserve"> </w:t>
      </w:r>
      <w:r w:rsidRPr="00B56D06">
        <w:t xml:space="preserve">for </w:t>
      </w:r>
      <w:r w:rsidR="004C6EF8" w:rsidRPr="00B56D06">
        <w:t xml:space="preserve">manoeuvre </w:t>
      </w:r>
      <w:r w:rsidRPr="00B56D06">
        <w:t xml:space="preserve">and binary logit models for success/failure in stopping and </w:t>
      </w:r>
      <w:r w:rsidR="004A6DFD" w:rsidRPr="00B56D06">
        <w:t>crossing</w:t>
      </w:r>
      <w:r w:rsidRPr="00B56D06">
        <w:t>.</w:t>
      </w:r>
      <w:r w:rsidR="00F966B7" w:rsidRPr="00B56D06">
        <w:t xml:space="preserve"> A likelihood ratio</w:t>
      </w:r>
      <w:r w:rsidR="00A64951" w:rsidRPr="00B56D06">
        <w:t xml:space="preserve"> (LR)</w:t>
      </w:r>
      <w:r w:rsidR="00F966B7" w:rsidRPr="00B56D06">
        <w:t xml:space="preserve"> test comparison is performed between the </w:t>
      </w:r>
      <w:r w:rsidR="00C638E5">
        <w:t>IBM and PECBL model</w:t>
      </w:r>
      <w:r w:rsidR="00F966B7" w:rsidRPr="00B56D06">
        <w:t xml:space="preserve"> to identify if there are significant error correlations present among the stop/go decision and success/failure in stopping or crossing.</w:t>
      </w:r>
      <w:r w:rsidR="00543FBA" w:rsidRPr="00B56D06">
        <w:t xml:space="preserve"> The LR test statistic is computed as </w:t>
      </w:r>
      <m:oMath>
        <m:r>
          <w:rPr>
            <w:rFonts w:ascii="Cambria Math" w:hAnsi="Cambria Math"/>
          </w:rPr>
          <m:t>2[</m:t>
        </m:r>
        <m:sSub>
          <m:sSubPr>
            <m:ctrlPr>
              <w:rPr>
                <w:rFonts w:ascii="Cambria Math" w:hAnsi="Cambria Math"/>
                <w:i/>
              </w:rPr>
            </m:ctrlPr>
          </m:sSubPr>
          <m:e>
            <m:r>
              <w:rPr>
                <w:rFonts w:ascii="Cambria Math" w:hAnsi="Cambria Math"/>
              </w:rPr>
              <m:t>LL</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LL</m:t>
            </m:r>
          </m:e>
          <m:sub>
            <m:r>
              <w:rPr>
                <w:rFonts w:ascii="Cambria Math" w:hAnsi="Cambria Math"/>
              </w:rPr>
              <m:t>R</m:t>
            </m:r>
          </m:sub>
        </m:sSub>
        <m:r>
          <w:rPr>
            <w:rFonts w:ascii="Cambria Math" w:hAnsi="Cambria Math"/>
          </w:rPr>
          <m:t>]</m:t>
        </m:r>
      </m:oMath>
      <w:r w:rsidR="00543FBA" w:rsidRPr="00B56D06">
        <w:rPr>
          <w:rFonts w:eastAsia="Calibri"/>
          <w:color w:val="000000"/>
          <w:lang w:val="en-US"/>
        </w:rPr>
        <w:t xml:space="preserve">, where </w:t>
      </w:r>
      <m:oMath>
        <m:sSub>
          <m:sSubPr>
            <m:ctrlPr>
              <w:rPr>
                <w:rFonts w:ascii="Cambria Math" w:hAnsi="Cambria Math"/>
                <w:i/>
              </w:rPr>
            </m:ctrlPr>
          </m:sSubPr>
          <m:e>
            <m:r>
              <w:rPr>
                <w:rFonts w:ascii="Cambria Math" w:hAnsi="Cambria Math"/>
              </w:rPr>
              <m:t>LL</m:t>
            </m:r>
          </m:e>
          <m:sub>
            <m:r>
              <w:rPr>
                <w:rFonts w:ascii="Cambria Math" w:hAnsi="Cambria Math"/>
              </w:rPr>
              <m:t>U</m:t>
            </m:r>
          </m:sub>
        </m:sSub>
      </m:oMath>
      <w:r w:rsidR="00543FBA" w:rsidRPr="00B56D06">
        <w:rPr>
          <w:rFonts w:eastAsia="Calibri"/>
        </w:rPr>
        <w:t xml:space="preserve"> and </w:t>
      </w:r>
      <m:oMath>
        <m:sSub>
          <m:sSubPr>
            <m:ctrlPr>
              <w:rPr>
                <w:rFonts w:ascii="Cambria Math" w:hAnsi="Cambria Math"/>
                <w:i/>
              </w:rPr>
            </m:ctrlPr>
          </m:sSubPr>
          <m:e>
            <m:r>
              <w:rPr>
                <w:rFonts w:ascii="Cambria Math" w:hAnsi="Cambria Math"/>
              </w:rPr>
              <m:t>LL</m:t>
            </m:r>
          </m:e>
          <m:sub>
            <m:r>
              <w:rPr>
                <w:rFonts w:ascii="Cambria Math" w:hAnsi="Cambria Math"/>
              </w:rPr>
              <m:t>R</m:t>
            </m:r>
          </m:sub>
        </m:sSub>
      </m:oMath>
      <w:r w:rsidR="00543FBA" w:rsidRPr="00B56D06">
        <w:rPr>
          <w:rFonts w:eastAsia="Calibri"/>
        </w:rPr>
        <w:t xml:space="preserve"> are the log-likelihood of the </w:t>
      </w:r>
      <w:r w:rsidR="00543FBA" w:rsidRPr="00B56D06">
        <w:t>unrestricted</w:t>
      </w:r>
      <w:r w:rsidR="00543FBA" w:rsidRPr="00B56D06">
        <w:rPr>
          <w:lang w:val="en-US"/>
        </w:rPr>
        <w:t xml:space="preserve"> and the </w:t>
      </w:r>
      <w:r w:rsidR="00543FBA" w:rsidRPr="00006E46">
        <w:rPr>
          <w:lang w:val="en-US"/>
        </w:rPr>
        <w:t xml:space="preserve">restricted models, respectively. </w:t>
      </w:r>
      <w:r w:rsidR="00DB37E9" w:rsidRPr="00006E46">
        <w:t xml:space="preserve">The log-likelihood </w:t>
      </w:r>
      <w:r w:rsidR="00543FBA" w:rsidRPr="00006E46">
        <w:t xml:space="preserve">(LL) </w:t>
      </w:r>
      <w:r w:rsidR="00DB37E9" w:rsidRPr="00006E46">
        <w:t xml:space="preserve">value at the convergence for the </w:t>
      </w:r>
      <w:r w:rsidR="00C638E5" w:rsidRPr="00006E46">
        <w:t>IBM model</w:t>
      </w:r>
      <w:r w:rsidR="00DB37E9" w:rsidRPr="00006E46">
        <w:t xml:space="preserve"> is </w:t>
      </w:r>
      <w:r w:rsidR="0039742E" w:rsidRPr="00471E3A">
        <w:t>-</w:t>
      </w:r>
      <w:r w:rsidR="007013F7" w:rsidRPr="00471E3A">
        <w:t>713.1 (</w:t>
      </w:r>
      <w:r w:rsidR="00DB37E9" w:rsidRPr="00471E3A">
        <w:t xml:space="preserve">with </w:t>
      </w:r>
      <w:r w:rsidR="007013F7" w:rsidRPr="00471E3A">
        <w:t>3</w:t>
      </w:r>
      <w:r w:rsidR="007E7C9A" w:rsidRPr="00471E3A">
        <w:t>4</w:t>
      </w:r>
      <w:r w:rsidR="00DB37E9" w:rsidRPr="00471E3A">
        <w:t xml:space="preserve"> parameters</w:t>
      </w:r>
      <w:r w:rsidR="007013F7" w:rsidRPr="00471E3A">
        <w:t>)</w:t>
      </w:r>
      <w:r w:rsidR="00DB37E9" w:rsidRPr="00006E46">
        <w:t xml:space="preserve"> and for </w:t>
      </w:r>
      <w:r w:rsidR="00C638E5" w:rsidRPr="00006E46">
        <w:t xml:space="preserve">the </w:t>
      </w:r>
      <w:r w:rsidR="004B50D2" w:rsidRPr="00006E46">
        <w:t xml:space="preserve">PECBL </w:t>
      </w:r>
      <w:r w:rsidR="00DB37E9" w:rsidRPr="00006E46">
        <w:t xml:space="preserve">model is </w:t>
      </w:r>
      <w:r w:rsidR="0039742E" w:rsidRPr="00471E3A">
        <w:t>-</w:t>
      </w:r>
      <w:r w:rsidR="007013F7" w:rsidRPr="00471E3A">
        <w:t>5</w:t>
      </w:r>
      <w:r w:rsidR="007E7C9A" w:rsidRPr="00471E3A">
        <w:t>77</w:t>
      </w:r>
      <w:r w:rsidR="007013F7" w:rsidRPr="00471E3A">
        <w:t>.</w:t>
      </w:r>
      <w:r w:rsidR="007E7C9A" w:rsidRPr="00471E3A">
        <w:t>9</w:t>
      </w:r>
      <w:r w:rsidR="007013F7" w:rsidRPr="00471E3A">
        <w:t xml:space="preserve"> (</w:t>
      </w:r>
      <w:r w:rsidR="00DB37E9" w:rsidRPr="00471E3A">
        <w:t xml:space="preserve">with </w:t>
      </w:r>
      <w:r w:rsidR="007013F7" w:rsidRPr="00471E3A">
        <w:t>3</w:t>
      </w:r>
      <w:r w:rsidR="007E7C9A" w:rsidRPr="00471E3A">
        <w:t>8</w:t>
      </w:r>
      <w:r w:rsidR="00DB37E9" w:rsidRPr="00471E3A">
        <w:t xml:space="preserve"> parameters</w:t>
      </w:r>
      <w:r w:rsidR="007013F7" w:rsidRPr="00471E3A">
        <w:t>)</w:t>
      </w:r>
      <w:r w:rsidR="00A64951" w:rsidRPr="00006E46">
        <w:t>.</w:t>
      </w:r>
      <w:r w:rsidR="00A64951" w:rsidRPr="00B56D06">
        <w:t xml:space="preserve"> </w:t>
      </w:r>
      <w:r w:rsidR="0039742E" w:rsidRPr="00B56D06">
        <w:t xml:space="preserve">The enhanced LL value for the </w:t>
      </w:r>
      <w:r w:rsidR="004B50D2" w:rsidRPr="00B56D06">
        <w:t xml:space="preserve">PECBL </w:t>
      </w:r>
      <w:r w:rsidR="0039742E" w:rsidRPr="00B56D06">
        <w:t xml:space="preserve">model with fewer parameters clearly indicate the superiority of the </w:t>
      </w:r>
      <w:r w:rsidR="004B50D2" w:rsidRPr="00B56D06">
        <w:t xml:space="preserve">PECBL </w:t>
      </w:r>
      <w:r w:rsidR="0039742E" w:rsidRPr="00B56D06">
        <w:t>model</w:t>
      </w:r>
      <w:r w:rsidR="00CA3664">
        <w:t xml:space="preserve">. A comparison employing other comparison </w:t>
      </w:r>
      <w:r w:rsidR="009E0FE9">
        <w:t>matrices</w:t>
      </w:r>
      <w:r w:rsidR="00CA3664">
        <w:t xml:space="preserve"> such as Akaike Information Criterion (AIC) and Bayesian Information Criterion (BIC) also provide the same comparison results. In summary, the comparison between the independent and joint models</w:t>
      </w:r>
      <w:r w:rsidR="00002DF7" w:rsidRPr="00B56D06">
        <w:t xml:space="preserve"> confirm</w:t>
      </w:r>
      <w:r w:rsidR="00CA3664">
        <w:t>s</w:t>
      </w:r>
      <w:r w:rsidR="00002DF7" w:rsidRPr="00B56D06">
        <w:t xml:space="preserve"> that </w:t>
      </w:r>
      <w:r w:rsidR="0039742E" w:rsidRPr="00B56D06">
        <w:t>a joint model of the manoeuvre and subsequent success/failure decisions is superior to separate binary logit models.</w:t>
      </w:r>
      <w:r w:rsidR="00CA3664">
        <w:t xml:space="preserve"> </w:t>
      </w:r>
      <w:r w:rsidR="00006E46">
        <w:t>The results highlight the presence of unobserved factors in the manoeuvre decision and its subsequent success or failure models while also showing significant presence of joint unobserved factors affecting the</w:t>
      </w:r>
      <w:r w:rsidR="00006E46" w:rsidRPr="00006E46">
        <w:t xml:space="preserve"> </w:t>
      </w:r>
      <w:r w:rsidR="00006E46">
        <w:t xml:space="preserve">manoeuvre decision and its subsequent success or failure. </w:t>
      </w:r>
    </w:p>
    <w:p w14:paraId="7F1E1DAF" w14:textId="77777777" w:rsidR="00811488" w:rsidRPr="00B56D06" w:rsidRDefault="00811488" w:rsidP="00811488">
      <w:pPr>
        <w:spacing w:after="0" w:line="240" w:lineRule="auto"/>
      </w:pPr>
    </w:p>
    <w:p w14:paraId="4165BB82" w14:textId="77777777" w:rsidR="00BB2077" w:rsidRPr="00B56D06" w:rsidRDefault="00E1604D" w:rsidP="00FC0BDE">
      <w:pPr>
        <w:pStyle w:val="Heading2"/>
      </w:pPr>
      <w:r w:rsidRPr="00B56D06">
        <w:t>Estimation</w:t>
      </w:r>
      <w:r w:rsidR="00A26F8E" w:rsidRPr="00B56D06">
        <w:t xml:space="preserve"> Results</w:t>
      </w:r>
    </w:p>
    <w:p w14:paraId="76D74AA8" w14:textId="77777777" w:rsidR="007B7D25" w:rsidRPr="00B56D06" w:rsidRDefault="007B7D25" w:rsidP="006D38C8">
      <w:pPr>
        <w:spacing w:after="0" w:line="240" w:lineRule="auto"/>
        <w:rPr>
          <w:b/>
        </w:rPr>
      </w:pPr>
    </w:p>
    <w:p w14:paraId="3C580678" w14:textId="12AC5FB3" w:rsidR="00147720" w:rsidRPr="00B56D06" w:rsidRDefault="00B148D9" w:rsidP="006D38C8">
      <w:pPr>
        <w:spacing w:line="240" w:lineRule="auto"/>
      </w:pPr>
      <w:r w:rsidRPr="00B56D06">
        <w:t xml:space="preserve">In presenting the effects of exogenous variables in the model specification, we will restrict ourselves to the discussion of the PECBL model. Table </w:t>
      </w:r>
      <w:r w:rsidR="00E3369D">
        <w:t>2</w:t>
      </w:r>
      <w:r w:rsidRPr="00B56D06">
        <w:t xml:space="preserve"> presents the estimation results. </w:t>
      </w:r>
      <w:r w:rsidR="00147720" w:rsidRPr="00B56D06">
        <w:t xml:space="preserve">For the ease of presentation, the decision to Stop/Cross component and Success/Failure of manoeuvres component are discussed separately. The </w:t>
      </w:r>
      <w:r w:rsidR="003A5A85" w:rsidRPr="00B56D06">
        <w:t xml:space="preserve">estimates for common unobserved components in joint model specification </w:t>
      </w:r>
      <w:r w:rsidR="00147720" w:rsidRPr="00B56D06">
        <w:t xml:space="preserve">are presented in the last row panel of Table </w:t>
      </w:r>
      <w:r w:rsidR="00E3369D">
        <w:t>2</w:t>
      </w:r>
      <w:r w:rsidR="00147720" w:rsidRPr="00B56D06">
        <w:t>.</w:t>
      </w:r>
    </w:p>
    <w:p w14:paraId="17FCF1C1" w14:textId="77777777" w:rsidR="00F56CE5" w:rsidRPr="00B56D06" w:rsidRDefault="00F56CE5" w:rsidP="009E0FE9">
      <w:pPr>
        <w:pStyle w:val="Heading3"/>
        <w:numPr>
          <w:ilvl w:val="2"/>
          <w:numId w:val="26"/>
        </w:numPr>
        <w:rPr>
          <w:u w:val="single"/>
        </w:rPr>
      </w:pPr>
      <w:r w:rsidRPr="00B56D06">
        <w:t xml:space="preserve">Decision to Stop/Cross Component </w:t>
      </w:r>
    </w:p>
    <w:p w14:paraId="5DD32984" w14:textId="77777777" w:rsidR="00F56CE5" w:rsidRPr="00B56D06" w:rsidRDefault="00F56CE5" w:rsidP="006918E3">
      <w:pPr>
        <w:spacing w:after="0" w:line="240" w:lineRule="auto"/>
        <w:rPr>
          <w:u w:val="single"/>
        </w:rPr>
      </w:pPr>
    </w:p>
    <w:p w14:paraId="08EC93D5" w14:textId="6DD78CFA" w:rsidR="003A7605" w:rsidRPr="00B56D06" w:rsidRDefault="00EC677B" w:rsidP="00251BCB">
      <w:pPr>
        <w:spacing w:after="0" w:line="240" w:lineRule="auto"/>
      </w:pPr>
      <w:r w:rsidRPr="00B56D06">
        <w:rPr>
          <w:u w:val="single"/>
        </w:rPr>
        <w:t>Driver Characteristics:</w:t>
      </w:r>
      <w:r w:rsidR="002A6374" w:rsidRPr="00B56D06">
        <w:t xml:space="preserve"> With respect to driver characteristics</w:t>
      </w:r>
      <w:r w:rsidR="00C66773" w:rsidRPr="00B56D06">
        <w:t xml:space="preserve">, </w:t>
      </w:r>
      <w:r w:rsidR="00C638E5">
        <w:t>we found that age impacted the decision to stop. In our analysis, the age variable was categorized as young (</w:t>
      </w:r>
      <w:r w:rsidR="009E0FE9">
        <w:t xml:space="preserve">age </w:t>
      </w:r>
      <w:r w:rsidR="009E0FE9" w:rsidRPr="009E0FE9">
        <w:t>18-25)</w:t>
      </w:r>
      <w:r w:rsidR="00C638E5">
        <w:t>, middle aged (</w:t>
      </w:r>
      <w:r w:rsidR="009E0FE9">
        <w:t xml:space="preserve">age </w:t>
      </w:r>
      <w:r w:rsidR="009E0FE9" w:rsidRPr="009E0FE9">
        <w:t>30-45</w:t>
      </w:r>
      <w:r w:rsidR="00C638E5">
        <w:t>) and older individuals (</w:t>
      </w:r>
      <w:r w:rsidR="009E0FE9">
        <w:t xml:space="preserve">age </w:t>
      </w:r>
      <w:r w:rsidR="009E0FE9" w:rsidRPr="009E0FE9">
        <w:t>50-60</w:t>
      </w:r>
      <w:r w:rsidR="00C638E5">
        <w:t>). T</w:t>
      </w:r>
      <w:r w:rsidR="00C66773" w:rsidRPr="00B56D06">
        <w:t>he results indicate that</w:t>
      </w:r>
      <w:r w:rsidR="008E1D66" w:rsidRPr="00B56D06">
        <w:t xml:space="preserve"> older driver</w:t>
      </w:r>
      <w:r w:rsidR="00C638E5">
        <w:t>s</w:t>
      </w:r>
      <w:r w:rsidR="008E1D66" w:rsidRPr="00B56D06">
        <w:t xml:space="preserve"> are more likely to cross the intersection compared to the middle aged driver. </w:t>
      </w:r>
      <w:r w:rsidR="00C638E5">
        <w:t>Further, t</w:t>
      </w:r>
      <w:r w:rsidR="004F5A0A" w:rsidRPr="00B56D06">
        <w:t xml:space="preserve">he effect of young age is significant with the interaction of </w:t>
      </w:r>
      <w:r w:rsidR="00C638E5">
        <w:t xml:space="preserve">the </w:t>
      </w:r>
      <w:r w:rsidR="004F5A0A" w:rsidRPr="00B56D06">
        <w:t>incoming call. The negative sign of the interaction term indicates that young driver</w:t>
      </w:r>
      <w:r w:rsidR="00C638E5">
        <w:t>s</w:t>
      </w:r>
      <w:r w:rsidR="004F5A0A" w:rsidRPr="00B56D06">
        <w:t xml:space="preserve"> are less likely to cross the interaction</w:t>
      </w:r>
      <w:r w:rsidR="007A6683" w:rsidRPr="00B56D06">
        <w:t xml:space="preserve"> while receiving an incoming call.</w:t>
      </w:r>
      <w:r w:rsidR="00914DB9">
        <w:t xml:space="preserve"> </w:t>
      </w:r>
      <w:r w:rsidR="00040E7A" w:rsidRPr="00B56D06">
        <w:t xml:space="preserve">Compared to male drivers, female drivers are more likely to cross or drive through the intersection </w:t>
      </w:r>
      <w:r w:rsidR="00A73A1D" w:rsidRPr="00B56D06">
        <w:t xml:space="preserve">while making </w:t>
      </w:r>
      <w:r w:rsidR="00040E7A" w:rsidRPr="00B56D06">
        <w:t xml:space="preserve">no call </w:t>
      </w:r>
      <w:r w:rsidR="00A73A1D" w:rsidRPr="00B56D06">
        <w:t xml:space="preserve">or </w:t>
      </w:r>
      <w:r w:rsidR="00C638E5">
        <w:t xml:space="preserve">while in </w:t>
      </w:r>
      <w:r w:rsidR="00A73A1D" w:rsidRPr="00B56D06">
        <w:t>an outgoing call</w:t>
      </w:r>
      <w:r w:rsidR="00040E7A" w:rsidRPr="00B56D06">
        <w:t>.</w:t>
      </w:r>
      <w:r w:rsidR="004F5A0A" w:rsidRPr="00B56D06">
        <w:t xml:space="preserve"> </w:t>
      </w:r>
    </w:p>
    <w:p w14:paraId="76F014EA" w14:textId="77777777" w:rsidR="00EC677B" w:rsidRPr="00B56D06" w:rsidRDefault="00EC677B" w:rsidP="00251BCB">
      <w:pPr>
        <w:spacing w:after="0" w:line="240" w:lineRule="auto"/>
      </w:pPr>
    </w:p>
    <w:p w14:paraId="735F3A3C" w14:textId="4AAC4CB5" w:rsidR="00356A03" w:rsidRPr="00B56D06" w:rsidRDefault="001804F9" w:rsidP="00251BCB">
      <w:pPr>
        <w:spacing w:after="0" w:line="240" w:lineRule="auto"/>
      </w:pPr>
      <w:r w:rsidRPr="00B56D06">
        <w:rPr>
          <w:u w:val="single"/>
        </w:rPr>
        <w:t xml:space="preserve">Cell </w:t>
      </w:r>
      <w:r w:rsidR="007F5591" w:rsidRPr="00B56D06">
        <w:rPr>
          <w:u w:val="single"/>
        </w:rPr>
        <w:t xml:space="preserve">Phone </w:t>
      </w:r>
      <w:r w:rsidR="00A322F2" w:rsidRPr="00B56D06">
        <w:rPr>
          <w:u w:val="single"/>
        </w:rPr>
        <w:t>Attributes</w:t>
      </w:r>
      <w:r w:rsidR="00914DB9">
        <w:rPr>
          <w:u w:val="single"/>
        </w:rPr>
        <w:t>:</w:t>
      </w:r>
      <w:r w:rsidR="00914DB9" w:rsidRPr="006036E8">
        <w:t xml:space="preserve"> </w:t>
      </w:r>
      <w:r w:rsidR="00356A03" w:rsidRPr="00B56D06">
        <w:t>Finding regarding the ef</w:t>
      </w:r>
      <w:r w:rsidR="00A73A1D" w:rsidRPr="00B56D06">
        <w:t>fect of cell phone type on stop/</w:t>
      </w:r>
      <w:r w:rsidR="00356A03" w:rsidRPr="00B56D06">
        <w:t xml:space="preserve">cross decision indicates that drivers using headset are more likely to drive through the intersection </w:t>
      </w:r>
      <w:r w:rsidR="0097166F" w:rsidRPr="00B56D06">
        <w:t>compared to those drivers using</w:t>
      </w:r>
      <w:r w:rsidR="000B72FA" w:rsidRPr="00B56D06">
        <w:t xml:space="preserve"> other types of cell phone. The result might be explained by the fact that drivers conversing or answering phones by using headset ha</w:t>
      </w:r>
      <w:r w:rsidR="00B22B4E">
        <w:t>ve</w:t>
      </w:r>
      <w:r w:rsidR="000B72FA" w:rsidRPr="00B56D06">
        <w:t xml:space="preserve"> more control over </w:t>
      </w:r>
      <w:r w:rsidR="00B22B4E">
        <w:t xml:space="preserve">the </w:t>
      </w:r>
      <w:r w:rsidR="000B72FA" w:rsidRPr="00B56D06">
        <w:t>vehicle and thus can drive with a higher mean vehicular speed (Patten et al., 2004) to drive through the intersection compared to those who use hand</w:t>
      </w:r>
      <w:r w:rsidR="00DE2B44">
        <w:t xml:space="preserve"> </w:t>
      </w:r>
      <w:r w:rsidR="000B72FA" w:rsidRPr="00B56D06">
        <w:t xml:space="preserve">held phone. </w:t>
      </w:r>
      <w:r w:rsidR="00455909" w:rsidRPr="00B56D06">
        <w:t xml:space="preserve">Interestingly, none of the call type variables are found to </w:t>
      </w:r>
      <w:r w:rsidR="00B22B4E">
        <w:t xml:space="preserve">directly </w:t>
      </w:r>
      <w:r w:rsidR="00455909" w:rsidRPr="00B56D06">
        <w:t>affect drivers’ decision in the stop/cross decision component of the joint model.</w:t>
      </w:r>
      <w:r w:rsidR="00B22B4E">
        <w:t xml:space="preserve"> As is discussed above, call type interacted with driver attributes does influence the decision process.</w:t>
      </w:r>
    </w:p>
    <w:p w14:paraId="2749F8EC" w14:textId="77777777" w:rsidR="00EC677B" w:rsidRPr="00B56D06" w:rsidRDefault="00EC677B" w:rsidP="00251BCB">
      <w:pPr>
        <w:spacing w:after="0" w:line="240" w:lineRule="auto"/>
      </w:pPr>
    </w:p>
    <w:p w14:paraId="5BDF4994" w14:textId="3000D991" w:rsidR="00B52D77" w:rsidRPr="00B56D06" w:rsidRDefault="006D7EDE" w:rsidP="00251BCB">
      <w:pPr>
        <w:spacing w:after="0" w:line="240" w:lineRule="auto"/>
      </w:pPr>
      <w:r w:rsidRPr="00B56D06">
        <w:rPr>
          <w:u w:val="single"/>
        </w:rPr>
        <w:t>Driving Attributes:</w:t>
      </w:r>
      <w:r w:rsidR="00914DB9" w:rsidRPr="00DE2B44">
        <w:t xml:space="preserve"> </w:t>
      </w:r>
      <w:r w:rsidR="0084501F" w:rsidRPr="00B56D06">
        <w:t>Among driving attributes, several variables are found to impact the decision of stop/cross in the current study context.</w:t>
      </w:r>
      <w:r w:rsidR="00CB7028" w:rsidRPr="00B56D06">
        <w:t xml:space="preserve"> </w:t>
      </w:r>
      <w:r w:rsidR="00B52D77" w:rsidRPr="00B56D06">
        <w:t>The result</w:t>
      </w:r>
      <w:r w:rsidR="00B22B4E">
        <w:t>s</w:t>
      </w:r>
      <w:r w:rsidR="00B52D77" w:rsidRPr="00B56D06">
        <w:t xml:space="preserve"> reveal that the likelihood of crossing increases with an increasing elapsed time from the onset of yellow </w:t>
      </w:r>
      <w:r w:rsidR="006036E8">
        <w:t>until</w:t>
      </w:r>
      <w:r w:rsidR="00B52D77" w:rsidRPr="00B56D06">
        <w:t xml:space="preserve"> the </w:t>
      </w:r>
      <w:r w:rsidR="006036E8">
        <w:t>10%</w:t>
      </w:r>
      <w:r w:rsidR="00914DB9">
        <w:t xml:space="preserve"> </w:t>
      </w:r>
      <w:r w:rsidR="006036E8" w:rsidRPr="00B56D06">
        <w:t>acceleration</w:t>
      </w:r>
      <w:r w:rsidR="006036E8">
        <w:t xml:space="preserve"> change.</w:t>
      </w:r>
      <w:r w:rsidR="006036E8" w:rsidRPr="00B56D06">
        <w:t xml:space="preserve"> </w:t>
      </w:r>
      <w:r w:rsidR="00CB7028" w:rsidRPr="00B56D06">
        <w:t xml:space="preserve">The driving attributes representing </w:t>
      </w:r>
      <w:r w:rsidR="00B52D77" w:rsidRPr="00B56D06">
        <w:t xml:space="preserve">acceleration pedal change direction indicates a lower likelihood of </w:t>
      </w:r>
      <w:r w:rsidR="00B52D77" w:rsidRPr="00B56D06">
        <w:lastRenderedPageBreak/>
        <w:t>crossing the intersection when the acceleration pedal change direction is “release”.</w:t>
      </w:r>
      <w:r w:rsidR="00B33844" w:rsidRPr="00B56D06">
        <w:t xml:space="preserve"> Minimum or maximum acceleration after acceleration pedal change has no significant effect on stop/cross decision in the current study context. However, the difference in the maximum and minimum acceleration after acceleration pedal change shows significant effect</w:t>
      </w:r>
      <w:r w:rsidR="00B22B4E">
        <w:t xml:space="preserve"> in the presence of an outgoing call</w:t>
      </w:r>
      <w:r w:rsidR="00B33844" w:rsidRPr="00B56D06">
        <w:t>. The result indicate</w:t>
      </w:r>
      <w:r w:rsidR="00CC5160">
        <w:t>s</w:t>
      </w:r>
      <w:r w:rsidR="00B33844" w:rsidRPr="00B56D06">
        <w:t xml:space="preserve"> a lower likelihood </w:t>
      </w:r>
      <w:r w:rsidR="00B22B4E">
        <w:t>of</w:t>
      </w:r>
      <w:r w:rsidR="00B22B4E" w:rsidRPr="00B56D06">
        <w:t xml:space="preserve"> </w:t>
      </w:r>
      <w:r w:rsidR="00B33844" w:rsidRPr="00B56D06">
        <w:t xml:space="preserve">crossing with an increasing value of </w:t>
      </w:r>
      <w:r w:rsidR="00FB25D9" w:rsidRPr="00B56D06">
        <w:t xml:space="preserve">acceleration </w:t>
      </w:r>
      <w:r w:rsidR="00B33844" w:rsidRPr="00B56D06">
        <w:t>differences</w:t>
      </w:r>
      <w:r w:rsidR="00FB25D9" w:rsidRPr="00B56D06">
        <w:t xml:space="preserve">, specifically while </w:t>
      </w:r>
      <w:r w:rsidR="00B22B4E">
        <w:t xml:space="preserve">the </w:t>
      </w:r>
      <w:r w:rsidR="00FB25D9" w:rsidRPr="00B56D06">
        <w:t>driver is answering an outgoing call.</w:t>
      </w:r>
    </w:p>
    <w:p w14:paraId="1D95770B" w14:textId="489939D8" w:rsidR="000C5373" w:rsidRPr="00B56D06" w:rsidRDefault="004B3C5D" w:rsidP="00CC5160">
      <w:pPr>
        <w:spacing w:after="0" w:line="240" w:lineRule="auto"/>
        <w:ind w:firstLine="720"/>
      </w:pPr>
      <w:r w:rsidRPr="00B56D06">
        <w:t xml:space="preserve">Higher </w:t>
      </w:r>
      <w:r w:rsidR="00D41CE5" w:rsidRPr="00B56D06">
        <w:t xml:space="preserve">velocity when the light first turns from green to </w:t>
      </w:r>
      <w:r w:rsidRPr="00B56D06">
        <w:t>yellow shows a positive relation with the crossing decision of drivers</w:t>
      </w:r>
      <w:r w:rsidR="0012633B" w:rsidRPr="00B56D06">
        <w:t>, an effect also observed in several previous studies (</w:t>
      </w:r>
      <w:r w:rsidR="007639DB" w:rsidRPr="00B56D06">
        <w:t>Chang et al., 1985; Papaioannou, 2007; Gates et al., 2007</w:t>
      </w:r>
      <w:r w:rsidR="005E2148" w:rsidRPr="00B56D06">
        <w:t>; Elmitiny et al., 2010</w:t>
      </w:r>
      <w:r w:rsidR="0012633B" w:rsidRPr="00B56D06">
        <w:t>).</w:t>
      </w:r>
      <w:r w:rsidR="00CC5160">
        <w:t xml:space="preserve"> </w:t>
      </w:r>
      <w:r w:rsidR="00B22B4E">
        <w:t xml:space="preserve">Similar to </w:t>
      </w:r>
      <w:r w:rsidR="0012633B" w:rsidRPr="00B56D06">
        <w:t>earlier</w:t>
      </w:r>
      <w:r w:rsidR="008F7D6E" w:rsidRPr="00B56D06">
        <w:t xml:space="preserve"> studies (</w:t>
      </w:r>
      <w:r w:rsidR="00A2148E" w:rsidRPr="00B56D06">
        <w:t>Elmitiny et al., 2010</w:t>
      </w:r>
      <w:r w:rsidR="008F7D6E" w:rsidRPr="00B56D06">
        <w:t xml:space="preserve">), our study also </w:t>
      </w:r>
      <w:r w:rsidR="00B22B4E">
        <w:t xml:space="preserve">found </w:t>
      </w:r>
      <w:r w:rsidR="00B22B4E" w:rsidRPr="00B56D06">
        <w:t>that</w:t>
      </w:r>
      <w:r w:rsidR="008F7D6E" w:rsidRPr="00B56D06">
        <w:t xml:space="preserve"> drivers </w:t>
      </w:r>
      <w:r w:rsidR="006E06D0" w:rsidRPr="00B56D06">
        <w:t xml:space="preserve">are less likely to drive through the intersection if they are </w:t>
      </w:r>
      <w:r w:rsidR="00B22B4E">
        <w:t>at</w:t>
      </w:r>
      <w:r w:rsidR="00B22B4E" w:rsidRPr="00B56D06">
        <w:t xml:space="preserve"> </w:t>
      </w:r>
      <w:r w:rsidR="006E06D0" w:rsidRPr="00B56D06">
        <w:t>a higher distance from stop line when the light first turns from green to yellow. This is particularly so for no call condition</w:t>
      </w:r>
      <w:r w:rsidR="00B22B4E">
        <w:t xml:space="preserve"> indicating that drivers are likely to respond more intuitively when they are not on a call.</w:t>
      </w:r>
    </w:p>
    <w:p w14:paraId="0A049141" w14:textId="77777777" w:rsidR="000C5373" w:rsidRPr="00B56D06" w:rsidRDefault="000C5373" w:rsidP="00251BCB">
      <w:pPr>
        <w:spacing w:after="0" w:line="240" w:lineRule="auto"/>
      </w:pPr>
    </w:p>
    <w:p w14:paraId="6C451D30" w14:textId="77777777" w:rsidR="00B52D77" w:rsidRPr="00B56D06" w:rsidRDefault="009C0C04" w:rsidP="00234FB6">
      <w:pPr>
        <w:pStyle w:val="Heading3"/>
        <w:numPr>
          <w:ilvl w:val="2"/>
          <w:numId w:val="26"/>
        </w:numPr>
      </w:pPr>
      <w:r w:rsidRPr="00B56D06">
        <w:t>Success/Failure of Manoeuvres Component</w:t>
      </w:r>
    </w:p>
    <w:p w14:paraId="327DAB95" w14:textId="77777777" w:rsidR="009C0C04" w:rsidRPr="00B56D06" w:rsidRDefault="009C0C04" w:rsidP="00251BCB">
      <w:pPr>
        <w:spacing w:after="0" w:line="240" w:lineRule="auto"/>
        <w:rPr>
          <w:i/>
        </w:rPr>
      </w:pPr>
    </w:p>
    <w:p w14:paraId="1A2C3166" w14:textId="5AE82130" w:rsidR="009C0C04" w:rsidRPr="00B56D06" w:rsidRDefault="00C33C18" w:rsidP="00251BCB">
      <w:pPr>
        <w:spacing w:after="0" w:line="240" w:lineRule="auto"/>
        <w:rPr>
          <w:i/>
        </w:rPr>
      </w:pPr>
      <w:r w:rsidRPr="00B56D06">
        <w:t>The estimation results of the success/failure of manoeuvres component of the joint model are discussed in this section by variable groups</w:t>
      </w:r>
      <w:r w:rsidR="00A61882" w:rsidRPr="00B56D06">
        <w:t xml:space="preserve">. Last two column </w:t>
      </w:r>
      <w:r w:rsidR="007E532C" w:rsidRPr="00B56D06">
        <w:t xml:space="preserve">panels </w:t>
      </w:r>
      <w:r w:rsidR="00A61882" w:rsidRPr="00B56D06">
        <w:t xml:space="preserve">of the corresponding stop and cross manoeuvres in Table </w:t>
      </w:r>
      <w:r w:rsidR="00E3369D">
        <w:t>2</w:t>
      </w:r>
      <w:r w:rsidR="00A61882" w:rsidRPr="00B56D06">
        <w:t xml:space="preserve"> represent the </w:t>
      </w:r>
      <w:r w:rsidR="002F2204" w:rsidRPr="00B56D06">
        <w:t>effect of exogenous variables on failure relative to the base category (success).</w:t>
      </w:r>
    </w:p>
    <w:p w14:paraId="2C6FC75C" w14:textId="77777777" w:rsidR="009C0C04" w:rsidRPr="00B56D06" w:rsidRDefault="009C0C04" w:rsidP="00251BCB">
      <w:pPr>
        <w:spacing w:after="0" w:line="240" w:lineRule="auto"/>
        <w:rPr>
          <w:i/>
        </w:rPr>
      </w:pPr>
    </w:p>
    <w:p w14:paraId="573FDBD4" w14:textId="18F184CF" w:rsidR="00B86563" w:rsidRPr="00B56D06" w:rsidRDefault="00C20FD4" w:rsidP="00251BCB">
      <w:pPr>
        <w:spacing w:after="0" w:line="240" w:lineRule="auto"/>
      </w:pPr>
      <w:r w:rsidRPr="00B56D06">
        <w:rPr>
          <w:u w:val="single"/>
        </w:rPr>
        <w:t>Driver Characteristics:</w:t>
      </w:r>
      <w:r w:rsidR="007238A4" w:rsidRPr="00B56D06">
        <w:t xml:space="preserve"> The impacts of driver age indicate that young drivers are more likely to fail both in the stopping and crossing manoeuvres relative to other group of driver</w:t>
      </w:r>
      <w:r w:rsidR="00197712" w:rsidRPr="00B56D06">
        <w:t>s</w:t>
      </w:r>
      <w:r w:rsidR="00461A7C" w:rsidRPr="00B56D06">
        <w:t xml:space="preserve">. The result is perhaps indicative </w:t>
      </w:r>
      <w:r w:rsidR="00197712" w:rsidRPr="00B56D06">
        <w:t xml:space="preserve">of </w:t>
      </w:r>
      <w:r w:rsidR="00461A7C" w:rsidRPr="00B56D06">
        <w:t xml:space="preserve">aggressive </w:t>
      </w:r>
      <w:r w:rsidR="00197712" w:rsidRPr="00B56D06">
        <w:t>driving behaviour</w:t>
      </w:r>
      <w:r w:rsidR="00461A7C" w:rsidRPr="00B56D06">
        <w:t xml:space="preserve"> of young drivers </w:t>
      </w:r>
      <w:r w:rsidR="00197712" w:rsidRPr="00B56D06">
        <w:t xml:space="preserve">at the proximity of intersection, specifically </w:t>
      </w:r>
      <w:r w:rsidR="00CB658F" w:rsidRPr="00B56D06">
        <w:t>at the yellow-</w:t>
      </w:r>
      <w:r w:rsidR="00461A7C" w:rsidRPr="00B56D06">
        <w:t>light</w:t>
      </w:r>
      <w:r w:rsidR="00CB658F" w:rsidRPr="00B56D06">
        <w:t xml:space="preserve"> onset</w:t>
      </w:r>
      <w:r w:rsidR="00461A7C" w:rsidRPr="00B56D06">
        <w:t xml:space="preserve"> (</w:t>
      </w:r>
      <w:r w:rsidR="001E7854" w:rsidRPr="00B56D06">
        <w:t>Chang et al., 2012</w:t>
      </w:r>
      <w:r w:rsidR="00197712" w:rsidRPr="00B56D06">
        <w:t>; Shinar and Compton, 2004</w:t>
      </w:r>
      <w:r w:rsidR="00643557" w:rsidRPr="00B56D06">
        <w:t>; El-Shawarby et al., 2008</w:t>
      </w:r>
      <w:r w:rsidR="00461A7C" w:rsidRPr="00B56D06">
        <w:t>).</w:t>
      </w:r>
      <w:r w:rsidR="00CC5160">
        <w:t xml:space="preserve"> </w:t>
      </w:r>
      <w:r w:rsidR="00B86563" w:rsidRPr="00B56D06">
        <w:t>The coefficient corresponding to driver gender reflects lower likelihood of failure for crossing decision</w:t>
      </w:r>
      <w:r w:rsidR="000807F5" w:rsidRPr="00B56D06">
        <w:t xml:space="preserve"> of female drivers compared to their counterparts</w:t>
      </w:r>
      <w:r w:rsidR="00B86563" w:rsidRPr="00B56D06">
        <w:t xml:space="preserve">. At the same time, we </w:t>
      </w:r>
      <w:r w:rsidR="00234FB6">
        <w:t>found</w:t>
      </w:r>
      <w:r w:rsidR="00B86563" w:rsidRPr="00B56D06">
        <w:t xml:space="preserve"> that female driver answering incoming call are also less likel</w:t>
      </w:r>
      <w:r w:rsidR="00CC5160">
        <w:t>y to fail in stopping manoeuvre</w:t>
      </w:r>
      <w:r w:rsidR="00B86563" w:rsidRPr="00B56D06">
        <w:t xml:space="preserve">. </w:t>
      </w:r>
      <w:r w:rsidR="00B44921" w:rsidRPr="00B56D06">
        <w:t xml:space="preserve">These results are perhaps indicating </w:t>
      </w:r>
      <w:r w:rsidR="00C72129" w:rsidRPr="00B56D06">
        <w:t xml:space="preserve">more cautious </w:t>
      </w:r>
      <w:r w:rsidR="00B44921" w:rsidRPr="00B56D06">
        <w:t>driving of female drivers compared to male drivers (Shinar and Compton, 2004</w:t>
      </w:r>
      <w:r w:rsidR="00C72129" w:rsidRPr="00B56D06">
        <w:t>; Tarawneh and Tarawneh, 2002; Liu et al., 2011</w:t>
      </w:r>
      <w:r w:rsidR="00B44921" w:rsidRPr="00B56D06">
        <w:t>).</w:t>
      </w:r>
    </w:p>
    <w:p w14:paraId="47E131D3" w14:textId="77777777" w:rsidR="001B0C45" w:rsidRPr="00B56D06" w:rsidRDefault="001B0C45" w:rsidP="00251BCB">
      <w:pPr>
        <w:spacing w:after="0" w:line="240" w:lineRule="auto"/>
      </w:pPr>
    </w:p>
    <w:p w14:paraId="25415561" w14:textId="59C5FF7D" w:rsidR="00175A16" w:rsidRPr="00B56D06" w:rsidRDefault="00175A16" w:rsidP="00251BCB">
      <w:pPr>
        <w:spacing w:after="0" w:line="240" w:lineRule="auto"/>
      </w:pPr>
      <w:r w:rsidRPr="00B56D06">
        <w:rPr>
          <w:u w:val="single"/>
        </w:rPr>
        <w:t xml:space="preserve">Cell </w:t>
      </w:r>
      <w:r w:rsidR="007202D9" w:rsidRPr="00B56D06">
        <w:rPr>
          <w:u w:val="single"/>
        </w:rPr>
        <w:t>Phone Attributes</w:t>
      </w:r>
      <w:r w:rsidR="00CC5160">
        <w:rPr>
          <w:u w:val="single"/>
        </w:rPr>
        <w:t xml:space="preserve">: </w:t>
      </w:r>
      <w:r w:rsidR="001B0C45" w:rsidRPr="00B56D06">
        <w:t>Drivers are more likely to succeed in stop</w:t>
      </w:r>
      <w:r w:rsidR="00F66EC6" w:rsidRPr="00B56D06">
        <w:t>ping</w:t>
      </w:r>
      <w:r w:rsidR="001B0C45" w:rsidRPr="00B56D06">
        <w:t xml:space="preserve"> manoeuvre if they are using headset for conversing. On the other hand, if they are answering an incoming call by using their headset, they are more likely to fail </w:t>
      </w:r>
      <w:r w:rsidR="00EB01EC">
        <w:t>in</w:t>
      </w:r>
      <w:r w:rsidR="001B0C45" w:rsidRPr="00B56D06">
        <w:t xml:space="preserve"> stop</w:t>
      </w:r>
      <w:r w:rsidR="00EB01EC">
        <w:t>ping</w:t>
      </w:r>
      <w:r w:rsidR="001B0C45" w:rsidRPr="00B56D06">
        <w:t>.</w:t>
      </w:r>
      <w:r w:rsidR="004B1E19" w:rsidRPr="00B56D06">
        <w:t xml:space="preserve"> </w:t>
      </w:r>
      <w:r w:rsidR="001B0C45" w:rsidRPr="00B56D06">
        <w:t xml:space="preserve">In </w:t>
      </w:r>
      <w:r w:rsidR="00681614" w:rsidRPr="00B56D06">
        <w:t xml:space="preserve">the event </w:t>
      </w:r>
      <w:r w:rsidR="001B0C45" w:rsidRPr="00B56D06">
        <w:t xml:space="preserve">of an incoming call </w:t>
      </w:r>
      <w:r w:rsidR="00681614" w:rsidRPr="00B56D06">
        <w:t xml:space="preserve">by using </w:t>
      </w:r>
      <w:r w:rsidR="001B0C45" w:rsidRPr="00B56D06">
        <w:t xml:space="preserve">handheld cell phone while driving, drivers are also more likely to fail </w:t>
      </w:r>
      <w:r w:rsidR="00CC5160">
        <w:t>in</w:t>
      </w:r>
      <w:r w:rsidR="001B0C45" w:rsidRPr="00B56D06">
        <w:t xml:space="preserve"> driv</w:t>
      </w:r>
      <w:r w:rsidR="00CC5160">
        <w:t>ing</w:t>
      </w:r>
      <w:r w:rsidR="001B0C45" w:rsidRPr="00B56D06">
        <w:t xml:space="preserve"> through the intersection</w:t>
      </w:r>
      <w:r w:rsidR="00B96B29" w:rsidRPr="00B56D06">
        <w:t xml:space="preserve"> presumably due to the </w:t>
      </w:r>
      <w:r w:rsidR="00681614" w:rsidRPr="00B56D06">
        <w:t>s</w:t>
      </w:r>
      <w:r w:rsidR="00B96B29" w:rsidRPr="00B56D06">
        <w:t>lower reaction time (</w:t>
      </w:r>
      <w:r w:rsidR="00681614" w:rsidRPr="00B56D06">
        <w:t>Consiglio et al., 2003</w:t>
      </w:r>
      <w:r w:rsidR="00F66EC6" w:rsidRPr="00B56D06">
        <w:t>; Burns et al., 2002</w:t>
      </w:r>
      <w:r w:rsidR="00B96B29" w:rsidRPr="00B56D06">
        <w:t>). Moreover, handheld phones are more physically demanding (</w:t>
      </w:r>
      <w:r w:rsidR="000E12DA" w:rsidRPr="00B56D06">
        <w:t>Matthews et al., 2003</w:t>
      </w:r>
      <w:r w:rsidR="00B96B29" w:rsidRPr="00B56D06">
        <w:t>) which might further deteriorate the driving performance.</w:t>
      </w:r>
      <w:r w:rsidR="00CC5160">
        <w:t xml:space="preserve"> </w:t>
      </w:r>
      <w:r w:rsidR="00F8655D">
        <w:t xml:space="preserve">In terms of call type, </w:t>
      </w:r>
      <w:r w:rsidR="00F8655D" w:rsidRPr="00B56D06">
        <w:t xml:space="preserve">the </w:t>
      </w:r>
      <w:r w:rsidR="008C442D" w:rsidRPr="00B56D06">
        <w:t xml:space="preserve">likelihood of stop failure </w:t>
      </w:r>
      <w:r w:rsidR="005248FB">
        <w:t>is</w:t>
      </w:r>
      <w:r w:rsidR="005248FB" w:rsidRPr="00B56D06">
        <w:t xml:space="preserve"> </w:t>
      </w:r>
      <w:r w:rsidR="008C442D" w:rsidRPr="00B56D06">
        <w:t xml:space="preserve">lower for both the </w:t>
      </w:r>
      <w:r w:rsidRPr="00B56D06">
        <w:t>no</w:t>
      </w:r>
      <w:r w:rsidR="008C442D" w:rsidRPr="00B56D06">
        <w:t xml:space="preserve"> call and outgoing call situations</w:t>
      </w:r>
      <w:r w:rsidR="005248FB">
        <w:t xml:space="preserve"> compared to incoming call situation</w:t>
      </w:r>
      <w:r w:rsidR="008C442D" w:rsidRPr="00B56D06">
        <w:t>.</w:t>
      </w:r>
      <w:r w:rsidR="00F35566" w:rsidRPr="00B56D06">
        <w:t xml:space="preserve"> </w:t>
      </w:r>
      <w:r w:rsidRPr="00B56D06">
        <w:t xml:space="preserve">On the other hand, likelihood of </w:t>
      </w:r>
      <w:r w:rsidR="00B64251" w:rsidRPr="00B56D06">
        <w:t xml:space="preserve">crossing </w:t>
      </w:r>
      <w:r w:rsidRPr="00B56D06">
        <w:t>failure is higher while drivers are answering an outgoing or an incoming call</w:t>
      </w:r>
      <w:r w:rsidR="005248FB">
        <w:t xml:space="preserve"> relative to the no call situation</w:t>
      </w:r>
      <w:r w:rsidRPr="00B56D06">
        <w:t>.</w:t>
      </w:r>
    </w:p>
    <w:p w14:paraId="56752907" w14:textId="77777777" w:rsidR="00175A16" w:rsidRPr="00B56D06" w:rsidRDefault="00175A16" w:rsidP="00251BCB">
      <w:pPr>
        <w:spacing w:after="0" w:line="240" w:lineRule="auto"/>
      </w:pPr>
    </w:p>
    <w:p w14:paraId="67B3D39F" w14:textId="5A9DB6F1" w:rsidR="00E06CB6" w:rsidRPr="00B56D06" w:rsidRDefault="00175A16" w:rsidP="00652B30">
      <w:pPr>
        <w:spacing w:after="0" w:line="240" w:lineRule="auto"/>
      </w:pPr>
      <w:r w:rsidRPr="00B56D06">
        <w:rPr>
          <w:u w:val="single"/>
        </w:rPr>
        <w:t>Driving Attributes:</w:t>
      </w:r>
      <w:r w:rsidR="00EB3EE8">
        <w:rPr>
          <w:u w:val="single"/>
        </w:rPr>
        <w:t xml:space="preserve"> </w:t>
      </w:r>
      <w:r w:rsidR="001F0A7B" w:rsidRPr="00B56D06">
        <w:t xml:space="preserve">Among the driving attributes, the </w:t>
      </w:r>
      <w:r w:rsidR="00652B30" w:rsidRPr="00B56D06">
        <w:t>result</w:t>
      </w:r>
      <w:r w:rsidR="005248FB">
        <w:t>s</w:t>
      </w:r>
      <w:r w:rsidR="00652B30" w:rsidRPr="00B56D06">
        <w:t xml:space="preserve"> </w:t>
      </w:r>
      <w:r w:rsidR="005248FB">
        <w:t>indicate</w:t>
      </w:r>
      <w:r w:rsidR="00652B30" w:rsidRPr="00B56D06">
        <w:t xml:space="preserve"> that the likelihood of </w:t>
      </w:r>
      <w:r w:rsidR="001F0A7B" w:rsidRPr="00B56D06">
        <w:t xml:space="preserve">failure while driving through the intersection decreases </w:t>
      </w:r>
      <w:r w:rsidR="00652B30" w:rsidRPr="00B56D06">
        <w:t>with an increasing elapsed time from t</w:t>
      </w:r>
      <w:r w:rsidR="00F35566" w:rsidRPr="00B56D06">
        <w:t xml:space="preserve">he onset of yellow to </w:t>
      </w:r>
      <w:r w:rsidR="00234FB6" w:rsidRPr="00B56D06">
        <w:t>10%</w:t>
      </w:r>
      <w:r w:rsidR="00234FB6">
        <w:t xml:space="preserve"> a</w:t>
      </w:r>
      <w:r w:rsidR="00F35566" w:rsidRPr="00B56D06">
        <w:t>cceleration</w:t>
      </w:r>
      <w:r w:rsidR="00652B30" w:rsidRPr="00B56D06">
        <w:t xml:space="preserve"> change.</w:t>
      </w:r>
      <w:r w:rsidR="00EB3EE8">
        <w:t xml:space="preserve"> </w:t>
      </w:r>
      <w:r w:rsidR="00E06CB6" w:rsidRPr="00B56D06">
        <w:t xml:space="preserve">The indicator </w:t>
      </w:r>
      <w:r w:rsidR="00265513" w:rsidRPr="00B56D06">
        <w:t>“</w:t>
      </w:r>
      <w:r w:rsidR="00E06CB6" w:rsidRPr="00B56D06">
        <w:t>release</w:t>
      </w:r>
      <w:r w:rsidR="00265513" w:rsidRPr="00B56D06">
        <w:t>”</w:t>
      </w:r>
      <w:r w:rsidR="00E06CB6" w:rsidRPr="00B56D06">
        <w:t xml:space="preserve"> of acceleration pedal change direction for no call condition has a negative coefficient </w:t>
      </w:r>
      <w:r w:rsidR="00451D21" w:rsidRPr="00B56D06">
        <w:t>presumably indicating lower perception-reaction time for this group of driver (</w:t>
      </w:r>
      <w:r w:rsidR="00C370C3" w:rsidRPr="00B56D06">
        <w:t>El-Shawarby et al., 2008</w:t>
      </w:r>
      <w:r w:rsidR="00451D21" w:rsidRPr="00B56D06">
        <w:t>).</w:t>
      </w:r>
      <w:r w:rsidR="00EB3EE8">
        <w:t xml:space="preserve"> </w:t>
      </w:r>
      <w:r w:rsidR="00E06CB6" w:rsidRPr="00B56D06">
        <w:t xml:space="preserve">In crossing, the likelihood of failure is lower for </w:t>
      </w:r>
      <w:r w:rsidR="00265513" w:rsidRPr="00B56D06">
        <w:t>“</w:t>
      </w:r>
      <w:r w:rsidR="00E06CB6" w:rsidRPr="00B56D06">
        <w:t>depressed</w:t>
      </w:r>
      <w:r w:rsidR="00265513" w:rsidRPr="00B56D06">
        <w:t>” indicator in</w:t>
      </w:r>
      <w:r w:rsidR="00E06CB6" w:rsidRPr="00B56D06">
        <w:t xml:space="preserve"> acceleration pedal change.</w:t>
      </w:r>
      <w:r w:rsidR="00EB3EE8">
        <w:t xml:space="preserve"> </w:t>
      </w:r>
      <w:r w:rsidR="00E06CB6" w:rsidRPr="00B56D06">
        <w:t xml:space="preserve">The likelihood of failure for stopping </w:t>
      </w:r>
      <w:r w:rsidR="00E06CB6" w:rsidRPr="00B56D06">
        <w:lastRenderedPageBreak/>
        <w:t xml:space="preserve">increases with </w:t>
      </w:r>
      <w:r w:rsidR="00E67523" w:rsidRPr="00B56D06">
        <w:t>higher</w:t>
      </w:r>
      <w:r w:rsidR="00E06CB6" w:rsidRPr="00B56D06">
        <w:t xml:space="preserve"> value of minimum acceleration after acceleration pedal change. </w:t>
      </w:r>
      <w:r w:rsidR="007F5091" w:rsidRPr="00B56D06">
        <w:t>Drivers decided to stop are more prone to brake heavily and are usu</w:t>
      </w:r>
      <w:r w:rsidR="009D6FE7" w:rsidRPr="00B56D06">
        <w:t>a</w:t>
      </w:r>
      <w:r w:rsidR="007F5091" w:rsidRPr="00B56D06">
        <w:t xml:space="preserve">lly have difficulties in selecting deceleration rate, which in turn might result in improper or failure in stopping </w:t>
      </w:r>
      <w:r w:rsidR="009D6FE7" w:rsidRPr="00B56D06">
        <w:t>manoeuvres (Li, 2009)</w:t>
      </w:r>
      <w:r w:rsidR="007F5091" w:rsidRPr="00B56D06">
        <w:t>.</w:t>
      </w:r>
      <w:r w:rsidR="00E06CB6" w:rsidRPr="00B56D06">
        <w:t xml:space="preserve"> </w:t>
      </w:r>
    </w:p>
    <w:p w14:paraId="78CA720B" w14:textId="3192ABC3" w:rsidR="00B30A50" w:rsidRDefault="00B30A50" w:rsidP="00EB3EE8">
      <w:pPr>
        <w:spacing w:after="0" w:line="240" w:lineRule="auto"/>
        <w:ind w:firstLine="720"/>
      </w:pPr>
      <w:r w:rsidRPr="00B56D06">
        <w:t>Driving attributes representing higher velocity when traffic light turns from green to yellow shows a lower likelihood of failure for crossing manoeuvres</w:t>
      </w:r>
      <w:r w:rsidR="005248FB">
        <w:t>, as is expected</w:t>
      </w:r>
      <w:r w:rsidRPr="00B56D06">
        <w:t>.</w:t>
      </w:r>
      <w:r w:rsidR="00EB3EE8">
        <w:t xml:space="preserve"> </w:t>
      </w:r>
      <w:r w:rsidR="000D5795" w:rsidRPr="00B56D06">
        <w:t xml:space="preserve">Drivers are less likely </w:t>
      </w:r>
      <w:r w:rsidR="00EB3EE8">
        <w:t xml:space="preserve">to </w:t>
      </w:r>
      <w:r w:rsidR="000D5795" w:rsidRPr="00B56D06">
        <w:t xml:space="preserve">fail in stopping if they are in a higher distance from stop line when the light first turns from green to yellow. But, they are more likely to fail in crossing with a higher distance from stop line at the onset of yellow. Moreover, the positive correlation of failure is also observed for no call condition. </w:t>
      </w:r>
      <w:r w:rsidR="00723531">
        <w:t xml:space="preserve">Of course, the reader needs to consider this effect in conjunction with the incoming and outgoing call effects described earlier. </w:t>
      </w:r>
      <w:r w:rsidR="006939E2" w:rsidRPr="00B56D06">
        <w:t>In our model estimates, higher velocity at the stop line reveals a higher likelihood of failure in stopping.</w:t>
      </w:r>
    </w:p>
    <w:p w14:paraId="098616CC" w14:textId="77777777" w:rsidR="000C688B" w:rsidRDefault="000C688B" w:rsidP="00251BCB">
      <w:pPr>
        <w:spacing w:after="0" w:line="240" w:lineRule="auto"/>
      </w:pPr>
    </w:p>
    <w:p w14:paraId="78253AE4" w14:textId="1A617F66" w:rsidR="000C688B" w:rsidRPr="00714D97" w:rsidRDefault="00723531" w:rsidP="00234FB6">
      <w:pPr>
        <w:pStyle w:val="Heading3"/>
        <w:numPr>
          <w:ilvl w:val="2"/>
          <w:numId w:val="26"/>
        </w:numPr>
      </w:pPr>
      <w:r>
        <w:t xml:space="preserve">Unobserved </w:t>
      </w:r>
      <w:r w:rsidR="000C688B" w:rsidRPr="00714D97">
        <w:t>Effects</w:t>
      </w:r>
    </w:p>
    <w:p w14:paraId="4751322A" w14:textId="77777777" w:rsidR="000C688B" w:rsidRDefault="000C688B" w:rsidP="00251BCB">
      <w:pPr>
        <w:spacing w:after="0" w:line="240" w:lineRule="auto"/>
      </w:pPr>
    </w:p>
    <w:p w14:paraId="72D20F50" w14:textId="767B62EB" w:rsidR="009B2931" w:rsidRDefault="00723531" w:rsidP="00251BCB">
      <w:pPr>
        <w:spacing w:after="0" w:line="240" w:lineRule="auto"/>
      </w:pPr>
      <w:r>
        <w:t>In our model structure, two types of unobserved effects are considered: (1) unobserved effects within the manoeuvre decision</w:t>
      </w:r>
      <w:r w:rsidR="006D63DB">
        <w:t xml:space="preserve"> (</w:t>
      </w:r>
      <m:oMath>
        <m:sSub>
          <m:sSubPr>
            <m:ctrlPr>
              <w:rPr>
                <w:rFonts w:ascii="Cambria Math" w:hAnsi="Cambria Math"/>
                <w:i/>
              </w:rPr>
            </m:ctrlPr>
          </m:sSubPr>
          <m:e>
            <m:r>
              <w:rPr>
                <w:rFonts w:ascii="Cambria Math" w:hAnsi="Cambria Math"/>
              </w:rPr>
              <m:t>γ</m:t>
            </m:r>
          </m:e>
          <m:sub>
            <m:r>
              <w:rPr>
                <w:rFonts w:ascii="Cambria Math" w:hAnsi="Cambria Math"/>
              </w:rPr>
              <m:t>k</m:t>
            </m:r>
          </m:sub>
        </m:sSub>
      </m:oMath>
      <w:r w:rsidR="006D63DB">
        <w:t>)</w:t>
      </w:r>
      <w:r>
        <w:t xml:space="preserve"> and its subsequent success or failure</w:t>
      </w:r>
      <w:r w:rsidR="006D63DB">
        <w:t xml:space="preserve"> (</w:t>
      </w:r>
      <m:oMath>
        <m:sSub>
          <m:sSubPr>
            <m:ctrlPr>
              <w:rPr>
                <w:rFonts w:ascii="Cambria Math" w:hAnsi="Cambria Math"/>
                <w:i/>
              </w:rPr>
            </m:ctrlPr>
          </m:sSubPr>
          <m:e>
            <m:r>
              <w:rPr>
                <w:rFonts w:ascii="Cambria Math" w:hAnsi="Cambria Math"/>
              </w:rPr>
              <m:t>θ</m:t>
            </m:r>
          </m:e>
          <m:sub>
            <m:r>
              <w:rPr>
                <w:rFonts w:ascii="Cambria Math" w:hAnsi="Cambria Math"/>
              </w:rPr>
              <m:t>k</m:t>
            </m:r>
          </m:sub>
        </m:sSub>
        <m:r>
          <w:rPr>
            <w:rFonts w:ascii="Cambria Math" w:hAnsi="Cambria Math"/>
          </w:rPr>
          <m:t>)</m:t>
        </m:r>
      </m:oMath>
      <w:r>
        <w:t xml:space="preserve"> and (2) common unobserved effects between manoeuvre decision and its subsequent success or failure</w:t>
      </w:r>
      <w:r w:rsidR="006D63DB">
        <w:t xml:space="preserve"> (</w:t>
      </w:r>
      <m:oMath>
        <m:sSub>
          <m:sSubPr>
            <m:ctrlPr>
              <w:rPr>
                <w:rFonts w:ascii="Cambria Math" w:hAnsi="Cambria Math"/>
                <w:i/>
              </w:rPr>
            </m:ctrlPr>
          </m:sSubPr>
          <m:e>
            <m:r>
              <w:rPr>
                <w:rFonts w:ascii="Cambria Math" w:hAnsi="Cambria Math"/>
              </w:rPr>
              <m:t>η</m:t>
            </m:r>
          </m:e>
          <m:sub>
            <m:r>
              <w:rPr>
                <w:rFonts w:ascii="Cambria Math"/>
              </w:rPr>
              <m:t>q</m:t>
            </m:r>
          </m:sub>
        </m:sSub>
      </m:oMath>
      <w:r w:rsidR="006D63DB">
        <w:t>)</w:t>
      </w:r>
      <w:r>
        <w:t xml:space="preserve">. </w:t>
      </w:r>
      <w:r w:rsidR="009B2931">
        <w:t>The results for the three vectors (</w:t>
      </w:r>
      <m:oMath>
        <m:sSub>
          <m:sSubPr>
            <m:ctrlPr>
              <w:rPr>
                <w:rFonts w:ascii="Cambria Math" w:hAnsi="Cambria Math"/>
                <w:i/>
              </w:rPr>
            </m:ctrlPr>
          </m:sSubPr>
          <m:e>
            <m:r>
              <w:rPr>
                <w:rFonts w:ascii="Cambria Math" w:hAnsi="Cambria Math"/>
              </w:rPr>
              <m:t>γ</m:t>
            </m:r>
          </m:e>
          <m:sub>
            <m:r>
              <w:rPr>
                <w:rFonts w:ascii="Cambria Math" w:hAnsi="Cambria Math"/>
              </w:rPr>
              <m:t>k</m:t>
            </m:r>
          </m:sub>
        </m:sSub>
      </m:oMath>
      <w:r w:rsidR="009B2931">
        <w:t>,</w:t>
      </w:r>
      <m:oMath>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k</m:t>
            </m:r>
          </m:sub>
        </m:sSub>
      </m:oMath>
      <w:r w:rsidR="009B2931">
        <w:t xml:space="preserve"> and </w:t>
      </w:r>
      <m:oMath>
        <m:sSub>
          <m:sSubPr>
            <m:ctrlPr>
              <w:rPr>
                <w:rFonts w:ascii="Cambria Math" w:hAnsi="Cambria Math"/>
                <w:i/>
              </w:rPr>
            </m:ctrlPr>
          </m:sSubPr>
          <m:e>
            <m:r>
              <w:rPr>
                <w:rFonts w:ascii="Cambria Math" w:hAnsi="Cambria Math"/>
              </w:rPr>
              <m:t>η</m:t>
            </m:r>
          </m:e>
          <m:sub>
            <m:r>
              <w:rPr>
                <w:rFonts w:ascii="Cambria Math"/>
              </w:rPr>
              <m:t>q</m:t>
            </m:r>
          </m:sub>
        </m:sSub>
      </m:oMath>
      <w:r w:rsidR="009B2931">
        <w:t xml:space="preserve">) are presented in the last panel of Table 2. The first and second terms indicates the presence of </w:t>
      </w:r>
      <w:r w:rsidR="004331F3">
        <w:t xml:space="preserve">unobserved </w:t>
      </w:r>
      <w:r w:rsidR="009B2931">
        <w:t xml:space="preserve">heterogeneity in the </w:t>
      </w:r>
      <w:r w:rsidR="00A266FD">
        <w:t xml:space="preserve">stop manoeuver </w:t>
      </w:r>
      <w:r w:rsidR="009B2931">
        <w:t xml:space="preserve">equation and cross </w:t>
      </w:r>
      <w:r w:rsidR="009F3DBC">
        <w:t xml:space="preserve">failure </w:t>
      </w:r>
      <w:r w:rsidR="009B2931">
        <w:t>equation</w:t>
      </w:r>
      <w:r w:rsidR="006B1EAA">
        <w:t>,</w:t>
      </w:r>
      <w:r w:rsidR="009B2931">
        <w:t xml:space="preserve"> respectively.</w:t>
      </w:r>
      <w:r w:rsidR="00A54B19">
        <w:t xml:space="preserve"> The unobserved effect was not significant in the</w:t>
      </w:r>
      <w:r w:rsidR="009B2931">
        <w:t xml:space="preserve"> </w:t>
      </w:r>
      <w:r w:rsidR="00A54B19">
        <w:t>stop failure equation.</w:t>
      </w:r>
    </w:p>
    <w:p w14:paraId="10FE607C" w14:textId="554CA0FF" w:rsidR="00E71E62" w:rsidRDefault="009B2931" w:rsidP="006B1EAA">
      <w:pPr>
        <w:spacing w:after="0" w:line="240" w:lineRule="auto"/>
        <w:ind w:firstLine="720"/>
      </w:pPr>
      <w:r>
        <w:t xml:space="preserve">In estimating </w:t>
      </w:r>
      <m:oMath>
        <m:sSub>
          <m:sSubPr>
            <m:ctrlPr>
              <w:rPr>
                <w:rFonts w:ascii="Cambria Math" w:hAnsi="Cambria Math"/>
                <w:i/>
              </w:rPr>
            </m:ctrlPr>
          </m:sSubPr>
          <m:e>
            <m:r>
              <w:rPr>
                <w:rFonts w:ascii="Cambria Math" w:hAnsi="Cambria Math"/>
              </w:rPr>
              <m:t>η</m:t>
            </m:r>
          </m:e>
          <m:sub>
            <m:r>
              <w:rPr>
                <w:rFonts w:ascii="Cambria Math"/>
              </w:rPr>
              <m:t>q</m:t>
            </m:r>
          </m:sub>
        </m:sSub>
      </m:oMath>
      <w:r>
        <w:t xml:space="preserve"> terms </w:t>
      </w:r>
      <w:r w:rsidR="000C688B">
        <w:t>both the</w:t>
      </w:r>
      <w:r w:rsidR="006F36BF">
        <w:t xml:space="preserve"> </w:t>
      </w:r>
      <w:r w:rsidR="000C688B">
        <w:t xml:space="preserve">positive and negative signs on the </w:t>
      </w:r>
      <m:oMath>
        <m:sSub>
          <m:sSubPr>
            <m:ctrlPr>
              <w:rPr>
                <w:rFonts w:ascii="Cambria Math" w:hAnsi="Cambria Math"/>
                <w:i/>
              </w:rPr>
            </m:ctrlPr>
          </m:sSubPr>
          <m:e>
            <m:r>
              <w:rPr>
                <w:rFonts w:ascii="Cambria Math" w:hAnsi="Cambria Math"/>
              </w:rPr>
              <m:t>η</m:t>
            </m:r>
          </m:e>
          <m:sub>
            <m:r>
              <w:rPr>
                <w:rFonts w:ascii="Cambria Math"/>
              </w:rPr>
              <m:t>q</m:t>
            </m:r>
          </m:sub>
        </m:sSub>
      </m:oMath>
      <w:r w:rsidR="006F36BF">
        <w:t xml:space="preserve"> terms are considered in equation </w:t>
      </w:r>
      <w:r w:rsidR="000C688B">
        <w:t>2</w:t>
      </w:r>
      <w:r w:rsidR="006F36BF">
        <w:t xml:space="preserve"> for all </w:t>
      </w:r>
      <m:oMath>
        <m:r>
          <w:rPr>
            <w:rFonts w:ascii="Cambria Math" w:hAnsi="Cambria Math"/>
          </w:rPr>
          <m:t>k</m:t>
        </m:r>
      </m:oMath>
      <w:r w:rsidR="006F36BF">
        <w:rPr>
          <w:rFonts w:eastAsiaTheme="minorEastAsia"/>
        </w:rPr>
        <w:t xml:space="preserve"> (</w:t>
      </w:r>
      <w:r w:rsidR="006F36BF" w:rsidRPr="00B56D06">
        <w:t>stop and cross</w:t>
      </w:r>
      <w:r w:rsidR="006F36BF">
        <w:t xml:space="preserve"> </w:t>
      </w:r>
      <w:r w:rsidR="00937DDF">
        <w:t>decision</w:t>
      </w:r>
      <w:r w:rsidR="006F36BF">
        <w:rPr>
          <w:rFonts w:eastAsiaTheme="minorEastAsia"/>
        </w:rPr>
        <w:t>)</w:t>
      </w:r>
      <w:r w:rsidR="006F36BF">
        <w:t xml:space="preserve">. </w:t>
      </w:r>
      <w:r w:rsidR="000C688B">
        <w:t xml:space="preserve"> </w:t>
      </w:r>
      <w:r w:rsidR="0091271A">
        <w:t>In our model estimation</w:t>
      </w:r>
      <w:r w:rsidR="00937DDF">
        <w:t>,</w:t>
      </w:r>
      <w:r w:rsidR="0091271A">
        <w:t xml:space="preserve"> we found </w:t>
      </w:r>
      <w:r w:rsidR="00937DDF">
        <w:t>statistical</w:t>
      </w:r>
      <w:r w:rsidR="00437FCF">
        <w:t>ly</w:t>
      </w:r>
      <w:r w:rsidR="00937DDF">
        <w:t xml:space="preserve"> superior result for positive </w:t>
      </w:r>
      <w:r w:rsidR="000C688B">
        <w:t xml:space="preserve">sign </w:t>
      </w:r>
      <w:r w:rsidR="00437FCF">
        <w:t>for stop and crossing manoeuvres</w:t>
      </w:r>
      <w:r w:rsidR="000C688B">
        <w:t xml:space="preserve">. </w:t>
      </w:r>
      <w:r w:rsidR="00937DDF">
        <w:t xml:space="preserve">The significance of </w:t>
      </w:r>
      <m:oMath>
        <m:sSub>
          <m:sSubPr>
            <m:ctrlPr>
              <w:rPr>
                <w:rFonts w:ascii="Cambria Math" w:hAnsi="Cambria Math"/>
                <w:i/>
              </w:rPr>
            </m:ctrlPr>
          </m:sSubPr>
          <m:e>
            <m:r>
              <w:rPr>
                <w:rFonts w:ascii="Cambria Math" w:hAnsi="Cambria Math"/>
              </w:rPr>
              <m:t>η</m:t>
            </m:r>
          </m:e>
          <m:sub>
            <m:r>
              <w:rPr>
                <w:rFonts w:ascii="Cambria Math"/>
              </w:rPr>
              <m:t>q</m:t>
            </m:r>
          </m:sub>
        </m:sSub>
      </m:oMath>
      <w:r w:rsidR="006D63DB">
        <w:t xml:space="preserve"> </w:t>
      </w:r>
      <w:r w:rsidR="00937DDF">
        <w:t xml:space="preserve">parameters as presented in the </w:t>
      </w:r>
      <w:r>
        <w:t>two rows of</w:t>
      </w:r>
      <w:r w:rsidR="00937DDF">
        <w:t xml:space="preserve"> Table </w:t>
      </w:r>
      <w:r w:rsidR="00E3369D">
        <w:t>2</w:t>
      </w:r>
      <w:r w:rsidR="00937DDF">
        <w:t xml:space="preserve"> confirm our hypothesis of the presence of common unobserved factors affecting </w:t>
      </w:r>
      <w:r w:rsidR="00937DDF" w:rsidRPr="00B56D06">
        <w:t>stop/cross</w:t>
      </w:r>
      <w:r w:rsidR="00937DDF">
        <w:t xml:space="preserve"> manoeuvre and the subsequent success/failure conditions.</w:t>
      </w:r>
      <w:r w:rsidR="00E71E62">
        <w:t xml:space="preserve"> </w:t>
      </w:r>
      <w:r w:rsidR="00714D97">
        <w:t xml:space="preserve">Moreover, the </w:t>
      </w:r>
      <w:r w:rsidR="00E71E62">
        <w:t xml:space="preserve">positive sign of these terms highlight the presence of </w:t>
      </w:r>
      <w:r w:rsidR="00B622D8">
        <w:t>positive</w:t>
      </w:r>
      <w:r w:rsidR="00E71E62">
        <w:t xml:space="preserve"> correlation</w:t>
      </w:r>
      <w:r w:rsidR="00B622D8">
        <w:t>s</w:t>
      </w:r>
      <w:r w:rsidR="00E71E62">
        <w:t xml:space="preserve"> due to common unobserved individual elements between the decision to stop/cross and the subsequent failure</w:t>
      </w:r>
      <w:r w:rsidR="006805C3">
        <w:t xml:space="preserve"> in manoeuvres</w:t>
      </w:r>
      <w:r w:rsidR="00E71E62">
        <w:t>.</w:t>
      </w:r>
      <w:r w:rsidR="00437FCF">
        <w:t xml:space="preserve"> Further, accounting for these correlations allow us to enhance the estimates of the other variables in the model.</w:t>
      </w:r>
    </w:p>
    <w:p w14:paraId="09C825C1" w14:textId="77777777" w:rsidR="00B30A50" w:rsidRDefault="00B30A50" w:rsidP="00251BCB">
      <w:pPr>
        <w:spacing w:after="0" w:line="240" w:lineRule="auto"/>
      </w:pPr>
    </w:p>
    <w:p w14:paraId="5E5D1323" w14:textId="77777777" w:rsidR="00340290" w:rsidRDefault="00340290" w:rsidP="00FC0BDE">
      <w:pPr>
        <w:pStyle w:val="Heading2"/>
      </w:pPr>
      <w:r w:rsidRPr="009070E6">
        <w:t>Model Illustration</w:t>
      </w:r>
    </w:p>
    <w:p w14:paraId="33B3FE22" w14:textId="77777777" w:rsidR="00B56D06" w:rsidRDefault="00B56D06" w:rsidP="00251BCB">
      <w:pPr>
        <w:spacing w:after="0" w:line="240" w:lineRule="auto"/>
        <w:rPr>
          <w:b/>
        </w:rPr>
      </w:pPr>
    </w:p>
    <w:p w14:paraId="1B291EB8" w14:textId="77777777" w:rsidR="00340290" w:rsidRDefault="00BE75FB" w:rsidP="00251BCB">
      <w:pPr>
        <w:spacing w:after="0" w:line="240" w:lineRule="auto"/>
      </w:pPr>
      <w:r>
        <w:t xml:space="preserve">We </w:t>
      </w:r>
      <w:r w:rsidR="00254141">
        <w:t xml:space="preserve">apply the developed model to generate probability surfaces as a function of distance from stop line </w:t>
      </w:r>
      <w:r w:rsidR="003F0617">
        <w:t xml:space="preserve">and </w:t>
      </w:r>
      <w:r w:rsidR="00254141">
        <w:t>velocity at yellow onset</w:t>
      </w:r>
      <w:r w:rsidR="00D661E4">
        <w:t xml:space="preserve"> while controlling for various other exogenous variables</w:t>
      </w:r>
      <w:r w:rsidR="00254141">
        <w:t xml:space="preserve">. </w:t>
      </w:r>
      <w:r w:rsidR="00D661E4">
        <w:t xml:space="preserve">To illustrate the impact of the </w:t>
      </w:r>
      <w:r w:rsidR="002644F8">
        <w:t>various cell phone treatment types that were statistically significant in the model estimation</w:t>
      </w:r>
      <w:r w:rsidR="00AA2CF6">
        <w:t>,</w:t>
      </w:r>
      <w:r w:rsidR="00D661E4">
        <w:t xml:space="preserve"> probability surfaces specific to the treatment types are generated</w:t>
      </w:r>
      <w:r w:rsidR="002644F8">
        <w:t xml:space="preserve">. </w:t>
      </w:r>
      <w:r w:rsidR="00E351D4">
        <w:t xml:space="preserve">The </w:t>
      </w:r>
      <w:r w:rsidR="00D661E4">
        <w:t xml:space="preserve">surfaces </w:t>
      </w:r>
      <w:r w:rsidR="00E351D4">
        <w:t xml:space="preserve">were generated for the three probability values – </w:t>
      </w:r>
      <w:r w:rsidR="004A6DFD" w:rsidRPr="004A6DFD">
        <w:t>cross</w:t>
      </w:r>
      <w:r w:rsidR="00E351D4">
        <w:t xml:space="preserve">, stop failure and </w:t>
      </w:r>
      <w:r w:rsidR="004A6DFD" w:rsidRPr="004A6DFD">
        <w:t>cross</w:t>
      </w:r>
      <w:r w:rsidR="004A6DFD">
        <w:t xml:space="preserve"> </w:t>
      </w:r>
      <w:r w:rsidR="00E351D4">
        <w:t>failure. The reader would note that one can easily generate the corresponding probabilities for stop, stop success.</w:t>
      </w:r>
    </w:p>
    <w:p w14:paraId="138C2D72" w14:textId="768ED671" w:rsidR="00D661E4" w:rsidRDefault="00D661E4" w:rsidP="0026251D">
      <w:pPr>
        <w:spacing w:after="0" w:line="240" w:lineRule="auto"/>
        <w:ind w:firstLine="720"/>
      </w:pPr>
      <w:r>
        <w:t xml:space="preserve">For ease of presentation, we </w:t>
      </w:r>
      <w:r w:rsidR="004331F3">
        <w:t xml:space="preserve">fix </w:t>
      </w:r>
      <w:r>
        <w:t xml:space="preserve">the values for </w:t>
      </w:r>
      <w:r w:rsidR="00437FCF">
        <w:t>a subset of the</w:t>
      </w:r>
      <w:r>
        <w:t xml:space="preserve"> independent variables and illustrate the variability for cell phone</w:t>
      </w:r>
      <w:r w:rsidR="00437FCF">
        <w:t xml:space="preserve"> treatment</w:t>
      </w:r>
      <w:r>
        <w:t xml:space="preserve">, distance and velocity variables. </w:t>
      </w:r>
      <w:r w:rsidR="001D5A2C">
        <w:t xml:space="preserve">The surfaces are plotted for </w:t>
      </w:r>
      <w:r w:rsidR="00437FCF">
        <w:t xml:space="preserve">a hypothetical </w:t>
      </w:r>
      <w:r w:rsidR="001D5A2C">
        <w:t>female, young driver, median value in the dataset for all continuous variables (except distance and velocity at yellow onset).</w:t>
      </w:r>
    </w:p>
    <w:p w14:paraId="5875D93A" w14:textId="77777777" w:rsidR="00437FCF" w:rsidRDefault="00437FCF" w:rsidP="0026251D">
      <w:pPr>
        <w:spacing w:after="0" w:line="240" w:lineRule="auto"/>
        <w:ind w:firstLine="720"/>
      </w:pPr>
    </w:p>
    <w:p w14:paraId="03B83586" w14:textId="77C94860" w:rsidR="00412C8C" w:rsidRDefault="00412C8C" w:rsidP="00771F4E">
      <w:pPr>
        <w:pStyle w:val="ListParagraph"/>
        <w:numPr>
          <w:ilvl w:val="0"/>
          <w:numId w:val="5"/>
        </w:numPr>
        <w:spacing w:after="0" w:line="240" w:lineRule="auto"/>
        <w:ind w:left="357" w:hanging="357"/>
      </w:pPr>
      <w:r w:rsidRPr="00AA2CF6">
        <w:rPr>
          <w:u w:val="single"/>
        </w:rPr>
        <w:t>Stop/</w:t>
      </w:r>
      <w:r w:rsidR="00C73A98" w:rsidRPr="00AA2CF6">
        <w:rPr>
          <w:u w:val="single"/>
        </w:rPr>
        <w:t>cross</w:t>
      </w:r>
      <w:r w:rsidR="00C73A98">
        <w:t xml:space="preserve"> </w:t>
      </w:r>
      <w:r w:rsidR="001D5A2C">
        <w:t xml:space="preserve">– The model estimates yield three different cell phone effects. These are represented as Figure 2a-2c. The results clearly highlight how under no call the probability of </w:t>
      </w:r>
      <w:r w:rsidR="00C73A98">
        <w:t>crossing</w:t>
      </w:r>
      <w:r w:rsidR="001D5A2C">
        <w:t xml:space="preserve"> </w:t>
      </w:r>
      <w:r w:rsidR="001D5A2C">
        <w:lastRenderedPageBreak/>
        <w:t xml:space="preserve">drops with higher distance and lower speeds. The area shaded as 0.4-0.6 provides the illustration of the </w:t>
      </w:r>
      <w:r w:rsidR="001D5A2C" w:rsidRPr="006F0188">
        <w:rPr>
          <w:i/>
          <w:u w:val="single"/>
        </w:rPr>
        <w:t>dilemma zone</w:t>
      </w:r>
      <w:r w:rsidR="001D5A2C">
        <w:t xml:space="preserve"> where the likelihood of the two manoeuvres are nearly equally likely.</w:t>
      </w:r>
      <w:r w:rsidR="00EA5F13">
        <w:t xml:space="preserve"> Between incoming and outgoing call states, we observe that a larger dilemma zone is present for incoming calls.</w:t>
      </w:r>
    </w:p>
    <w:p w14:paraId="4CEA179E" w14:textId="183E8343" w:rsidR="001D5A2C" w:rsidRDefault="006F0188" w:rsidP="00771F4E">
      <w:pPr>
        <w:pStyle w:val="ListParagraph"/>
        <w:numPr>
          <w:ilvl w:val="0"/>
          <w:numId w:val="5"/>
        </w:numPr>
        <w:spacing w:after="0" w:line="240" w:lineRule="auto"/>
        <w:ind w:left="357" w:hanging="357"/>
      </w:pPr>
      <w:r w:rsidRPr="00AA2CF6">
        <w:rPr>
          <w:u w:val="single"/>
        </w:rPr>
        <w:t>Stop Failure</w:t>
      </w:r>
      <w:r>
        <w:t xml:space="preserve"> - The model estimates yield three different cell phone effects.</w:t>
      </w:r>
      <w:r w:rsidRPr="006F0188">
        <w:t xml:space="preserve"> </w:t>
      </w:r>
      <w:r>
        <w:t xml:space="preserve">These are represented as Figure 3a-3c. The no call scenario indicates </w:t>
      </w:r>
      <w:r w:rsidR="004331F3">
        <w:t>a high rate of failure as the distance from stop line is close to 0 for all cell phone treatments</w:t>
      </w:r>
      <w:r>
        <w:t xml:space="preserve">; however, </w:t>
      </w:r>
      <w:r w:rsidR="004331F3">
        <w:t>with increasing distance from the stop line, the probability of failure drops for No call while the rate of drop is much smaller for Call scenario with incoming call being the most likely for failure</w:t>
      </w:r>
      <w:r>
        <w:t xml:space="preserve">. The figure illustrates how </w:t>
      </w:r>
      <w:r w:rsidR="004331F3">
        <w:t xml:space="preserve">a young female </w:t>
      </w:r>
      <w:r>
        <w:t>driver’s capability to stop is reduced due to cell phone operation.</w:t>
      </w:r>
    </w:p>
    <w:p w14:paraId="4B98DC3E" w14:textId="77777777" w:rsidR="000A6E9E" w:rsidRDefault="00C73A98" w:rsidP="00771F4E">
      <w:pPr>
        <w:pStyle w:val="ListParagraph"/>
        <w:numPr>
          <w:ilvl w:val="0"/>
          <w:numId w:val="5"/>
        </w:numPr>
        <w:spacing w:after="0" w:line="240" w:lineRule="auto"/>
        <w:ind w:left="357" w:hanging="357"/>
      </w:pPr>
      <w:r w:rsidRPr="00AA2CF6">
        <w:rPr>
          <w:u w:val="single"/>
        </w:rPr>
        <w:t xml:space="preserve">Cross </w:t>
      </w:r>
      <w:r w:rsidR="006F0188" w:rsidRPr="00AA2CF6">
        <w:rPr>
          <w:u w:val="single"/>
        </w:rPr>
        <w:t>Failure</w:t>
      </w:r>
      <w:r w:rsidR="006F0188">
        <w:t xml:space="preserve"> - The model estimates yield three different cell phone effects.</w:t>
      </w:r>
      <w:r w:rsidR="006F0188" w:rsidRPr="006F0188">
        <w:t xml:space="preserve"> </w:t>
      </w:r>
      <w:r w:rsidR="006F0188">
        <w:t xml:space="preserve">These are represented as Figure 4a-4c. The no call scenario has the lowest failure rate (as indicated by large area with failure lower than 1). The handheld scenarios with incoming and outgoing calls have increased failure to </w:t>
      </w:r>
      <w:r>
        <w:t>cross</w:t>
      </w:r>
      <w:r w:rsidR="006F0188">
        <w:t xml:space="preserve"> </w:t>
      </w:r>
      <w:r w:rsidR="000A6E9E">
        <w:t xml:space="preserve">with nearly similar profiles. Again, these figures illustrate the effect of handheld device on </w:t>
      </w:r>
      <w:r>
        <w:t>crossing</w:t>
      </w:r>
      <w:r w:rsidR="000A6E9E">
        <w:t xml:space="preserve"> behavior. </w:t>
      </w:r>
    </w:p>
    <w:p w14:paraId="4471AFE6" w14:textId="77777777" w:rsidR="00437FCF" w:rsidRDefault="00437FCF" w:rsidP="000A6E9E">
      <w:pPr>
        <w:spacing w:after="0" w:line="240" w:lineRule="auto"/>
      </w:pPr>
    </w:p>
    <w:p w14:paraId="42461A2E" w14:textId="77777777" w:rsidR="001D5A2C" w:rsidRDefault="000A6E9E" w:rsidP="000A6E9E">
      <w:pPr>
        <w:spacing w:after="0" w:line="240" w:lineRule="auto"/>
      </w:pPr>
      <w:r>
        <w:t xml:space="preserve">It is quite interesting that we see impact of headset on stop failure and handheld device on </w:t>
      </w:r>
      <w:r w:rsidR="00C73A98">
        <w:t>cross</w:t>
      </w:r>
      <w:r>
        <w:t xml:space="preserve"> failure</w:t>
      </w:r>
      <w:r w:rsidR="000A01CA">
        <w:t xml:space="preserve"> process</w:t>
      </w:r>
      <w:r>
        <w:t>.</w:t>
      </w:r>
      <w:r w:rsidR="00F22409">
        <w:t xml:space="preserve"> The reader would note that the figures provided are only a sample of the various illustrations that can be generated based on the independent variables in the models. Adding more variables would have made it harder to present and discuss the results.</w:t>
      </w:r>
    </w:p>
    <w:p w14:paraId="16672085" w14:textId="77777777" w:rsidR="00F22409" w:rsidRDefault="00F22409" w:rsidP="000A6E9E">
      <w:pPr>
        <w:spacing w:after="0" w:line="240" w:lineRule="auto"/>
      </w:pPr>
    </w:p>
    <w:p w14:paraId="0D573E93" w14:textId="77777777" w:rsidR="00D44FAB" w:rsidRPr="00615B63" w:rsidRDefault="00FE3BD0" w:rsidP="00FC0BDE">
      <w:pPr>
        <w:pStyle w:val="Heading1"/>
        <w:numPr>
          <w:ilvl w:val="0"/>
          <w:numId w:val="26"/>
        </w:numPr>
      </w:pPr>
      <w:r w:rsidRPr="00615B63">
        <w:t>CONCLUSIONS</w:t>
      </w:r>
    </w:p>
    <w:p w14:paraId="67083FFA" w14:textId="77777777" w:rsidR="00B56D06" w:rsidRPr="00615B63" w:rsidRDefault="00B56D06" w:rsidP="00070842">
      <w:pPr>
        <w:spacing w:after="0" w:line="240" w:lineRule="auto"/>
        <w:rPr>
          <w:b/>
        </w:rPr>
      </w:pPr>
    </w:p>
    <w:p w14:paraId="2D19939E" w14:textId="6CBE6033" w:rsidR="004C1C65" w:rsidRDefault="004C1C65" w:rsidP="00251BCB">
      <w:pPr>
        <w:spacing w:after="0" w:line="240" w:lineRule="auto"/>
      </w:pPr>
      <w:r w:rsidRPr="004C1C65">
        <w:t>Cell phone use while driving has a negative impact on the driving performance, specifically in determining and identifying traffic events</w:t>
      </w:r>
      <w:r>
        <w:t xml:space="preserve">. Given the proliferation of cell phone use </w:t>
      </w:r>
      <w:r w:rsidRPr="000849C6">
        <w:t>while</w:t>
      </w:r>
      <w:r>
        <w:t xml:space="preserve"> driving, traffic signal design has become a challenge for transportation professionals. </w:t>
      </w:r>
      <w:r w:rsidRPr="004C1C65">
        <w:t>Coupled with the complexity of decision making in the dilemma zone, if the driver is using a cell phone, the driver’s decision process might be affected resulting in dangerous conditions for the driver and other road users. Understanding how cell phone usage affects driver response in the presence of a potential dilemma zone is helpful in modifying traffic signal design approaches and/or educating drivers about potential risks.</w:t>
      </w:r>
      <w:r>
        <w:t xml:space="preserve"> Towards that end, </w:t>
      </w:r>
      <w:r w:rsidRPr="004C1C65">
        <w:t xml:space="preserve">the objective of our research effort is to contribute to the identification of dilemma zones for drivers using cell phones at the presence of a yellow signal. </w:t>
      </w:r>
      <w:r w:rsidR="006D6841">
        <w:t xml:space="preserve">The study is </w:t>
      </w:r>
      <w:r w:rsidR="006D6841" w:rsidRPr="004C1C65">
        <w:t>based on driving simulator data provided online</w:t>
      </w:r>
      <w:r w:rsidR="00A25CC2">
        <w:t xml:space="preserve"> for the 2014 Transportation Research Board Data Contest</w:t>
      </w:r>
      <w:r w:rsidR="006D6841" w:rsidRPr="004C1C65">
        <w:t xml:space="preserve"> at </w:t>
      </w:r>
      <w:hyperlink r:id="rId11" w:history="1">
        <w:r w:rsidR="0008223A" w:rsidRPr="00EA3D74">
          <w:rPr>
            <w:rFonts w:eastAsia="Calibri"/>
            <w:color w:val="0563C1"/>
            <w:u w:val="single"/>
          </w:rPr>
          <w:t>http://depts.washington.edu/hfsm/upload.php</w:t>
        </w:r>
      </w:hyperlink>
      <w:r w:rsidR="006D6841">
        <w:t xml:space="preserve">. </w:t>
      </w:r>
      <w:r w:rsidR="00A25CC2">
        <w:t>Our research</w:t>
      </w:r>
      <w:r w:rsidR="00A25CC2" w:rsidRPr="004C1C65">
        <w:t xml:space="preserve"> </w:t>
      </w:r>
      <w:r w:rsidRPr="004C1C65">
        <w:t xml:space="preserve">explores the different types of cell phone use prevalent (hands free, headset or handheld) and distinct calling behavior (no call, incoming and outgoing call) </w:t>
      </w:r>
      <w:r w:rsidR="006D6841" w:rsidRPr="006D6841">
        <w:t>by employing exogenous variables from three broad categories: driver characteristics, cell phone attributes and driving attributes</w:t>
      </w:r>
      <w:r w:rsidR="006D6841">
        <w:t xml:space="preserve">. </w:t>
      </w:r>
    </w:p>
    <w:p w14:paraId="21DDFA68" w14:textId="16E498C4" w:rsidR="00A25CC2" w:rsidRDefault="003520E4" w:rsidP="00991CFE">
      <w:pPr>
        <w:spacing w:after="0" w:line="240" w:lineRule="auto"/>
        <w:ind w:firstLine="720"/>
      </w:pPr>
      <w:r w:rsidRPr="00615B63">
        <w:t xml:space="preserve">We proposed a simultaneous framework to study decision manoeuvre at the onset of yellow and subsequent success/failure of the manoeuvre. We generated three binary dependent variables - stop/cross, stop failure, and </w:t>
      </w:r>
      <w:r w:rsidR="00C73A98" w:rsidRPr="00615B63">
        <w:t>cross</w:t>
      </w:r>
      <w:r w:rsidRPr="00615B63">
        <w:t xml:space="preserve"> failure. </w:t>
      </w:r>
      <w:r w:rsidR="00E3369D" w:rsidRPr="00EA3D74">
        <w:rPr>
          <w:rFonts w:eastAsia="Calibri"/>
        </w:rPr>
        <w:t xml:space="preserve">For a stop manoeuvre, success </w:t>
      </w:r>
      <w:r w:rsidR="00E3369D">
        <w:rPr>
          <w:rFonts w:eastAsia="Calibri"/>
        </w:rPr>
        <w:t>was</w:t>
      </w:r>
      <w:r w:rsidR="00E3369D" w:rsidRPr="00EA3D74">
        <w:rPr>
          <w:rFonts w:eastAsia="Calibri"/>
        </w:rPr>
        <w:t xml:space="preserve"> defined as stopping before the stop line. Similarly, for a cross manoeuvre, success </w:t>
      </w:r>
      <w:r w:rsidR="00E3369D">
        <w:rPr>
          <w:rFonts w:eastAsia="Calibri"/>
        </w:rPr>
        <w:t>was</w:t>
      </w:r>
      <w:r w:rsidR="00E3369D" w:rsidRPr="00EA3D74">
        <w:rPr>
          <w:rFonts w:eastAsia="Calibri"/>
        </w:rPr>
        <w:t xml:space="preserve"> defined as clearing the intersection safely before the light turns red. The eventual success or failure of the driver’s decision process is dependent on the factors that affected the manoeuvre decision in the first place. Hence it is important to recognize the interconnectedness of the stop or cross decision with its eventual success (or failure). </w:t>
      </w:r>
      <w:r w:rsidR="00E3369D">
        <w:rPr>
          <w:rFonts w:eastAsia="Calibri"/>
        </w:rPr>
        <w:t xml:space="preserve">Thus, </w:t>
      </w:r>
      <w:r w:rsidR="00E3369D" w:rsidRPr="00615B63">
        <w:t xml:space="preserve">the </w:t>
      </w:r>
      <w:r w:rsidRPr="00615B63">
        <w:t>dependent variables were jointly modeled using a panel error component</w:t>
      </w:r>
      <w:r w:rsidR="00A25CC2">
        <w:t xml:space="preserve"> structure</w:t>
      </w:r>
      <w:r w:rsidRPr="00615B63">
        <w:t xml:space="preserve"> that stitches the three binary logit models with correlation for unobserved components</w:t>
      </w:r>
      <w:r w:rsidR="00A25CC2">
        <w:t xml:space="preserve"> at an individual level</w:t>
      </w:r>
      <w:r w:rsidRPr="00615B63">
        <w:t xml:space="preserve">. </w:t>
      </w:r>
    </w:p>
    <w:p w14:paraId="428B4AF6" w14:textId="46C0E33C" w:rsidR="00412C8C" w:rsidRPr="00615B63" w:rsidRDefault="003520E4" w:rsidP="00991CFE">
      <w:pPr>
        <w:spacing w:after="0" w:line="240" w:lineRule="auto"/>
        <w:ind w:firstLine="720"/>
      </w:pPr>
      <w:r w:rsidRPr="00615B63">
        <w:lastRenderedPageBreak/>
        <w:t xml:space="preserve">The model developed performed substantially better than the independent binary logit models. The enhanced model fit provides credence to our assumption that factors that influence the decision manoeuvre also affect the success of the decision manoeuvre. </w:t>
      </w:r>
      <w:r w:rsidR="00286B88">
        <w:t>I</w:t>
      </w:r>
      <w:r w:rsidR="00286B88" w:rsidRPr="00615B63">
        <w:t xml:space="preserve">n addition </w:t>
      </w:r>
      <w:r w:rsidR="00286B88">
        <w:t>to the impact of a</w:t>
      </w:r>
      <w:r w:rsidR="00286B88" w:rsidRPr="00615B63">
        <w:t xml:space="preserve"> host of demographic variables</w:t>
      </w:r>
      <w:r w:rsidR="00286B88">
        <w:t>, t</w:t>
      </w:r>
      <w:r w:rsidR="00E235F1">
        <w:t xml:space="preserve">he </w:t>
      </w:r>
      <w:r w:rsidR="00082B53" w:rsidRPr="00615B63">
        <w:t>model estimation results highlight</w:t>
      </w:r>
      <w:r w:rsidR="00E3369D">
        <w:t>ed</w:t>
      </w:r>
      <w:r w:rsidR="00082B53" w:rsidRPr="00615B63">
        <w:t xml:space="preserve"> the </w:t>
      </w:r>
      <w:r w:rsidR="00286B88">
        <w:t>influence</w:t>
      </w:r>
      <w:r w:rsidR="00286B88" w:rsidRPr="00615B63">
        <w:t xml:space="preserve"> </w:t>
      </w:r>
      <w:r w:rsidR="00082B53" w:rsidRPr="00615B63">
        <w:t>of cell phone treatment, distance and velocity from stop line at onset of yellow</w:t>
      </w:r>
      <w:r w:rsidR="00286B88">
        <w:t xml:space="preserve"> on the decision process and it success or failure</w:t>
      </w:r>
      <w:r w:rsidR="00082B53" w:rsidRPr="00615B63">
        <w:t xml:space="preserve">. The model applicability </w:t>
      </w:r>
      <w:r w:rsidR="00E3369D">
        <w:t>was</w:t>
      </w:r>
      <w:r w:rsidR="00082B53" w:rsidRPr="00615B63">
        <w:t xml:space="preserve"> illustrated by generating probability plots for various scenarios.</w:t>
      </w:r>
      <w:r w:rsidR="001D60D4" w:rsidRPr="00615B63">
        <w:t xml:space="preserve"> The plots clearly illustrate</w:t>
      </w:r>
      <w:r w:rsidR="00E3369D">
        <w:t>d</w:t>
      </w:r>
      <w:r w:rsidR="001D60D4" w:rsidRPr="00615B63">
        <w:t xml:space="preserve"> the impact of various cellphone treatments on </w:t>
      </w:r>
      <w:r w:rsidR="00573448" w:rsidRPr="00615B63">
        <w:t xml:space="preserve">three dependent variables. </w:t>
      </w:r>
      <w:r w:rsidR="00980FDF">
        <w:t xml:space="preserve">Specifically, </w:t>
      </w:r>
      <w:r w:rsidR="006D6841">
        <w:t>the plots</w:t>
      </w:r>
      <w:r w:rsidR="006D6841" w:rsidRPr="006D6841">
        <w:t xml:space="preserve"> highlight</w:t>
      </w:r>
      <w:r w:rsidR="006D6841">
        <w:t>ed</w:t>
      </w:r>
      <w:r w:rsidR="006D6841" w:rsidRPr="006D6841">
        <w:t xml:space="preserve"> how </w:t>
      </w:r>
      <w:r w:rsidR="00E3369D">
        <w:t xml:space="preserve">the </w:t>
      </w:r>
      <w:r w:rsidR="00991CFE">
        <w:t>use of cell phones increases</w:t>
      </w:r>
      <w:r w:rsidR="00991CFE" w:rsidRPr="00991CFE">
        <w:t xml:space="preserve"> </w:t>
      </w:r>
      <w:r w:rsidR="006D6841" w:rsidRPr="006D6841">
        <w:t xml:space="preserve">the probability of </w:t>
      </w:r>
      <w:r w:rsidR="00991CFE">
        <w:t>failure in different manoeuvre decision at the onset of yellow</w:t>
      </w:r>
      <w:r w:rsidR="006D6841" w:rsidRPr="006D6841">
        <w:t>.</w:t>
      </w:r>
      <w:r w:rsidR="00980FDF">
        <w:t xml:space="preserve"> </w:t>
      </w:r>
      <w:r w:rsidR="00991CFE">
        <w:t>M</w:t>
      </w:r>
      <w:r w:rsidR="00573448" w:rsidRPr="00615B63">
        <w:t>oreover, the developed plots can be customized for every individual based on his/her exogenous variables allowing us to generate dilemma zone plots for distance and velocity while controlling for cell phone treatments.</w:t>
      </w:r>
    </w:p>
    <w:p w14:paraId="29E58590" w14:textId="328FD874" w:rsidR="00B00817" w:rsidRDefault="00C62A24" w:rsidP="00E235F1">
      <w:pPr>
        <w:spacing w:after="0" w:line="240" w:lineRule="auto"/>
        <w:ind w:firstLine="720"/>
      </w:pPr>
      <w:r w:rsidRPr="00615B63">
        <w:t>To be sure, the study is not without its limitations.</w:t>
      </w:r>
      <w:r w:rsidR="00594D23" w:rsidRPr="00615B63">
        <w:t xml:space="preserve"> The applicability of the model frameworks relies heavily on the variable definitions. Any inaccuracy in the dependent variable will reduce the accurateness of the models. Further, in datasets with few records (such as 49 drivers) obtaining statistically significant parameters is a challenge. </w:t>
      </w:r>
      <w:r w:rsidR="00E85FF0">
        <w:t xml:space="preserve">The proposed approach provides a methodology to be employed by policy makers to identify success and failure of the decision manoeuvres at a traffic signal. Our effort </w:t>
      </w:r>
      <w:r w:rsidR="00E20BB3">
        <w:t xml:space="preserve">serves as a starting point for a larger data collection effort that will allow for more specific policy recommendations. </w:t>
      </w:r>
      <w:r w:rsidR="00B93BC1">
        <w:t>Finally,</w:t>
      </w:r>
      <w:r w:rsidR="00594D23" w:rsidRPr="00615B63">
        <w:t xml:space="preserve"> the econometric models developed are reduced form models and do not explicitly consider the complex physical processes at hand and their impact on the drivers. The econometric models provide association relationship between the dependent variables and independent variables (not causality).</w:t>
      </w:r>
    </w:p>
    <w:p w14:paraId="17A3C1F4" w14:textId="77777777" w:rsidR="00C81D8E" w:rsidRDefault="00C81D8E" w:rsidP="00E235F1">
      <w:pPr>
        <w:spacing w:after="0" w:line="240" w:lineRule="auto"/>
        <w:ind w:firstLine="720"/>
      </w:pPr>
    </w:p>
    <w:p w14:paraId="00547BF2" w14:textId="32E6A867" w:rsidR="00C81D8E" w:rsidRPr="00AB07ED" w:rsidRDefault="00C81D8E" w:rsidP="00AB07ED">
      <w:pPr>
        <w:spacing w:after="0" w:line="240" w:lineRule="auto"/>
        <w:jc w:val="left"/>
        <w:rPr>
          <w:b/>
        </w:rPr>
      </w:pPr>
      <w:r w:rsidRPr="00AB07ED">
        <w:rPr>
          <w:b/>
        </w:rPr>
        <w:t>Acknowledgement</w:t>
      </w:r>
      <w:r w:rsidR="005A38AA" w:rsidRPr="00AB07ED">
        <w:rPr>
          <w:b/>
        </w:rPr>
        <w:t>s</w:t>
      </w:r>
    </w:p>
    <w:p w14:paraId="56811FEE" w14:textId="004D57DC" w:rsidR="004331F3" w:rsidRPr="005A38AA" w:rsidRDefault="004331F3" w:rsidP="00AB07ED">
      <w:pPr>
        <w:spacing w:after="0" w:line="240" w:lineRule="auto"/>
      </w:pPr>
      <w:r w:rsidRPr="00AB07ED">
        <w:t>The authors would like to thank Prof. Linda Boyle and her team for providing the data used in the current study</w:t>
      </w:r>
      <w:r w:rsidR="005A38AA" w:rsidRPr="00AB07ED">
        <w:t xml:space="preserve"> (</w:t>
      </w:r>
      <w:hyperlink r:id="rId12" w:history="1">
        <w:r w:rsidR="005A38AA" w:rsidRPr="005A38AA">
          <w:rPr>
            <w:rFonts w:eastAsia="Calibri"/>
            <w:color w:val="0563C1"/>
            <w:u w:val="single"/>
          </w:rPr>
          <w:t>http://depts.washington.edu/hfsm/upload.php</w:t>
        </w:r>
      </w:hyperlink>
      <w:r w:rsidR="005A38AA" w:rsidRPr="005A38AA">
        <w:rPr>
          <w:rFonts w:eastAsia="Calibri"/>
          <w:color w:val="0563C1"/>
          <w:u w:val="single"/>
        </w:rPr>
        <w:t>)</w:t>
      </w:r>
      <w:r w:rsidRPr="00AB07ED">
        <w:t>. The authors also are grateful for feedback from two anonymous reviewers on an earlier version of the paper.</w:t>
      </w:r>
    </w:p>
    <w:p w14:paraId="24C81E6E" w14:textId="77777777" w:rsidR="0040359E" w:rsidRDefault="0040359E" w:rsidP="00251BCB">
      <w:pPr>
        <w:spacing w:after="0" w:line="240" w:lineRule="auto"/>
      </w:pPr>
    </w:p>
    <w:p w14:paraId="2C442C5E" w14:textId="77777777" w:rsidR="0040359E" w:rsidRPr="00945FDA" w:rsidRDefault="00945FDA" w:rsidP="00251BCB">
      <w:pPr>
        <w:spacing w:after="0" w:line="240" w:lineRule="auto"/>
        <w:rPr>
          <w:b/>
        </w:rPr>
      </w:pPr>
      <w:r w:rsidRPr="00945FDA">
        <w:rPr>
          <w:b/>
        </w:rPr>
        <w:t>References</w:t>
      </w:r>
    </w:p>
    <w:p w14:paraId="11CA74ED" w14:textId="77777777" w:rsidR="00BC0FA2" w:rsidRPr="00BC0FA2" w:rsidRDefault="00BC0FA2" w:rsidP="00615B63">
      <w:pPr>
        <w:spacing w:after="0" w:line="240" w:lineRule="auto"/>
        <w:rPr>
          <w:rFonts w:eastAsia="Calibri"/>
          <w:szCs w:val="22"/>
          <w:lang w:val="en-US"/>
        </w:rPr>
      </w:pPr>
    </w:p>
    <w:p w14:paraId="1EF462EB"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Amer, A. M. M., Rakha, H. A., &amp; El-Shawarby, I. (2010). </w:t>
      </w:r>
      <w:r w:rsidRPr="00BC0FA2">
        <w:rPr>
          <w:rFonts w:eastAsia="Calibri"/>
          <w:iCs/>
        </w:rPr>
        <w:t>A Behavioral Modeling Framework of Driver Behavior at Onset of Yellow a Indication at Signalized Intersections.</w:t>
      </w:r>
      <w:r w:rsidRPr="00BC0FA2">
        <w:rPr>
          <w:rFonts w:eastAsia="Calibri"/>
        </w:rPr>
        <w:t xml:space="preserve"> Paper presented at the Transportation Research Board 89th Annual Meeting, National Highway Traffic Safety Administration. Washington DC.</w:t>
      </w:r>
    </w:p>
    <w:p w14:paraId="2C5D0956" w14:textId="1A016F99" w:rsidR="00D814EB" w:rsidRDefault="00D814EB" w:rsidP="00BC0FA2">
      <w:pPr>
        <w:autoSpaceDE w:val="0"/>
        <w:autoSpaceDN w:val="0"/>
        <w:adjustRightInd w:val="0"/>
        <w:spacing w:after="120" w:line="240" w:lineRule="auto"/>
        <w:ind w:left="567" w:hanging="567"/>
        <w:rPr>
          <w:rFonts w:eastAsia="Calibri"/>
        </w:rPr>
      </w:pPr>
      <w:r>
        <w:rPr>
          <w:rFonts w:eastAsia="Calibri"/>
        </w:rPr>
        <w:t xml:space="preserve">Aptech 2015, Aptech Systems Inc, </w:t>
      </w:r>
      <w:r w:rsidR="00B95EB6">
        <w:rPr>
          <w:rFonts w:eastAsia="Calibri"/>
        </w:rPr>
        <w:t xml:space="preserve">accessed from </w:t>
      </w:r>
      <w:hyperlink r:id="rId13" w:history="1">
        <w:r w:rsidR="00B95EB6" w:rsidRPr="00A36F87">
          <w:rPr>
            <w:rStyle w:val="Hyperlink"/>
            <w:rFonts w:eastAsia="Calibri"/>
          </w:rPr>
          <w:t>http://www.aptech.com/</w:t>
        </w:r>
      </w:hyperlink>
      <w:r w:rsidR="00B95EB6">
        <w:rPr>
          <w:rFonts w:eastAsia="Calibri"/>
        </w:rPr>
        <w:t xml:space="preserve"> on September 19</w:t>
      </w:r>
      <w:r w:rsidR="00B95EB6" w:rsidRPr="006C2BA8">
        <w:rPr>
          <w:rFonts w:eastAsia="Calibri"/>
          <w:vertAlign w:val="superscript"/>
        </w:rPr>
        <w:t>th</w:t>
      </w:r>
      <w:r w:rsidR="00B95EB6">
        <w:rPr>
          <w:rFonts w:eastAsia="Calibri"/>
        </w:rPr>
        <w:t xml:space="preserve"> 2015</w:t>
      </w:r>
    </w:p>
    <w:p w14:paraId="20839B67"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Atchley, P., &amp; Dressel, J. (2004). Conversation Limits the Functional Field of View. Human Factors: The Journal of the Human Factors and Ergonomics Society 46(4), 664-673.</w:t>
      </w:r>
    </w:p>
    <w:p w14:paraId="73ED8393"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Atchley, P., &amp; Dressel, J. (2004). Conversation limits the functional field of view. </w:t>
      </w:r>
      <w:r w:rsidRPr="00BC0FA2">
        <w:rPr>
          <w:rFonts w:eastAsia="Calibri"/>
          <w:iCs/>
        </w:rPr>
        <w:t>Human factors: The journal of the human factors and ergonomics society, 46</w:t>
      </w:r>
      <w:r w:rsidRPr="00BC0FA2">
        <w:rPr>
          <w:rFonts w:eastAsia="Calibri"/>
        </w:rPr>
        <w:t xml:space="preserve">(4), 664-673. </w:t>
      </w:r>
      <w:r w:rsidRPr="00BC0FA2">
        <w:rPr>
          <w:rFonts w:eastAsia="Calibri"/>
        </w:rPr>
        <w:tab/>
      </w:r>
    </w:p>
    <w:p w14:paraId="1B27A09C" w14:textId="055E8C77" w:rsidR="00FF0760" w:rsidRDefault="00FF0760" w:rsidP="00BC0FA2">
      <w:pPr>
        <w:autoSpaceDE w:val="0"/>
        <w:autoSpaceDN w:val="0"/>
        <w:adjustRightInd w:val="0"/>
        <w:spacing w:after="120" w:line="240" w:lineRule="auto"/>
        <w:ind w:left="567" w:hanging="567"/>
        <w:rPr>
          <w:rFonts w:eastAsia="Calibri"/>
        </w:rPr>
      </w:pPr>
      <w:r w:rsidRPr="00FF0760">
        <w:rPr>
          <w:rFonts w:eastAsia="Calibri"/>
        </w:rPr>
        <w:t>Bhat, C</w:t>
      </w:r>
      <w:r>
        <w:rPr>
          <w:rFonts w:eastAsia="Calibri"/>
        </w:rPr>
        <w:t>.</w:t>
      </w:r>
      <w:r w:rsidRPr="00FF0760">
        <w:rPr>
          <w:rFonts w:eastAsia="Calibri"/>
        </w:rPr>
        <w:t xml:space="preserve"> R. </w:t>
      </w:r>
      <w:r w:rsidR="000C0591">
        <w:rPr>
          <w:rFonts w:eastAsia="Calibri"/>
        </w:rPr>
        <w:t xml:space="preserve">(2001). </w:t>
      </w:r>
      <w:r w:rsidRPr="00FF0760">
        <w:rPr>
          <w:rFonts w:eastAsia="Calibri"/>
        </w:rPr>
        <w:t>Quasi-random maximum simulated likelihood estimation of the mixed multinomial logit model. Transportation Research Part B: Methodological</w:t>
      </w:r>
      <w:r w:rsidR="000C0591">
        <w:rPr>
          <w:rFonts w:eastAsia="Calibri"/>
        </w:rPr>
        <w:t>,</w:t>
      </w:r>
      <w:r w:rsidRPr="00FF0760">
        <w:rPr>
          <w:rFonts w:eastAsia="Calibri"/>
        </w:rPr>
        <w:t xml:space="preserve"> 35</w:t>
      </w:r>
      <w:r w:rsidR="000C0591">
        <w:rPr>
          <w:rFonts w:eastAsia="Calibri"/>
        </w:rPr>
        <w:t>(</w:t>
      </w:r>
      <w:r w:rsidRPr="00FF0760">
        <w:rPr>
          <w:rFonts w:eastAsia="Calibri"/>
        </w:rPr>
        <w:t>7</w:t>
      </w:r>
      <w:r w:rsidR="000C0591">
        <w:rPr>
          <w:rFonts w:eastAsia="Calibri"/>
        </w:rPr>
        <w:t>),</w:t>
      </w:r>
      <w:r w:rsidRPr="00FF0760">
        <w:rPr>
          <w:rFonts w:eastAsia="Calibri"/>
        </w:rPr>
        <w:t xml:space="preserve"> 677-693.</w:t>
      </w:r>
    </w:p>
    <w:p w14:paraId="79DD9157"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Burns, P., Parkes, A., Burton, S., Smith, R., &amp; Burch, D. (2002). How Dangerous is Driving with a Mobile Phone? Benchmarking the Impairment to Alcohol. </w:t>
      </w:r>
      <w:r w:rsidRPr="00BC0FA2">
        <w:rPr>
          <w:rFonts w:eastAsia="Calibri"/>
          <w:iCs/>
        </w:rPr>
        <w:t>Transport Research Laboratory (TRL), Report no 547</w:t>
      </w:r>
      <w:r w:rsidRPr="00BC0FA2">
        <w:rPr>
          <w:rFonts w:eastAsia="Calibri"/>
        </w:rPr>
        <w:t xml:space="preserve">. </w:t>
      </w:r>
      <w:r w:rsidRPr="00BC0FA2">
        <w:rPr>
          <w:rFonts w:eastAsia="Calibri"/>
        </w:rPr>
        <w:tab/>
      </w:r>
    </w:p>
    <w:p w14:paraId="441DA905"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lastRenderedPageBreak/>
        <w:t xml:space="preserve">Caird, J. K., Chisholm, S., Edwards, C. J., &amp; Creaser, J. I. (2007). The Effect of Yellow Light Onset Time on Older and Younger Drivers’ Perception Response Time (PRT) and Intersection Behavior. </w:t>
      </w:r>
      <w:r w:rsidRPr="00BC0FA2">
        <w:rPr>
          <w:rFonts w:eastAsia="Calibri"/>
          <w:iCs/>
        </w:rPr>
        <w:t>Transportation Research Part F: Traffic Psychology and Behaviour, 10</w:t>
      </w:r>
      <w:r w:rsidRPr="00BC0FA2">
        <w:rPr>
          <w:rFonts w:eastAsia="Calibri"/>
        </w:rPr>
        <w:t xml:space="preserve">(5), 383-396. </w:t>
      </w:r>
      <w:r w:rsidRPr="00BC0FA2">
        <w:rPr>
          <w:rFonts w:eastAsia="Calibri"/>
        </w:rPr>
        <w:tab/>
      </w:r>
    </w:p>
    <w:p w14:paraId="40EA0CBE"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Caird, J. K., Willness, C. R., Steel, P., &amp; Scialfa, C. (2008). A Meta-Analysis of the Effects of Cell Phones on Driver Performance. Accident Analysis &amp; Prevention, 40(4), 1282-1293. </w:t>
      </w:r>
    </w:p>
    <w:p w14:paraId="6DF7AC63" w14:textId="77777777" w:rsidR="00BC0FA2" w:rsidRPr="00BC0FA2" w:rsidRDefault="00BC0FA2" w:rsidP="00BC0FA2">
      <w:pPr>
        <w:autoSpaceDE w:val="0"/>
        <w:autoSpaceDN w:val="0"/>
        <w:adjustRightInd w:val="0"/>
        <w:spacing w:after="120" w:line="240" w:lineRule="auto"/>
        <w:ind w:left="567" w:hanging="567"/>
        <w:rPr>
          <w:rFonts w:eastAsia="Calibri"/>
          <w:szCs w:val="22"/>
          <w:lang w:val="en-US"/>
        </w:rPr>
      </w:pPr>
      <w:r w:rsidRPr="00BC0FA2">
        <w:rPr>
          <w:rFonts w:eastAsia="Calibri"/>
        </w:rPr>
        <w:t>Centers</w:t>
      </w:r>
      <w:r w:rsidRPr="00BC0FA2">
        <w:rPr>
          <w:rFonts w:eastAsia="Calibri"/>
          <w:szCs w:val="22"/>
          <w:lang w:val="en-US"/>
        </w:rPr>
        <w:t xml:space="preserve"> for Disease Control and Prevention (CDC). (2013). Mobile Device Use While Driving — United States and Seven European Countries, 2011. Morbidity and Mortality Weekly Report (MMWR), 62(10), 177-182.</w:t>
      </w:r>
    </w:p>
    <w:p w14:paraId="519D4A39" w14:textId="77777777" w:rsidR="00BC0FA2" w:rsidRPr="00BC0FA2" w:rsidRDefault="00BC0FA2" w:rsidP="00BC0FA2">
      <w:pPr>
        <w:autoSpaceDE w:val="0"/>
        <w:autoSpaceDN w:val="0"/>
        <w:adjustRightInd w:val="0"/>
        <w:spacing w:after="120" w:line="240" w:lineRule="auto"/>
        <w:ind w:left="567" w:hanging="567"/>
        <w:rPr>
          <w:rFonts w:eastAsia="Calibri"/>
          <w:szCs w:val="22"/>
          <w:lang w:val="en-US"/>
        </w:rPr>
      </w:pPr>
      <w:r w:rsidRPr="00BC0FA2">
        <w:rPr>
          <w:rFonts w:eastAsia="Calibri"/>
        </w:rPr>
        <w:t>Chamberlain</w:t>
      </w:r>
      <w:r w:rsidRPr="00BC0FA2">
        <w:rPr>
          <w:rFonts w:eastAsia="Calibri"/>
          <w:szCs w:val="22"/>
          <w:lang w:val="en-US"/>
        </w:rPr>
        <w:t>, Gary. Analysis of Covariance with Qualitative Data. The Review of Economic Studies, Vol. 47, No. 1, 1980, pp. 225-38.</w:t>
      </w:r>
    </w:p>
    <w:p w14:paraId="1A355B14"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Chang, G.-L., Franz, M., &amp; Lu, Y. (2012). Design and Evaluation of a Dynamic Dilemma Zone System for a High Speed Rural Intersection. Maryland: University of Maryland, Department of Civil and Environmental Engineering.</w:t>
      </w:r>
    </w:p>
    <w:p w14:paraId="0BF3D719"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Chang, M.-S., Messer, C. J., &amp; Santiago, A. J. (1985). </w:t>
      </w:r>
      <w:r w:rsidRPr="00BC0FA2">
        <w:rPr>
          <w:rFonts w:eastAsia="Calibri"/>
          <w:iCs/>
        </w:rPr>
        <w:t xml:space="preserve">Timing Traffic Signal Change Intervals Based on Driver. </w:t>
      </w:r>
      <w:r w:rsidRPr="00BC0FA2">
        <w:rPr>
          <w:rFonts w:eastAsia="Calibri"/>
        </w:rPr>
        <w:t xml:space="preserve">Transportation Research Record, </w:t>
      </w:r>
      <w:r w:rsidRPr="00BC0FA2">
        <w:rPr>
          <w:rFonts w:eastAsia="Calibri"/>
          <w:iCs/>
        </w:rPr>
        <w:t>Journal of the Transportation Research Board, 1027, 20-30.</w:t>
      </w:r>
    </w:p>
    <w:p w14:paraId="248FA2D7"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Consiglio, W., Driscoll, P., Witte, M., &amp; Berg, W. P. (2003). Effect of Cellular Telephone </w:t>
      </w:r>
      <w:r w:rsidRPr="00BC0FA2">
        <w:rPr>
          <w:rFonts w:eastAsia="Calibri"/>
          <w:iCs/>
        </w:rPr>
        <w:t>Conversations</w:t>
      </w:r>
      <w:r w:rsidRPr="00BC0FA2">
        <w:rPr>
          <w:rFonts w:eastAsia="Calibri"/>
        </w:rPr>
        <w:t xml:space="preserve"> and Other Potential Interference on Reaction Time in a Braking Response. </w:t>
      </w:r>
      <w:r w:rsidRPr="00BC0FA2">
        <w:rPr>
          <w:rFonts w:eastAsia="Calibri"/>
          <w:iCs/>
        </w:rPr>
        <w:t>Accident Analysis &amp; Prevention, 35</w:t>
      </w:r>
      <w:r w:rsidRPr="00BC0FA2">
        <w:rPr>
          <w:rFonts w:eastAsia="Calibri"/>
        </w:rPr>
        <w:t xml:space="preserve">(4), 495-500. </w:t>
      </w:r>
      <w:r w:rsidRPr="00BC0FA2">
        <w:rPr>
          <w:rFonts w:eastAsia="Calibri"/>
        </w:rPr>
        <w:tab/>
      </w:r>
    </w:p>
    <w:p w14:paraId="3566D3E5"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Cooper, J. M., Vladisavljevic, I., Strayer, D. L., &amp; Martin, P. T. (2008). Drivers’ Lane Changing </w:t>
      </w:r>
      <w:r w:rsidRPr="00BC0FA2">
        <w:rPr>
          <w:rFonts w:eastAsia="Calibri"/>
          <w:iCs/>
        </w:rPr>
        <w:t>Behavior</w:t>
      </w:r>
      <w:r w:rsidRPr="00BC0FA2">
        <w:rPr>
          <w:rFonts w:eastAsia="Calibri"/>
        </w:rPr>
        <w:t xml:space="preserve"> while Conversing on a Cell Phone in a Variable Density Simulated Highway Environment. Proceedings of the 87th Annual Meeting of Transportation Research Board. Washington, DC: National Highway Traffic Safety Administration.</w:t>
      </w:r>
    </w:p>
    <w:p w14:paraId="44DBBE19"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Drews, F. A., Pasupathi, M., &amp; Strayer, D. L. (2004). Passenger and Cell-Phone Conversations in Simulated Driving. Proceedings of the Human Factors and Ergonomics Society 48</w:t>
      </w:r>
      <w:r w:rsidRPr="00BC0FA2">
        <w:rPr>
          <w:rFonts w:eastAsia="Calibri"/>
          <w:vertAlign w:val="superscript"/>
        </w:rPr>
        <w:t>th</w:t>
      </w:r>
      <w:r w:rsidRPr="00BC0FA2">
        <w:rPr>
          <w:rFonts w:eastAsia="Calibri"/>
        </w:rPr>
        <w:t xml:space="preserve"> Annual Meeting 48, 2210-2212, September 20-24, 2004, New Orleans, LA.</w:t>
      </w:r>
    </w:p>
    <w:p w14:paraId="3D18B0FB"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Elmitiny, N., Yan, X., Radwan, E., Russo, C., &amp; Nashar, D. (2010). Classification Analysis of Driver's Stop/Go Decision and Red-Light Running Violation. </w:t>
      </w:r>
      <w:r w:rsidRPr="00BC0FA2">
        <w:rPr>
          <w:rFonts w:eastAsia="Calibri"/>
          <w:iCs/>
        </w:rPr>
        <w:t>Accident Analysis &amp; Prevention, 42</w:t>
      </w:r>
      <w:r w:rsidRPr="00BC0FA2">
        <w:rPr>
          <w:rFonts w:eastAsia="Calibri"/>
        </w:rPr>
        <w:t xml:space="preserve">(1), 101-111. </w:t>
      </w:r>
    </w:p>
    <w:p w14:paraId="774A563C"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El-Shawarby, I., Amer, A., &amp; Rakha, H. (2008). Driver Stopping Behavior on High-Speed Signalized Intersection Approaches. </w:t>
      </w:r>
      <w:r w:rsidRPr="00BC0FA2">
        <w:rPr>
          <w:rFonts w:eastAsia="Calibri"/>
          <w:iCs/>
        </w:rPr>
        <w:t>Transportation Research Record: Journal of the Transportation Research Board, 2056</w:t>
      </w:r>
      <w:r w:rsidRPr="00BC0FA2">
        <w:rPr>
          <w:rFonts w:eastAsia="Calibri"/>
        </w:rPr>
        <w:t xml:space="preserve">(-1), 60-69. </w:t>
      </w:r>
    </w:p>
    <w:p w14:paraId="79DB3FD1" w14:textId="77777777" w:rsidR="00BC0FA2" w:rsidRDefault="00BC0FA2" w:rsidP="00BC0FA2">
      <w:pPr>
        <w:autoSpaceDE w:val="0"/>
        <w:autoSpaceDN w:val="0"/>
        <w:adjustRightInd w:val="0"/>
        <w:spacing w:after="120" w:line="240" w:lineRule="auto"/>
        <w:ind w:left="567" w:hanging="567"/>
        <w:rPr>
          <w:rFonts w:eastAsia="Calibri"/>
          <w:szCs w:val="22"/>
          <w:lang w:val="en-US"/>
        </w:rPr>
      </w:pPr>
      <w:r w:rsidRPr="00BC0FA2">
        <w:rPr>
          <w:rFonts w:eastAsia="Calibri"/>
          <w:szCs w:val="22"/>
          <w:lang w:val="en-US"/>
        </w:rPr>
        <w:t xml:space="preserve">Eluru, N. &amp; Bhat C.R. (2007). A Joint Econometric Analysis of Seat Belt Use and Crash-Related </w:t>
      </w:r>
      <w:r w:rsidRPr="00BC0FA2">
        <w:rPr>
          <w:rFonts w:eastAsia="Calibri"/>
        </w:rPr>
        <w:t>Injury</w:t>
      </w:r>
      <w:r w:rsidRPr="00BC0FA2">
        <w:rPr>
          <w:rFonts w:eastAsia="Calibri"/>
          <w:szCs w:val="22"/>
          <w:lang w:val="en-US"/>
        </w:rPr>
        <w:t xml:space="preserve"> Severity. Accident Analysis &amp; Prevention, 39(5), 1037-1049</w:t>
      </w:r>
    </w:p>
    <w:p w14:paraId="1AF4C3E5" w14:textId="045EB8CA" w:rsidR="006D09B8" w:rsidRPr="00BC0FA2" w:rsidRDefault="006D09B8" w:rsidP="00BC0FA2">
      <w:pPr>
        <w:autoSpaceDE w:val="0"/>
        <w:autoSpaceDN w:val="0"/>
        <w:adjustRightInd w:val="0"/>
        <w:spacing w:after="120" w:line="240" w:lineRule="auto"/>
        <w:ind w:left="567" w:hanging="567"/>
        <w:rPr>
          <w:rFonts w:eastAsia="Calibri"/>
          <w:szCs w:val="22"/>
          <w:lang w:val="en-US"/>
        </w:rPr>
      </w:pPr>
      <w:r w:rsidRPr="006D09B8">
        <w:rPr>
          <w:rFonts w:eastAsia="Calibri"/>
          <w:szCs w:val="22"/>
          <w:lang w:val="en-US"/>
        </w:rPr>
        <w:t>Eluru, N., C.R. Bhat, and D.A. Hensher</w:t>
      </w:r>
      <w:r w:rsidR="00416954">
        <w:rPr>
          <w:rFonts w:eastAsia="Calibri"/>
          <w:szCs w:val="22"/>
          <w:lang w:val="en-US"/>
        </w:rPr>
        <w:t>,</w:t>
      </w:r>
      <w:r w:rsidRPr="006D09B8">
        <w:rPr>
          <w:rFonts w:eastAsia="Calibri"/>
          <w:szCs w:val="22"/>
          <w:lang w:val="en-US"/>
        </w:rPr>
        <w:t xml:space="preserve"> (2008)</w:t>
      </w:r>
      <w:r w:rsidR="00416954">
        <w:rPr>
          <w:rFonts w:eastAsia="Calibri"/>
          <w:szCs w:val="22"/>
          <w:lang w:val="en-US"/>
        </w:rPr>
        <w:t>.</w:t>
      </w:r>
      <w:r w:rsidRPr="006D09B8">
        <w:rPr>
          <w:rFonts w:eastAsia="Calibri"/>
          <w:szCs w:val="22"/>
          <w:lang w:val="en-US"/>
        </w:rPr>
        <w:t xml:space="preserve"> A Mixed Generalized Ordered Response Model for Examining Pedestrian and Bicyclist Injury Severity Level in Traffic Crashes, Accident Analysis &amp; Prevention, 40</w:t>
      </w:r>
      <w:r w:rsidR="00416954">
        <w:rPr>
          <w:rFonts w:eastAsia="Calibri"/>
          <w:szCs w:val="22"/>
          <w:lang w:val="en-US"/>
        </w:rPr>
        <w:t>(</w:t>
      </w:r>
      <w:r w:rsidRPr="006D09B8">
        <w:rPr>
          <w:rFonts w:eastAsia="Calibri"/>
          <w:szCs w:val="22"/>
          <w:lang w:val="en-US"/>
        </w:rPr>
        <w:t>3</w:t>
      </w:r>
      <w:r w:rsidR="00416954">
        <w:rPr>
          <w:rFonts w:eastAsia="Calibri"/>
          <w:szCs w:val="22"/>
          <w:lang w:val="en-US"/>
        </w:rPr>
        <w:t>)</w:t>
      </w:r>
      <w:r w:rsidRPr="006D09B8">
        <w:rPr>
          <w:rFonts w:eastAsia="Calibri"/>
          <w:szCs w:val="22"/>
          <w:lang w:val="en-US"/>
        </w:rPr>
        <w:t>, 1033-1054</w:t>
      </w:r>
      <w:r w:rsidR="00416954">
        <w:rPr>
          <w:rFonts w:eastAsia="Calibri"/>
          <w:szCs w:val="22"/>
          <w:lang w:val="en-US"/>
        </w:rPr>
        <w:t>.</w:t>
      </w:r>
    </w:p>
    <w:p w14:paraId="6B2C3739"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Fitch, G. A., Soccolich, S. A., Guo, F., McClafferty, J., Fang, Y., Olson, R. L., Perez, M. A., </w:t>
      </w:r>
      <w:r w:rsidRPr="00BC0FA2">
        <w:rPr>
          <w:rFonts w:eastAsia="Calibri"/>
          <w:szCs w:val="22"/>
          <w:lang w:val="en-US"/>
        </w:rPr>
        <w:t>Hanowski</w:t>
      </w:r>
      <w:r w:rsidRPr="00BC0FA2">
        <w:rPr>
          <w:rFonts w:eastAsia="Calibri"/>
        </w:rPr>
        <w:t>, R. J., Hankey, J. M., &amp; Dingus, T. A. (2013). The Impact of Hand-Held and Hands-Free Cell Phone Use on Driving Performance and Safety-Critical Event Risk. (Report No. DOT HS 811 757). Washington, DC: National Highway Traffic Safety Administration.</w:t>
      </w:r>
    </w:p>
    <w:p w14:paraId="1A4F811E"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lastRenderedPageBreak/>
        <w:t xml:space="preserve">Gates, T. J., &amp; Noyce, D. A. (2010). Dilemma Zone Driver Behavior as a Function of Vehicle Type, Time of Day, and Platooning. </w:t>
      </w:r>
      <w:r w:rsidRPr="00BC0FA2">
        <w:rPr>
          <w:rFonts w:eastAsia="Calibri"/>
          <w:iCs/>
        </w:rPr>
        <w:t>Transportation Research Record: Journal of the Transportation Research Board, 2149</w:t>
      </w:r>
      <w:r w:rsidRPr="00BC0FA2">
        <w:rPr>
          <w:rFonts w:eastAsia="Calibri"/>
        </w:rPr>
        <w:t xml:space="preserve">, 84-93. </w:t>
      </w:r>
      <w:r w:rsidRPr="00BC0FA2">
        <w:rPr>
          <w:rFonts w:eastAsia="Calibri"/>
        </w:rPr>
        <w:tab/>
      </w:r>
    </w:p>
    <w:p w14:paraId="771915AA"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Gates, T., Noyce, D., Laracuente, L., &amp; Nordheim, E. (2007). Analysis of Driver Behavior in Dilemma Zones at Signalized Intersections. </w:t>
      </w:r>
      <w:r w:rsidRPr="00BC0FA2">
        <w:rPr>
          <w:rFonts w:eastAsia="Calibri"/>
          <w:iCs/>
        </w:rPr>
        <w:t>Transportation Research Record: Journal of the Transportation Research Board, 2030</w:t>
      </w:r>
      <w:r w:rsidRPr="00BC0FA2">
        <w:rPr>
          <w:rFonts w:eastAsia="Calibri"/>
        </w:rPr>
        <w:t xml:space="preserve">, 29-39. </w:t>
      </w:r>
    </w:p>
    <w:p w14:paraId="18611CB0" w14:textId="77777777" w:rsidR="00BC0FA2" w:rsidRPr="00BC0FA2" w:rsidRDefault="00BC0FA2" w:rsidP="00BC0FA2">
      <w:pPr>
        <w:autoSpaceDE w:val="0"/>
        <w:autoSpaceDN w:val="0"/>
        <w:adjustRightInd w:val="0"/>
        <w:spacing w:after="120" w:line="240" w:lineRule="auto"/>
        <w:ind w:left="567" w:hanging="567"/>
        <w:rPr>
          <w:rFonts w:eastAsia="Calibri"/>
          <w:szCs w:val="22"/>
          <w:lang w:val="en-US"/>
        </w:rPr>
      </w:pPr>
      <w:r w:rsidRPr="00BC0FA2">
        <w:rPr>
          <w:rFonts w:eastAsia="Calibri"/>
          <w:szCs w:val="22"/>
          <w:lang w:val="en-US"/>
        </w:rPr>
        <w:t xml:space="preserve">Gazis, D., Herman, R., &amp; Maradudin, A. (1960). The Problem of the Amber Signal Light in Traffic </w:t>
      </w:r>
      <w:r w:rsidRPr="00BC0FA2">
        <w:rPr>
          <w:rFonts w:eastAsia="Calibri"/>
        </w:rPr>
        <w:t>Flow</w:t>
      </w:r>
      <w:r w:rsidRPr="00BC0FA2">
        <w:rPr>
          <w:rFonts w:eastAsia="Calibri"/>
          <w:szCs w:val="22"/>
          <w:lang w:val="en-US"/>
        </w:rPr>
        <w:t xml:space="preserve">. </w:t>
      </w:r>
      <w:r w:rsidRPr="00BC0FA2">
        <w:rPr>
          <w:rFonts w:eastAsia="Calibri"/>
          <w:iCs/>
          <w:szCs w:val="22"/>
          <w:lang w:val="en-US"/>
        </w:rPr>
        <w:t>Operations Research, 8</w:t>
      </w:r>
      <w:r w:rsidRPr="00BC0FA2">
        <w:rPr>
          <w:rFonts w:eastAsia="Calibri"/>
          <w:szCs w:val="22"/>
          <w:lang w:val="en-US"/>
        </w:rPr>
        <w:t xml:space="preserve">(1), 112-132. </w:t>
      </w:r>
    </w:p>
    <w:p w14:paraId="60963E36"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Horrey, W. J., Lesch, M. F., &amp; Garabet, A. (2008). Assessing the Awareness of Performance Decrements in Distracted Drivers. Accident Analysis &amp; Prevention, 40(2), 675-682. </w:t>
      </w:r>
    </w:p>
    <w:p w14:paraId="7EDD993F" w14:textId="77777777" w:rsidR="00BC0FA2" w:rsidRPr="00BC0FA2" w:rsidRDefault="00BC0FA2" w:rsidP="00BC0FA2">
      <w:pPr>
        <w:autoSpaceDE w:val="0"/>
        <w:autoSpaceDN w:val="0"/>
        <w:adjustRightInd w:val="0"/>
        <w:spacing w:after="120" w:line="240" w:lineRule="auto"/>
        <w:ind w:left="567" w:hanging="567"/>
        <w:rPr>
          <w:rFonts w:eastAsia="Calibri"/>
          <w:szCs w:val="22"/>
          <w:lang w:val="en-US"/>
        </w:rPr>
      </w:pPr>
      <w:r w:rsidRPr="00BC0FA2">
        <w:rPr>
          <w:rFonts w:eastAsia="Calibri"/>
          <w:szCs w:val="22"/>
          <w:lang w:val="en-US"/>
        </w:rPr>
        <w:t>Hurwitz, D. S., Knodler</w:t>
      </w:r>
      <w:r w:rsidRPr="00BC0FA2">
        <w:rPr>
          <w:rFonts w:eastAsia="Calibri"/>
        </w:rPr>
        <w:t xml:space="preserve"> Jr</w:t>
      </w:r>
      <w:r w:rsidRPr="00BC0FA2">
        <w:rPr>
          <w:rFonts w:eastAsia="Calibri"/>
          <w:szCs w:val="22"/>
          <w:lang w:val="en-US"/>
        </w:rPr>
        <w:t xml:space="preserve">, M. A., &amp; Nyquist, B. (2011). Evaluation of Driver Behavior in Type II </w:t>
      </w:r>
      <w:r w:rsidRPr="00BC0FA2">
        <w:rPr>
          <w:rFonts w:eastAsia="Calibri"/>
        </w:rPr>
        <w:t>Dilemma</w:t>
      </w:r>
      <w:r w:rsidRPr="00BC0FA2">
        <w:rPr>
          <w:rFonts w:eastAsia="Calibri"/>
          <w:szCs w:val="22"/>
          <w:lang w:val="en-US"/>
        </w:rPr>
        <w:t xml:space="preserve"> Zones at High-speed Signalized Intersections. </w:t>
      </w:r>
      <w:r w:rsidRPr="00BC0FA2">
        <w:rPr>
          <w:rFonts w:eastAsia="Calibri"/>
          <w:iCs/>
          <w:szCs w:val="22"/>
          <w:lang w:val="en-US"/>
        </w:rPr>
        <w:t>Journal of Transportation Engineering, 137</w:t>
      </w:r>
      <w:r w:rsidRPr="00BC0FA2">
        <w:rPr>
          <w:rFonts w:eastAsia="Calibri"/>
          <w:szCs w:val="22"/>
          <w:lang w:val="en-US"/>
        </w:rPr>
        <w:t xml:space="preserve">(4), 277-286. </w:t>
      </w:r>
    </w:p>
    <w:p w14:paraId="164CFADA" w14:textId="77777777" w:rsidR="00BC0FA2" w:rsidRPr="00BC0FA2" w:rsidRDefault="00BC0FA2" w:rsidP="00BC0FA2">
      <w:pPr>
        <w:autoSpaceDE w:val="0"/>
        <w:autoSpaceDN w:val="0"/>
        <w:adjustRightInd w:val="0"/>
        <w:spacing w:after="120" w:line="240" w:lineRule="auto"/>
        <w:ind w:left="567" w:hanging="567"/>
        <w:rPr>
          <w:rFonts w:eastAsia="Calibri"/>
          <w:szCs w:val="22"/>
          <w:lang w:val="en-US"/>
        </w:rPr>
      </w:pPr>
      <w:r w:rsidRPr="00BC0FA2">
        <w:rPr>
          <w:rFonts w:eastAsia="Calibri"/>
          <w:szCs w:val="22"/>
          <w:lang w:val="en-US"/>
        </w:rPr>
        <w:t xml:space="preserve">Hurwitz, D. S., Wang, H., Knodler Jr, M. A., Ni, D., &amp; Moore, D. (2012). Fuzzy Sets to </w:t>
      </w:r>
      <w:r w:rsidRPr="00BC0FA2">
        <w:rPr>
          <w:rFonts w:eastAsia="Calibri"/>
        </w:rPr>
        <w:t>Describe</w:t>
      </w:r>
      <w:r w:rsidRPr="00BC0FA2">
        <w:rPr>
          <w:rFonts w:eastAsia="Calibri"/>
          <w:szCs w:val="22"/>
          <w:lang w:val="en-US"/>
        </w:rPr>
        <w:t xml:space="preserve"> Driver Behavior in the Dilemma Zone of High-Speed Signalized Intersections. </w:t>
      </w:r>
      <w:r w:rsidRPr="00BC0FA2">
        <w:rPr>
          <w:rFonts w:eastAsia="Calibri"/>
          <w:iCs/>
          <w:szCs w:val="22"/>
          <w:lang w:val="en-US"/>
        </w:rPr>
        <w:t>Transportation Research Part F: Traffic Psychology and Behaviour, 15</w:t>
      </w:r>
      <w:r w:rsidRPr="00BC0FA2">
        <w:rPr>
          <w:rFonts w:eastAsia="Calibri"/>
          <w:szCs w:val="22"/>
          <w:lang w:val="en-US"/>
        </w:rPr>
        <w:t xml:space="preserve">(2), 132-143. </w:t>
      </w:r>
    </w:p>
    <w:p w14:paraId="22404581"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Ishigami, Y., &amp; Klein, R. M. (2009). Is a Hands-Free Phone Safer than a Handheld Phone? </w:t>
      </w:r>
      <w:r w:rsidRPr="00BC0FA2">
        <w:rPr>
          <w:rFonts w:eastAsia="Calibri"/>
          <w:iCs/>
        </w:rPr>
        <w:t xml:space="preserve">Journal of safety </w:t>
      </w:r>
      <w:r w:rsidRPr="00BC0FA2">
        <w:rPr>
          <w:rFonts w:eastAsia="Calibri"/>
        </w:rPr>
        <w:t>research</w:t>
      </w:r>
      <w:r w:rsidRPr="00BC0FA2">
        <w:rPr>
          <w:rFonts w:eastAsia="Calibri"/>
          <w:iCs/>
        </w:rPr>
        <w:t>, 40</w:t>
      </w:r>
      <w:r w:rsidRPr="00BC0FA2">
        <w:rPr>
          <w:rFonts w:eastAsia="Calibri"/>
        </w:rPr>
        <w:t xml:space="preserve">(2), 157-164. </w:t>
      </w:r>
      <w:r w:rsidRPr="00BC0FA2">
        <w:rPr>
          <w:rFonts w:eastAsia="Calibri"/>
        </w:rPr>
        <w:tab/>
      </w:r>
    </w:p>
    <w:p w14:paraId="16B72435"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Klauer, S. G., Dingus, T. A., Neale, V. L., Sudweeks, J. D., &amp; Ramsey, D. J. (2006). The Impact of </w:t>
      </w:r>
      <w:r w:rsidRPr="00BC0FA2">
        <w:rPr>
          <w:rFonts w:eastAsia="Calibri"/>
          <w:iCs/>
        </w:rPr>
        <w:t>Driver</w:t>
      </w:r>
      <w:r w:rsidRPr="00BC0FA2">
        <w:rPr>
          <w:rFonts w:eastAsia="Calibri"/>
        </w:rPr>
        <w:t xml:space="preserve"> Inattention on Near-Crash/Crash Risk: An Analysis Using the 100-car Naturalistic Driving Study Data. (Report No. DOT HS 810 594). Washington, DC: National Highway Traffic Safety Administration. </w:t>
      </w:r>
    </w:p>
    <w:p w14:paraId="0AF4BD87"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Li, P. (2009). </w:t>
      </w:r>
      <w:r w:rsidRPr="00BC0FA2">
        <w:rPr>
          <w:rFonts w:eastAsia="Calibri"/>
          <w:iCs/>
        </w:rPr>
        <w:t>Stochastic methods for dilemma zone protection at signalized intersections.</w:t>
      </w:r>
      <w:r w:rsidRPr="00BC0FA2">
        <w:rPr>
          <w:rFonts w:eastAsia="Calibri"/>
        </w:rPr>
        <w:t xml:space="preserve"> Virginia Tech.   </w:t>
      </w:r>
      <w:r w:rsidRPr="00BC0FA2">
        <w:rPr>
          <w:rFonts w:eastAsia="Calibri"/>
        </w:rPr>
        <w:tab/>
      </w:r>
    </w:p>
    <w:p w14:paraId="6A17A754"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Liu, Y., Chang, G.-L., &amp; Yu, J. (2011). Empirical Study of Driver Responses during the Yellow Signal Phase at Six Maryland Intersections. </w:t>
      </w:r>
      <w:r w:rsidRPr="00BC0FA2">
        <w:rPr>
          <w:rFonts w:eastAsia="Calibri"/>
          <w:iCs/>
        </w:rPr>
        <w:t>Journal of transportation engineering, 138</w:t>
      </w:r>
      <w:r w:rsidRPr="00BC0FA2">
        <w:rPr>
          <w:rFonts w:eastAsia="Calibri"/>
        </w:rPr>
        <w:t xml:space="preserve">(1), 31-42. </w:t>
      </w:r>
      <w:r w:rsidRPr="00BC0FA2">
        <w:rPr>
          <w:rFonts w:eastAsia="Calibri"/>
        </w:rPr>
        <w:tab/>
      </w:r>
    </w:p>
    <w:p w14:paraId="287B1FB4"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Matthews, R., Legg, S., &amp; Charlton, S. (2003). The Effect of cell phone type on Drivers Subjective Workload during Concurrent Driving and Conversing. </w:t>
      </w:r>
      <w:r w:rsidRPr="00BC0FA2">
        <w:rPr>
          <w:rFonts w:eastAsia="Calibri"/>
          <w:iCs/>
        </w:rPr>
        <w:t>Accident Analysis &amp; Prevention, 35</w:t>
      </w:r>
      <w:r w:rsidRPr="00BC0FA2">
        <w:rPr>
          <w:rFonts w:eastAsia="Calibri"/>
        </w:rPr>
        <w:t xml:space="preserve">(4), 451-457. </w:t>
      </w:r>
    </w:p>
    <w:p w14:paraId="167BFC3B"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McEvoy, S. P., Stevenson, M. R., McCartt, A. T., Woodward, M., Haworth, C., Palamara, P., &amp; Cercarelli, R. (2005). Role of Mobile Phones in Motor Vehicle Crashes Resulting in Hospital Attendance: A Case-Crossover Study. </w:t>
      </w:r>
      <w:r w:rsidRPr="00BC0FA2">
        <w:rPr>
          <w:rFonts w:eastAsia="Calibri"/>
          <w:iCs/>
        </w:rPr>
        <w:t>BMJ: British Medical Journal, 331</w:t>
      </w:r>
      <w:r w:rsidRPr="00BC0FA2">
        <w:rPr>
          <w:rFonts w:eastAsia="Calibri"/>
        </w:rPr>
        <w:t xml:space="preserve">(7514), 428. </w:t>
      </w:r>
      <w:r w:rsidRPr="00BC0FA2">
        <w:rPr>
          <w:rFonts w:eastAsia="Calibri"/>
        </w:rPr>
        <w:tab/>
      </w:r>
    </w:p>
    <w:p w14:paraId="2D8833FC" w14:textId="77777777" w:rsidR="00BC0FA2" w:rsidRPr="00BC0FA2" w:rsidRDefault="00BC0FA2" w:rsidP="00BC0FA2">
      <w:pPr>
        <w:autoSpaceDE w:val="0"/>
        <w:autoSpaceDN w:val="0"/>
        <w:adjustRightInd w:val="0"/>
        <w:spacing w:after="120" w:line="240" w:lineRule="auto"/>
        <w:ind w:left="567" w:hanging="567"/>
        <w:rPr>
          <w:rFonts w:eastAsia="Calibri"/>
          <w:szCs w:val="22"/>
          <w:lang w:val="en-US"/>
        </w:rPr>
      </w:pPr>
      <w:r w:rsidRPr="00BC0FA2">
        <w:rPr>
          <w:rFonts w:eastAsia="Calibri"/>
          <w:szCs w:val="22"/>
          <w:lang w:val="en-US"/>
        </w:rPr>
        <w:t xml:space="preserve">Moon, Y. J., &amp; Coleman Fref Iii, F. (2003). Dynamic Dilemma Zone Based on Driver Behavior and Car-Following Model at Highway-Rail Intersections. </w:t>
      </w:r>
      <w:r w:rsidRPr="00BC0FA2">
        <w:rPr>
          <w:rFonts w:eastAsia="Calibri"/>
          <w:iCs/>
          <w:szCs w:val="22"/>
          <w:lang w:val="en-US"/>
        </w:rPr>
        <w:t>Transportation Research Part B: Methodological, 37</w:t>
      </w:r>
      <w:r w:rsidRPr="00BC0FA2">
        <w:rPr>
          <w:rFonts w:eastAsia="Calibri"/>
          <w:szCs w:val="22"/>
          <w:lang w:val="en-US"/>
        </w:rPr>
        <w:t xml:space="preserve">(4), 323-344. </w:t>
      </w:r>
    </w:p>
    <w:p w14:paraId="5D3F0823" w14:textId="77777777" w:rsidR="00BC0FA2" w:rsidRPr="00BC0FA2" w:rsidRDefault="00BC0FA2" w:rsidP="00BC0FA2">
      <w:pPr>
        <w:autoSpaceDE w:val="0"/>
        <w:autoSpaceDN w:val="0"/>
        <w:adjustRightInd w:val="0"/>
        <w:spacing w:after="120" w:line="240" w:lineRule="auto"/>
        <w:ind w:left="567" w:hanging="567"/>
        <w:rPr>
          <w:rFonts w:eastAsia="Calibri"/>
          <w:szCs w:val="22"/>
          <w:lang w:val="en-US"/>
        </w:rPr>
      </w:pPr>
      <w:r w:rsidRPr="00BC0FA2">
        <w:rPr>
          <w:rFonts w:eastAsia="Calibri"/>
          <w:szCs w:val="22"/>
          <w:lang w:val="en-US"/>
        </w:rPr>
        <w:t>National Highway Traffic Safety Administration (NHTSA). (2013). Publication no. DOT HS 811 737.  Available from http://www-nrd.nhtsa.dot.gov/Pubs/811737.pdf.  Accessed October 22, 2014.</w:t>
      </w:r>
    </w:p>
    <w:p w14:paraId="56280C64" w14:textId="77777777" w:rsidR="00BC0FA2" w:rsidRPr="00BC0FA2" w:rsidRDefault="00BC0FA2" w:rsidP="00BC0FA2">
      <w:pPr>
        <w:autoSpaceDE w:val="0"/>
        <w:autoSpaceDN w:val="0"/>
        <w:adjustRightInd w:val="0"/>
        <w:spacing w:after="120" w:line="240" w:lineRule="auto"/>
        <w:ind w:left="567" w:hanging="567"/>
        <w:rPr>
          <w:rFonts w:eastAsia="Calibri"/>
          <w:szCs w:val="22"/>
          <w:lang w:val="en-US"/>
        </w:rPr>
      </w:pPr>
      <w:r w:rsidRPr="00BC0FA2">
        <w:rPr>
          <w:rFonts w:eastAsia="Calibri"/>
          <w:szCs w:val="22"/>
          <w:lang w:val="en-US"/>
        </w:rPr>
        <w:t>National Highway Traffic Safety Administration (NHTSA). (2014). Facts and Statistics. Available from http://www.distraction.gov/content/get-the-facts/facts-and-statistics.html.  Accessed October 22, 2014.</w:t>
      </w:r>
    </w:p>
    <w:p w14:paraId="597044D3"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lastRenderedPageBreak/>
        <w:t xml:space="preserve">Olson, R. L., Hanowski, R. J., Hickman, J. S., &amp; Bocanegra, J. (2009). Driver Distraction in </w:t>
      </w:r>
      <w:r w:rsidRPr="00BC0FA2">
        <w:rPr>
          <w:rFonts w:eastAsia="Calibri"/>
          <w:szCs w:val="22"/>
          <w:lang w:val="en-US"/>
        </w:rPr>
        <w:t>Commercial</w:t>
      </w:r>
      <w:r w:rsidRPr="00BC0FA2">
        <w:rPr>
          <w:rFonts w:eastAsia="Calibri"/>
        </w:rPr>
        <w:t xml:space="preserve"> Vehicle Operations: Final report. (Report No. FMCSA-RRR-09-042). Washington, D.C.: Federal Motor Carrier Safety Administration. </w:t>
      </w:r>
    </w:p>
    <w:p w14:paraId="430D2D17"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Papaioannou, P. (2007). Driver Behaviour, Dilemma Zone and Safety Effects at Urban Signalised </w:t>
      </w:r>
      <w:r w:rsidRPr="00BC0FA2">
        <w:rPr>
          <w:rFonts w:eastAsia="Calibri"/>
          <w:szCs w:val="22"/>
          <w:lang w:val="en-US"/>
        </w:rPr>
        <w:t>Intersections</w:t>
      </w:r>
      <w:r w:rsidRPr="00BC0FA2">
        <w:rPr>
          <w:rFonts w:eastAsia="Calibri"/>
        </w:rPr>
        <w:t xml:space="preserve"> in Greece. </w:t>
      </w:r>
      <w:r w:rsidRPr="00BC0FA2">
        <w:rPr>
          <w:rFonts w:eastAsia="Calibri"/>
          <w:iCs/>
        </w:rPr>
        <w:t>Accident Analysis &amp; Prevention, 39</w:t>
      </w:r>
      <w:r w:rsidRPr="00BC0FA2">
        <w:rPr>
          <w:rFonts w:eastAsia="Calibri"/>
        </w:rPr>
        <w:t xml:space="preserve">(1), 147-158. </w:t>
      </w:r>
    </w:p>
    <w:p w14:paraId="6B87AE69"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Patten, C. J., Kircher, A., Östlund, J., &amp; Nilsson, L. (2004). Using Mobile Telephones: Cognitive </w:t>
      </w:r>
      <w:r w:rsidRPr="00BC0FA2">
        <w:rPr>
          <w:rFonts w:eastAsia="Calibri"/>
          <w:szCs w:val="22"/>
          <w:lang w:val="en-US"/>
        </w:rPr>
        <w:t>Workload</w:t>
      </w:r>
      <w:r w:rsidRPr="00BC0FA2">
        <w:rPr>
          <w:rFonts w:eastAsia="Calibri"/>
        </w:rPr>
        <w:t xml:space="preserve"> and Attention Resource Allocation. </w:t>
      </w:r>
      <w:r w:rsidRPr="00BC0FA2">
        <w:rPr>
          <w:rFonts w:eastAsia="Calibri"/>
          <w:iCs/>
        </w:rPr>
        <w:t>Accident Analysis &amp; Prevention, 36</w:t>
      </w:r>
      <w:r w:rsidRPr="00BC0FA2">
        <w:rPr>
          <w:rFonts w:eastAsia="Calibri"/>
        </w:rPr>
        <w:t xml:space="preserve">(3), 341-350. </w:t>
      </w:r>
      <w:r w:rsidRPr="00BC0FA2">
        <w:rPr>
          <w:rFonts w:eastAsia="Calibri"/>
        </w:rPr>
        <w:tab/>
      </w:r>
    </w:p>
    <w:p w14:paraId="4F3AD0EE"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Rakauskas, M. E., Gugerty, L. J., &amp; Ward, N. J. (2004). Effects of Naturalistic Cell Phone </w:t>
      </w:r>
      <w:r w:rsidRPr="00BC0FA2">
        <w:rPr>
          <w:rFonts w:eastAsia="Calibri"/>
          <w:szCs w:val="22"/>
          <w:lang w:val="en-US"/>
        </w:rPr>
        <w:t>Conversations</w:t>
      </w:r>
      <w:r w:rsidRPr="00BC0FA2">
        <w:rPr>
          <w:rFonts w:eastAsia="Calibri"/>
        </w:rPr>
        <w:t xml:space="preserve"> on Driving Performance. </w:t>
      </w:r>
      <w:r w:rsidRPr="00BC0FA2">
        <w:rPr>
          <w:rFonts w:eastAsia="Calibri"/>
          <w:iCs/>
        </w:rPr>
        <w:t>Journal of safety research, 35</w:t>
      </w:r>
      <w:r w:rsidRPr="00BC0FA2">
        <w:rPr>
          <w:rFonts w:eastAsia="Calibri"/>
        </w:rPr>
        <w:t xml:space="preserve">(4), 453-464. </w:t>
      </w:r>
      <w:r w:rsidRPr="00BC0FA2">
        <w:rPr>
          <w:rFonts w:eastAsia="Calibri"/>
        </w:rPr>
        <w:tab/>
      </w:r>
    </w:p>
    <w:p w14:paraId="1E6E0BC3"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Rakha, H., Amer, A., &amp; El-Shawarby, I. (2008). Modeling Driver Behavior within a Signalized </w:t>
      </w:r>
      <w:r w:rsidRPr="00BC0FA2">
        <w:rPr>
          <w:rFonts w:eastAsia="Calibri"/>
          <w:szCs w:val="22"/>
          <w:lang w:val="en-US"/>
        </w:rPr>
        <w:t>Intersection</w:t>
      </w:r>
      <w:r w:rsidRPr="00BC0FA2">
        <w:rPr>
          <w:rFonts w:eastAsia="Calibri"/>
        </w:rPr>
        <w:t xml:space="preserve"> Approach Decision-Dilemma Zone. </w:t>
      </w:r>
      <w:r w:rsidRPr="00BC0FA2">
        <w:rPr>
          <w:rFonts w:eastAsia="Calibri"/>
          <w:iCs/>
        </w:rPr>
        <w:t>Transportation Research Record: Journal of the Transportation Research Board, 2069</w:t>
      </w:r>
      <w:r w:rsidRPr="00BC0FA2">
        <w:rPr>
          <w:rFonts w:eastAsia="Calibri"/>
        </w:rPr>
        <w:t xml:space="preserve">(-1), 16-25. </w:t>
      </w:r>
    </w:p>
    <w:p w14:paraId="7EC5EE62" w14:textId="77777777" w:rsidR="00BC0FA2" w:rsidRPr="00BC0FA2" w:rsidRDefault="00BC0FA2" w:rsidP="00BC0FA2">
      <w:pPr>
        <w:autoSpaceDE w:val="0"/>
        <w:autoSpaceDN w:val="0"/>
        <w:adjustRightInd w:val="0"/>
        <w:spacing w:after="120" w:line="240" w:lineRule="auto"/>
        <w:ind w:left="567" w:hanging="567"/>
        <w:rPr>
          <w:rFonts w:eastAsia="Calibri"/>
          <w:szCs w:val="22"/>
          <w:lang w:val="en-US"/>
        </w:rPr>
      </w:pPr>
      <w:r w:rsidRPr="00BC0FA2">
        <w:rPr>
          <w:rFonts w:eastAsia="Calibri"/>
          <w:szCs w:val="22"/>
          <w:lang w:val="en-US"/>
        </w:rPr>
        <w:t>Rakha, H., EI-Shawarby, I., Amer, A., Inman, J. S. V., &amp; Davis, G. (2008). Modeling Driver Behavior at the On-set of A Yellow Phase Transition. Mid-Atlantic University Transportation Center Final Report.</w:t>
      </w:r>
    </w:p>
    <w:p w14:paraId="0A572ECD"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Redelmeier, D. A., &amp; Tibshirani, R. J. (1997). Association between Cellular-Telephone Calls and Motor </w:t>
      </w:r>
      <w:r w:rsidRPr="00BC0FA2">
        <w:rPr>
          <w:rFonts w:eastAsia="Calibri"/>
          <w:szCs w:val="22"/>
          <w:lang w:val="en-US"/>
        </w:rPr>
        <w:t>Vehicle</w:t>
      </w:r>
      <w:r w:rsidRPr="00BC0FA2">
        <w:rPr>
          <w:rFonts w:eastAsia="Calibri"/>
        </w:rPr>
        <w:t xml:space="preserve"> Collisions. </w:t>
      </w:r>
      <w:r w:rsidRPr="00BC0FA2">
        <w:rPr>
          <w:rFonts w:eastAsia="Calibri"/>
          <w:iCs/>
        </w:rPr>
        <w:t>New England Journal of Medicine, 336</w:t>
      </w:r>
      <w:r w:rsidRPr="00BC0FA2">
        <w:rPr>
          <w:rFonts w:eastAsia="Calibri"/>
        </w:rPr>
        <w:t xml:space="preserve">(7), 453-458. </w:t>
      </w:r>
      <w:r w:rsidRPr="00BC0FA2">
        <w:rPr>
          <w:rFonts w:eastAsia="Calibri"/>
        </w:rPr>
        <w:tab/>
      </w:r>
    </w:p>
    <w:p w14:paraId="4DAB1210"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Shinar, D., &amp; Compton, R. (2004). Aggressive Driving: An Observational Study of Driver, Vehicle, and Situational Variables. </w:t>
      </w:r>
      <w:r w:rsidRPr="00BC0FA2">
        <w:rPr>
          <w:rFonts w:eastAsia="Calibri"/>
          <w:iCs/>
        </w:rPr>
        <w:t>Accident Analysis &amp; Prevention, 36</w:t>
      </w:r>
      <w:r w:rsidRPr="00BC0FA2">
        <w:rPr>
          <w:rFonts w:eastAsia="Calibri"/>
        </w:rPr>
        <w:t>(3), 429-437.</w:t>
      </w:r>
    </w:p>
    <w:p w14:paraId="36E0D45E"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Strayer, D. L., Drews, F. A., &amp; Johnston, W. A. (2003). Cell Phone-Induced Failures of Visual Attention during Simulated Driving. </w:t>
      </w:r>
      <w:r w:rsidRPr="00BC0FA2">
        <w:rPr>
          <w:rFonts w:eastAsia="Calibri"/>
          <w:iCs/>
        </w:rPr>
        <w:t>Journal of experimental psychology: Applied, 9</w:t>
      </w:r>
      <w:r w:rsidRPr="00BC0FA2">
        <w:rPr>
          <w:rFonts w:eastAsia="Calibri"/>
        </w:rPr>
        <w:t>(1), 23.</w:t>
      </w:r>
    </w:p>
    <w:p w14:paraId="6A3FEAD8"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Tarawneh, T. M., &amp; Tarawneh, M. S. (2002). Compliance and Comprehension of the Yellow Signal Indication: A Case Study from Jordan. </w:t>
      </w:r>
      <w:r w:rsidRPr="00BC0FA2">
        <w:rPr>
          <w:rFonts w:eastAsia="Calibri"/>
          <w:iCs/>
        </w:rPr>
        <w:t>Traffic Injury Prevention, 3</w:t>
      </w:r>
      <w:r w:rsidRPr="00BC0FA2">
        <w:rPr>
          <w:rFonts w:eastAsia="Calibri"/>
        </w:rPr>
        <w:t xml:space="preserve">(4), 298-302. </w:t>
      </w:r>
      <w:r w:rsidRPr="00BC0FA2">
        <w:rPr>
          <w:rFonts w:eastAsia="Calibri"/>
        </w:rPr>
        <w:tab/>
      </w:r>
    </w:p>
    <w:p w14:paraId="3121525C"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The World Bank, (2014). Mobile Cellular Subscriptions (per 100 people). Available from </w:t>
      </w:r>
      <w:hyperlink r:id="rId14" w:history="1">
        <w:r w:rsidRPr="00BC0FA2">
          <w:rPr>
            <w:rFonts w:eastAsia="Calibri"/>
            <w:color w:val="0000FF"/>
            <w:u w:val="single"/>
          </w:rPr>
          <w:t>http://data.worldbank.org/indicator/IT.CEL.SETS.P2</w:t>
        </w:r>
      </w:hyperlink>
      <w:r w:rsidRPr="00BC0FA2">
        <w:rPr>
          <w:rFonts w:eastAsia="Calibri"/>
        </w:rPr>
        <w:t>. Accesse 20 th September, 2014.</w:t>
      </w:r>
      <w:r w:rsidRPr="00BC0FA2">
        <w:rPr>
          <w:rFonts w:eastAsia="Calibri"/>
        </w:rPr>
        <w:tab/>
      </w:r>
    </w:p>
    <w:p w14:paraId="666170DB" w14:textId="77777777" w:rsidR="00BC0FA2" w:rsidRPr="00BC0FA2" w:rsidRDefault="00BC0FA2" w:rsidP="00BC0FA2">
      <w:pPr>
        <w:autoSpaceDE w:val="0"/>
        <w:autoSpaceDN w:val="0"/>
        <w:adjustRightInd w:val="0"/>
        <w:spacing w:after="120" w:line="240" w:lineRule="auto"/>
        <w:ind w:left="567" w:hanging="567"/>
        <w:rPr>
          <w:rFonts w:eastAsia="Calibri"/>
          <w:szCs w:val="22"/>
          <w:lang w:val="en-US"/>
        </w:rPr>
      </w:pPr>
      <w:r w:rsidRPr="00BC0FA2">
        <w:rPr>
          <w:rFonts w:eastAsia="Calibri"/>
          <w:szCs w:val="22"/>
          <w:lang w:val="en-US"/>
        </w:rPr>
        <w:t xml:space="preserve">Washington, S., M. G. Karlaftis, F. L. Mannering. Statistical and Econometric Methods for </w:t>
      </w:r>
      <w:r w:rsidRPr="00BC0FA2">
        <w:rPr>
          <w:rFonts w:eastAsia="Calibri"/>
        </w:rPr>
        <w:t>Transportation</w:t>
      </w:r>
      <w:r w:rsidRPr="00BC0FA2">
        <w:rPr>
          <w:rFonts w:eastAsia="Calibri"/>
          <w:szCs w:val="22"/>
          <w:lang w:val="en-US"/>
        </w:rPr>
        <w:t xml:space="preserve"> Data Analysis. Boca Raton: Chapman &amp; Hall/CRC, 2003.</w:t>
      </w:r>
    </w:p>
    <w:p w14:paraId="43336ECE" w14:textId="77777777" w:rsidR="00BC0FA2" w:rsidRPr="00BC0FA2" w:rsidRDefault="00BC0FA2" w:rsidP="00BC0FA2">
      <w:pPr>
        <w:autoSpaceDE w:val="0"/>
        <w:autoSpaceDN w:val="0"/>
        <w:adjustRightInd w:val="0"/>
        <w:spacing w:after="120" w:line="240" w:lineRule="auto"/>
        <w:ind w:left="567" w:hanging="567"/>
        <w:rPr>
          <w:rFonts w:eastAsia="Calibri"/>
        </w:rPr>
      </w:pPr>
      <w:r w:rsidRPr="00BC0FA2">
        <w:rPr>
          <w:rFonts w:eastAsia="Calibri"/>
        </w:rPr>
        <w:t xml:space="preserve">Xiang, H., Chou, C., Chang, G., &amp; Tao, R. (2005). </w:t>
      </w:r>
      <w:r w:rsidRPr="00BC0FA2">
        <w:rPr>
          <w:rFonts w:eastAsia="Calibri"/>
          <w:iCs/>
        </w:rPr>
        <w:t xml:space="preserve">Observations and Classification of Drivers </w:t>
      </w:r>
      <w:r w:rsidRPr="00BC0FA2">
        <w:rPr>
          <w:rFonts w:eastAsia="Calibri"/>
        </w:rPr>
        <w:t>Responses</w:t>
      </w:r>
      <w:r w:rsidRPr="00BC0FA2">
        <w:rPr>
          <w:rFonts w:eastAsia="Calibri"/>
          <w:iCs/>
        </w:rPr>
        <w:t xml:space="preserve"> during Yellow-Light Signal Phase.</w:t>
      </w:r>
      <w:r w:rsidRPr="00BC0FA2">
        <w:rPr>
          <w:rFonts w:eastAsia="Calibri"/>
        </w:rPr>
        <w:t xml:space="preserve"> Paper presented at the 84th Annual Meeting of the Transportation Research Board, Washington, DC.</w:t>
      </w:r>
    </w:p>
    <w:p w14:paraId="59D7A45A" w14:textId="484B4145" w:rsidR="0040359E" w:rsidRDefault="006D09B8" w:rsidP="007515EA">
      <w:pPr>
        <w:autoSpaceDE w:val="0"/>
        <w:autoSpaceDN w:val="0"/>
        <w:adjustRightInd w:val="0"/>
        <w:spacing w:after="120" w:line="240" w:lineRule="auto"/>
        <w:ind w:left="567" w:hanging="567"/>
      </w:pPr>
      <w:r w:rsidRPr="006D09B8">
        <w:t xml:space="preserve">Yasmin. S., </w:t>
      </w:r>
      <w:r w:rsidRPr="007515EA">
        <w:rPr>
          <w:rFonts w:eastAsia="Calibri"/>
        </w:rPr>
        <w:t>and</w:t>
      </w:r>
      <w:r w:rsidRPr="006D09B8">
        <w:t xml:space="preserve"> N. Eluru</w:t>
      </w:r>
      <w:r w:rsidR="007515EA">
        <w:t>.</w:t>
      </w:r>
      <w:r w:rsidRPr="006D09B8">
        <w:t xml:space="preserve"> (2013)</w:t>
      </w:r>
      <w:r w:rsidR="007515EA">
        <w:t>.</w:t>
      </w:r>
      <w:r w:rsidRPr="006D09B8">
        <w:t xml:space="preserve"> Evaluating Alternate Discrete Outcome Frameworks for Modeling Crash Injury Severity, Accident Analysis &amp; Prevention, 59 (1), 506-521</w:t>
      </w:r>
      <w:r w:rsidR="007515EA">
        <w:t>.</w:t>
      </w:r>
    </w:p>
    <w:p w14:paraId="40C904D6" w14:textId="77777777" w:rsidR="0040359E" w:rsidRDefault="0040359E" w:rsidP="00251BCB">
      <w:pPr>
        <w:spacing w:after="0" w:line="240" w:lineRule="auto"/>
      </w:pPr>
    </w:p>
    <w:p w14:paraId="7ACB4E0B" w14:textId="77777777" w:rsidR="0040359E" w:rsidRDefault="0040359E" w:rsidP="00251BCB">
      <w:pPr>
        <w:spacing w:after="0" w:line="240" w:lineRule="auto"/>
      </w:pPr>
    </w:p>
    <w:p w14:paraId="647E0710" w14:textId="77777777" w:rsidR="0040359E" w:rsidRDefault="0040359E" w:rsidP="00251BCB">
      <w:pPr>
        <w:spacing w:after="0" w:line="240" w:lineRule="auto"/>
      </w:pPr>
    </w:p>
    <w:p w14:paraId="51E1CF72" w14:textId="77777777" w:rsidR="0040359E" w:rsidRDefault="0040359E" w:rsidP="00251BCB">
      <w:pPr>
        <w:spacing w:after="0" w:line="240" w:lineRule="auto"/>
      </w:pPr>
    </w:p>
    <w:p w14:paraId="5EE03210" w14:textId="77777777" w:rsidR="0040359E" w:rsidRDefault="0040359E" w:rsidP="00251BCB">
      <w:pPr>
        <w:spacing w:after="0" w:line="240" w:lineRule="auto"/>
      </w:pPr>
    </w:p>
    <w:p w14:paraId="59ED6DFF" w14:textId="77777777" w:rsidR="0040359E" w:rsidRDefault="0040359E" w:rsidP="00251BCB">
      <w:pPr>
        <w:spacing w:after="0" w:line="240" w:lineRule="auto"/>
      </w:pPr>
    </w:p>
    <w:p w14:paraId="04A1B5D8" w14:textId="77777777" w:rsidR="0040359E" w:rsidRDefault="0040359E" w:rsidP="00251BCB">
      <w:pPr>
        <w:spacing w:after="0" w:line="240" w:lineRule="auto"/>
      </w:pPr>
    </w:p>
    <w:p w14:paraId="4AC9C9A7" w14:textId="77777777" w:rsidR="0040359E" w:rsidRDefault="0040359E" w:rsidP="00251BCB">
      <w:pPr>
        <w:spacing w:after="0" w:line="240" w:lineRule="auto"/>
      </w:pPr>
    </w:p>
    <w:p w14:paraId="3A49EF9F" w14:textId="77777777" w:rsidR="0040359E" w:rsidRDefault="0040359E" w:rsidP="00251BCB">
      <w:pPr>
        <w:spacing w:after="0" w:line="240" w:lineRule="auto"/>
      </w:pPr>
    </w:p>
    <w:p w14:paraId="417A8C71" w14:textId="77777777" w:rsidR="0040359E" w:rsidRDefault="0040359E" w:rsidP="00251BCB">
      <w:pPr>
        <w:spacing w:after="0" w:line="240" w:lineRule="auto"/>
      </w:pPr>
    </w:p>
    <w:p w14:paraId="156A9130" w14:textId="77777777" w:rsidR="0040359E" w:rsidRDefault="0040359E" w:rsidP="00251BCB">
      <w:pPr>
        <w:spacing w:after="0" w:line="240" w:lineRule="auto"/>
      </w:pPr>
    </w:p>
    <w:p w14:paraId="50E4D853" w14:textId="77777777" w:rsidR="000C31A2" w:rsidRDefault="000C31A2" w:rsidP="00615B63">
      <w:pPr>
        <w:spacing w:after="60" w:line="240" w:lineRule="auto"/>
        <w:jc w:val="center"/>
        <w:rPr>
          <w:b/>
        </w:rPr>
      </w:pPr>
    </w:p>
    <w:p w14:paraId="0B0240EC" w14:textId="77777777" w:rsidR="00E3369D" w:rsidRDefault="00E3369D" w:rsidP="00615B63">
      <w:pPr>
        <w:spacing w:after="60" w:line="240" w:lineRule="auto"/>
        <w:jc w:val="center"/>
        <w:rPr>
          <w:b/>
        </w:rPr>
      </w:pPr>
    </w:p>
    <w:p w14:paraId="6BDB2F4D" w14:textId="77777777" w:rsidR="00E3369D" w:rsidRPr="00B663C6" w:rsidRDefault="00E3369D" w:rsidP="00E3369D">
      <w:pPr>
        <w:spacing w:after="120"/>
        <w:jc w:val="center"/>
        <w:rPr>
          <w:b/>
          <w:u w:val="single"/>
        </w:rPr>
      </w:pPr>
      <w:r w:rsidRPr="00B663C6">
        <w:rPr>
          <w:b/>
          <w:u w:val="single"/>
        </w:rPr>
        <w:t>LIST OF TABLES</w:t>
      </w:r>
    </w:p>
    <w:p w14:paraId="52B284BF" w14:textId="77777777" w:rsidR="00E3369D" w:rsidRDefault="00E3369D" w:rsidP="00E3369D">
      <w:pPr>
        <w:spacing w:after="120"/>
        <w:rPr>
          <w:b/>
        </w:rPr>
      </w:pPr>
    </w:p>
    <w:p w14:paraId="1EF17329" w14:textId="77777777" w:rsidR="00E3369D" w:rsidRDefault="00E3369D" w:rsidP="00E3369D">
      <w:pPr>
        <w:spacing w:after="240"/>
      </w:pPr>
      <w:r w:rsidRPr="00226238">
        <w:t xml:space="preserve">TABLE </w:t>
      </w:r>
      <w:r>
        <w:t>1</w:t>
      </w:r>
      <w:r w:rsidRPr="00226238">
        <w:t xml:space="preserve"> </w:t>
      </w:r>
      <w:r w:rsidRPr="00E3369D">
        <w:t xml:space="preserve">Sample Characteristics of Driving Manoeuvres and Explanatory Variables </w:t>
      </w:r>
    </w:p>
    <w:p w14:paraId="5A0735B8" w14:textId="4366EFF5" w:rsidR="00E3369D" w:rsidRDefault="00E3369D" w:rsidP="00E3369D">
      <w:pPr>
        <w:spacing w:after="240"/>
      </w:pPr>
      <w:r w:rsidRPr="00226238">
        <w:t xml:space="preserve">TABLE </w:t>
      </w:r>
      <w:r>
        <w:t>2</w:t>
      </w:r>
      <w:r w:rsidRPr="00226238">
        <w:t xml:space="preserve"> </w:t>
      </w:r>
      <w:r w:rsidRPr="00E3369D">
        <w:t>Estimation Results of Joint Model</w:t>
      </w:r>
    </w:p>
    <w:p w14:paraId="59494B50" w14:textId="77777777" w:rsidR="00E3369D" w:rsidRDefault="00E3369D" w:rsidP="00615B63">
      <w:pPr>
        <w:spacing w:after="60" w:line="240" w:lineRule="auto"/>
        <w:jc w:val="center"/>
        <w:rPr>
          <w:b/>
        </w:rPr>
      </w:pPr>
    </w:p>
    <w:p w14:paraId="5F105E72" w14:textId="77777777" w:rsidR="00E3369D" w:rsidRDefault="00E3369D" w:rsidP="00615B63">
      <w:pPr>
        <w:spacing w:after="60" w:line="240" w:lineRule="auto"/>
        <w:jc w:val="center"/>
        <w:rPr>
          <w:b/>
        </w:rPr>
      </w:pPr>
    </w:p>
    <w:p w14:paraId="21C95C9E" w14:textId="77777777" w:rsidR="00E3369D" w:rsidRPr="00B663C6" w:rsidRDefault="00E3369D" w:rsidP="00E3369D">
      <w:pPr>
        <w:spacing w:after="120"/>
        <w:jc w:val="center"/>
        <w:rPr>
          <w:b/>
          <w:u w:val="single"/>
        </w:rPr>
      </w:pPr>
      <w:r>
        <w:rPr>
          <w:b/>
          <w:color w:val="000000" w:themeColor="text1"/>
          <w:sz w:val="28"/>
          <w:szCs w:val="28"/>
          <w:lang w:val="en-US"/>
        </w:rPr>
        <w:fldChar w:fldCharType="begin"/>
      </w:r>
      <w:r>
        <w:rPr>
          <w:b/>
          <w:color w:val="000000" w:themeColor="text1"/>
          <w:sz w:val="28"/>
          <w:szCs w:val="28"/>
          <w:lang w:val="en-US"/>
        </w:rPr>
        <w:instrText xml:space="preserve"> MACROBUTTON MTEditEquationSection2 </w:instrText>
      </w:r>
      <w:r w:rsidRPr="005B7AD6">
        <w:rPr>
          <w:rStyle w:val="MTEquationSection"/>
        </w:rPr>
        <w:instrText>Equation Chapter 1 Section 1</w:instrText>
      </w:r>
      <w:r>
        <w:rPr>
          <w:b/>
          <w:color w:val="000000" w:themeColor="text1"/>
          <w:sz w:val="28"/>
          <w:szCs w:val="28"/>
          <w:lang w:val="en-US"/>
        </w:rPr>
        <w:fldChar w:fldCharType="end"/>
      </w:r>
      <w:r w:rsidRPr="00C079BC">
        <w:rPr>
          <w:b/>
          <w:u w:val="single"/>
        </w:rPr>
        <w:t xml:space="preserve"> </w:t>
      </w:r>
      <w:r w:rsidRPr="00B663C6">
        <w:rPr>
          <w:b/>
          <w:u w:val="single"/>
        </w:rPr>
        <w:t xml:space="preserve">LIST OF </w:t>
      </w:r>
      <w:r>
        <w:rPr>
          <w:b/>
          <w:u w:val="single"/>
        </w:rPr>
        <w:t>FIGURE</w:t>
      </w:r>
      <w:r w:rsidRPr="00B663C6">
        <w:rPr>
          <w:b/>
          <w:u w:val="single"/>
        </w:rPr>
        <w:t>S</w:t>
      </w:r>
    </w:p>
    <w:p w14:paraId="44F2D4F7" w14:textId="77777777" w:rsidR="00E3369D" w:rsidRDefault="00E3369D" w:rsidP="00E3369D">
      <w:pPr>
        <w:spacing w:after="120"/>
        <w:rPr>
          <w:b/>
        </w:rPr>
      </w:pPr>
    </w:p>
    <w:p w14:paraId="32E0F115" w14:textId="5B5780E5" w:rsidR="00E3369D" w:rsidRDefault="00E3369D" w:rsidP="00E3369D">
      <w:pPr>
        <w:spacing w:after="240"/>
      </w:pPr>
      <w:r w:rsidRPr="004526E4">
        <w:t xml:space="preserve">FIGURE 1 </w:t>
      </w:r>
      <w:r w:rsidRPr="00E3369D">
        <w:t>Depicting Type I and II dilemma zones (Source: Hurwitz et al., 2012)</w:t>
      </w:r>
    </w:p>
    <w:p w14:paraId="4FA6325A" w14:textId="3AC26E24" w:rsidR="00E3369D" w:rsidRDefault="00E3369D" w:rsidP="00E3369D">
      <w:pPr>
        <w:spacing w:after="240"/>
      </w:pPr>
      <w:r w:rsidRPr="004526E4">
        <w:t xml:space="preserve">FIGURE </w:t>
      </w:r>
      <w:r>
        <w:t>2</w:t>
      </w:r>
      <w:r w:rsidRPr="004526E4">
        <w:t xml:space="preserve"> </w:t>
      </w:r>
      <w:r w:rsidRPr="00E3369D">
        <w:t>Probability of Decision to Cross as a Function of Distance from Stop Line and Velocity at Onset of Yellow</w:t>
      </w:r>
    </w:p>
    <w:p w14:paraId="35E6797E" w14:textId="789D81A9" w:rsidR="00E3369D" w:rsidRDefault="00E3369D" w:rsidP="00E3369D">
      <w:pPr>
        <w:spacing w:after="240"/>
      </w:pPr>
      <w:r w:rsidRPr="004526E4">
        <w:t xml:space="preserve">FIGURE </w:t>
      </w:r>
      <w:r>
        <w:t>3</w:t>
      </w:r>
      <w:r w:rsidRPr="004526E4">
        <w:t xml:space="preserve"> </w:t>
      </w:r>
      <w:r w:rsidRPr="00E3369D">
        <w:t>Probability of Failure to Stop (for Drivers Choosing to Stop) as a Function of Distance from Stop Line</w:t>
      </w:r>
    </w:p>
    <w:p w14:paraId="603B5281" w14:textId="4AD69259" w:rsidR="00E3369D" w:rsidRDefault="00E3369D" w:rsidP="00E3369D">
      <w:pPr>
        <w:spacing w:after="240"/>
      </w:pPr>
      <w:r w:rsidRPr="004526E4">
        <w:t xml:space="preserve">FIGURE </w:t>
      </w:r>
      <w:r>
        <w:t>4</w:t>
      </w:r>
      <w:r w:rsidRPr="004526E4">
        <w:t xml:space="preserve"> </w:t>
      </w:r>
      <w:r w:rsidR="005C4A12" w:rsidRPr="005C4A12">
        <w:t>Probability of Failure to Cross (for Drivers Choosing to Cross) as a Function of Distance from Stop Line and Velocity at Onset of Yellow</w:t>
      </w:r>
    </w:p>
    <w:p w14:paraId="46F8AAE1" w14:textId="77777777" w:rsidR="00E3369D" w:rsidRDefault="00E3369D" w:rsidP="00E3369D">
      <w:pPr>
        <w:spacing w:after="240"/>
      </w:pPr>
    </w:p>
    <w:p w14:paraId="7A8D74F0" w14:textId="77777777" w:rsidR="00E3369D" w:rsidRDefault="00E3369D" w:rsidP="00E3369D">
      <w:pPr>
        <w:spacing w:after="120"/>
        <w:jc w:val="center"/>
        <w:rPr>
          <w:b/>
          <w:color w:val="000000" w:themeColor="text1"/>
          <w:sz w:val="28"/>
          <w:szCs w:val="28"/>
          <w:lang w:val="en-US"/>
        </w:rPr>
      </w:pPr>
    </w:p>
    <w:p w14:paraId="7F4441CC" w14:textId="39383D19" w:rsidR="00E3369D" w:rsidRDefault="00E3369D" w:rsidP="00E3369D">
      <w:pPr>
        <w:spacing w:after="120"/>
        <w:jc w:val="center"/>
      </w:pPr>
      <w:r w:rsidRPr="007D15F1">
        <w:rPr>
          <w:b/>
          <w:u w:val="single"/>
        </w:rPr>
        <w:t xml:space="preserve"> </w:t>
      </w:r>
    </w:p>
    <w:p w14:paraId="080A79C8" w14:textId="77777777" w:rsidR="00E3369D" w:rsidRDefault="00E3369D" w:rsidP="00615B63">
      <w:pPr>
        <w:spacing w:after="60" w:line="240" w:lineRule="auto"/>
        <w:jc w:val="center"/>
        <w:rPr>
          <w:b/>
        </w:rPr>
      </w:pPr>
    </w:p>
    <w:p w14:paraId="14EE9F7D" w14:textId="77777777" w:rsidR="00E3369D" w:rsidRDefault="00E3369D" w:rsidP="00615B63">
      <w:pPr>
        <w:spacing w:after="60" w:line="240" w:lineRule="auto"/>
        <w:jc w:val="center"/>
        <w:rPr>
          <w:b/>
        </w:rPr>
      </w:pPr>
    </w:p>
    <w:p w14:paraId="216929DF" w14:textId="77777777" w:rsidR="00E3369D" w:rsidRDefault="00E3369D" w:rsidP="00615B63">
      <w:pPr>
        <w:spacing w:after="60" w:line="240" w:lineRule="auto"/>
        <w:jc w:val="center"/>
        <w:rPr>
          <w:b/>
        </w:rPr>
      </w:pPr>
    </w:p>
    <w:p w14:paraId="5A7810F9" w14:textId="77777777" w:rsidR="00E3369D" w:rsidRDefault="00E3369D" w:rsidP="00615B63">
      <w:pPr>
        <w:spacing w:after="60" w:line="240" w:lineRule="auto"/>
        <w:jc w:val="center"/>
        <w:rPr>
          <w:b/>
        </w:rPr>
      </w:pPr>
    </w:p>
    <w:p w14:paraId="6F538231" w14:textId="77777777" w:rsidR="00E3369D" w:rsidRDefault="00E3369D" w:rsidP="00615B63">
      <w:pPr>
        <w:spacing w:after="60" w:line="240" w:lineRule="auto"/>
        <w:jc w:val="center"/>
        <w:rPr>
          <w:b/>
        </w:rPr>
      </w:pPr>
    </w:p>
    <w:p w14:paraId="71B68051" w14:textId="77777777" w:rsidR="00E3369D" w:rsidRDefault="00E3369D" w:rsidP="00615B63">
      <w:pPr>
        <w:spacing w:after="60" w:line="240" w:lineRule="auto"/>
        <w:jc w:val="center"/>
        <w:rPr>
          <w:b/>
        </w:rPr>
      </w:pPr>
    </w:p>
    <w:p w14:paraId="0165A0A3" w14:textId="77777777" w:rsidR="00E3369D" w:rsidRDefault="00E3369D" w:rsidP="00615B63">
      <w:pPr>
        <w:spacing w:after="60" w:line="240" w:lineRule="auto"/>
        <w:jc w:val="center"/>
        <w:rPr>
          <w:b/>
        </w:rPr>
      </w:pPr>
    </w:p>
    <w:p w14:paraId="32D02E69" w14:textId="77777777" w:rsidR="00E3369D" w:rsidRDefault="00E3369D" w:rsidP="00615B63">
      <w:pPr>
        <w:spacing w:after="60" w:line="240" w:lineRule="auto"/>
        <w:jc w:val="center"/>
        <w:rPr>
          <w:b/>
        </w:rPr>
      </w:pPr>
    </w:p>
    <w:p w14:paraId="77913787" w14:textId="77777777" w:rsidR="00E3369D" w:rsidRDefault="00E3369D" w:rsidP="00615B63">
      <w:pPr>
        <w:spacing w:after="60" w:line="240" w:lineRule="auto"/>
        <w:jc w:val="center"/>
        <w:rPr>
          <w:b/>
        </w:rPr>
      </w:pPr>
    </w:p>
    <w:p w14:paraId="190C2307" w14:textId="77777777" w:rsidR="00E3369D" w:rsidRDefault="00E3369D" w:rsidP="00615B63">
      <w:pPr>
        <w:spacing w:after="60" w:line="240" w:lineRule="auto"/>
        <w:jc w:val="center"/>
        <w:rPr>
          <w:b/>
        </w:rPr>
      </w:pPr>
    </w:p>
    <w:p w14:paraId="01A891D9" w14:textId="77777777" w:rsidR="00E3369D" w:rsidRDefault="00E3369D" w:rsidP="00615B63">
      <w:pPr>
        <w:spacing w:after="60" w:line="240" w:lineRule="auto"/>
        <w:jc w:val="center"/>
        <w:rPr>
          <w:b/>
        </w:rPr>
      </w:pPr>
    </w:p>
    <w:p w14:paraId="3AEFDE31" w14:textId="77777777" w:rsidR="00E3369D" w:rsidRDefault="00E3369D" w:rsidP="00615B63">
      <w:pPr>
        <w:spacing w:after="60" w:line="240" w:lineRule="auto"/>
        <w:jc w:val="center"/>
        <w:rPr>
          <w:b/>
        </w:rPr>
      </w:pPr>
    </w:p>
    <w:p w14:paraId="1F2BC5A9" w14:textId="77777777" w:rsidR="00E3369D" w:rsidRDefault="00E3369D" w:rsidP="00615B63">
      <w:pPr>
        <w:spacing w:after="60" w:line="240" w:lineRule="auto"/>
        <w:jc w:val="center"/>
        <w:rPr>
          <w:b/>
        </w:rPr>
      </w:pPr>
    </w:p>
    <w:p w14:paraId="6D4AAAC0" w14:textId="77777777" w:rsidR="00E3369D" w:rsidRDefault="00E3369D" w:rsidP="00615B63">
      <w:pPr>
        <w:spacing w:after="60" w:line="240" w:lineRule="auto"/>
        <w:jc w:val="center"/>
        <w:rPr>
          <w:b/>
        </w:rPr>
      </w:pPr>
    </w:p>
    <w:p w14:paraId="0F0B2E57" w14:textId="677996B4" w:rsidR="00615B63" w:rsidRDefault="000C31A2" w:rsidP="00615B63">
      <w:pPr>
        <w:spacing w:after="60" w:line="240" w:lineRule="auto"/>
        <w:jc w:val="center"/>
        <w:rPr>
          <w:b/>
        </w:rPr>
      </w:pPr>
      <w:r w:rsidRPr="00694FFC">
        <w:rPr>
          <w:b/>
        </w:rPr>
        <w:t xml:space="preserve">Table </w:t>
      </w:r>
      <w:r w:rsidR="00E8792D" w:rsidRPr="00694FFC">
        <w:rPr>
          <w:b/>
        </w:rPr>
        <w:t>1</w:t>
      </w:r>
      <w:r w:rsidR="00A75EFB">
        <w:rPr>
          <w:b/>
        </w:rPr>
        <w:t>:</w:t>
      </w:r>
      <w:r w:rsidR="00E8792D" w:rsidRPr="00694FFC">
        <w:rPr>
          <w:b/>
        </w:rPr>
        <w:t xml:space="preserve"> </w:t>
      </w:r>
      <w:r w:rsidR="00E8792D" w:rsidRPr="00A75EFB">
        <w:rPr>
          <w:b/>
        </w:rPr>
        <w:t>Sample Characteristics of Driving Manoeuvres</w:t>
      </w:r>
      <w:r w:rsidR="00615B63">
        <w:rPr>
          <w:b/>
        </w:rPr>
        <w:t xml:space="preserve"> and</w:t>
      </w:r>
      <w:r w:rsidR="00615B63" w:rsidRPr="00A75EFB">
        <w:rPr>
          <w:b/>
        </w:rPr>
        <w:t xml:space="preserve"> Explanatory Variables</w:t>
      </w:r>
    </w:p>
    <w:p w14:paraId="1EB8F5F6" w14:textId="77777777" w:rsidR="00CB6D40" w:rsidRDefault="00CB6D40" w:rsidP="00251BCB">
      <w:pPr>
        <w:spacing w:after="0" w:line="240" w:lineRule="auto"/>
      </w:pPr>
    </w:p>
    <w:tbl>
      <w:tblPr>
        <w:tblW w:w="5000" w:type="pct"/>
        <w:jc w:val="center"/>
        <w:tblLook w:val="04A0" w:firstRow="1" w:lastRow="0" w:firstColumn="1" w:lastColumn="0" w:noHBand="0" w:noVBand="1"/>
      </w:tblPr>
      <w:tblGrid>
        <w:gridCol w:w="2257"/>
        <w:gridCol w:w="1700"/>
        <w:gridCol w:w="1836"/>
        <w:gridCol w:w="1802"/>
        <w:gridCol w:w="1719"/>
      </w:tblGrid>
      <w:tr w:rsidR="00615B63" w:rsidRPr="006B3C3D" w14:paraId="64D9F77B" w14:textId="77777777" w:rsidTr="005A38AA">
        <w:trPr>
          <w:trHeight w:val="333"/>
          <w:jc w:val="center"/>
        </w:trPr>
        <w:tc>
          <w:tcPr>
            <w:tcW w:w="9314" w:type="dxa"/>
            <w:gridSpan w:val="5"/>
            <w:tcBorders>
              <w:top w:val="double" w:sz="6" w:space="0" w:color="auto"/>
              <w:left w:val="double" w:sz="6" w:space="0" w:color="auto"/>
              <w:bottom w:val="double" w:sz="6" w:space="0" w:color="auto"/>
              <w:right w:val="double" w:sz="6" w:space="0" w:color="auto"/>
            </w:tcBorders>
            <w:shd w:val="clear" w:color="auto" w:fill="auto"/>
            <w:noWrap/>
            <w:vAlign w:val="center"/>
          </w:tcPr>
          <w:p w14:paraId="41188603" w14:textId="1F85F75E" w:rsidR="00615B63" w:rsidRPr="006B3C3D" w:rsidRDefault="00615B63" w:rsidP="006B3C3D">
            <w:pPr>
              <w:spacing w:after="0" w:line="240" w:lineRule="auto"/>
              <w:jc w:val="center"/>
              <w:rPr>
                <w:rFonts w:eastAsia="Times New Roman"/>
                <w:b/>
                <w:color w:val="000000"/>
                <w:sz w:val="20"/>
                <w:szCs w:val="20"/>
                <w:lang w:eastAsia="en-CA"/>
              </w:rPr>
            </w:pPr>
            <w:r w:rsidRPr="006B3C3D">
              <w:rPr>
                <w:rFonts w:eastAsia="Times New Roman"/>
                <w:b/>
                <w:color w:val="000000"/>
                <w:sz w:val="20"/>
                <w:szCs w:val="20"/>
                <w:lang w:eastAsia="en-CA"/>
              </w:rPr>
              <w:t>Dependent Variables</w:t>
            </w:r>
          </w:p>
        </w:tc>
      </w:tr>
      <w:tr w:rsidR="006B3C3D" w:rsidRPr="006B3C3D" w14:paraId="51DFADF6" w14:textId="77777777" w:rsidTr="005A38AA">
        <w:trPr>
          <w:trHeight w:val="333"/>
          <w:jc w:val="center"/>
        </w:trPr>
        <w:tc>
          <w:tcPr>
            <w:tcW w:w="2257" w:type="dxa"/>
            <w:vMerge w:val="restart"/>
            <w:tcBorders>
              <w:top w:val="double" w:sz="6" w:space="0" w:color="auto"/>
              <w:left w:val="double" w:sz="6" w:space="0" w:color="auto"/>
              <w:right w:val="single" w:sz="4" w:space="0" w:color="auto"/>
            </w:tcBorders>
            <w:shd w:val="clear" w:color="auto" w:fill="auto"/>
            <w:noWrap/>
            <w:vAlign w:val="center"/>
            <w:hideMark/>
          </w:tcPr>
          <w:p w14:paraId="38C09B23" w14:textId="4E85BE63" w:rsidR="006B3C3D" w:rsidRPr="006B3C3D" w:rsidRDefault="00615B63" w:rsidP="006B3C3D">
            <w:pPr>
              <w:spacing w:after="0" w:line="240" w:lineRule="auto"/>
              <w:jc w:val="center"/>
              <w:rPr>
                <w:rFonts w:eastAsia="Times New Roman"/>
                <w:b/>
                <w:color w:val="000000"/>
                <w:sz w:val="20"/>
                <w:szCs w:val="20"/>
                <w:lang w:eastAsia="en-CA"/>
              </w:rPr>
            </w:pPr>
            <w:r>
              <w:rPr>
                <w:rFonts w:eastAsia="Times New Roman"/>
                <w:b/>
                <w:color w:val="000000"/>
                <w:sz w:val="20"/>
                <w:szCs w:val="20"/>
                <w:lang w:eastAsia="en-CA"/>
              </w:rPr>
              <w:t>Categories</w:t>
            </w:r>
          </w:p>
        </w:tc>
        <w:tc>
          <w:tcPr>
            <w:tcW w:w="3536"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500C4D1B" w14:textId="77777777" w:rsidR="006B3C3D" w:rsidRPr="006B3C3D" w:rsidRDefault="006B3C3D" w:rsidP="006B3C3D">
            <w:pPr>
              <w:spacing w:after="0" w:line="240" w:lineRule="auto"/>
              <w:jc w:val="center"/>
              <w:rPr>
                <w:rFonts w:eastAsia="Times New Roman"/>
                <w:b/>
                <w:color w:val="000000"/>
                <w:sz w:val="20"/>
                <w:szCs w:val="20"/>
                <w:lang w:eastAsia="en-CA"/>
              </w:rPr>
            </w:pPr>
            <w:r w:rsidRPr="006B3C3D">
              <w:rPr>
                <w:rFonts w:eastAsia="Times New Roman"/>
                <w:b/>
                <w:color w:val="000000"/>
                <w:sz w:val="20"/>
                <w:szCs w:val="20"/>
                <w:lang w:eastAsia="en-CA"/>
              </w:rPr>
              <w:t>Stop</w:t>
            </w:r>
          </w:p>
        </w:tc>
        <w:tc>
          <w:tcPr>
            <w:tcW w:w="3521" w:type="dxa"/>
            <w:gridSpan w:val="2"/>
            <w:tcBorders>
              <w:top w:val="double" w:sz="6" w:space="0" w:color="auto"/>
              <w:left w:val="single" w:sz="4" w:space="0" w:color="auto"/>
              <w:bottom w:val="single" w:sz="4" w:space="0" w:color="auto"/>
              <w:right w:val="double" w:sz="6" w:space="0" w:color="auto"/>
            </w:tcBorders>
            <w:shd w:val="clear" w:color="auto" w:fill="auto"/>
            <w:noWrap/>
            <w:vAlign w:val="center"/>
            <w:hideMark/>
          </w:tcPr>
          <w:p w14:paraId="02F6D1EA" w14:textId="77777777" w:rsidR="006B3C3D" w:rsidRPr="006B3C3D" w:rsidRDefault="006B3C3D" w:rsidP="006B3C3D">
            <w:pPr>
              <w:spacing w:after="0" w:line="240" w:lineRule="auto"/>
              <w:jc w:val="center"/>
              <w:rPr>
                <w:rFonts w:eastAsia="Times New Roman"/>
                <w:b/>
                <w:color w:val="000000"/>
                <w:sz w:val="20"/>
                <w:szCs w:val="20"/>
                <w:lang w:eastAsia="en-CA"/>
              </w:rPr>
            </w:pPr>
            <w:r w:rsidRPr="006B3C3D">
              <w:rPr>
                <w:rFonts w:eastAsia="Times New Roman"/>
                <w:b/>
                <w:color w:val="000000"/>
                <w:sz w:val="20"/>
                <w:szCs w:val="20"/>
                <w:lang w:eastAsia="en-CA"/>
              </w:rPr>
              <w:t>Cross</w:t>
            </w:r>
          </w:p>
        </w:tc>
      </w:tr>
      <w:tr w:rsidR="00D46F02" w:rsidRPr="006B3C3D" w14:paraId="4A5F1C60" w14:textId="77777777" w:rsidTr="005A38AA">
        <w:trPr>
          <w:trHeight w:val="333"/>
          <w:jc w:val="center"/>
        </w:trPr>
        <w:tc>
          <w:tcPr>
            <w:tcW w:w="2257" w:type="dxa"/>
            <w:vMerge/>
            <w:tcBorders>
              <w:left w:val="double" w:sz="6" w:space="0" w:color="auto"/>
              <w:bottom w:val="single" w:sz="4" w:space="0" w:color="auto"/>
              <w:right w:val="single" w:sz="4" w:space="0" w:color="auto"/>
            </w:tcBorders>
            <w:shd w:val="clear" w:color="auto" w:fill="auto"/>
            <w:noWrap/>
            <w:vAlign w:val="center"/>
            <w:hideMark/>
          </w:tcPr>
          <w:p w14:paraId="0D2199CE" w14:textId="77777777" w:rsidR="006B3C3D" w:rsidRPr="006B3C3D" w:rsidRDefault="006B3C3D" w:rsidP="006B3C3D">
            <w:pPr>
              <w:spacing w:after="0" w:line="240" w:lineRule="auto"/>
              <w:jc w:val="left"/>
              <w:rPr>
                <w:rFonts w:eastAsia="Times New Roman"/>
                <w:b/>
                <w:color w:val="000000"/>
                <w:sz w:val="20"/>
                <w:szCs w:val="20"/>
                <w:lang w:eastAsia="en-CA"/>
              </w:rPr>
            </w:pPr>
          </w:p>
        </w:tc>
        <w:tc>
          <w:tcPr>
            <w:tcW w:w="170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5D161960" w14:textId="77777777" w:rsidR="006B3C3D" w:rsidRPr="006B3C3D" w:rsidRDefault="006B3C3D" w:rsidP="006B3C3D">
            <w:pPr>
              <w:spacing w:after="0" w:line="240" w:lineRule="auto"/>
              <w:jc w:val="center"/>
              <w:rPr>
                <w:rFonts w:eastAsia="Times New Roman"/>
                <w:b/>
                <w:bCs/>
                <w:color w:val="000000"/>
                <w:sz w:val="20"/>
                <w:szCs w:val="20"/>
                <w:lang w:eastAsia="en-CA"/>
              </w:rPr>
            </w:pPr>
            <w:r w:rsidRPr="006B3C3D">
              <w:rPr>
                <w:rFonts w:eastAsia="Times New Roman"/>
                <w:b/>
                <w:bCs/>
                <w:color w:val="000000"/>
                <w:sz w:val="20"/>
                <w:szCs w:val="20"/>
                <w:lang w:eastAsia="en-CA"/>
              </w:rPr>
              <w:t>Frequency</w:t>
            </w:r>
          </w:p>
        </w:tc>
        <w:tc>
          <w:tcPr>
            <w:tcW w:w="1836"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33D851CA" w14:textId="77777777" w:rsidR="006B3C3D" w:rsidRPr="006B3C3D" w:rsidRDefault="006B3C3D" w:rsidP="006B3C3D">
            <w:pPr>
              <w:spacing w:after="0" w:line="240" w:lineRule="auto"/>
              <w:jc w:val="center"/>
              <w:rPr>
                <w:rFonts w:eastAsia="Times New Roman"/>
                <w:b/>
                <w:bCs/>
                <w:color w:val="000000"/>
                <w:sz w:val="20"/>
                <w:szCs w:val="20"/>
                <w:lang w:eastAsia="en-CA"/>
              </w:rPr>
            </w:pPr>
            <w:r w:rsidRPr="006B3C3D">
              <w:rPr>
                <w:rFonts w:eastAsia="Times New Roman"/>
                <w:b/>
                <w:bCs/>
                <w:color w:val="000000"/>
                <w:sz w:val="20"/>
                <w:szCs w:val="20"/>
                <w:lang w:eastAsia="en-CA"/>
              </w:rPr>
              <w:t>Percentage</w:t>
            </w:r>
          </w:p>
        </w:tc>
        <w:tc>
          <w:tcPr>
            <w:tcW w:w="1818"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0CC68B07" w14:textId="77777777" w:rsidR="006B3C3D" w:rsidRPr="006B3C3D" w:rsidRDefault="006B3C3D" w:rsidP="006B3C3D">
            <w:pPr>
              <w:spacing w:after="0" w:line="240" w:lineRule="auto"/>
              <w:jc w:val="center"/>
              <w:rPr>
                <w:rFonts w:eastAsia="Times New Roman"/>
                <w:b/>
                <w:bCs/>
                <w:color w:val="000000"/>
                <w:sz w:val="20"/>
                <w:szCs w:val="20"/>
                <w:lang w:eastAsia="en-CA"/>
              </w:rPr>
            </w:pPr>
            <w:r w:rsidRPr="006B3C3D">
              <w:rPr>
                <w:rFonts w:eastAsia="Times New Roman"/>
                <w:b/>
                <w:bCs/>
                <w:color w:val="000000"/>
                <w:sz w:val="20"/>
                <w:szCs w:val="20"/>
                <w:lang w:eastAsia="en-CA"/>
              </w:rPr>
              <w:t>Frequency</w:t>
            </w:r>
          </w:p>
        </w:tc>
        <w:tc>
          <w:tcPr>
            <w:tcW w:w="1703" w:type="dxa"/>
            <w:tcBorders>
              <w:top w:val="single" w:sz="4" w:space="0" w:color="auto"/>
              <w:left w:val="dotted" w:sz="4" w:space="0" w:color="auto"/>
              <w:bottom w:val="single" w:sz="4" w:space="0" w:color="auto"/>
              <w:right w:val="double" w:sz="6" w:space="0" w:color="auto"/>
            </w:tcBorders>
            <w:shd w:val="clear" w:color="auto" w:fill="auto"/>
            <w:noWrap/>
            <w:vAlign w:val="center"/>
            <w:hideMark/>
          </w:tcPr>
          <w:p w14:paraId="37D03A73" w14:textId="77777777" w:rsidR="006B3C3D" w:rsidRPr="006B3C3D" w:rsidRDefault="006B3C3D" w:rsidP="006B3C3D">
            <w:pPr>
              <w:spacing w:after="0" w:line="240" w:lineRule="auto"/>
              <w:jc w:val="center"/>
              <w:rPr>
                <w:rFonts w:eastAsia="Times New Roman"/>
                <w:b/>
                <w:bCs/>
                <w:color w:val="000000"/>
                <w:sz w:val="20"/>
                <w:szCs w:val="20"/>
                <w:lang w:eastAsia="en-CA"/>
              </w:rPr>
            </w:pPr>
            <w:r w:rsidRPr="006B3C3D">
              <w:rPr>
                <w:rFonts w:eastAsia="Times New Roman"/>
                <w:b/>
                <w:bCs/>
                <w:color w:val="000000"/>
                <w:sz w:val="20"/>
                <w:szCs w:val="20"/>
                <w:lang w:eastAsia="en-CA"/>
              </w:rPr>
              <w:t>Percentage</w:t>
            </w:r>
          </w:p>
        </w:tc>
      </w:tr>
      <w:tr w:rsidR="00D46F02" w:rsidRPr="006B3C3D" w14:paraId="21AE27CE" w14:textId="77777777" w:rsidTr="005A38AA">
        <w:trPr>
          <w:trHeight w:val="333"/>
          <w:jc w:val="center"/>
        </w:trPr>
        <w:tc>
          <w:tcPr>
            <w:tcW w:w="2257" w:type="dxa"/>
            <w:tcBorders>
              <w:top w:val="single" w:sz="4" w:space="0" w:color="auto"/>
              <w:left w:val="double" w:sz="6" w:space="0" w:color="auto"/>
              <w:bottom w:val="dotted" w:sz="4" w:space="0" w:color="auto"/>
              <w:right w:val="single" w:sz="4" w:space="0" w:color="auto"/>
            </w:tcBorders>
            <w:shd w:val="clear" w:color="auto" w:fill="auto"/>
            <w:noWrap/>
            <w:vAlign w:val="center"/>
            <w:hideMark/>
          </w:tcPr>
          <w:p w14:paraId="3DD07D78" w14:textId="77777777" w:rsidR="006B3C3D" w:rsidRPr="006B3C3D" w:rsidRDefault="006B3C3D" w:rsidP="006B3C3D">
            <w:pPr>
              <w:spacing w:after="0" w:line="240" w:lineRule="auto"/>
              <w:jc w:val="left"/>
              <w:rPr>
                <w:rFonts w:eastAsia="Times New Roman"/>
                <w:b/>
                <w:color w:val="000000"/>
                <w:sz w:val="20"/>
                <w:szCs w:val="20"/>
                <w:lang w:eastAsia="en-CA"/>
              </w:rPr>
            </w:pPr>
            <w:r w:rsidRPr="006B3C3D">
              <w:rPr>
                <w:rFonts w:eastAsia="Times New Roman"/>
                <w:b/>
                <w:color w:val="000000"/>
                <w:sz w:val="20"/>
                <w:szCs w:val="20"/>
                <w:lang w:eastAsia="en-CA"/>
              </w:rPr>
              <w:t>Success</w:t>
            </w:r>
          </w:p>
        </w:tc>
        <w:tc>
          <w:tcPr>
            <w:tcW w:w="1700"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026A4255" w14:textId="77777777" w:rsidR="006B3C3D" w:rsidRPr="006B3C3D" w:rsidRDefault="006B3C3D" w:rsidP="006B3C3D">
            <w:pPr>
              <w:spacing w:after="0" w:line="240" w:lineRule="auto"/>
              <w:jc w:val="center"/>
              <w:rPr>
                <w:rFonts w:eastAsia="Times New Roman"/>
                <w:color w:val="000000"/>
                <w:sz w:val="20"/>
                <w:szCs w:val="20"/>
                <w:lang w:eastAsia="en-CA"/>
              </w:rPr>
            </w:pPr>
            <w:r w:rsidRPr="006B3C3D">
              <w:rPr>
                <w:rFonts w:eastAsia="Times New Roman"/>
                <w:color w:val="000000"/>
                <w:sz w:val="20"/>
                <w:szCs w:val="20"/>
                <w:lang w:eastAsia="en-CA"/>
              </w:rPr>
              <w:t>492</w:t>
            </w:r>
          </w:p>
        </w:tc>
        <w:tc>
          <w:tcPr>
            <w:tcW w:w="1836" w:type="dxa"/>
            <w:tcBorders>
              <w:top w:val="single" w:sz="4" w:space="0" w:color="auto"/>
              <w:left w:val="dotted" w:sz="4" w:space="0" w:color="auto"/>
              <w:bottom w:val="dotted" w:sz="4" w:space="0" w:color="auto"/>
              <w:right w:val="single" w:sz="4" w:space="0" w:color="auto"/>
            </w:tcBorders>
            <w:shd w:val="clear" w:color="auto" w:fill="auto"/>
            <w:noWrap/>
            <w:vAlign w:val="center"/>
            <w:hideMark/>
          </w:tcPr>
          <w:p w14:paraId="417F7345" w14:textId="77777777" w:rsidR="006B3C3D" w:rsidRPr="006B3C3D" w:rsidRDefault="006B3C3D" w:rsidP="006B3C3D">
            <w:pPr>
              <w:spacing w:after="0" w:line="240" w:lineRule="auto"/>
              <w:jc w:val="center"/>
              <w:rPr>
                <w:rFonts w:eastAsia="Times New Roman"/>
                <w:color w:val="000000"/>
                <w:sz w:val="20"/>
                <w:szCs w:val="20"/>
                <w:lang w:eastAsia="en-CA"/>
              </w:rPr>
            </w:pPr>
            <w:r w:rsidRPr="006B3C3D">
              <w:rPr>
                <w:rFonts w:eastAsia="Times New Roman"/>
                <w:color w:val="000000"/>
                <w:sz w:val="20"/>
                <w:szCs w:val="20"/>
                <w:lang w:eastAsia="en-CA"/>
              </w:rPr>
              <w:t>89.945</w:t>
            </w:r>
          </w:p>
        </w:tc>
        <w:tc>
          <w:tcPr>
            <w:tcW w:w="1818"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1760758" w14:textId="77777777" w:rsidR="006B3C3D" w:rsidRPr="006B3C3D" w:rsidRDefault="006B3C3D" w:rsidP="006B3C3D">
            <w:pPr>
              <w:spacing w:after="0" w:line="240" w:lineRule="auto"/>
              <w:jc w:val="center"/>
              <w:rPr>
                <w:rFonts w:eastAsia="Times New Roman"/>
                <w:color w:val="000000"/>
                <w:sz w:val="20"/>
                <w:szCs w:val="20"/>
                <w:lang w:eastAsia="en-CA"/>
              </w:rPr>
            </w:pPr>
            <w:r w:rsidRPr="006B3C3D">
              <w:rPr>
                <w:rFonts w:eastAsia="Times New Roman"/>
                <w:color w:val="000000"/>
                <w:sz w:val="20"/>
                <w:szCs w:val="20"/>
                <w:lang w:eastAsia="en-CA"/>
              </w:rPr>
              <w:t>177</w:t>
            </w:r>
          </w:p>
        </w:tc>
        <w:tc>
          <w:tcPr>
            <w:tcW w:w="1703" w:type="dxa"/>
            <w:tcBorders>
              <w:top w:val="single" w:sz="4" w:space="0" w:color="auto"/>
              <w:left w:val="dotted" w:sz="4" w:space="0" w:color="auto"/>
              <w:bottom w:val="dotted" w:sz="4" w:space="0" w:color="auto"/>
              <w:right w:val="double" w:sz="6" w:space="0" w:color="auto"/>
            </w:tcBorders>
            <w:shd w:val="clear" w:color="auto" w:fill="auto"/>
            <w:noWrap/>
            <w:vAlign w:val="center"/>
            <w:hideMark/>
          </w:tcPr>
          <w:p w14:paraId="38048D51" w14:textId="77777777" w:rsidR="006B3C3D" w:rsidRPr="006B3C3D" w:rsidRDefault="006B3C3D" w:rsidP="006B3C3D">
            <w:pPr>
              <w:spacing w:after="0" w:line="240" w:lineRule="auto"/>
              <w:jc w:val="center"/>
              <w:rPr>
                <w:rFonts w:eastAsia="Times New Roman"/>
                <w:color w:val="000000"/>
                <w:sz w:val="20"/>
                <w:szCs w:val="20"/>
                <w:lang w:eastAsia="en-CA"/>
              </w:rPr>
            </w:pPr>
            <w:r w:rsidRPr="006B3C3D">
              <w:rPr>
                <w:rFonts w:eastAsia="Times New Roman"/>
                <w:color w:val="000000"/>
                <w:sz w:val="20"/>
                <w:szCs w:val="20"/>
                <w:lang w:eastAsia="en-CA"/>
              </w:rPr>
              <w:t>58.416</w:t>
            </w:r>
          </w:p>
        </w:tc>
      </w:tr>
      <w:tr w:rsidR="00D46F02" w:rsidRPr="006B3C3D" w14:paraId="189CB715" w14:textId="77777777" w:rsidTr="005A38AA">
        <w:trPr>
          <w:trHeight w:val="333"/>
          <w:jc w:val="center"/>
        </w:trPr>
        <w:tc>
          <w:tcPr>
            <w:tcW w:w="2278" w:type="dxa"/>
            <w:tcBorders>
              <w:top w:val="dotted" w:sz="4" w:space="0" w:color="auto"/>
              <w:left w:val="double" w:sz="6" w:space="0" w:color="auto"/>
              <w:bottom w:val="single" w:sz="4" w:space="0" w:color="auto"/>
              <w:right w:val="single" w:sz="4" w:space="0" w:color="auto"/>
            </w:tcBorders>
            <w:shd w:val="clear" w:color="auto" w:fill="auto"/>
            <w:noWrap/>
            <w:vAlign w:val="center"/>
            <w:hideMark/>
          </w:tcPr>
          <w:p w14:paraId="3139D956" w14:textId="77777777" w:rsidR="006B3C3D" w:rsidRPr="006B3C3D" w:rsidRDefault="006B3C3D" w:rsidP="006B3C3D">
            <w:pPr>
              <w:spacing w:after="0" w:line="240" w:lineRule="auto"/>
              <w:jc w:val="left"/>
              <w:rPr>
                <w:rFonts w:eastAsia="Times New Roman"/>
                <w:b/>
                <w:color w:val="000000"/>
                <w:sz w:val="20"/>
                <w:szCs w:val="20"/>
                <w:lang w:eastAsia="en-CA"/>
              </w:rPr>
            </w:pPr>
            <w:r w:rsidRPr="006B3C3D">
              <w:rPr>
                <w:rFonts w:eastAsia="Times New Roman"/>
                <w:b/>
                <w:color w:val="000000"/>
                <w:sz w:val="20"/>
                <w:szCs w:val="20"/>
                <w:lang w:eastAsia="en-CA"/>
              </w:rPr>
              <w:t>Failure</w:t>
            </w:r>
          </w:p>
        </w:tc>
        <w:tc>
          <w:tcPr>
            <w:tcW w:w="1715"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1353875F" w14:textId="77777777" w:rsidR="006B3C3D" w:rsidRPr="006B3C3D" w:rsidRDefault="006B3C3D" w:rsidP="006B3C3D">
            <w:pPr>
              <w:spacing w:after="0" w:line="240" w:lineRule="auto"/>
              <w:jc w:val="center"/>
              <w:rPr>
                <w:rFonts w:eastAsia="Times New Roman"/>
                <w:color w:val="000000"/>
                <w:sz w:val="20"/>
                <w:szCs w:val="20"/>
                <w:lang w:eastAsia="en-CA"/>
              </w:rPr>
            </w:pPr>
            <w:r w:rsidRPr="006B3C3D">
              <w:rPr>
                <w:rFonts w:eastAsia="Times New Roman"/>
                <w:color w:val="000000"/>
                <w:sz w:val="20"/>
                <w:szCs w:val="20"/>
                <w:lang w:eastAsia="en-CA"/>
              </w:rPr>
              <w:t>55</w:t>
            </w:r>
          </w:p>
        </w:tc>
        <w:tc>
          <w:tcPr>
            <w:tcW w:w="1800"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067CF3CC" w14:textId="77777777" w:rsidR="006B3C3D" w:rsidRPr="006B3C3D" w:rsidRDefault="006B3C3D" w:rsidP="006B3C3D">
            <w:pPr>
              <w:spacing w:after="0" w:line="240" w:lineRule="auto"/>
              <w:jc w:val="center"/>
              <w:rPr>
                <w:rFonts w:eastAsia="Times New Roman"/>
                <w:color w:val="000000"/>
                <w:sz w:val="20"/>
                <w:szCs w:val="20"/>
                <w:lang w:eastAsia="en-CA"/>
              </w:rPr>
            </w:pPr>
            <w:r w:rsidRPr="006B3C3D">
              <w:rPr>
                <w:rFonts w:eastAsia="Times New Roman"/>
                <w:color w:val="000000"/>
                <w:sz w:val="20"/>
                <w:szCs w:val="20"/>
                <w:lang w:eastAsia="en-CA"/>
              </w:rPr>
              <w:t>10.055</w:t>
            </w:r>
          </w:p>
        </w:tc>
        <w:tc>
          <w:tcPr>
            <w:tcW w:w="1818"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2A19A00" w14:textId="77777777" w:rsidR="006B3C3D" w:rsidRPr="006B3C3D" w:rsidRDefault="006B3C3D" w:rsidP="006B3C3D">
            <w:pPr>
              <w:spacing w:after="0" w:line="240" w:lineRule="auto"/>
              <w:jc w:val="center"/>
              <w:rPr>
                <w:rFonts w:eastAsia="Times New Roman"/>
                <w:color w:val="000000"/>
                <w:sz w:val="20"/>
                <w:szCs w:val="20"/>
                <w:lang w:eastAsia="en-CA"/>
              </w:rPr>
            </w:pPr>
            <w:r w:rsidRPr="006B3C3D">
              <w:rPr>
                <w:rFonts w:eastAsia="Times New Roman"/>
                <w:color w:val="000000"/>
                <w:sz w:val="20"/>
                <w:szCs w:val="20"/>
                <w:lang w:eastAsia="en-CA"/>
              </w:rPr>
              <w:t>126</w:t>
            </w:r>
          </w:p>
        </w:tc>
        <w:tc>
          <w:tcPr>
            <w:tcW w:w="1703" w:type="dxa"/>
            <w:tcBorders>
              <w:top w:val="dotted" w:sz="4" w:space="0" w:color="auto"/>
              <w:left w:val="dotted" w:sz="4" w:space="0" w:color="auto"/>
              <w:bottom w:val="single" w:sz="4" w:space="0" w:color="auto"/>
              <w:right w:val="double" w:sz="6" w:space="0" w:color="auto"/>
            </w:tcBorders>
            <w:shd w:val="clear" w:color="auto" w:fill="auto"/>
            <w:noWrap/>
            <w:vAlign w:val="center"/>
            <w:hideMark/>
          </w:tcPr>
          <w:p w14:paraId="0C9DB105" w14:textId="77777777" w:rsidR="006B3C3D" w:rsidRPr="006B3C3D" w:rsidRDefault="006B3C3D" w:rsidP="006B3C3D">
            <w:pPr>
              <w:spacing w:after="0" w:line="240" w:lineRule="auto"/>
              <w:jc w:val="center"/>
              <w:rPr>
                <w:rFonts w:eastAsia="Times New Roman"/>
                <w:color w:val="000000"/>
                <w:sz w:val="20"/>
                <w:szCs w:val="20"/>
                <w:lang w:eastAsia="en-CA"/>
              </w:rPr>
            </w:pPr>
            <w:r w:rsidRPr="006B3C3D">
              <w:rPr>
                <w:rFonts w:eastAsia="Times New Roman"/>
                <w:color w:val="000000"/>
                <w:sz w:val="20"/>
                <w:szCs w:val="20"/>
                <w:lang w:eastAsia="en-CA"/>
              </w:rPr>
              <w:t>41.584</w:t>
            </w:r>
          </w:p>
        </w:tc>
      </w:tr>
      <w:tr w:rsidR="00AF3B66" w:rsidRPr="006B3C3D" w14:paraId="4020D34F" w14:textId="77777777" w:rsidTr="005A38AA">
        <w:trPr>
          <w:trHeight w:val="333"/>
          <w:jc w:val="center"/>
        </w:trPr>
        <w:tc>
          <w:tcPr>
            <w:tcW w:w="2278" w:type="dxa"/>
            <w:tcBorders>
              <w:top w:val="single" w:sz="4" w:space="0" w:color="auto"/>
              <w:left w:val="double" w:sz="6" w:space="0" w:color="auto"/>
              <w:bottom w:val="double" w:sz="4" w:space="0" w:color="auto"/>
              <w:right w:val="single" w:sz="4" w:space="0" w:color="auto"/>
            </w:tcBorders>
            <w:shd w:val="clear" w:color="auto" w:fill="auto"/>
            <w:noWrap/>
            <w:vAlign w:val="center"/>
            <w:hideMark/>
          </w:tcPr>
          <w:p w14:paraId="4F2855D1" w14:textId="77777777" w:rsidR="006B3C3D" w:rsidRPr="006B3C3D" w:rsidRDefault="006B3C3D" w:rsidP="006B3C3D">
            <w:pPr>
              <w:spacing w:after="0" w:line="240" w:lineRule="auto"/>
              <w:jc w:val="left"/>
              <w:rPr>
                <w:rFonts w:eastAsia="Times New Roman"/>
                <w:b/>
                <w:color w:val="000000"/>
                <w:sz w:val="20"/>
                <w:szCs w:val="20"/>
                <w:lang w:eastAsia="en-CA"/>
              </w:rPr>
            </w:pPr>
            <w:r w:rsidRPr="006B3C3D">
              <w:rPr>
                <w:rFonts w:eastAsia="Times New Roman"/>
                <w:b/>
                <w:color w:val="000000"/>
                <w:sz w:val="20"/>
                <w:szCs w:val="20"/>
                <w:lang w:eastAsia="en-CA"/>
              </w:rPr>
              <w:t>Total</w:t>
            </w:r>
          </w:p>
        </w:tc>
        <w:tc>
          <w:tcPr>
            <w:tcW w:w="1715" w:type="dxa"/>
            <w:tcBorders>
              <w:top w:val="single" w:sz="4" w:space="0" w:color="auto"/>
              <w:left w:val="single" w:sz="4" w:space="0" w:color="auto"/>
              <w:bottom w:val="double" w:sz="4" w:space="0" w:color="auto"/>
              <w:right w:val="dotted" w:sz="4" w:space="0" w:color="auto"/>
            </w:tcBorders>
            <w:shd w:val="clear" w:color="auto" w:fill="auto"/>
            <w:noWrap/>
            <w:vAlign w:val="center"/>
            <w:hideMark/>
          </w:tcPr>
          <w:p w14:paraId="59712288" w14:textId="77777777" w:rsidR="006B3C3D" w:rsidRPr="006B3C3D" w:rsidRDefault="006B3C3D" w:rsidP="006B3C3D">
            <w:pPr>
              <w:spacing w:after="0" w:line="240" w:lineRule="auto"/>
              <w:jc w:val="center"/>
              <w:rPr>
                <w:rFonts w:eastAsia="Times New Roman"/>
                <w:color w:val="000000"/>
                <w:sz w:val="20"/>
                <w:szCs w:val="20"/>
                <w:lang w:eastAsia="en-CA"/>
              </w:rPr>
            </w:pPr>
            <w:r w:rsidRPr="006B3C3D">
              <w:rPr>
                <w:rFonts w:eastAsia="Times New Roman"/>
                <w:color w:val="000000"/>
                <w:sz w:val="20"/>
                <w:szCs w:val="20"/>
                <w:lang w:eastAsia="en-CA"/>
              </w:rPr>
              <w:t>547</w:t>
            </w:r>
          </w:p>
        </w:tc>
        <w:tc>
          <w:tcPr>
            <w:tcW w:w="1800" w:type="dxa"/>
            <w:tcBorders>
              <w:top w:val="single" w:sz="4" w:space="0" w:color="auto"/>
              <w:left w:val="dotted" w:sz="4" w:space="0" w:color="auto"/>
              <w:bottom w:val="double" w:sz="4" w:space="0" w:color="auto"/>
              <w:right w:val="single" w:sz="4" w:space="0" w:color="auto"/>
            </w:tcBorders>
            <w:shd w:val="clear" w:color="auto" w:fill="auto"/>
            <w:noWrap/>
            <w:vAlign w:val="center"/>
            <w:hideMark/>
          </w:tcPr>
          <w:p w14:paraId="64469744" w14:textId="77777777" w:rsidR="006B3C3D" w:rsidRPr="006B3C3D" w:rsidRDefault="006B3C3D" w:rsidP="006B3C3D">
            <w:pPr>
              <w:spacing w:after="0" w:line="240" w:lineRule="auto"/>
              <w:jc w:val="center"/>
              <w:rPr>
                <w:rFonts w:eastAsia="Times New Roman"/>
                <w:color w:val="000000"/>
                <w:sz w:val="20"/>
                <w:szCs w:val="20"/>
                <w:lang w:eastAsia="en-CA"/>
              </w:rPr>
            </w:pPr>
            <w:r w:rsidRPr="006B3C3D">
              <w:rPr>
                <w:rFonts w:eastAsia="Times New Roman"/>
                <w:color w:val="000000"/>
                <w:sz w:val="20"/>
                <w:szCs w:val="20"/>
                <w:lang w:eastAsia="en-CA"/>
              </w:rPr>
              <w:t>64.353</w:t>
            </w:r>
          </w:p>
        </w:tc>
        <w:tc>
          <w:tcPr>
            <w:tcW w:w="1818" w:type="dxa"/>
            <w:tcBorders>
              <w:top w:val="single" w:sz="4" w:space="0" w:color="auto"/>
              <w:left w:val="single" w:sz="4" w:space="0" w:color="auto"/>
              <w:bottom w:val="double" w:sz="4" w:space="0" w:color="auto"/>
              <w:right w:val="dotted" w:sz="4" w:space="0" w:color="auto"/>
            </w:tcBorders>
            <w:shd w:val="clear" w:color="auto" w:fill="auto"/>
            <w:noWrap/>
            <w:vAlign w:val="center"/>
            <w:hideMark/>
          </w:tcPr>
          <w:p w14:paraId="03260012" w14:textId="77777777" w:rsidR="006B3C3D" w:rsidRPr="006B3C3D" w:rsidRDefault="006B3C3D" w:rsidP="006B3C3D">
            <w:pPr>
              <w:spacing w:after="0" w:line="240" w:lineRule="auto"/>
              <w:jc w:val="center"/>
              <w:rPr>
                <w:rFonts w:eastAsia="Times New Roman"/>
                <w:color w:val="000000"/>
                <w:sz w:val="20"/>
                <w:szCs w:val="20"/>
                <w:lang w:eastAsia="en-CA"/>
              </w:rPr>
            </w:pPr>
            <w:r w:rsidRPr="006B3C3D">
              <w:rPr>
                <w:rFonts w:eastAsia="Times New Roman"/>
                <w:color w:val="000000"/>
                <w:sz w:val="20"/>
                <w:szCs w:val="20"/>
                <w:lang w:eastAsia="en-CA"/>
              </w:rPr>
              <w:t>303</w:t>
            </w:r>
          </w:p>
        </w:tc>
        <w:tc>
          <w:tcPr>
            <w:tcW w:w="1703" w:type="dxa"/>
            <w:tcBorders>
              <w:top w:val="single" w:sz="4" w:space="0" w:color="auto"/>
              <w:left w:val="dotted" w:sz="4" w:space="0" w:color="auto"/>
              <w:bottom w:val="double" w:sz="4" w:space="0" w:color="auto"/>
              <w:right w:val="double" w:sz="6" w:space="0" w:color="auto"/>
            </w:tcBorders>
            <w:shd w:val="clear" w:color="auto" w:fill="auto"/>
            <w:noWrap/>
            <w:vAlign w:val="center"/>
            <w:hideMark/>
          </w:tcPr>
          <w:p w14:paraId="63DD6962" w14:textId="77777777" w:rsidR="006B3C3D" w:rsidRPr="006B3C3D" w:rsidRDefault="006B3C3D" w:rsidP="006B3C3D">
            <w:pPr>
              <w:spacing w:after="0" w:line="240" w:lineRule="auto"/>
              <w:jc w:val="center"/>
              <w:rPr>
                <w:rFonts w:eastAsia="Times New Roman"/>
                <w:color w:val="000000"/>
                <w:sz w:val="20"/>
                <w:szCs w:val="20"/>
                <w:lang w:eastAsia="en-CA"/>
              </w:rPr>
            </w:pPr>
            <w:r w:rsidRPr="006B3C3D">
              <w:rPr>
                <w:rFonts w:eastAsia="Times New Roman"/>
                <w:color w:val="000000"/>
                <w:sz w:val="20"/>
                <w:szCs w:val="20"/>
                <w:lang w:eastAsia="en-CA"/>
              </w:rPr>
              <w:t>35.647</w:t>
            </w:r>
          </w:p>
        </w:tc>
      </w:tr>
      <w:tr w:rsidR="00615B63" w:rsidRPr="006B3C3D" w14:paraId="4404AA7A" w14:textId="77777777" w:rsidTr="00D46F02">
        <w:trPr>
          <w:trHeight w:val="333"/>
          <w:jc w:val="center"/>
        </w:trPr>
        <w:tc>
          <w:tcPr>
            <w:tcW w:w="9399" w:type="dxa"/>
            <w:gridSpan w:val="5"/>
            <w:tcBorders>
              <w:top w:val="double" w:sz="4" w:space="0" w:color="auto"/>
              <w:left w:val="double" w:sz="6" w:space="0" w:color="auto"/>
              <w:bottom w:val="double" w:sz="6" w:space="0" w:color="auto"/>
              <w:right w:val="double" w:sz="6" w:space="0" w:color="auto"/>
            </w:tcBorders>
            <w:shd w:val="clear" w:color="auto" w:fill="auto"/>
            <w:noWrap/>
            <w:vAlign w:val="center"/>
          </w:tcPr>
          <w:p w14:paraId="3C452762" w14:textId="1D44617C" w:rsidR="00615B63" w:rsidRPr="006B3C3D" w:rsidRDefault="00615B63" w:rsidP="00615B63">
            <w:pPr>
              <w:spacing w:after="0" w:line="240" w:lineRule="auto"/>
              <w:jc w:val="center"/>
              <w:rPr>
                <w:rFonts w:eastAsia="Times New Roman"/>
                <w:color w:val="000000"/>
                <w:sz w:val="20"/>
                <w:szCs w:val="20"/>
                <w:lang w:eastAsia="en-CA"/>
              </w:rPr>
            </w:pPr>
            <w:r w:rsidRPr="00615B63">
              <w:rPr>
                <w:rFonts w:eastAsia="Times New Roman"/>
                <w:b/>
                <w:color w:val="000000"/>
                <w:sz w:val="20"/>
                <w:szCs w:val="20"/>
                <w:lang w:eastAsia="en-CA"/>
              </w:rPr>
              <w:t>Explanatory Variables</w:t>
            </w:r>
          </w:p>
        </w:tc>
      </w:tr>
      <w:tr w:rsidR="00CA6FC5" w:rsidRPr="001677A0" w14:paraId="2D868A93" w14:textId="77777777" w:rsidTr="00AB07ED">
        <w:tblPrEx>
          <w:jc w:val="left"/>
        </w:tblPrEx>
        <w:trPr>
          <w:trHeight w:val="288"/>
        </w:trPr>
        <w:tc>
          <w:tcPr>
            <w:tcW w:w="5846" w:type="dxa"/>
            <w:gridSpan w:val="3"/>
            <w:tcBorders>
              <w:top w:val="double" w:sz="6" w:space="0" w:color="auto"/>
              <w:left w:val="double" w:sz="6" w:space="0" w:color="auto"/>
              <w:bottom w:val="single" w:sz="4" w:space="0" w:color="auto"/>
              <w:right w:val="single" w:sz="4" w:space="0" w:color="auto"/>
            </w:tcBorders>
            <w:shd w:val="clear" w:color="auto" w:fill="auto"/>
            <w:noWrap/>
            <w:vAlign w:val="center"/>
          </w:tcPr>
          <w:p w14:paraId="2E93B1D0" w14:textId="77777777" w:rsidR="00CA6FC5" w:rsidRPr="001677A0" w:rsidRDefault="00CA6FC5" w:rsidP="00980170">
            <w:pPr>
              <w:spacing w:after="0" w:line="240" w:lineRule="auto"/>
              <w:jc w:val="center"/>
              <w:rPr>
                <w:rFonts w:eastAsia="Times New Roman"/>
                <w:b/>
                <w:color w:val="000000"/>
                <w:sz w:val="20"/>
                <w:szCs w:val="20"/>
                <w:lang w:eastAsia="en-CA"/>
              </w:rPr>
            </w:pPr>
            <w:r w:rsidRPr="00980170">
              <w:rPr>
                <w:rFonts w:eastAsia="Times New Roman"/>
                <w:b/>
                <w:color w:val="000000"/>
                <w:sz w:val="20"/>
                <w:szCs w:val="20"/>
                <w:lang w:eastAsia="en-CA"/>
              </w:rPr>
              <w:t>Variables</w:t>
            </w:r>
          </w:p>
        </w:tc>
        <w:tc>
          <w:tcPr>
            <w:tcW w:w="3553" w:type="dxa"/>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731952B3" w14:textId="77777777" w:rsidR="00CA6FC5" w:rsidRPr="001677A0" w:rsidRDefault="00CA6FC5" w:rsidP="001677A0">
            <w:pPr>
              <w:spacing w:after="0" w:line="240" w:lineRule="auto"/>
              <w:jc w:val="center"/>
              <w:rPr>
                <w:rFonts w:eastAsia="Times New Roman"/>
                <w:b/>
                <w:bCs/>
                <w:color w:val="000000"/>
                <w:sz w:val="20"/>
                <w:szCs w:val="20"/>
                <w:lang w:eastAsia="en-CA"/>
              </w:rPr>
            </w:pPr>
            <w:r>
              <w:rPr>
                <w:rFonts w:eastAsia="Times New Roman"/>
                <w:b/>
                <w:bCs/>
                <w:color w:val="000000"/>
                <w:sz w:val="20"/>
                <w:szCs w:val="20"/>
                <w:lang w:eastAsia="en-CA"/>
              </w:rPr>
              <w:t>Sample Characteristics</w:t>
            </w:r>
          </w:p>
        </w:tc>
      </w:tr>
      <w:tr w:rsidR="005A38AA" w:rsidRPr="001677A0" w14:paraId="55848E64" w14:textId="77777777" w:rsidTr="00AB07ED">
        <w:tblPrEx>
          <w:jc w:val="left"/>
        </w:tblPrEx>
        <w:trPr>
          <w:trHeight w:val="288"/>
        </w:trPr>
        <w:tc>
          <w:tcPr>
            <w:tcW w:w="5846" w:type="dxa"/>
            <w:gridSpan w:val="3"/>
            <w:tcBorders>
              <w:top w:val="single" w:sz="4" w:space="0" w:color="auto"/>
              <w:left w:val="double" w:sz="6" w:space="0" w:color="auto"/>
              <w:bottom w:val="single" w:sz="4" w:space="0" w:color="auto"/>
              <w:right w:val="single" w:sz="4" w:space="0" w:color="auto"/>
            </w:tcBorders>
            <w:shd w:val="clear" w:color="auto" w:fill="auto"/>
            <w:noWrap/>
            <w:vAlign w:val="center"/>
          </w:tcPr>
          <w:p w14:paraId="1D7EF276" w14:textId="77777777" w:rsidR="005A38AA" w:rsidRPr="001677A0" w:rsidRDefault="005A38AA" w:rsidP="00CA6FC5">
            <w:pPr>
              <w:spacing w:after="0" w:line="240" w:lineRule="auto"/>
              <w:jc w:val="left"/>
              <w:rPr>
                <w:rFonts w:eastAsia="Times New Roman"/>
                <w:b/>
                <w:color w:val="000000"/>
                <w:sz w:val="20"/>
                <w:szCs w:val="20"/>
                <w:lang w:eastAsia="en-CA"/>
              </w:rPr>
            </w:pPr>
            <w:r w:rsidRPr="001677A0">
              <w:rPr>
                <w:rFonts w:eastAsia="Times New Roman"/>
                <w:b/>
                <w:color w:val="000000"/>
                <w:sz w:val="20"/>
                <w:szCs w:val="20"/>
                <w:lang w:eastAsia="en-CA"/>
              </w:rPr>
              <w:t>Categorical Explanatory Variables</w:t>
            </w:r>
          </w:p>
        </w:tc>
        <w:tc>
          <w:tcPr>
            <w:tcW w:w="3521" w:type="dxa"/>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798370B" w14:textId="49566B82" w:rsidR="005A38AA" w:rsidRPr="001677A0" w:rsidRDefault="005A38AA" w:rsidP="00AB07ED">
            <w:pPr>
              <w:spacing w:after="0" w:line="240" w:lineRule="auto"/>
              <w:jc w:val="center"/>
              <w:rPr>
                <w:rFonts w:eastAsia="Times New Roman"/>
                <w:b/>
                <w:bCs/>
                <w:color w:val="000000"/>
                <w:sz w:val="20"/>
                <w:szCs w:val="20"/>
                <w:lang w:eastAsia="en-CA"/>
              </w:rPr>
            </w:pPr>
            <w:r w:rsidRPr="001677A0">
              <w:rPr>
                <w:rFonts w:eastAsia="Times New Roman"/>
                <w:b/>
                <w:bCs/>
                <w:color w:val="000000"/>
                <w:sz w:val="20"/>
                <w:szCs w:val="20"/>
                <w:lang w:eastAsia="en-CA"/>
              </w:rPr>
              <w:t>Percentage</w:t>
            </w:r>
          </w:p>
        </w:tc>
      </w:tr>
      <w:tr w:rsidR="005A38AA" w:rsidRPr="001677A0" w14:paraId="56A444B7" w14:textId="77777777" w:rsidTr="00AB07ED">
        <w:tblPrEx>
          <w:jc w:val="left"/>
        </w:tblPrEx>
        <w:trPr>
          <w:trHeight w:val="360"/>
        </w:trPr>
        <w:tc>
          <w:tcPr>
            <w:tcW w:w="5793" w:type="dxa"/>
            <w:gridSpan w:val="3"/>
            <w:tcBorders>
              <w:top w:val="single" w:sz="4" w:space="0" w:color="auto"/>
              <w:left w:val="double" w:sz="6" w:space="0" w:color="auto"/>
              <w:bottom w:val="dotted" w:sz="4" w:space="0" w:color="auto"/>
              <w:right w:val="single" w:sz="4" w:space="0" w:color="auto"/>
            </w:tcBorders>
            <w:shd w:val="clear" w:color="auto" w:fill="auto"/>
            <w:noWrap/>
            <w:vAlign w:val="center"/>
            <w:hideMark/>
          </w:tcPr>
          <w:p w14:paraId="595773A9" w14:textId="77777777" w:rsidR="005A38AA" w:rsidRPr="001677A0" w:rsidRDefault="005A38AA" w:rsidP="001677A0">
            <w:pPr>
              <w:spacing w:after="0" w:line="240" w:lineRule="auto"/>
              <w:jc w:val="left"/>
              <w:rPr>
                <w:rFonts w:eastAsia="Times New Roman"/>
                <w:color w:val="000000"/>
                <w:sz w:val="20"/>
                <w:szCs w:val="20"/>
                <w:lang w:eastAsia="en-CA"/>
              </w:rPr>
            </w:pPr>
            <w:r w:rsidRPr="001677A0">
              <w:rPr>
                <w:rFonts w:eastAsia="Times New Roman"/>
                <w:color w:val="000000"/>
                <w:sz w:val="20"/>
                <w:szCs w:val="20"/>
                <w:lang w:eastAsia="en-CA"/>
              </w:rPr>
              <w:t>Driver age</w:t>
            </w:r>
          </w:p>
        </w:tc>
        <w:tc>
          <w:tcPr>
            <w:tcW w:w="3521" w:type="dxa"/>
            <w:gridSpan w:val="2"/>
            <w:tcBorders>
              <w:top w:val="single" w:sz="4" w:space="0" w:color="auto"/>
              <w:left w:val="single" w:sz="4" w:space="0" w:color="auto"/>
              <w:bottom w:val="dotted" w:sz="4" w:space="0" w:color="auto"/>
              <w:right w:val="double" w:sz="6" w:space="0" w:color="auto"/>
            </w:tcBorders>
            <w:shd w:val="clear" w:color="auto" w:fill="auto"/>
            <w:noWrap/>
            <w:vAlign w:val="center"/>
            <w:hideMark/>
          </w:tcPr>
          <w:p w14:paraId="24EA96B4" w14:textId="2EFF9BB6" w:rsidR="005A38AA" w:rsidRPr="001677A0" w:rsidRDefault="005A38AA" w:rsidP="00AB07ED">
            <w:pPr>
              <w:spacing w:after="0" w:line="240" w:lineRule="auto"/>
              <w:jc w:val="center"/>
              <w:rPr>
                <w:rFonts w:eastAsia="Times New Roman"/>
                <w:color w:val="000000"/>
                <w:lang w:eastAsia="en-CA"/>
              </w:rPr>
            </w:pPr>
          </w:p>
        </w:tc>
      </w:tr>
      <w:tr w:rsidR="005A38AA" w:rsidRPr="001677A0" w14:paraId="73229E0F"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76ED0BB3" w14:textId="4EFE03CF" w:rsidR="005A38AA" w:rsidRPr="001677A0" w:rsidRDefault="005A38AA" w:rsidP="001677A0">
            <w:pPr>
              <w:spacing w:after="0" w:line="240" w:lineRule="auto"/>
              <w:ind w:firstLineChars="200" w:firstLine="400"/>
              <w:jc w:val="left"/>
              <w:rPr>
                <w:rFonts w:eastAsia="Times New Roman"/>
                <w:color w:val="000000"/>
                <w:sz w:val="20"/>
                <w:szCs w:val="20"/>
                <w:lang w:eastAsia="en-CA"/>
              </w:rPr>
            </w:pPr>
            <w:r w:rsidRPr="001677A0">
              <w:rPr>
                <w:rFonts w:eastAsia="Times New Roman"/>
                <w:color w:val="000000"/>
                <w:sz w:val="20"/>
                <w:szCs w:val="20"/>
                <w:lang w:eastAsia="en-CA"/>
              </w:rPr>
              <w:t>Young</w:t>
            </w:r>
            <w:r>
              <w:rPr>
                <w:rFonts w:eastAsia="Times New Roman"/>
                <w:color w:val="000000"/>
                <w:sz w:val="20"/>
                <w:szCs w:val="20"/>
                <w:lang w:eastAsia="en-CA"/>
              </w:rPr>
              <w:t xml:space="preserve"> (age 18-25)</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77B1980A" w14:textId="44B8A8D7" w:rsidR="005A38AA" w:rsidRPr="001677A0" w:rsidRDefault="005A38AA" w:rsidP="00AB07ED">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37.059</w:t>
            </w:r>
          </w:p>
        </w:tc>
      </w:tr>
      <w:tr w:rsidR="005A38AA" w:rsidRPr="001677A0" w14:paraId="16D4D192"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12168AFB" w14:textId="465B3F57" w:rsidR="005A38AA" w:rsidRPr="001677A0" w:rsidRDefault="005A38AA" w:rsidP="001677A0">
            <w:pPr>
              <w:spacing w:after="0" w:line="240" w:lineRule="auto"/>
              <w:ind w:firstLineChars="200" w:firstLine="400"/>
              <w:jc w:val="left"/>
              <w:rPr>
                <w:rFonts w:eastAsia="Times New Roman"/>
                <w:color w:val="000000"/>
                <w:sz w:val="20"/>
                <w:szCs w:val="20"/>
                <w:lang w:eastAsia="en-CA"/>
              </w:rPr>
            </w:pPr>
            <w:r w:rsidRPr="001677A0">
              <w:rPr>
                <w:rFonts w:eastAsia="Times New Roman"/>
                <w:color w:val="000000"/>
                <w:sz w:val="20"/>
                <w:szCs w:val="20"/>
                <w:lang w:eastAsia="en-CA"/>
              </w:rPr>
              <w:t xml:space="preserve"> Middle-aged</w:t>
            </w:r>
            <w:r>
              <w:rPr>
                <w:rFonts w:eastAsia="Times New Roman"/>
                <w:color w:val="000000"/>
                <w:sz w:val="20"/>
                <w:szCs w:val="20"/>
                <w:lang w:eastAsia="en-CA"/>
              </w:rPr>
              <w:t xml:space="preserve"> (age 30-45)</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429986CA" w14:textId="4FAC459E" w:rsidR="005A38AA" w:rsidRPr="001677A0" w:rsidRDefault="005A38AA" w:rsidP="00AB07ED">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35.176</w:t>
            </w:r>
          </w:p>
        </w:tc>
      </w:tr>
      <w:tr w:rsidR="005A38AA" w:rsidRPr="001677A0" w14:paraId="7EB57480"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7D788DE0" w14:textId="692517A7" w:rsidR="005A38AA" w:rsidRPr="001677A0" w:rsidRDefault="005A38AA" w:rsidP="001677A0">
            <w:pPr>
              <w:spacing w:after="0" w:line="240" w:lineRule="auto"/>
              <w:ind w:firstLineChars="200" w:firstLine="400"/>
              <w:jc w:val="left"/>
              <w:rPr>
                <w:rFonts w:eastAsia="Times New Roman"/>
                <w:color w:val="000000"/>
                <w:sz w:val="20"/>
                <w:szCs w:val="20"/>
                <w:lang w:eastAsia="en-CA"/>
              </w:rPr>
            </w:pPr>
            <w:r w:rsidRPr="001677A0">
              <w:rPr>
                <w:rFonts w:eastAsia="Times New Roman"/>
                <w:color w:val="000000"/>
                <w:sz w:val="20"/>
                <w:szCs w:val="20"/>
                <w:lang w:eastAsia="en-CA"/>
              </w:rPr>
              <w:t>Older</w:t>
            </w:r>
            <w:r>
              <w:rPr>
                <w:rFonts w:eastAsia="Times New Roman"/>
                <w:color w:val="000000"/>
                <w:sz w:val="20"/>
                <w:szCs w:val="20"/>
                <w:lang w:eastAsia="en-CA"/>
              </w:rPr>
              <w:t xml:space="preserve"> (age 50-60)</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19EEF18D" w14:textId="02AFDF49" w:rsidR="005A38AA" w:rsidRPr="001677A0" w:rsidRDefault="005A38AA" w:rsidP="00AB07ED">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27.765</w:t>
            </w:r>
          </w:p>
        </w:tc>
      </w:tr>
      <w:tr w:rsidR="005A38AA" w:rsidRPr="001677A0" w14:paraId="5291AA58"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1243613E" w14:textId="77777777" w:rsidR="005A38AA" w:rsidRPr="001677A0" w:rsidRDefault="005A38AA" w:rsidP="001677A0">
            <w:pPr>
              <w:spacing w:after="0" w:line="240" w:lineRule="auto"/>
              <w:jc w:val="left"/>
              <w:rPr>
                <w:rFonts w:eastAsia="Times New Roman"/>
                <w:color w:val="000000"/>
                <w:sz w:val="20"/>
                <w:szCs w:val="20"/>
                <w:lang w:eastAsia="en-CA"/>
              </w:rPr>
            </w:pPr>
            <w:r>
              <w:rPr>
                <w:rFonts w:eastAsia="Times New Roman"/>
                <w:color w:val="000000"/>
                <w:sz w:val="20"/>
                <w:szCs w:val="20"/>
                <w:lang w:eastAsia="en-CA"/>
              </w:rPr>
              <w:t>Driver gender</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2A6A7EDD" w14:textId="2A70CD5D" w:rsidR="005A38AA" w:rsidRPr="001677A0" w:rsidRDefault="005A38AA" w:rsidP="00AB07ED">
            <w:pPr>
              <w:spacing w:after="0" w:line="240" w:lineRule="auto"/>
              <w:jc w:val="center"/>
              <w:rPr>
                <w:rFonts w:eastAsia="Times New Roman"/>
                <w:color w:val="000000"/>
                <w:sz w:val="20"/>
                <w:szCs w:val="20"/>
                <w:lang w:eastAsia="en-CA"/>
              </w:rPr>
            </w:pPr>
          </w:p>
        </w:tc>
      </w:tr>
      <w:tr w:rsidR="005A38AA" w:rsidRPr="001677A0" w14:paraId="2AF14D69"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3940C571" w14:textId="77777777" w:rsidR="005A38AA" w:rsidRPr="001677A0" w:rsidRDefault="005A38AA" w:rsidP="001677A0">
            <w:pPr>
              <w:spacing w:after="0" w:line="240" w:lineRule="auto"/>
              <w:ind w:firstLineChars="200" w:firstLine="400"/>
              <w:jc w:val="left"/>
              <w:rPr>
                <w:rFonts w:eastAsia="Times New Roman"/>
                <w:color w:val="000000"/>
                <w:sz w:val="20"/>
                <w:szCs w:val="20"/>
                <w:lang w:eastAsia="en-CA"/>
              </w:rPr>
            </w:pPr>
            <w:r w:rsidRPr="001677A0">
              <w:rPr>
                <w:rFonts w:eastAsia="Times New Roman"/>
                <w:color w:val="000000"/>
                <w:sz w:val="20"/>
                <w:szCs w:val="20"/>
                <w:lang w:eastAsia="en-CA"/>
              </w:rPr>
              <w:t>Female</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1D3C3CB2" w14:textId="0F51AA41" w:rsidR="005A38AA" w:rsidRPr="001677A0" w:rsidRDefault="005A38AA" w:rsidP="00AB07ED">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47.059</w:t>
            </w:r>
          </w:p>
        </w:tc>
      </w:tr>
      <w:tr w:rsidR="005A38AA" w:rsidRPr="001677A0" w14:paraId="2D715BED"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06337955" w14:textId="77777777" w:rsidR="005A38AA" w:rsidRPr="001677A0" w:rsidRDefault="005A38AA" w:rsidP="001677A0">
            <w:pPr>
              <w:spacing w:after="0" w:line="240" w:lineRule="auto"/>
              <w:ind w:firstLineChars="200" w:firstLine="400"/>
              <w:jc w:val="left"/>
              <w:rPr>
                <w:rFonts w:eastAsia="Times New Roman"/>
                <w:color w:val="000000"/>
                <w:sz w:val="20"/>
                <w:szCs w:val="20"/>
                <w:lang w:eastAsia="en-CA"/>
              </w:rPr>
            </w:pPr>
            <w:r w:rsidRPr="001677A0">
              <w:rPr>
                <w:rFonts w:eastAsia="Times New Roman"/>
                <w:color w:val="000000"/>
                <w:sz w:val="20"/>
                <w:szCs w:val="20"/>
                <w:lang w:eastAsia="en-CA"/>
              </w:rPr>
              <w:t>Male</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61665254" w14:textId="136C078E" w:rsidR="005A38AA" w:rsidRPr="001677A0" w:rsidRDefault="005A38AA" w:rsidP="00AB07ED">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52.941</w:t>
            </w:r>
          </w:p>
        </w:tc>
      </w:tr>
      <w:tr w:rsidR="005A38AA" w:rsidRPr="001677A0" w14:paraId="629B552B"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70E04CCA" w14:textId="70C34FA5" w:rsidR="005A38AA" w:rsidRPr="001677A0" w:rsidRDefault="005A38AA" w:rsidP="002D0C9B">
            <w:pPr>
              <w:spacing w:after="0" w:line="240" w:lineRule="auto"/>
              <w:jc w:val="left"/>
              <w:rPr>
                <w:rFonts w:eastAsia="Times New Roman"/>
                <w:color w:val="000000"/>
                <w:sz w:val="20"/>
                <w:szCs w:val="20"/>
                <w:lang w:eastAsia="en-CA"/>
              </w:rPr>
            </w:pPr>
            <w:r w:rsidRPr="001677A0">
              <w:rPr>
                <w:rFonts w:eastAsia="Times New Roman"/>
                <w:color w:val="000000"/>
                <w:sz w:val="20"/>
                <w:szCs w:val="20"/>
                <w:lang w:eastAsia="en-CA"/>
              </w:rPr>
              <w:t xml:space="preserve">Cell phone </w:t>
            </w:r>
            <w:r>
              <w:rPr>
                <w:rFonts w:eastAsia="Times New Roman"/>
                <w:color w:val="000000"/>
                <w:sz w:val="20"/>
                <w:szCs w:val="20"/>
                <w:lang w:eastAsia="en-CA"/>
              </w:rPr>
              <w:t>type</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5187D24B" w14:textId="7949B52F" w:rsidR="005A38AA" w:rsidRPr="001677A0" w:rsidRDefault="005A38AA" w:rsidP="00AB07ED">
            <w:pPr>
              <w:spacing w:after="0" w:line="240" w:lineRule="auto"/>
              <w:jc w:val="center"/>
              <w:rPr>
                <w:rFonts w:eastAsia="Times New Roman"/>
                <w:color w:val="000000"/>
                <w:lang w:eastAsia="en-CA"/>
              </w:rPr>
            </w:pPr>
          </w:p>
        </w:tc>
      </w:tr>
      <w:tr w:rsidR="005A38AA" w:rsidRPr="001677A0" w14:paraId="451E67BB"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7C1F4F39" w14:textId="77777777" w:rsidR="005A38AA" w:rsidRPr="001677A0" w:rsidRDefault="005A38AA" w:rsidP="001677A0">
            <w:pPr>
              <w:spacing w:after="0" w:line="240" w:lineRule="auto"/>
              <w:ind w:firstLineChars="200" w:firstLine="400"/>
              <w:jc w:val="left"/>
              <w:rPr>
                <w:rFonts w:eastAsia="Times New Roman"/>
                <w:color w:val="000000"/>
                <w:sz w:val="20"/>
                <w:szCs w:val="20"/>
                <w:lang w:eastAsia="en-CA"/>
              </w:rPr>
            </w:pPr>
            <w:r w:rsidRPr="001677A0">
              <w:rPr>
                <w:rFonts w:eastAsia="Times New Roman"/>
                <w:color w:val="000000"/>
                <w:sz w:val="20"/>
                <w:szCs w:val="20"/>
                <w:lang w:eastAsia="en-CA"/>
              </w:rPr>
              <w:t>Handheld</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27CB80F1" w14:textId="60A41AD2" w:rsidR="005A38AA" w:rsidRPr="001677A0" w:rsidRDefault="005A38AA" w:rsidP="00AB07ED">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33.647</w:t>
            </w:r>
          </w:p>
        </w:tc>
      </w:tr>
      <w:tr w:rsidR="005A38AA" w:rsidRPr="001677A0" w14:paraId="656D2F37"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3A7E4408" w14:textId="77777777" w:rsidR="005A38AA" w:rsidRPr="001677A0" w:rsidRDefault="005A38AA" w:rsidP="001677A0">
            <w:pPr>
              <w:spacing w:after="0" w:line="240" w:lineRule="auto"/>
              <w:ind w:firstLineChars="200" w:firstLine="400"/>
              <w:jc w:val="left"/>
              <w:rPr>
                <w:rFonts w:eastAsia="Times New Roman"/>
                <w:color w:val="000000"/>
                <w:sz w:val="20"/>
                <w:szCs w:val="20"/>
                <w:lang w:eastAsia="en-CA"/>
              </w:rPr>
            </w:pPr>
            <w:r w:rsidRPr="001677A0">
              <w:rPr>
                <w:rFonts w:eastAsia="Times New Roman"/>
                <w:color w:val="000000"/>
                <w:sz w:val="20"/>
                <w:szCs w:val="20"/>
                <w:lang w:eastAsia="en-CA"/>
              </w:rPr>
              <w:t>Headset</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632A362C" w14:textId="3ABBF107" w:rsidR="005A38AA" w:rsidRPr="001677A0" w:rsidRDefault="005A38AA" w:rsidP="00AB07ED">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32.588</w:t>
            </w:r>
          </w:p>
        </w:tc>
      </w:tr>
      <w:tr w:rsidR="005A38AA" w:rsidRPr="001677A0" w14:paraId="54DC9E91"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28B94D23" w14:textId="77777777" w:rsidR="005A38AA" w:rsidRPr="001677A0" w:rsidRDefault="005A38AA" w:rsidP="001677A0">
            <w:pPr>
              <w:spacing w:after="0" w:line="240" w:lineRule="auto"/>
              <w:ind w:firstLineChars="200" w:firstLine="400"/>
              <w:jc w:val="left"/>
              <w:rPr>
                <w:rFonts w:eastAsia="Times New Roman"/>
                <w:color w:val="000000"/>
                <w:sz w:val="20"/>
                <w:szCs w:val="20"/>
                <w:lang w:eastAsia="en-CA"/>
              </w:rPr>
            </w:pPr>
            <w:r w:rsidRPr="001677A0">
              <w:rPr>
                <w:rFonts w:eastAsia="Times New Roman"/>
                <w:color w:val="000000"/>
                <w:sz w:val="20"/>
                <w:szCs w:val="20"/>
                <w:lang w:eastAsia="en-CA"/>
              </w:rPr>
              <w:t>Hands</w:t>
            </w:r>
            <w:r>
              <w:rPr>
                <w:rFonts w:eastAsia="Times New Roman"/>
                <w:color w:val="000000"/>
                <w:sz w:val="20"/>
                <w:szCs w:val="20"/>
                <w:lang w:eastAsia="en-CA"/>
              </w:rPr>
              <w:t xml:space="preserve"> </w:t>
            </w:r>
            <w:r w:rsidRPr="001677A0">
              <w:rPr>
                <w:rFonts w:eastAsia="Times New Roman"/>
                <w:color w:val="000000"/>
                <w:sz w:val="20"/>
                <w:szCs w:val="20"/>
                <w:lang w:eastAsia="en-CA"/>
              </w:rPr>
              <w:t>free</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5A7BA7AE" w14:textId="6768A4B1" w:rsidR="005A38AA" w:rsidRPr="001677A0" w:rsidRDefault="005A38AA" w:rsidP="00AB07ED">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33.765</w:t>
            </w:r>
          </w:p>
        </w:tc>
      </w:tr>
      <w:tr w:rsidR="005A38AA" w:rsidRPr="001677A0" w14:paraId="2A62DD7E"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2EBC1125" w14:textId="77777777" w:rsidR="005A38AA" w:rsidRPr="001677A0" w:rsidRDefault="005A38AA" w:rsidP="001677A0">
            <w:pPr>
              <w:spacing w:after="0" w:line="240" w:lineRule="auto"/>
              <w:jc w:val="left"/>
              <w:rPr>
                <w:rFonts w:eastAsia="Times New Roman"/>
                <w:color w:val="000000"/>
                <w:sz w:val="20"/>
                <w:szCs w:val="20"/>
                <w:lang w:eastAsia="en-CA"/>
              </w:rPr>
            </w:pPr>
            <w:r w:rsidRPr="001677A0">
              <w:rPr>
                <w:rFonts w:eastAsia="Times New Roman"/>
                <w:color w:val="000000"/>
                <w:sz w:val="20"/>
                <w:szCs w:val="20"/>
                <w:lang w:eastAsia="en-CA"/>
              </w:rPr>
              <w:t>Call Type</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62EC9D7E" w14:textId="1A3140C0" w:rsidR="005A38AA" w:rsidRPr="001677A0" w:rsidRDefault="005A38AA" w:rsidP="00AB07ED">
            <w:pPr>
              <w:spacing w:after="0" w:line="240" w:lineRule="auto"/>
              <w:jc w:val="center"/>
              <w:rPr>
                <w:rFonts w:eastAsia="Times New Roman"/>
                <w:color w:val="000000"/>
                <w:sz w:val="20"/>
                <w:szCs w:val="20"/>
                <w:lang w:eastAsia="en-CA"/>
              </w:rPr>
            </w:pPr>
          </w:p>
        </w:tc>
      </w:tr>
      <w:tr w:rsidR="005A38AA" w:rsidRPr="001677A0" w14:paraId="2AC94C62"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2DD7E1C6" w14:textId="77777777" w:rsidR="005A38AA" w:rsidRPr="001677A0" w:rsidRDefault="005A38AA" w:rsidP="001677A0">
            <w:pPr>
              <w:spacing w:after="0" w:line="240" w:lineRule="auto"/>
              <w:ind w:firstLineChars="200" w:firstLine="400"/>
              <w:jc w:val="left"/>
              <w:rPr>
                <w:rFonts w:eastAsia="Times New Roman"/>
                <w:color w:val="000000"/>
                <w:sz w:val="20"/>
                <w:szCs w:val="20"/>
                <w:lang w:eastAsia="en-CA"/>
              </w:rPr>
            </w:pPr>
            <w:r w:rsidRPr="001677A0">
              <w:rPr>
                <w:rFonts w:eastAsia="Times New Roman"/>
                <w:color w:val="000000"/>
                <w:sz w:val="20"/>
                <w:szCs w:val="20"/>
                <w:lang w:eastAsia="en-CA"/>
              </w:rPr>
              <w:t>No call</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0414BDFD" w14:textId="38946EFE" w:rsidR="005A38AA" w:rsidRPr="001677A0" w:rsidRDefault="005A38AA" w:rsidP="00AB07ED">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33.529</w:t>
            </w:r>
          </w:p>
        </w:tc>
      </w:tr>
      <w:tr w:rsidR="005A38AA" w:rsidRPr="001677A0" w14:paraId="621BE80A"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07840B4B" w14:textId="77777777" w:rsidR="005A38AA" w:rsidRPr="001677A0" w:rsidRDefault="005A38AA" w:rsidP="001677A0">
            <w:pPr>
              <w:spacing w:after="0" w:line="240" w:lineRule="auto"/>
              <w:ind w:firstLineChars="200" w:firstLine="400"/>
              <w:jc w:val="left"/>
              <w:rPr>
                <w:rFonts w:eastAsia="Times New Roman"/>
                <w:color w:val="000000"/>
                <w:sz w:val="20"/>
                <w:szCs w:val="20"/>
                <w:lang w:eastAsia="en-CA"/>
              </w:rPr>
            </w:pPr>
            <w:r w:rsidRPr="001677A0">
              <w:rPr>
                <w:rFonts w:eastAsia="Times New Roman"/>
                <w:color w:val="000000"/>
                <w:sz w:val="20"/>
                <w:szCs w:val="20"/>
                <w:lang w:eastAsia="en-CA"/>
              </w:rPr>
              <w:t>Outgoing call</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1A8B03C2" w14:textId="7CF36264" w:rsidR="005A38AA" w:rsidRPr="001677A0" w:rsidRDefault="005A38AA" w:rsidP="00AB07ED">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33.412</w:t>
            </w:r>
          </w:p>
        </w:tc>
      </w:tr>
      <w:tr w:rsidR="005A38AA" w:rsidRPr="001677A0" w14:paraId="3C766083"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63A1BB2C" w14:textId="77777777" w:rsidR="005A38AA" w:rsidRPr="001677A0" w:rsidRDefault="005A38AA" w:rsidP="001677A0">
            <w:pPr>
              <w:spacing w:after="0" w:line="240" w:lineRule="auto"/>
              <w:ind w:firstLineChars="200" w:firstLine="400"/>
              <w:jc w:val="left"/>
              <w:rPr>
                <w:rFonts w:eastAsia="Times New Roman"/>
                <w:color w:val="000000"/>
                <w:sz w:val="20"/>
                <w:szCs w:val="20"/>
                <w:lang w:eastAsia="en-CA"/>
              </w:rPr>
            </w:pPr>
            <w:r w:rsidRPr="001677A0">
              <w:rPr>
                <w:rFonts w:eastAsia="Times New Roman"/>
                <w:color w:val="000000"/>
                <w:sz w:val="20"/>
                <w:szCs w:val="20"/>
                <w:lang w:eastAsia="en-CA"/>
              </w:rPr>
              <w:t>Incoming call</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7A918A5F" w14:textId="2A112980" w:rsidR="005A38AA" w:rsidRPr="001677A0" w:rsidRDefault="005A38AA" w:rsidP="00AB07ED">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33.059</w:t>
            </w:r>
          </w:p>
        </w:tc>
      </w:tr>
      <w:tr w:rsidR="005A38AA" w:rsidRPr="001677A0" w14:paraId="19D3C429"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24616120" w14:textId="77777777" w:rsidR="005A38AA" w:rsidRPr="001677A0" w:rsidRDefault="005A38AA" w:rsidP="001677A0">
            <w:pPr>
              <w:spacing w:after="0" w:line="240" w:lineRule="auto"/>
              <w:jc w:val="left"/>
              <w:rPr>
                <w:rFonts w:eastAsia="Times New Roman"/>
                <w:color w:val="000000"/>
                <w:sz w:val="20"/>
                <w:szCs w:val="20"/>
                <w:lang w:eastAsia="en-CA"/>
              </w:rPr>
            </w:pPr>
            <w:r w:rsidRPr="001677A0">
              <w:rPr>
                <w:rFonts w:eastAsia="Times New Roman"/>
                <w:color w:val="000000"/>
                <w:sz w:val="20"/>
                <w:szCs w:val="20"/>
                <w:lang w:eastAsia="en-CA"/>
              </w:rPr>
              <w:t>Acceleration pedal change direction</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60BEFBEE" w14:textId="4D91DD0B" w:rsidR="005A38AA" w:rsidRPr="001677A0" w:rsidRDefault="005A38AA" w:rsidP="00AB07ED">
            <w:pPr>
              <w:spacing w:after="0" w:line="240" w:lineRule="auto"/>
              <w:jc w:val="center"/>
              <w:rPr>
                <w:rFonts w:eastAsia="Times New Roman"/>
                <w:color w:val="000000"/>
                <w:lang w:eastAsia="en-CA"/>
              </w:rPr>
            </w:pPr>
          </w:p>
        </w:tc>
      </w:tr>
      <w:tr w:rsidR="005A38AA" w:rsidRPr="001677A0" w14:paraId="7ED0B553"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6C19258B" w14:textId="77777777" w:rsidR="005A38AA" w:rsidRPr="001677A0" w:rsidRDefault="005A38AA" w:rsidP="001677A0">
            <w:pPr>
              <w:spacing w:after="0" w:line="240" w:lineRule="auto"/>
              <w:ind w:firstLineChars="200" w:firstLine="400"/>
              <w:jc w:val="left"/>
              <w:rPr>
                <w:rFonts w:eastAsia="Times New Roman"/>
                <w:color w:val="000000"/>
                <w:sz w:val="20"/>
                <w:szCs w:val="20"/>
                <w:lang w:eastAsia="en-CA"/>
              </w:rPr>
            </w:pPr>
            <w:r w:rsidRPr="001677A0">
              <w:rPr>
                <w:rFonts w:eastAsia="Times New Roman"/>
                <w:color w:val="000000"/>
                <w:sz w:val="20"/>
                <w:szCs w:val="20"/>
                <w:lang w:eastAsia="en-CA"/>
              </w:rPr>
              <w:t>Released</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tcPr>
          <w:p w14:paraId="05ED61E1" w14:textId="6FB1E429" w:rsidR="005A38AA" w:rsidRPr="001677A0" w:rsidRDefault="005A38AA" w:rsidP="00AB07ED">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21.529</w:t>
            </w:r>
          </w:p>
        </w:tc>
      </w:tr>
      <w:tr w:rsidR="005A38AA" w:rsidRPr="001677A0" w14:paraId="5CF56810" w14:textId="77777777" w:rsidTr="00AB07ED">
        <w:tblPrEx>
          <w:jc w:val="left"/>
        </w:tblPrEx>
        <w:trPr>
          <w:trHeight w:val="360"/>
        </w:trPr>
        <w:tc>
          <w:tcPr>
            <w:tcW w:w="5793" w:type="dxa"/>
            <w:gridSpan w:val="3"/>
            <w:tcBorders>
              <w:top w:val="nil"/>
              <w:left w:val="double" w:sz="6" w:space="0" w:color="auto"/>
              <w:bottom w:val="single" w:sz="4" w:space="0" w:color="auto"/>
              <w:right w:val="single" w:sz="4" w:space="0" w:color="auto"/>
            </w:tcBorders>
            <w:shd w:val="clear" w:color="auto" w:fill="auto"/>
            <w:noWrap/>
            <w:vAlign w:val="center"/>
            <w:hideMark/>
          </w:tcPr>
          <w:p w14:paraId="27C92106" w14:textId="77777777" w:rsidR="005A38AA" w:rsidRPr="001677A0" w:rsidRDefault="005A38AA" w:rsidP="001677A0">
            <w:pPr>
              <w:spacing w:after="0" w:line="240" w:lineRule="auto"/>
              <w:ind w:firstLineChars="200" w:firstLine="400"/>
              <w:jc w:val="left"/>
              <w:rPr>
                <w:rFonts w:eastAsia="Times New Roman"/>
                <w:color w:val="000000"/>
                <w:sz w:val="20"/>
                <w:szCs w:val="20"/>
                <w:lang w:eastAsia="en-CA"/>
              </w:rPr>
            </w:pPr>
            <w:r w:rsidRPr="001677A0">
              <w:rPr>
                <w:rFonts w:eastAsia="Times New Roman"/>
                <w:color w:val="000000"/>
                <w:sz w:val="20"/>
                <w:szCs w:val="20"/>
                <w:lang w:eastAsia="en-CA"/>
              </w:rPr>
              <w:t>Depressed</w:t>
            </w:r>
          </w:p>
        </w:tc>
        <w:tc>
          <w:tcPr>
            <w:tcW w:w="3521" w:type="dxa"/>
            <w:gridSpan w:val="2"/>
            <w:tcBorders>
              <w:top w:val="nil"/>
              <w:left w:val="single" w:sz="4" w:space="0" w:color="auto"/>
              <w:bottom w:val="single" w:sz="4" w:space="0" w:color="auto"/>
              <w:right w:val="double" w:sz="6" w:space="0" w:color="auto"/>
            </w:tcBorders>
            <w:shd w:val="clear" w:color="auto" w:fill="auto"/>
            <w:noWrap/>
            <w:vAlign w:val="center"/>
          </w:tcPr>
          <w:p w14:paraId="4E2E3007" w14:textId="15FD4FE0" w:rsidR="005A38AA" w:rsidRPr="001677A0" w:rsidRDefault="005A38AA" w:rsidP="00AB07ED">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4.353</w:t>
            </w:r>
          </w:p>
        </w:tc>
      </w:tr>
      <w:tr w:rsidR="001677A0" w:rsidRPr="001677A0" w14:paraId="27946B5E" w14:textId="77777777" w:rsidTr="00AB07ED">
        <w:tblPrEx>
          <w:jc w:val="left"/>
        </w:tblPrEx>
        <w:trPr>
          <w:trHeight w:val="360"/>
        </w:trPr>
        <w:tc>
          <w:tcPr>
            <w:tcW w:w="5793" w:type="dxa"/>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DA620C1" w14:textId="77777777" w:rsidR="001677A0" w:rsidRPr="001677A0" w:rsidRDefault="001677A0" w:rsidP="001677A0">
            <w:pPr>
              <w:spacing w:after="0" w:line="240" w:lineRule="auto"/>
              <w:jc w:val="left"/>
              <w:rPr>
                <w:rFonts w:eastAsia="Times New Roman"/>
                <w:b/>
                <w:color w:val="000000"/>
                <w:sz w:val="20"/>
                <w:szCs w:val="20"/>
                <w:lang w:eastAsia="en-CA"/>
              </w:rPr>
            </w:pPr>
            <w:r w:rsidRPr="001677A0">
              <w:rPr>
                <w:rFonts w:eastAsia="Times New Roman"/>
                <w:b/>
                <w:color w:val="000000"/>
                <w:sz w:val="20"/>
                <w:szCs w:val="20"/>
                <w:lang w:eastAsia="en-CA"/>
              </w:rPr>
              <w:t>Ordinal Explanatory Variables</w:t>
            </w:r>
          </w:p>
        </w:tc>
        <w:tc>
          <w:tcPr>
            <w:tcW w:w="3521" w:type="dxa"/>
            <w:gridSpan w:val="2"/>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79435803" w14:textId="77777777" w:rsidR="001677A0" w:rsidRPr="001677A0" w:rsidRDefault="001677A0" w:rsidP="001677A0">
            <w:pPr>
              <w:spacing w:after="0" w:line="240" w:lineRule="auto"/>
              <w:jc w:val="center"/>
              <w:rPr>
                <w:rFonts w:eastAsia="Times New Roman"/>
                <w:b/>
                <w:color w:val="000000"/>
                <w:sz w:val="20"/>
                <w:szCs w:val="20"/>
                <w:lang w:eastAsia="en-CA"/>
              </w:rPr>
            </w:pPr>
            <w:r w:rsidRPr="001677A0">
              <w:rPr>
                <w:rFonts w:eastAsia="Times New Roman"/>
                <w:b/>
                <w:color w:val="000000"/>
                <w:sz w:val="20"/>
                <w:szCs w:val="20"/>
                <w:lang w:eastAsia="en-CA"/>
              </w:rPr>
              <w:t>Mean </w:t>
            </w:r>
          </w:p>
        </w:tc>
      </w:tr>
      <w:tr w:rsidR="00AF3B66" w:rsidRPr="001677A0" w14:paraId="06033C46" w14:textId="77777777" w:rsidTr="00AB07ED">
        <w:tblPrEx>
          <w:jc w:val="left"/>
        </w:tblPrEx>
        <w:trPr>
          <w:trHeight w:val="360"/>
        </w:trPr>
        <w:tc>
          <w:tcPr>
            <w:tcW w:w="5793" w:type="dxa"/>
            <w:gridSpan w:val="3"/>
            <w:tcBorders>
              <w:top w:val="single" w:sz="4" w:space="0" w:color="auto"/>
              <w:left w:val="double" w:sz="6" w:space="0" w:color="auto"/>
              <w:bottom w:val="dotted" w:sz="4" w:space="0" w:color="auto"/>
              <w:right w:val="single" w:sz="4" w:space="0" w:color="auto"/>
            </w:tcBorders>
            <w:shd w:val="clear" w:color="auto" w:fill="auto"/>
            <w:vAlign w:val="center"/>
            <w:hideMark/>
          </w:tcPr>
          <w:p w14:paraId="03E7CDCB" w14:textId="002465BD" w:rsidR="00AF3B66" w:rsidRPr="001677A0" w:rsidRDefault="00AF3B66" w:rsidP="006E1948">
            <w:pPr>
              <w:spacing w:after="0" w:line="240" w:lineRule="auto"/>
              <w:jc w:val="left"/>
              <w:rPr>
                <w:rFonts w:eastAsia="Times New Roman"/>
                <w:color w:val="000000"/>
                <w:sz w:val="20"/>
                <w:szCs w:val="20"/>
                <w:lang w:eastAsia="en-CA"/>
              </w:rPr>
            </w:pPr>
            <w:r w:rsidRPr="001677A0">
              <w:rPr>
                <w:rFonts w:eastAsia="Times New Roman"/>
                <w:color w:val="000000"/>
                <w:sz w:val="20"/>
                <w:szCs w:val="20"/>
                <w:lang w:eastAsia="en-CA"/>
              </w:rPr>
              <w:t xml:space="preserve">Elapsed time from the onset of yellow to </w:t>
            </w:r>
            <w:r w:rsidR="002D0C9B">
              <w:rPr>
                <w:rFonts w:eastAsia="Times New Roman"/>
                <w:color w:val="000000"/>
                <w:sz w:val="20"/>
                <w:szCs w:val="20"/>
                <w:lang w:eastAsia="en-CA"/>
              </w:rPr>
              <w:t xml:space="preserve">10% </w:t>
            </w:r>
            <w:r w:rsidRPr="001677A0">
              <w:rPr>
                <w:rFonts w:eastAsia="Times New Roman"/>
                <w:color w:val="000000"/>
                <w:sz w:val="20"/>
                <w:szCs w:val="20"/>
                <w:lang w:eastAsia="en-CA"/>
              </w:rPr>
              <w:t>accel</w:t>
            </w:r>
            <w:r>
              <w:rPr>
                <w:rFonts w:eastAsia="Times New Roman"/>
                <w:color w:val="000000"/>
                <w:sz w:val="20"/>
                <w:szCs w:val="20"/>
                <w:lang w:eastAsia="en-CA"/>
              </w:rPr>
              <w:t>eration</w:t>
            </w:r>
            <w:r w:rsidRPr="001677A0">
              <w:rPr>
                <w:rFonts w:eastAsia="Times New Roman"/>
                <w:color w:val="000000"/>
                <w:sz w:val="20"/>
                <w:szCs w:val="20"/>
                <w:lang w:eastAsia="en-CA"/>
              </w:rPr>
              <w:t xml:space="preserve"> change</w:t>
            </w:r>
            <w:r>
              <w:rPr>
                <w:rFonts w:eastAsia="Times New Roman"/>
                <w:color w:val="000000"/>
                <w:sz w:val="20"/>
                <w:szCs w:val="20"/>
                <w:lang w:eastAsia="en-CA"/>
              </w:rPr>
              <w:t xml:space="preserve"> (sec)</w:t>
            </w:r>
          </w:p>
        </w:tc>
        <w:tc>
          <w:tcPr>
            <w:tcW w:w="3521" w:type="dxa"/>
            <w:gridSpan w:val="2"/>
            <w:tcBorders>
              <w:top w:val="single" w:sz="4" w:space="0" w:color="auto"/>
              <w:left w:val="single" w:sz="4" w:space="0" w:color="auto"/>
              <w:bottom w:val="dotted" w:sz="4" w:space="0" w:color="auto"/>
              <w:right w:val="double" w:sz="6" w:space="0" w:color="auto"/>
            </w:tcBorders>
            <w:shd w:val="clear" w:color="auto" w:fill="auto"/>
            <w:noWrap/>
            <w:vAlign w:val="center"/>
            <w:hideMark/>
          </w:tcPr>
          <w:p w14:paraId="6ECE93A6" w14:textId="77777777" w:rsidR="00AF3B66" w:rsidRPr="001677A0" w:rsidRDefault="00AF3B66" w:rsidP="00AF3B66">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0.164 </w:t>
            </w:r>
          </w:p>
        </w:tc>
      </w:tr>
      <w:tr w:rsidR="00AF3B66" w:rsidRPr="001677A0" w14:paraId="0BD09C9E"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452BEB5F" w14:textId="78B5B70B" w:rsidR="00AF3B66" w:rsidRPr="001677A0" w:rsidRDefault="00AF3B66" w:rsidP="00AF3B66">
            <w:pPr>
              <w:spacing w:after="0" w:line="240" w:lineRule="auto"/>
              <w:jc w:val="left"/>
              <w:rPr>
                <w:rFonts w:eastAsia="Times New Roman"/>
                <w:color w:val="000000"/>
                <w:sz w:val="20"/>
                <w:szCs w:val="20"/>
                <w:lang w:eastAsia="en-CA"/>
              </w:rPr>
            </w:pPr>
            <w:r w:rsidRPr="001677A0">
              <w:rPr>
                <w:rFonts w:eastAsia="Times New Roman"/>
                <w:color w:val="000000"/>
                <w:sz w:val="20"/>
                <w:szCs w:val="20"/>
                <w:lang w:eastAsia="en-CA"/>
              </w:rPr>
              <w:t>Minimum accel</w:t>
            </w:r>
            <w:r>
              <w:rPr>
                <w:rFonts w:eastAsia="Times New Roman"/>
                <w:color w:val="000000"/>
                <w:sz w:val="20"/>
                <w:szCs w:val="20"/>
                <w:lang w:eastAsia="en-CA"/>
              </w:rPr>
              <w:t>eration</w:t>
            </w:r>
            <w:r w:rsidRPr="001677A0">
              <w:rPr>
                <w:rFonts w:eastAsia="Times New Roman"/>
                <w:color w:val="000000"/>
                <w:sz w:val="20"/>
                <w:szCs w:val="20"/>
                <w:lang w:eastAsia="en-CA"/>
              </w:rPr>
              <w:t xml:space="preserve"> after accel</w:t>
            </w:r>
            <w:r>
              <w:rPr>
                <w:rFonts w:eastAsia="Times New Roman"/>
                <w:color w:val="000000"/>
                <w:sz w:val="20"/>
                <w:szCs w:val="20"/>
                <w:lang w:eastAsia="en-CA"/>
              </w:rPr>
              <w:t>eration</w:t>
            </w:r>
            <w:r w:rsidRPr="001677A0">
              <w:rPr>
                <w:rFonts w:eastAsia="Times New Roman"/>
                <w:color w:val="000000"/>
                <w:sz w:val="20"/>
                <w:szCs w:val="20"/>
                <w:lang w:eastAsia="en-CA"/>
              </w:rPr>
              <w:t xml:space="preserve"> pedal change</w:t>
            </w:r>
            <w:r>
              <w:rPr>
                <w:rFonts w:eastAsia="Times New Roman"/>
                <w:color w:val="000000"/>
                <w:sz w:val="20"/>
                <w:szCs w:val="20"/>
                <w:lang w:eastAsia="en-CA"/>
              </w:rPr>
              <w:t xml:space="preserve"> (ft/s</w:t>
            </w:r>
            <w:r w:rsidRPr="000B035F">
              <w:rPr>
                <w:rFonts w:eastAsia="Times New Roman"/>
                <w:color w:val="000000"/>
                <w:sz w:val="20"/>
                <w:szCs w:val="20"/>
                <w:vertAlign w:val="superscript"/>
                <w:lang w:eastAsia="en-CA"/>
              </w:rPr>
              <w:t>2</w:t>
            </w:r>
            <w:r w:rsidRPr="000B035F">
              <w:rPr>
                <w:rFonts w:eastAsia="Times New Roman"/>
                <w:color w:val="000000"/>
                <w:sz w:val="20"/>
                <w:szCs w:val="20"/>
                <w:lang w:eastAsia="en-CA"/>
              </w:rPr>
              <w:t>)</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hideMark/>
          </w:tcPr>
          <w:p w14:paraId="40F18037" w14:textId="77777777" w:rsidR="00AF3B66" w:rsidRPr="001677A0" w:rsidRDefault="00AF3B66" w:rsidP="00AF3B66">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-15.761 </w:t>
            </w:r>
          </w:p>
        </w:tc>
      </w:tr>
      <w:tr w:rsidR="00AF3B66" w:rsidRPr="001677A0" w14:paraId="55064FAE"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vAlign w:val="center"/>
            <w:hideMark/>
          </w:tcPr>
          <w:p w14:paraId="5D151CAF" w14:textId="123485E6" w:rsidR="00AF3B66" w:rsidRPr="001677A0" w:rsidRDefault="00AF3B66" w:rsidP="00AF3B66">
            <w:pPr>
              <w:spacing w:after="0" w:line="240" w:lineRule="auto"/>
              <w:jc w:val="left"/>
              <w:rPr>
                <w:rFonts w:eastAsia="Times New Roman"/>
                <w:color w:val="000000"/>
                <w:sz w:val="20"/>
                <w:szCs w:val="20"/>
                <w:lang w:eastAsia="en-CA"/>
              </w:rPr>
            </w:pPr>
            <w:r w:rsidRPr="001677A0">
              <w:rPr>
                <w:rFonts w:eastAsia="Times New Roman"/>
                <w:color w:val="000000"/>
                <w:sz w:val="20"/>
                <w:szCs w:val="20"/>
                <w:lang w:eastAsia="en-CA"/>
              </w:rPr>
              <w:t>Diff</w:t>
            </w:r>
            <w:r>
              <w:rPr>
                <w:rFonts w:eastAsia="Times New Roman"/>
                <w:color w:val="000000"/>
                <w:sz w:val="20"/>
                <w:szCs w:val="20"/>
                <w:lang w:eastAsia="en-CA"/>
              </w:rPr>
              <w:t xml:space="preserve">erence in maximum </w:t>
            </w:r>
            <w:r w:rsidRPr="001677A0">
              <w:rPr>
                <w:rFonts w:eastAsia="Times New Roman"/>
                <w:color w:val="000000"/>
                <w:sz w:val="20"/>
                <w:szCs w:val="20"/>
                <w:lang w:eastAsia="en-CA"/>
              </w:rPr>
              <w:t>and min</w:t>
            </w:r>
            <w:r>
              <w:rPr>
                <w:rFonts w:eastAsia="Times New Roman"/>
                <w:color w:val="000000"/>
                <w:sz w:val="20"/>
                <w:szCs w:val="20"/>
                <w:lang w:eastAsia="en-CA"/>
              </w:rPr>
              <w:t>imum</w:t>
            </w:r>
            <w:r w:rsidRPr="001677A0">
              <w:rPr>
                <w:rFonts w:eastAsia="Times New Roman"/>
                <w:color w:val="000000"/>
                <w:sz w:val="20"/>
                <w:szCs w:val="20"/>
                <w:lang w:eastAsia="en-CA"/>
              </w:rPr>
              <w:t xml:space="preserve"> accel</w:t>
            </w:r>
            <w:r>
              <w:rPr>
                <w:rFonts w:eastAsia="Times New Roman"/>
                <w:color w:val="000000"/>
                <w:sz w:val="20"/>
                <w:szCs w:val="20"/>
                <w:lang w:eastAsia="en-CA"/>
              </w:rPr>
              <w:t>eration</w:t>
            </w:r>
            <w:r w:rsidRPr="001677A0">
              <w:rPr>
                <w:rFonts w:eastAsia="Times New Roman"/>
                <w:color w:val="000000"/>
                <w:sz w:val="20"/>
                <w:szCs w:val="20"/>
                <w:lang w:eastAsia="en-CA"/>
              </w:rPr>
              <w:t xml:space="preserve"> after accel</w:t>
            </w:r>
            <w:r>
              <w:rPr>
                <w:rFonts w:eastAsia="Times New Roman"/>
                <w:color w:val="000000"/>
                <w:sz w:val="20"/>
                <w:szCs w:val="20"/>
                <w:lang w:eastAsia="en-CA"/>
              </w:rPr>
              <w:t>eration</w:t>
            </w:r>
            <w:r w:rsidRPr="001677A0">
              <w:rPr>
                <w:rFonts w:eastAsia="Times New Roman"/>
                <w:color w:val="000000"/>
                <w:sz w:val="20"/>
                <w:szCs w:val="20"/>
                <w:lang w:eastAsia="en-CA"/>
              </w:rPr>
              <w:t xml:space="preserve"> pedal change</w:t>
            </w:r>
            <w:r>
              <w:rPr>
                <w:rFonts w:eastAsia="Times New Roman"/>
                <w:color w:val="000000"/>
                <w:sz w:val="20"/>
                <w:szCs w:val="20"/>
                <w:lang w:eastAsia="en-CA"/>
              </w:rPr>
              <w:t xml:space="preserve"> (ft/s</w:t>
            </w:r>
            <w:r w:rsidRPr="000B035F">
              <w:rPr>
                <w:rFonts w:eastAsia="Times New Roman"/>
                <w:color w:val="000000"/>
                <w:sz w:val="20"/>
                <w:szCs w:val="20"/>
                <w:vertAlign w:val="superscript"/>
                <w:lang w:eastAsia="en-CA"/>
              </w:rPr>
              <w:t>2</w:t>
            </w:r>
            <w:r w:rsidRPr="000B035F">
              <w:rPr>
                <w:rFonts w:eastAsia="Times New Roman"/>
                <w:color w:val="000000"/>
                <w:sz w:val="20"/>
                <w:szCs w:val="20"/>
                <w:lang w:eastAsia="en-CA"/>
              </w:rPr>
              <w:t>)</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hideMark/>
          </w:tcPr>
          <w:p w14:paraId="0DFA43C3" w14:textId="77777777" w:rsidR="00AF3B66" w:rsidRPr="001677A0" w:rsidRDefault="00AF3B66" w:rsidP="00AF3B66">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24.643 </w:t>
            </w:r>
          </w:p>
        </w:tc>
      </w:tr>
      <w:tr w:rsidR="00AF3B66" w:rsidRPr="001677A0" w14:paraId="4BD685CA"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6E2B96C2" w14:textId="4BAEE629" w:rsidR="00AF3B66" w:rsidRPr="001677A0" w:rsidRDefault="00AF3B66" w:rsidP="00AF3B66">
            <w:pPr>
              <w:spacing w:after="0" w:line="240" w:lineRule="auto"/>
              <w:jc w:val="left"/>
              <w:rPr>
                <w:rFonts w:eastAsia="Times New Roman"/>
                <w:color w:val="000000"/>
                <w:sz w:val="20"/>
                <w:szCs w:val="20"/>
                <w:lang w:eastAsia="en-CA"/>
              </w:rPr>
            </w:pPr>
            <w:r w:rsidRPr="001677A0">
              <w:rPr>
                <w:rFonts w:eastAsia="Times New Roman"/>
                <w:color w:val="000000"/>
                <w:sz w:val="20"/>
                <w:szCs w:val="20"/>
                <w:lang w:eastAsia="en-CA"/>
              </w:rPr>
              <w:t>Velocity at green to yellow</w:t>
            </w:r>
            <w:r>
              <w:rPr>
                <w:rFonts w:eastAsia="Times New Roman"/>
                <w:color w:val="000000"/>
                <w:sz w:val="20"/>
                <w:szCs w:val="20"/>
                <w:lang w:eastAsia="en-CA"/>
              </w:rPr>
              <w:t xml:space="preserve"> (mph)</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hideMark/>
          </w:tcPr>
          <w:p w14:paraId="1943746F" w14:textId="77777777" w:rsidR="00AF3B66" w:rsidRPr="001677A0" w:rsidRDefault="00AF3B66" w:rsidP="00AF3B66">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42.502 </w:t>
            </w:r>
          </w:p>
        </w:tc>
      </w:tr>
      <w:tr w:rsidR="00AF3B66" w:rsidRPr="001677A0" w14:paraId="702EE51E" w14:textId="77777777" w:rsidTr="00AB07ED">
        <w:tblPrEx>
          <w:jc w:val="left"/>
        </w:tblPrEx>
        <w:trPr>
          <w:trHeight w:val="360"/>
        </w:trPr>
        <w:tc>
          <w:tcPr>
            <w:tcW w:w="5793" w:type="dxa"/>
            <w:gridSpan w:val="3"/>
            <w:tcBorders>
              <w:top w:val="nil"/>
              <w:left w:val="double" w:sz="6" w:space="0" w:color="auto"/>
              <w:bottom w:val="dotted" w:sz="4" w:space="0" w:color="auto"/>
              <w:right w:val="single" w:sz="4" w:space="0" w:color="auto"/>
            </w:tcBorders>
            <w:shd w:val="clear" w:color="auto" w:fill="auto"/>
            <w:noWrap/>
            <w:vAlign w:val="center"/>
            <w:hideMark/>
          </w:tcPr>
          <w:p w14:paraId="7FD76A73" w14:textId="6779AA43" w:rsidR="00AF3B66" w:rsidRPr="001677A0" w:rsidRDefault="00AF3B66" w:rsidP="00AF3B66">
            <w:pPr>
              <w:spacing w:after="0" w:line="240" w:lineRule="auto"/>
              <w:jc w:val="left"/>
              <w:rPr>
                <w:rFonts w:eastAsia="Times New Roman"/>
                <w:color w:val="000000"/>
                <w:sz w:val="20"/>
                <w:szCs w:val="20"/>
                <w:lang w:eastAsia="en-CA"/>
              </w:rPr>
            </w:pPr>
            <w:r w:rsidRPr="001677A0">
              <w:rPr>
                <w:rFonts w:eastAsia="Times New Roman"/>
                <w:color w:val="000000"/>
                <w:sz w:val="20"/>
                <w:szCs w:val="20"/>
                <w:lang w:eastAsia="en-CA"/>
              </w:rPr>
              <w:t>Distance from stop line at green to yellow (100’s ft)</w:t>
            </w:r>
          </w:p>
        </w:tc>
        <w:tc>
          <w:tcPr>
            <w:tcW w:w="3521" w:type="dxa"/>
            <w:gridSpan w:val="2"/>
            <w:tcBorders>
              <w:top w:val="nil"/>
              <w:left w:val="single" w:sz="4" w:space="0" w:color="auto"/>
              <w:bottom w:val="dotted" w:sz="4" w:space="0" w:color="auto"/>
              <w:right w:val="double" w:sz="6" w:space="0" w:color="auto"/>
            </w:tcBorders>
            <w:shd w:val="clear" w:color="auto" w:fill="auto"/>
            <w:noWrap/>
            <w:vAlign w:val="center"/>
            <w:hideMark/>
          </w:tcPr>
          <w:p w14:paraId="061BB657" w14:textId="77777777" w:rsidR="00AF3B66" w:rsidRPr="001677A0" w:rsidRDefault="00AF3B66" w:rsidP="00AF3B66">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2.040 </w:t>
            </w:r>
          </w:p>
        </w:tc>
      </w:tr>
      <w:tr w:rsidR="00AF3B66" w:rsidRPr="001677A0" w14:paraId="6A80E62E" w14:textId="77777777" w:rsidTr="00AB07ED">
        <w:tblPrEx>
          <w:jc w:val="left"/>
        </w:tblPrEx>
        <w:trPr>
          <w:trHeight w:val="360"/>
        </w:trPr>
        <w:tc>
          <w:tcPr>
            <w:tcW w:w="5793" w:type="dxa"/>
            <w:gridSpan w:val="3"/>
            <w:tcBorders>
              <w:top w:val="nil"/>
              <w:left w:val="double" w:sz="6" w:space="0" w:color="auto"/>
              <w:bottom w:val="double" w:sz="6" w:space="0" w:color="auto"/>
              <w:right w:val="single" w:sz="4" w:space="0" w:color="auto"/>
            </w:tcBorders>
            <w:shd w:val="clear" w:color="auto" w:fill="auto"/>
            <w:noWrap/>
            <w:vAlign w:val="center"/>
            <w:hideMark/>
          </w:tcPr>
          <w:p w14:paraId="5218B4F8" w14:textId="424761B9" w:rsidR="00AF3B66" w:rsidRPr="001677A0" w:rsidRDefault="00AF3B66" w:rsidP="00AF3B66">
            <w:pPr>
              <w:spacing w:after="0" w:line="240" w:lineRule="auto"/>
              <w:jc w:val="left"/>
              <w:rPr>
                <w:rFonts w:eastAsia="Times New Roman"/>
                <w:color w:val="000000"/>
                <w:sz w:val="20"/>
                <w:szCs w:val="20"/>
                <w:lang w:eastAsia="en-CA"/>
              </w:rPr>
            </w:pPr>
            <w:r w:rsidRPr="001677A0">
              <w:rPr>
                <w:rFonts w:eastAsia="Times New Roman"/>
                <w:color w:val="000000"/>
                <w:sz w:val="20"/>
                <w:szCs w:val="20"/>
                <w:lang w:eastAsia="en-CA"/>
              </w:rPr>
              <w:t>Velocity at stop line</w:t>
            </w:r>
            <w:r>
              <w:rPr>
                <w:rFonts w:eastAsia="Times New Roman"/>
                <w:color w:val="000000"/>
                <w:sz w:val="20"/>
                <w:szCs w:val="20"/>
                <w:lang w:eastAsia="en-CA"/>
              </w:rPr>
              <w:t xml:space="preserve"> (mph)</w:t>
            </w:r>
          </w:p>
        </w:tc>
        <w:tc>
          <w:tcPr>
            <w:tcW w:w="3521" w:type="dxa"/>
            <w:gridSpan w:val="2"/>
            <w:tcBorders>
              <w:top w:val="nil"/>
              <w:left w:val="single" w:sz="4" w:space="0" w:color="auto"/>
              <w:bottom w:val="double" w:sz="6" w:space="0" w:color="auto"/>
              <w:right w:val="double" w:sz="6" w:space="0" w:color="auto"/>
            </w:tcBorders>
            <w:shd w:val="clear" w:color="auto" w:fill="auto"/>
            <w:noWrap/>
            <w:vAlign w:val="center"/>
            <w:hideMark/>
          </w:tcPr>
          <w:p w14:paraId="18E37EB7" w14:textId="77777777" w:rsidR="00AF3B66" w:rsidRPr="001677A0" w:rsidRDefault="00AF3B66" w:rsidP="00AF3B66">
            <w:pPr>
              <w:spacing w:after="0" w:line="240" w:lineRule="auto"/>
              <w:jc w:val="center"/>
              <w:rPr>
                <w:rFonts w:eastAsia="Times New Roman"/>
                <w:color w:val="000000"/>
                <w:sz w:val="20"/>
                <w:szCs w:val="20"/>
                <w:lang w:eastAsia="en-CA"/>
              </w:rPr>
            </w:pPr>
            <w:r w:rsidRPr="001677A0">
              <w:rPr>
                <w:rFonts w:eastAsia="Times New Roman"/>
                <w:color w:val="000000"/>
                <w:sz w:val="20"/>
                <w:szCs w:val="20"/>
                <w:lang w:eastAsia="en-CA"/>
              </w:rPr>
              <w:t>15.083 </w:t>
            </w:r>
          </w:p>
        </w:tc>
      </w:tr>
    </w:tbl>
    <w:p w14:paraId="72C7CDA2" w14:textId="77777777" w:rsidR="00CB6D40" w:rsidRDefault="00CB6D40" w:rsidP="00251BCB">
      <w:pPr>
        <w:spacing w:after="0" w:line="240" w:lineRule="auto"/>
        <w:sectPr w:rsidR="00CB6D40" w:rsidSect="00D5552E">
          <w:pgSz w:w="12240" w:h="15840"/>
          <w:pgMar w:top="1134" w:right="1440" w:bottom="1134" w:left="1440" w:header="284" w:footer="709" w:gutter="0"/>
          <w:cols w:space="708"/>
          <w:titlePg/>
          <w:docGrid w:linePitch="360"/>
        </w:sectPr>
      </w:pPr>
      <w:bookmarkStart w:id="0" w:name="_GoBack"/>
      <w:bookmarkEnd w:id="0"/>
    </w:p>
    <w:p w14:paraId="1165CCFA" w14:textId="53CE19E7" w:rsidR="0040359E" w:rsidRDefault="0040359E" w:rsidP="0040359E">
      <w:pPr>
        <w:spacing w:after="60" w:line="240" w:lineRule="auto"/>
        <w:jc w:val="center"/>
        <w:rPr>
          <w:b/>
        </w:rPr>
      </w:pPr>
      <w:r w:rsidRPr="00A3477F">
        <w:rPr>
          <w:b/>
        </w:rPr>
        <w:lastRenderedPageBreak/>
        <w:t xml:space="preserve">Table </w:t>
      </w:r>
      <w:r w:rsidR="000C31A2">
        <w:rPr>
          <w:b/>
        </w:rPr>
        <w:t>2</w:t>
      </w:r>
      <w:r w:rsidRPr="00A3477F">
        <w:rPr>
          <w:b/>
        </w:rPr>
        <w:t xml:space="preserve">: </w:t>
      </w:r>
      <w:r w:rsidR="00374186">
        <w:rPr>
          <w:b/>
        </w:rPr>
        <w:t>Estimation Results of</w:t>
      </w:r>
      <w:r w:rsidRPr="00A3477F">
        <w:rPr>
          <w:b/>
        </w:rPr>
        <w:t xml:space="preserve"> Joint Model</w:t>
      </w:r>
    </w:p>
    <w:p w14:paraId="09755AAE" w14:textId="77777777" w:rsidR="0040359E" w:rsidRPr="00A3477F" w:rsidRDefault="0040359E" w:rsidP="0040359E">
      <w:pPr>
        <w:spacing w:after="60" w:line="240" w:lineRule="auto"/>
        <w:jc w:val="center"/>
      </w:pPr>
    </w:p>
    <w:tbl>
      <w:tblPr>
        <w:tblW w:w="12943"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945"/>
        <w:gridCol w:w="1166"/>
        <w:gridCol w:w="1166"/>
        <w:gridCol w:w="1166"/>
        <w:gridCol w:w="1166"/>
        <w:gridCol w:w="1166"/>
        <w:gridCol w:w="1168"/>
      </w:tblGrid>
      <w:tr w:rsidR="0040359E" w:rsidRPr="00E47D21" w14:paraId="22C2FB0F" w14:textId="77777777" w:rsidTr="007D1F96">
        <w:trPr>
          <w:trHeight w:val="384"/>
          <w:jc w:val="center"/>
        </w:trPr>
        <w:tc>
          <w:tcPr>
            <w:tcW w:w="5945" w:type="dxa"/>
            <w:vMerge w:val="restart"/>
            <w:tcBorders>
              <w:top w:val="double" w:sz="4" w:space="0" w:color="auto"/>
              <w:bottom w:val="nil"/>
              <w:right w:val="double" w:sz="4" w:space="0" w:color="auto"/>
            </w:tcBorders>
            <w:shd w:val="clear" w:color="auto" w:fill="auto"/>
            <w:noWrap/>
            <w:vAlign w:val="center"/>
            <w:hideMark/>
          </w:tcPr>
          <w:p w14:paraId="7624801A" w14:textId="77777777" w:rsidR="0040359E" w:rsidRPr="00AF571E" w:rsidRDefault="0040359E" w:rsidP="007D1F96">
            <w:pPr>
              <w:spacing w:after="0" w:line="240" w:lineRule="auto"/>
              <w:jc w:val="center"/>
              <w:rPr>
                <w:rFonts w:eastAsia="Times New Roman"/>
                <w:b/>
                <w:color w:val="000000"/>
                <w:sz w:val="20"/>
                <w:szCs w:val="20"/>
                <w:lang w:eastAsia="en-CA"/>
              </w:rPr>
            </w:pPr>
            <w:r w:rsidRPr="00E47D21">
              <w:rPr>
                <w:rFonts w:eastAsia="Times New Roman"/>
                <w:b/>
                <w:color w:val="000000"/>
                <w:sz w:val="20"/>
                <w:szCs w:val="20"/>
                <w:lang w:eastAsia="en-CA"/>
              </w:rPr>
              <w:t>Variables</w:t>
            </w:r>
          </w:p>
        </w:tc>
        <w:tc>
          <w:tcPr>
            <w:tcW w:w="2332"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71535CCE" w14:textId="77777777" w:rsidR="0040359E" w:rsidRPr="00AF571E" w:rsidRDefault="0040359E" w:rsidP="00CB6D40">
            <w:pPr>
              <w:spacing w:after="0" w:line="240" w:lineRule="auto"/>
              <w:jc w:val="center"/>
              <w:rPr>
                <w:rFonts w:eastAsia="Times New Roman"/>
                <w:b/>
                <w:color w:val="000000"/>
                <w:sz w:val="20"/>
                <w:szCs w:val="20"/>
                <w:lang w:eastAsia="en-CA"/>
              </w:rPr>
            </w:pPr>
            <w:r w:rsidRPr="008D2CB1">
              <w:rPr>
                <w:rFonts w:eastAsia="Times New Roman"/>
                <w:b/>
                <w:color w:val="000000"/>
                <w:sz w:val="20"/>
                <w:szCs w:val="20"/>
                <w:lang w:eastAsia="en-CA"/>
              </w:rPr>
              <w:t xml:space="preserve">Decision to </w:t>
            </w:r>
            <w:r w:rsidRPr="008D2CB1">
              <w:rPr>
                <w:rFonts w:eastAsia="Times New Roman"/>
                <w:b/>
                <w:color w:val="000000"/>
                <w:sz w:val="20"/>
                <w:szCs w:val="20"/>
                <w:u w:val="single"/>
                <w:lang w:eastAsia="en-CA"/>
              </w:rPr>
              <w:t>Stop/Cross</w:t>
            </w:r>
            <w:r>
              <w:rPr>
                <w:rFonts w:eastAsia="Times New Roman"/>
                <w:b/>
                <w:color w:val="000000"/>
                <w:sz w:val="20"/>
                <w:szCs w:val="20"/>
                <w:lang w:eastAsia="en-CA"/>
              </w:rPr>
              <w:t xml:space="preserve"> Component of the Joint Model</w:t>
            </w:r>
          </w:p>
        </w:tc>
        <w:tc>
          <w:tcPr>
            <w:tcW w:w="4666" w:type="dxa"/>
            <w:gridSpan w:val="4"/>
            <w:tcBorders>
              <w:top w:val="double" w:sz="4" w:space="0" w:color="auto"/>
              <w:left w:val="double" w:sz="4" w:space="0" w:color="auto"/>
              <w:bottom w:val="double" w:sz="4" w:space="0" w:color="auto"/>
            </w:tcBorders>
            <w:shd w:val="clear" w:color="auto" w:fill="auto"/>
            <w:noWrap/>
            <w:vAlign w:val="center"/>
          </w:tcPr>
          <w:p w14:paraId="261C3250" w14:textId="77777777" w:rsidR="0040359E" w:rsidRPr="00AF571E" w:rsidRDefault="0040359E" w:rsidP="00CB6D40">
            <w:pPr>
              <w:spacing w:after="0" w:line="240" w:lineRule="auto"/>
              <w:jc w:val="center"/>
              <w:rPr>
                <w:rFonts w:eastAsia="Times New Roman"/>
                <w:b/>
                <w:color w:val="000000"/>
                <w:sz w:val="20"/>
                <w:szCs w:val="20"/>
                <w:lang w:eastAsia="en-CA"/>
              </w:rPr>
            </w:pPr>
            <w:r w:rsidRPr="008D2CB1">
              <w:rPr>
                <w:rFonts w:eastAsia="Times New Roman"/>
                <w:b/>
                <w:color w:val="000000"/>
                <w:sz w:val="20"/>
                <w:szCs w:val="20"/>
                <w:u w:val="single"/>
                <w:lang w:eastAsia="en-CA"/>
              </w:rPr>
              <w:t>Success/Failure of Manoeuvres</w:t>
            </w:r>
            <w:r w:rsidRPr="008D2CB1">
              <w:rPr>
                <w:rFonts w:eastAsia="Times New Roman"/>
                <w:b/>
                <w:color w:val="000000"/>
                <w:sz w:val="20"/>
                <w:szCs w:val="20"/>
                <w:lang w:eastAsia="en-CA"/>
              </w:rPr>
              <w:t xml:space="preserve"> </w:t>
            </w:r>
            <w:r>
              <w:rPr>
                <w:rFonts w:eastAsia="Times New Roman"/>
                <w:b/>
                <w:color w:val="000000"/>
                <w:sz w:val="20"/>
                <w:szCs w:val="20"/>
                <w:lang w:eastAsia="en-CA"/>
              </w:rPr>
              <w:t>Component of the Joint Model</w:t>
            </w:r>
          </w:p>
        </w:tc>
      </w:tr>
      <w:tr w:rsidR="0040359E" w:rsidRPr="00E47D21" w14:paraId="75670C3B" w14:textId="77777777" w:rsidTr="00104831">
        <w:trPr>
          <w:trHeight w:val="384"/>
          <w:jc w:val="center"/>
        </w:trPr>
        <w:tc>
          <w:tcPr>
            <w:tcW w:w="5945" w:type="dxa"/>
            <w:vMerge/>
            <w:tcBorders>
              <w:top w:val="double" w:sz="4" w:space="0" w:color="auto"/>
              <w:bottom w:val="nil"/>
              <w:right w:val="double" w:sz="4" w:space="0" w:color="auto"/>
            </w:tcBorders>
            <w:shd w:val="clear" w:color="auto" w:fill="auto"/>
            <w:noWrap/>
            <w:vAlign w:val="center"/>
          </w:tcPr>
          <w:p w14:paraId="2D2639AE" w14:textId="77777777" w:rsidR="0040359E" w:rsidRPr="00E47D21" w:rsidRDefault="0040359E" w:rsidP="00CB6D40">
            <w:pPr>
              <w:spacing w:after="0" w:line="240" w:lineRule="auto"/>
              <w:jc w:val="left"/>
              <w:rPr>
                <w:rFonts w:eastAsia="Times New Roman"/>
                <w:b/>
                <w:color w:val="000000"/>
                <w:sz w:val="20"/>
                <w:szCs w:val="20"/>
                <w:lang w:eastAsia="en-CA"/>
              </w:rPr>
            </w:pPr>
          </w:p>
        </w:tc>
        <w:tc>
          <w:tcPr>
            <w:tcW w:w="2332" w:type="dxa"/>
            <w:gridSpan w:val="2"/>
            <w:tcBorders>
              <w:top w:val="double" w:sz="4" w:space="0" w:color="auto"/>
              <w:left w:val="double" w:sz="4" w:space="0" w:color="auto"/>
              <w:bottom w:val="single" w:sz="4" w:space="0" w:color="auto"/>
              <w:right w:val="double" w:sz="4" w:space="0" w:color="auto"/>
            </w:tcBorders>
            <w:shd w:val="clear" w:color="auto" w:fill="auto"/>
            <w:noWrap/>
            <w:vAlign w:val="center"/>
          </w:tcPr>
          <w:p w14:paraId="2E7F89C6" w14:textId="77777777" w:rsidR="0040359E" w:rsidRPr="00AF571E" w:rsidRDefault="0040359E" w:rsidP="00CB6D40">
            <w:pPr>
              <w:spacing w:after="0" w:line="240" w:lineRule="auto"/>
              <w:jc w:val="center"/>
              <w:rPr>
                <w:rFonts w:eastAsia="Times New Roman"/>
                <w:b/>
                <w:color w:val="000000"/>
                <w:sz w:val="20"/>
                <w:szCs w:val="20"/>
                <w:lang w:eastAsia="en-CA"/>
              </w:rPr>
            </w:pPr>
            <w:r w:rsidRPr="00E47D21">
              <w:rPr>
                <w:rFonts w:eastAsia="Times New Roman"/>
                <w:b/>
                <w:color w:val="000000"/>
                <w:sz w:val="20"/>
                <w:szCs w:val="20"/>
                <w:lang w:eastAsia="en-CA"/>
              </w:rPr>
              <w:t xml:space="preserve">Driver </w:t>
            </w:r>
            <w:r>
              <w:rPr>
                <w:rFonts w:eastAsia="Times New Roman"/>
                <w:b/>
                <w:color w:val="000000"/>
                <w:sz w:val="20"/>
                <w:szCs w:val="20"/>
                <w:lang w:eastAsia="en-CA"/>
              </w:rPr>
              <w:t xml:space="preserve">Manoeuvre </w:t>
            </w:r>
          </w:p>
        </w:tc>
        <w:tc>
          <w:tcPr>
            <w:tcW w:w="2332" w:type="dxa"/>
            <w:gridSpan w:val="2"/>
            <w:tcBorders>
              <w:top w:val="double" w:sz="4" w:space="0" w:color="auto"/>
              <w:left w:val="double" w:sz="4" w:space="0" w:color="auto"/>
              <w:bottom w:val="single" w:sz="4" w:space="0" w:color="auto"/>
              <w:right w:val="single" w:sz="4" w:space="0" w:color="auto"/>
            </w:tcBorders>
            <w:shd w:val="clear" w:color="auto" w:fill="auto"/>
            <w:noWrap/>
            <w:vAlign w:val="center"/>
          </w:tcPr>
          <w:p w14:paraId="6DD5484B" w14:textId="77777777" w:rsidR="0040359E" w:rsidRPr="00AF571E" w:rsidRDefault="0040359E" w:rsidP="00CB6D40">
            <w:pPr>
              <w:spacing w:after="0" w:line="240" w:lineRule="auto"/>
              <w:jc w:val="center"/>
              <w:rPr>
                <w:rFonts w:eastAsia="Times New Roman"/>
                <w:b/>
                <w:color w:val="000000"/>
                <w:sz w:val="20"/>
                <w:szCs w:val="20"/>
                <w:lang w:eastAsia="en-CA"/>
              </w:rPr>
            </w:pPr>
            <w:r w:rsidRPr="00E47D21">
              <w:rPr>
                <w:rFonts w:eastAsia="Times New Roman"/>
                <w:b/>
                <w:color w:val="000000"/>
                <w:sz w:val="20"/>
                <w:szCs w:val="20"/>
                <w:lang w:eastAsia="en-CA"/>
              </w:rPr>
              <w:t>Stop</w:t>
            </w:r>
          </w:p>
        </w:tc>
        <w:tc>
          <w:tcPr>
            <w:tcW w:w="2334" w:type="dxa"/>
            <w:gridSpan w:val="2"/>
            <w:tcBorders>
              <w:top w:val="double" w:sz="4" w:space="0" w:color="auto"/>
              <w:left w:val="single" w:sz="4" w:space="0" w:color="auto"/>
              <w:bottom w:val="single" w:sz="4" w:space="0" w:color="auto"/>
            </w:tcBorders>
            <w:shd w:val="clear" w:color="auto" w:fill="auto"/>
            <w:noWrap/>
            <w:vAlign w:val="center"/>
          </w:tcPr>
          <w:p w14:paraId="2A435D82" w14:textId="77777777" w:rsidR="0040359E" w:rsidRPr="00AF571E" w:rsidRDefault="0040359E" w:rsidP="00CB6D40">
            <w:pPr>
              <w:spacing w:after="0" w:line="240" w:lineRule="auto"/>
              <w:jc w:val="center"/>
              <w:rPr>
                <w:rFonts w:eastAsia="Times New Roman"/>
                <w:b/>
                <w:color w:val="000000"/>
                <w:sz w:val="20"/>
                <w:szCs w:val="20"/>
                <w:lang w:eastAsia="en-CA"/>
              </w:rPr>
            </w:pPr>
            <w:r>
              <w:rPr>
                <w:rFonts w:eastAsia="Times New Roman"/>
                <w:b/>
                <w:color w:val="000000"/>
                <w:sz w:val="20"/>
                <w:szCs w:val="20"/>
                <w:lang w:eastAsia="en-CA"/>
              </w:rPr>
              <w:t>Cross</w:t>
            </w:r>
          </w:p>
        </w:tc>
      </w:tr>
      <w:tr w:rsidR="0040359E" w:rsidRPr="00E47D21" w14:paraId="39631303" w14:textId="77777777" w:rsidTr="00104831">
        <w:trPr>
          <w:trHeight w:val="384"/>
          <w:jc w:val="center"/>
        </w:trPr>
        <w:tc>
          <w:tcPr>
            <w:tcW w:w="5945" w:type="dxa"/>
            <w:vMerge/>
            <w:tcBorders>
              <w:top w:val="nil"/>
              <w:bottom w:val="nil"/>
              <w:right w:val="double" w:sz="4" w:space="0" w:color="auto"/>
            </w:tcBorders>
            <w:shd w:val="clear" w:color="auto" w:fill="auto"/>
            <w:noWrap/>
            <w:vAlign w:val="center"/>
            <w:hideMark/>
          </w:tcPr>
          <w:p w14:paraId="0D4D22A1" w14:textId="77777777" w:rsidR="0040359E" w:rsidRPr="00E47D21" w:rsidRDefault="0040359E" w:rsidP="00CB6D40">
            <w:pPr>
              <w:spacing w:after="0" w:line="240" w:lineRule="auto"/>
              <w:jc w:val="center"/>
              <w:rPr>
                <w:rFonts w:eastAsia="Times New Roman"/>
                <w:b/>
                <w:color w:val="000000"/>
                <w:sz w:val="20"/>
                <w:szCs w:val="20"/>
                <w:lang w:eastAsia="en-CA"/>
              </w:rPr>
            </w:pPr>
          </w:p>
        </w:tc>
        <w:tc>
          <w:tcPr>
            <w:tcW w:w="2332" w:type="dxa"/>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6336433E" w14:textId="77777777" w:rsidR="0040359E" w:rsidRPr="00E47D21" w:rsidRDefault="0040359E" w:rsidP="00CB6D40">
            <w:pPr>
              <w:spacing w:after="0" w:line="240" w:lineRule="auto"/>
              <w:jc w:val="center"/>
              <w:rPr>
                <w:rFonts w:eastAsia="Times New Roman"/>
                <w:b/>
                <w:color w:val="000000"/>
                <w:sz w:val="20"/>
                <w:szCs w:val="20"/>
                <w:lang w:eastAsia="en-CA"/>
              </w:rPr>
            </w:pPr>
            <w:r>
              <w:rPr>
                <w:rFonts w:eastAsia="Times New Roman"/>
                <w:b/>
                <w:color w:val="000000"/>
                <w:sz w:val="20"/>
                <w:szCs w:val="20"/>
                <w:lang w:eastAsia="en-CA"/>
              </w:rPr>
              <w:t xml:space="preserve">Cross (Stop is base) </w:t>
            </w:r>
          </w:p>
        </w:tc>
        <w:tc>
          <w:tcPr>
            <w:tcW w:w="2332"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3BE89AD" w14:textId="77777777" w:rsidR="0040359E" w:rsidRPr="00E47D21" w:rsidRDefault="0040359E" w:rsidP="00CB6D40">
            <w:pPr>
              <w:spacing w:after="0" w:line="240" w:lineRule="auto"/>
              <w:jc w:val="center"/>
              <w:rPr>
                <w:rFonts w:eastAsia="Times New Roman"/>
                <w:b/>
                <w:color w:val="000000"/>
                <w:sz w:val="20"/>
                <w:szCs w:val="20"/>
                <w:lang w:eastAsia="en-CA"/>
              </w:rPr>
            </w:pPr>
            <w:r w:rsidRPr="00E47D21">
              <w:rPr>
                <w:rFonts w:eastAsia="Times New Roman"/>
                <w:b/>
                <w:color w:val="000000"/>
                <w:sz w:val="20"/>
                <w:szCs w:val="20"/>
                <w:lang w:eastAsia="en-CA"/>
              </w:rPr>
              <w:t>Failure</w:t>
            </w:r>
            <w:r>
              <w:rPr>
                <w:rFonts w:eastAsia="Times New Roman"/>
                <w:b/>
                <w:color w:val="000000"/>
                <w:sz w:val="20"/>
                <w:szCs w:val="20"/>
                <w:lang w:eastAsia="en-CA"/>
              </w:rPr>
              <w:t xml:space="preserve"> (Success is base)</w:t>
            </w:r>
          </w:p>
        </w:tc>
        <w:tc>
          <w:tcPr>
            <w:tcW w:w="2334" w:type="dxa"/>
            <w:gridSpan w:val="2"/>
            <w:tcBorders>
              <w:top w:val="single" w:sz="4" w:space="0" w:color="auto"/>
              <w:left w:val="single" w:sz="4" w:space="0" w:color="auto"/>
              <w:bottom w:val="single" w:sz="4" w:space="0" w:color="auto"/>
            </w:tcBorders>
            <w:shd w:val="clear" w:color="auto" w:fill="auto"/>
            <w:noWrap/>
            <w:vAlign w:val="center"/>
            <w:hideMark/>
          </w:tcPr>
          <w:p w14:paraId="2FB477C2" w14:textId="77777777" w:rsidR="0040359E" w:rsidRPr="00E47D21" w:rsidRDefault="0040359E" w:rsidP="00CB6D40">
            <w:pPr>
              <w:spacing w:after="0" w:line="240" w:lineRule="auto"/>
              <w:jc w:val="center"/>
              <w:rPr>
                <w:rFonts w:eastAsia="Times New Roman"/>
                <w:b/>
                <w:color w:val="000000"/>
                <w:sz w:val="20"/>
                <w:szCs w:val="20"/>
                <w:lang w:eastAsia="en-CA"/>
              </w:rPr>
            </w:pPr>
            <w:r w:rsidRPr="00E47D21">
              <w:rPr>
                <w:rFonts w:eastAsia="Times New Roman"/>
                <w:b/>
                <w:color w:val="000000"/>
                <w:sz w:val="20"/>
                <w:szCs w:val="20"/>
                <w:lang w:eastAsia="en-CA"/>
              </w:rPr>
              <w:t>Failure</w:t>
            </w:r>
            <w:r>
              <w:rPr>
                <w:rFonts w:eastAsia="Times New Roman"/>
                <w:b/>
                <w:color w:val="000000"/>
                <w:sz w:val="20"/>
                <w:szCs w:val="20"/>
                <w:lang w:eastAsia="en-CA"/>
              </w:rPr>
              <w:t xml:space="preserve"> (Success is base)</w:t>
            </w:r>
          </w:p>
        </w:tc>
      </w:tr>
      <w:tr w:rsidR="0040359E" w:rsidRPr="00E47D21" w14:paraId="5E6A52E5" w14:textId="77777777" w:rsidTr="00104831">
        <w:trPr>
          <w:trHeight w:val="384"/>
          <w:jc w:val="center"/>
        </w:trPr>
        <w:tc>
          <w:tcPr>
            <w:tcW w:w="5945" w:type="dxa"/>
            <w:vMerge/>
            <w:tcBorders>
              <w:top w:val="nil"/>
              <w:bottom w:val="double" w:sz="4" w:space="0" w:color="auto"/>
              <w:right w:val="double" w:sz="4" w:space="0" w:color="auto"/>
            </w:tcBorders>
            <w:shd w:val="clear" w:color="auto" w:fill="auto"/>
            <w:noWrap/>
            <w:vAlign w:val="center"/>
            <w:hideMark/>
          </w:tcPr>
          <w:p w14:paraId="28DD2326" w14:textId="77777777" w:rsidR="0040359E" w:rsidRPr="00AF571E" w:rsidRDefault="0040359E" w:rsidP="00CB6D40">
            <w:pPr>
              <w:spacing w:after="0" w:line="240" w:lineRule="auto"/>
              <w:jc w:val="center"/>
              <w:rPr>
                <w:rFonts w:eastAsia="Times New Roman"/>
                <w:color w:val="000000"/>
                <w:sz w:val="20"/>
                <w:szCs w:val="20"/>
                <w:lang w:eastAsia="en-CA"/>
              </w:rPr>
            </w:pPr>
          </w:p>
        </w:tc>
        <w:tc>
          <w:tcPr>
            <w:tcW w:w="1166" w:type="dxa"/>
            <w:tcBorders>
              <w:top w:val="single" w:sz="4" w:space="0" w:color="auto"/>
              <w:left w:val="double" w:sz="4" w:space="0" w:color="auto"/>
              <w:bottom w:val="double" w:sz="4" w:space="0" w:color="auto"/>
              <w:right w:val="dotted" w:sz="4" w:space="0" w:color="auto"/>
            </w:tcBorders>
            <w:shd w:val="clear" w:color="auto" w:fill="auto"/>
            <w:noWrap/>
            <w:vAlign w:val="center"/>
            <w:hideMark/>
          </w:tcPr>
          <w:p w14:paraId="469A201A" w14:textId="77777777" w:rsidR="0040359E" w:rsidRPr="00AF571E" w:rsidRDefault="0040359E" w:rsidP="00CB6D40">
            <w:pPr>
              <w:spacing w:after="0" w:line="240" w:lineRule="auto"/>
              <w:jc w:val="center"/>
              <w:rPr>
                <w:rFonts w:eastAsia="Times New Roman"/>
                <w:b/>
                <w:color w:val="000000"/>
                <w:sz w:val="20"/>
                <w:szCs w:val="20"/>
                <w:lang w:eastAsia="en-CA"/>
              </w:rPr>
            </w:pPr>
            <w:r w:rsidRPr="00AF571E">
              <w:rPr>
                <w:rFonts w:eastAsia="Times New Roman"/>
                <w:b/>
                <w:color w:val="000000"/>
                <w:sz w:val="20"/>
                <w:szCs w:val="20"/>
                <w:lang w:eastAsia="en-CA"/>
              </w:rPr>
              <w:t>Coef</w:t>
            </w:r>
          </w:p>
        </w:tc>
        <w:tc>
          <w:tcPr>
            <w:tcW w:w="1166" w:type="dxa"/>
            <w:tcBorders>
              <w:top w:val="single" w:sz="4" w:space="0" w:color="auto"/>
              <w:left w:val="dotted" w:sz="4" w:space="0" w:color="auto"/>
              <w:bottom w:val="double" w:sz="4" w:space="0" w:color="auto"/>
              <w:right w:val="double" w:sz="4" w:space="0" w:color="auto"/>
            </w:tcBorders>
            <w:shd w:val="clear" w:color="auto" w:fill="auto"/>
            <w:noWrap/>
            <w:vAlign w:val="center"/>
            <w:hideMark/>
          </w:tcPr>
          <w:p w14:paraId="21CE613C" w14:textId="77777777" w:rsidR="0040359E" w:rsidRPr="00AF571E" w:rsidRDefault="0040359E" w:rsidP="00CB6D40">
            <w:pPr>
              <w:spacing w:after="0" w:line="240" w:lineRule="auto"/>
              <w:jc w:val="center"/>
              <w:rPr>
                <w:rFonts w:eastAsia="Times New Roman"/>
                <w:b/>
                <w:color w:val="000000"/>
                <w:sz w:val="20"/>
                <w:szCs w:val="20"/>
                <w:lang w:eastAsia="en-CA"/>
              </w:rPr>
            </w:pPr>
            <w:r w:rsidRPr="00AF571E">
              <w:rPr>
                <w:rFonts w:eastAsia="Times New Roman"/>
                <w:b/>
                <w:color w:val="000000"/>
                <w:sz w:val="20"/>
                <w:szCs w:val="20"/>
                <w:lang w:eastAsia="en-CA"/>
              </w:rPr>
              <w:t>t-stat</w:t>
            </w:r>
          </w:p>
        </w:tc>
        <w:tc>
          <w:tcPr>
            <w:tcW w:w="1166" w:type="dxa"/>
            <w:tcBorders>
              <w:top w:val="single" w:sz="4" w:space="0" w:color="auto"/>
              <w:left w:val="double" w:sz="4" w:space="0" w:color="auto"/>
              <w:bottom w:val="double" w:sz="4" w:space="0" w:color="auto"/>
              <w:right w:val="dotted" w:sz="4" w:space="0" w:color="auto"/>
            </w:tcBorders>
            <w:shd w:val="clear" w:color="auto" w:fill="auto"/>
            <w:noWrap/>
            <w:vAlign w:val="center"/>
            <w:hideMark/>
          </w:tcPr>
          <w:p w14:paraId="057501D5" w14:textId="77777777" w:rsidR="0040359E" w:rsidRPr="00AF571E" w:rsidRDefault="0040359E" w:rsidP="00CB6D40">
            <w:pPr>
              <w:spacing w:after="0" w:line="240" w:lineRule="auto"/>
              <w:jc w:val="center"/>
              <w:rPr>
                <w:rFonts w:eastAsia="Times New Roman"/>
                <w:b/>
                <w:color w:val="000000"/>
                <w:sz w:val="20"/>
                <w:szCs w:val="20"/>
                <w:lang w:eastAsia="en-CA"/>
              </w:rPr>
            </w:pPr>
            <w:r w:rsidRPr="00AF571E">
              <w:rPr>
                <w:rFonts w:eastAsia="Times New Roman"/>
                <w:b/>
                <w:color w:val="000000"/>
                <w:sz w:val="20"/>
                <w:szCs w:val="20"/>
                <w:lang w:eastAsia="en-CA"/>
              </w:rPr>
              <w:t>Coef</w:t>
            </w:r>
          </w:p>
        </w:tc>
        <w:tc>
          <w:tcPr>
            <w:tcW w:w="1166" w:type="dxa"/>
            <w:tcBorders>
              <w:top w:val="single" w:sz="4" w:space="0" w:color="auto"/>
              <w:left w:val="dotted" w:sz="4" w:space="0" w:color="auto"/>
              <w:bottom w:val="double" w:sz="4" w:space="0" w:color="auto"/>
              <w:right w:val="single" w:sz="4" w:space="0" w:color="auto"/>
            </w:tcBorders>
            <w:shd w:val="clear" w:color="auto" w:fill="auto"/>
            <w:noWrap/>
            <w:vAlign w:val="center"/>
            <w:hideMark/>
          </w:tcPr>
          <w:p w14:paraId="74D40358" w14:textId="77777777" w:rsidR="0040359E" w:rsidRPr="00AF571E" w:rsidRDefault="0040359E" w:rsidP="00CB6D40">
            <w:pPr>
              <w:spacing w:after="0" w:line="240" w:lineRule="auto"/>
              <w:jc w:val="center"/>
              <w:rPr>
                <w:rFonts w:eastAsia="Times New Roman"/>
                <w:b/>
                <w:color w:val="000000"/>
                <w:sz w:val="20"/>
                <w:szCs w:val="20"/>
                <w:lang w:eastAsia="en-CA"/>
              </w:rPr>
            </w:pPr>
            <w:r w:rsidRPr="00AF571E">
              <w:rPr>
                <w:rFonts w:eastAsia="Times New Roman"/>
                <w:b/>
                <w:color w:val="000000"/>
                <w:sz w:val="20"/>
                <w:szCs w:val="20"/>
                <w:lang w:eastAsia="en-CA"/>
              </w:rPr>
              <w:t>t-stat</w:t>
            </w:r>
          </w:p>
        </w:tc>
        <w:tc>
          <w:tcPr>
            <w:tcW w:w="1166" w:type="dxa"/>
            <w:tcBorders>
              <w:top w:val="single" w:sz="4" w:space="0" w:color="auto"/>
              <w:left w:val="single" w:sz="4" w:space="0" w:color="auto"/>
              <w:bottom w:val="double" w:sz="4" w:space="0" w:color="auto"/>
              <w:right w:val="dotted" w:sz="4" w:space="0" w:color="auto"/>
            </w:tcBorders>
            <w:shd w:val="clear" w:color="auto" w:fill="auto"/>
            <w:noWrap/>
            <w:vAlign w:val="center"/>
            <w:hideMark/>
          </w:tcPr>
          <w:p w14:paraId="0491454D" w14:textId="77777777" w:rsidR="0040359E" w:rsidRPr="00AF571E" w:rsidRDefault="0040359E" w:rsidP="00CB6D40">
            <w:pPr>
              <w:spacing w:after="0" w:line="240" w:lineRule="auto"/>
              <w:jc w:val="center"/>
              <w:rPr>
                <w:rFonts w:eastAsia="Times New Roman"/>
                <w:b/>
                <w:color w:val="000000"/>
                <w:sz w:val="20"/>
                <w:szCs w:val="20"/>
                <w:lang w:eastAsia="en-CA"/>
              </w:rPr>
            </w:pPr>
            <w:r w:rsidRPr="00AF571E">
              <w:rPr>
                <w:rFonts w:eastAsia="Times New Roman"/>
                <w:b/>
                <w:color w:val="000000"/>
                <w:sz w:val="20"/>
                <w:szCs w:val="20"/>
                <w:lang w:eastAsia="en-CA"/>
              </w:rPr>
              <w:t>Coef</w:t>
            </w:r>
          </w:p>
        </w:tc>
        <w:tc>
          <w:tcPr>
            <w:tcW w:w="1168" w:type="dxa"/>
            <w:tcBorders>
              <w:top w:val="single" w:sz="4" w:space="0" w:color="auto"/>
              <w:left w:val="dotted" w:sz="4" w:space="0" w:color="auto"/>
              <w:bottom w:val="double" w:sz="4" w:space="0" w:color="auto"/>
            </w:tcBorders>
            <w:shd w:val="clear" w:color="auto" w:fill="auto"/>
            <w:noWrap/>
            <w:vAlign w:val="center"/>
            <w:hideMark/>
          </w:tcPr>
          <w:p w14:paraId="541C580A" w14:textId="77777777" w:rsidR="0040359E" w:rsidRPr="00AF571E" w:rsidRDefault="0040359E" w:rsidP="00CB6D40">
            <w:pPr>
              <w:spacing w:after="0" w:line="240" w:lineRule="auto"/>
              <w:jc w:val="center"/>
              <w:rPr>
                <w:rFonts w:eastAsia="Times New Roman"/>
                <w:b/>
                <w:color w:val="000000"/>
                <w:sz w:val="20"/>
                <w:szCs w:val="20"/>
                <w:lang w:eastAsia="en-CA"/>
              </w:rPr>
            </w:pPr>
            <w:r w:rsidRPr="00AF571E">
              <w:rPr>
                <w:rFonts w:eastAsia="Times New Roman"/>
                <w:b/>
                <w:color w:val="000000"/>
                <w:sz w:val="20"/>
                <w:szCs w:val="20"/>
                <w:lang w:eastAsia="en-CA"/>
              </w:rPr>
              <w:t>t-stat</w:t>
            </w:r>
          </w:p>
        </w:tc>
      </w:tr>
      <w:tr w:rsidR="00C5567B" w:rsidRPr="00AF571E" w14:paraId="4C9C27AE" w14:textId="77777777" w:rsidTr="00C5567B">
        <w:trPr>
          <w:trHeight w:val="384"/>
          <w:jc w:val="center"/>
        </w:trPr>
        <w:tc>
          <w:tcPr>
            <w:tcW w:w="5945" w:type="dxa"/>
            <w:tcBorders>
              <w:top w:val="double" w:sz="4" w:space="0" w:color="auto"/>
              <w:bottom w:val="single" w:sz="4" w:space="0" w:color="auto"/>
              <w:right w:val="double" w:sz="4" w:space="0" w:color="auto"/>
            </w:tcBorders>
            <w:shd w:val="clear" w:color="auto" w:fill="auto"/>
            <w:noWrap/>
            <w:vAlign w:val="center"/>
            <w:hideMark/>
          </w:tcPr>
          <w:p w14:paraId="2FFAFE2C" w14:textId="77777777" w:rsidR="00C5567B" w:rsidRPr="00AF571E" w:rsidRDefault="00C5567B" w:rsidP="00C5567B">
            <w:pPr>
              <w:spacing w:after="0" w:line="240" w:lineRule="auto"/>
              <w:jc w:val="left"/>
              <w:rPr>
                <w:rFonts w:eastAsia="Times New Roman"/>
                <w:color w:val="000000"/>
                <w:sz w:val="20"/>
                <w:szCs w:val="20"/>
                <w:lang w:eastAsia="en-CA"/>
              </w:rPr>
            </w:pPr>
            <w:r w:rsidRPr="00AF571E">
              <w:rPr>
                <w:rFonts w:eastAsia="Times New Roman"/>
                <w:color w:val="000000"/>
                <w:sz w:val="20"/>
                <w:szCs w:val="20"/>
                <w:lang w:eastAsia="en-CA"/>
              </w:rPr>
              <w:t>Constant</w:t>
            </w:r>
          </w:p>
        </w:tc>
        <w:tc>
          <w:tcPr>
            <w:tcW w:w="1166" w:type="dxa"/>
            <w:tcBorders>
              <w:top w:val="double" w:sz="4" w:space="0" w:color="auto"/>
              <w:left w:val="double" w:sz="4" w:space="0" w:color="auto"/>
              <w:bottom w:val="single" w:sz="4" w:space="0" w:color="auto"/>
              <w:right w:val="dotted" w:sz="4" w:space="0" w:color="auto"/>
            </w:tcBorders>
            <w:shd w:val="clear" w:color="auto" w:fill="auto"/>
            <w:noWrap/>
            <w:vAlign w:val="center"/>
            <w:hideMark/>
          </w:tcPr>
          <w:p w14:paraId="4AF5B5CD" w14:textId="276F39B1" w:rsidR="00C5567B" w:rsidRPr="00104831" w:rsidRDefault="00C5567B" w:rsidP="00C5567B">
            <w:pPr>
              <w:spacing w:after="0" w:line="240" w:lineRule="auto"/>
              <w:jc w:val="center"/>
              <w:rPr>
                <w:rFonts w:eastAsia="Times New Roman"/>
                <w:color w:val="000000"/>
                <w:sz w:val="20"/>
                <w:szCs w:val="20"/>
                <w:lang w:eastAsia="en-CA"/>
              </w:rPr>
            </w:pPr>
            <w:r w:rsidRPr="00104831">
              <w:rPr>
                <w:rFonts w:eastAsia="Times New Roman"/>
                <w:color w:val="000000"/>
                <w:sz w:val="20"/>
                <w:szCs w:val="20"/>
                <w:lang w:eastAsia="en-CA"/>
              </w:rPr>
              <w:t>-4.859</w:t>
            </w:r>
          </w:p>
        </w:tc>
        <w:tc>
          <w:tcPr>
            <w:tcW w:w="1166" w:type="dxa"/>
            <w:tcBorders>
              <w:top w:val="double" w:sz="4" w:space="0" w:color="auto"/>
              <w:left w:val="dotted" w:sz="4" w:space="0" w:color="auto"/>
              <w:bottom w:val="single" w:sz="4" w:space="0" w:color="auto"/>
              <w:right w:val="double" w:sz="4" w:space="0" w:color="auto"/>
            </w:tcBorders>
            <w:shd w:val="clear" w:color="auto" w:fill="auto"/>
            <w:noWrap/>
            <w:vAlign w:val="center"/>
            <w:hideMark/>
          </w:tcPr>
          <w:p w14:paraId="4F4C4ED1" w14:textId="6A8D3D4F" w:rsidR="00C5567B" w:rsidRPr="00104831" w:rsidRDefault="00C5567B" w:rsidP="00C5567B">
            <w:pPr>
              <w:spacing w:after="0" w:line="240" w:lineRule="auto"/>
              <w:jc w:val="center"/>
              <w:rPr>
                <w:rFonts w:eastAsia="Times New Roman"/>
                <w:color w:val="000000"/>
                <w:sz w:val="20"/>
                <w:szCs w:val="20"/>
                <w:lang w:eastAsia="en-CA"/>
              </w:rPr>
            </w:pPr>
            <w:r w:rsidRPr="00104831">
              <w:rPr>
                <w:rFonts w:eastAsia="Times New Roman"/>
                <w:color w:val="000000"/>
                <w:sz w:val="20"/>
                <w:szCs w:val="20"/>
                <w:lang w:eastAsia="en-CA"/>
              </w:rPr>
              <w:t>-3.673</w:t>
            </w:r>
          </w:p>
        </w:tc>
        <w:tc>
          <w:tcPr>
            <w:tcW w:w="1166" w:type="dxa"/>
            <w:tcBorders>
              <w:top w:val="double" w:sz="4" w:space="0" w:color="auto"/>
              <w:left w:val="double" w:sz="4" w:space="0" w:color="auto"/>
              <w:bottom w:val="single" w:sz="4" w:space="0" w:color="auto"/>
              <w:right w:val="dotted" w:sz="4" w:space="0" w:color="auto"/>
            </w:tcBorders>
            <w:shd w:val="clear" w:color="auto" w:fill="auto"/>
            <w:noWrap/>
            <w:vAlign w:val="center"/>
            <w:hideMark/>
          </w:tcPr>
          <w:p w14:paraId="3D787D7F" w14:textId="0764C542" w:rsidR="00C5567B" w:rsidRPr="00C5567B" w:rsidRDefault="00C5567B" w:rsidP="00C5567B">
            <w:pPr>
              <w:spacing w:after="0" w:line="240" w:lineRule="auto"/>
              <w:jc w:val="center"/>
              <w:rPr>
                <w:rFonts w:eastAsia="Times New Roman"/>
                <w:color w:val="000000"/>
                <w:sz w:val="20"/>
                <w:szCs w:val="20"/>
                <w:lang w:eastAsia="en-CA"/>
              </w:rPr>
            </w:pPr>
            <w:r w:rsidRPr="00C5567B">
              <w:rPr>
                <w:rFonts w:eastAsia="Times New Roman"/>
                <w:color w:val="000000"/>
                <w:sz w:val="20"/>
                <w:szCs w:val="20"/>
                <w:lang w:eastAsia="en-CA"/>
              </w:rPr>
              <w:t>2.731</w:t>
            </w:r>
          </w:p>
        </w:tc>
        <w:tc>
          <w:tcPr>
            <w:tcW w:w="1166" w:type="dxa"/>
            <w:tcBorders>
              <w:top w:val="double" w:sz="4" w:space="0" w:color="auto"/>
              <w:left w:val="dotted" w:sz="4" w:space="0" w:color="auto"/>
              <w:bottom w:val="single" w:sz="4" w:space="0" w:color="auto"/>
              <w:right w:val="single" w:sz="4" w:space="0" w:color="auto"/>
            </w:tcBorders>
            <w:shd w:val="clear" w:color="auto" w:fill="auto"/>
            <w:noWrap/>
            <w:vAlign w:val="center"/>
            <w:hideMark/>
          </w:tcPr>
          <w:p w14:paraId="5273353F" w14:textId="7B555B6C" w:rsidR="00C5567B" w:rsidRPr="00C5567B" w:rsidRDefault="00C5567B" w:rsidP="00C5567B">
            <w:pPr>
              <w:spacing w:after="0" w:line="240" w:lineRule="auto"/>
              <w:jc w:val="center"/>
              <w:rPr>
                <w:rFonts w:eastAsia="Times New Roman"/>
                <w:color w:val="000000"/>
                <w:sz w:val="20"/>
                <w:szCs w:val="20"/>
                <w:lang w:eastAsia="en-CA"/>
              </w:rPr>
            </w:pPr>
            <w:r w:rsidRPr="00C5567B">
              <w:rPr>
                <w:rFonts w:eastAsia="Times New Roman"/>
                <w:color w:val="000000"/>
                <w:sz w:val="20"/>
                <w:szCs w:val="20"/>
                <w:lang w:eastAsia="en-CA"/>
              </w:rPr>
              <w:t>1.297</w:t>
            </w:r>
          </w:p>
        </w:tc>
        <w:tc>
          <w:tcPr>
            <w:tcW w:w="1166" w:type="dxa"/>
            <w:tcBorders>
              <w:top w:val="double" w:sz="4" w:space="0" w:color="auto"/>
              <w:left w:val="single" w:sz="4" w:space="0" w:color="auto"/>
              <w:bottom w:val="single" w:sz="4" w:space="0" w:color="auto"/>
              <w:right w:val="dotted" w:sz="4" w:space="0" w:color="auto"/>
            </w:tcBorders>
            <w:shd w:val="clear" w:color="auto" w:fill="auto"/>
            <w:noWrap/>
            <w:vAlign w:val="center"/>
            <w:hideMark/>
          </w:tcPr>
          <w:p w14:paraId="28CE9000" w14:textId="447246FD" w:rsidR="00C5567B" w:rsidRPr="00C5567B" w:rsidRDefault="00C5567B" w:rsidP="00C5567B">
            <w:pPr>
              <w:spacing w:after="0" w:line="240" w:lineRule="auto"/>
              <w:jc w:val="center"/>
              <w:rPr>
                <w:rFonts w:eastAsia="Times New Roman"/>
                <w:color w:val="000000"/>
                <w:sz w:val="20"/>
                <w:szCs w:val="20"/>
                <w:lang w:eastAsia="en-CA"/>
              </w:rPr>
            </w:pPr>
            <w:r w:rsidRPr="00C5567B">
              <w:rPr>
                <w:rFonts w:eastAsia="Times New Roman"/>
                <w:color w:val="000000"/>
                <w:sz w:val="20"/>
                <w:szCs w:val="20"/>
                <w:lang w:eastAsia="en-CA"/>
              </w:rPr>
              <w:t>3.185</w:t>
            </w:r>
          </w:p>
        </w:tc>
        <w:tc>
          <w:tcPr>
            <w:tcW w:w="1168" w:type="dxa"/>
            <w:tcBorders>
              <w:top w:val="double" w:sz="4" w:space="0" w:color="auto"/>
              <w:left w:val="dotted" w:sz="4" w:space="0" w:color="auto"/>
              <w:bottom w:val="single" w:sz="4" w:space="0" w:color="auto"/>
            </w:tcBorders>
            <w:shd w:val="clear" w:color="auto" w:fill="auto"/>
            <w:noWrap/>
            <w:vAlign w:val="center"/>
            <w:hideMark/>
          </w:tcPr>
          <w:p w14:paraId="177708E0" w14:textId="5A18EE40" w:rsidR="00C5567B" w:rsidRPr="00C5567B" w:rsidRDefault="00C5567B" w:rsidP="00C5567B">
            <w:pPr>
              <w:spacing w:after="0" w:line="240" w:lineRule="auto"/>
              <w:jc w:val="center"/>
              <w:rPr>
                <w:rFonts w:eastAsia="Times New Roman"/>
                <w:color w:val="000000"/>
                <w:sz w:val="20"/>
                <w:szCs w:val="20"/>
                <w:lang w:eastAsia="en-CA"/>
              </w:rPr>
            </w:pPr>
            <w:r w:rsidRPr="00C5567B">
              <w:rPr>
                <w:rFonts w:eastAsia="Times New Roman"/>
                <w:color w:val="000000"/>
                <w:sz w:val="20"/>
                <w:szCs w:val="20"/>
                <w:lang w:eastAsia="en-CA"/>
              </w:rPr>
              <w:t>1.046</w:t>
            </w:r>
          </w:p>
        </w:tc>
      </w:tr>
      <w:tr w:rsidR="00D53902" w:rsidRPr="00AF571E" w14:paraId="4EDAF97A" w14:textId="77777777" w:rsidTr="00104831">
        <w:trPr>
          <w:trHeight w:val="384"/>
          <w:jc w:val="center"/>
        </w:trPr>
        <w:tc>
          <w:tcPr>
            <w:tcW w:w="5945" w:type="dxa"/>
            <w:tcBorders>
              <w:top w:val="single" w:sz="4" w:space="0" w:color="auto"/>
              <w:bottom w:val="single" w:sz="4" w:space="0" w:color="auto"/>
              <w:right w:val="nil"/>
            </w:tcBorders>
            <w:shd w:val="clear" w:color="auto" w:fill="auto"/>
            <w:noWrap/>
            <w:vAlign w:val="center"/>
          </w:tcPr>
          <w:p w14:paraId="1DAB21CB" w14:textId="77777777" w:rsidR="00D53902" w:rsidRPr="00AF571E" w:rsidRDefault="00D53902" w:rsidP="00CB6D40">
            <w:pPr>
              <w:spacing w:after="0" w:line="240" w:lineRule="auto"/>
              <w:jc w:val="left"/>
              <w:rPr>
                <w:rFonts w:eastAsia="Times New Roman"/>
                <w:color w:val="000000"/>
                <w:sz w:val="20"/>
                <w:szCs w:val="20"/>
                <w:lang w:eastAsia="en-CA"/>
              </w:rPr>
            </w:pPr>
            <w:r>
              <w:rPr>
                <w:rFonts w:eastAsia="Times New Roman"/>
                <w:color w:val="000000"/>
                <w:sz w:val="20"/>
                <w:szCs w:val="20"/>
                <w:lang w:eastAsia="en-CA"/>
              </w:rPr>
              <w:t>Driver Characteristics</w:t>
            </w:r>
          </w:p>
        </w:tc>
        <w:tc>
          <w:tcPr>
            <w:tcW w:w="1166" w:type="dxa"/>
            <w:tcBorders>
              <w:top w:val="single" w:sz="4" w:space="0" w:color="auto"/>
              <w:left w:val="nil"/>
              <w:bottom w:val="single" w:sz="4" w:space="0" w:color="auto"/>
              <w:right w:val="nil"/>
            </w:tcBorders>
            <w:shd w:val="clear" w:color="auto" w:fill="auto"/>
            <w:noWrap/>
            <w:vAlign w:val="center"/>
          </w:tcPr>
          <w:p w14:paraId="493C2B95" w14:textId="77777777" w:rsidR="00D53902" w:rsidRPr="00104831" w:rsidRDefault="00D53902" w:rsidP="00CB6D40">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nil"/>
              <w:bottom w:val="single" w:sz="4" w:space="0" w:color="auto"/>
              <w:right w:val="nil"/>
            </w:tcBorders>
            <w:shd w:val="clear" w:color="auto" w:fill="auto"/>
            <w:noWrap/>
            <w:vAlign w:val="center"/>
          </w:tcPr>
          <w:p w14:paraId="2460CDDE" w14:textId="77777777" w:rsidR="00D53902" w:rsidRPr="00104831" w:rsidRDefault="00D53902" w:rsidP="00CB6D40">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nil"/>
              <w:bottom w:val="single" w:sz="4" w:space="0" w:color="auto"/>
              <w:right w:val="nil"/>
            </w:tcBorders>
            <w:shd w:val="clear" w:color="auto" w:fill="auto"/>
            <w:noWrap/>
            <w:vAlign w:val="center"/>
          </w:tcPr>
          <w:p w14:paraId="30C69637" w14:textId="77777777" w:rsidR="00D53902" w:rsidRPr="00104831" w:rsidRDefault="00D53902" w:rsidP="00CB6D40">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nil"/>
              <w:bottom w:val="single" w:sz="4" w:space="0" w:color="auto"/>
              <w:right w:val="nil"/>
            </w:tcBorders>
            <w:shd w:val="clear" w:color="auto" w:fill="auto"/>
            <w:noWrap/>
            <w:vAlign w:val="center"/>
          </w:tcPr>
          <w:p w14:paraId="4D7D8A48" w14:textId="77777777" w:rsidR="00D53902" w:rsidRPr="00104831" w:rsidRDefault="00D53902" w:rsidP="00CB6D40">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nil"/>
              <w:bottom w:val="single" w:sz="4" w:space="0" w:color="auto"/>
              <w:right w:val="nil"/>
            </w:tcBorders>
            <w:shd w:val="clear" w:color="auto" w:fill="auto"/>
            <w:noWrap/>
            <w:vAlign w:val="center"/>
          </w:tcPr>
          <w:p w14:paraId="642EBEE0" w14:textId="77777777" w:rsidR="00D53902" w:rsidRPr="00104831" w:rsidRDefault="00D53902" w:rsidP="00CB6D40">
            <w:pPr>
              <w:spacing w:after="0" w:line="240" w:lineRule="auto"/>
              <w:jc w:val="center"/>
              <w:rPr>
                <w:rFonts w:eastAsia="Times New Roman"/>
                <w:color w:val="000000"/>
                <w:sz w:val="20"/>
                <w:szCs w:val="20"/>
                <w:highlight w:val="yellow"/>
                <w:lang w:eastAsia="en-CA"/>
              </w:rPr>
            </w:pPr>
          </w:p>
        </w:tc>
        <w:tc>
          <w:tcPr>
            <w:tcW w:w="1168" w:type="dxa"/>
            <w:tcBorders>
              <w:top w:val="single" w:sz="4" w:space="0" w:color="auto"/>
              <w:left w:val="nil"/>
              <w:bottom w:val="single" w:sz="4" w:space="0" w:color="auto"/>
            </w:tcBorders>
            <w:shd w:val="clear" w:color="auto" w:fill="auto"/>
            <w:noWrap/>
            <w:vAlign w:val="center"/>
          </w:tcPr>
          <w:p w14:paraId="705D8598" w14:textId="77777777" w:rsidR="00D53902" w:rsidRPr="00104831" w:rsidRDefault="00D53902" w:rsidP="00CB6D40">
            <w:pPr>
              <w:spacing w:after="0" w:line="240" w:lineRule="auto"/>
              <w:jc w:val="center"/>
              <w:rPr>
                <w:rFonts w:eastAsia="Times New Roman"/>
                <w:color w:val="000000"/>
                <w:sz w:val="20"/>
                <w:szCs w:val="20"/>
                <w:highlight w:val="yellow"/>
                <w:lang w:eastAsia="en-CA"/>
              </w:rPr>
            </w:pPr>
          </w:p>
        </w:tc>
      </w:tr>
      <w:tr w:rsidR="0040359E" w:rsidRPr="00AF571E" w14:paraId="42DDB70F" w14:textId="77777777" w:rsidTr="00E81EA8">
        <w:trPr>
          <w:trHeight w:val="384"/>
          <w:jc w:val="center"/>
        </w:trPr>
        <w:tc>
          <w:tcPr>
            <w:tcW w:w="5945" w:type="dxa"/>
            <w:tcBorders>
              <w:top w:val="single" w:sz="4" w:space="0" w:color="auto"/>
              <w:bottom w:val="dotted" w:sz="4" w:space="0" w:color="auto"/>
              <w:right w:val="double" w:sz="4" w:space="0" w:color="auto"/>
            </w:tcBorders>
            <w:shd w:val="clear" w:color="auto" w:fill="auto"/>
            <w:noWrap/>
            <w:vAlign w:val="center"/>
            <w:hideMark/>
          </w:tcPr>
          <w:p w14:paraId="41A18E78" w14:textId="77777777" w:rsidR="0040359E" w:rsidRPr="00AF571E" w:rsidRDefault="0040359E" w:rsidP="00CB6D40">
            <w:pPr>
              <w:spacing w:after="0" w:line="240" w:lineRule="auto"/>
              <w:jc w:val="left"/>
              <w:rPr>
                <w:rFonts w:eastAsia="Times New Roman"/>
                <w:color w:val="000000"/>
                <w:sz w:val="20"/>
                <w:szCs w:val="20"/>
                <w:lang w:eastAsia="en-CA"/>
              </w:rPr>
            </w:pPr>
            <w:r w:rsidRPr="00AF571E">
              <w:rPr>
                <w:rFonts w:eastAsia="Times New Roman"/>
                <w:color w:val="000000"/>
                <w:sz w:val="20"/>
                <w:szCs w:val="20"/>
                <w:lang w:eastAsia="en-CA"/>
              </w:rPr>
              <w:t>Driver age (Base: Middle-aged)</w:t>
            </w:r>
          </w:p>
        </w:tc>
        <w:tc>
          <w:tcPr>
            <w:tcW w:w="1166" w:type="dxa"/>
            <w:tcBorders>
              <w:top w:val="single" w:sz="4" w:space="0" w:color="auto"/>
              <w:left w:val="double" w:sz="4" w:space="0" w:color="auto"/>
              <w:bottom w:val="dotted" w:sz="4" w:space="0" w:color="auto"/>
              <w:right w:val="dotted" w:sz="4" w:space="0" w:color="auto"/>
            </w:tcBorders>
            <w:shd w:val="clear" w:color="auto" w:fill="auto"/>
            <w:noWrap/>
            <w:vAlign w:val="center"/>
            <w:hideMark/>
          </w:tcPr>
          <w:p w14:paraId="6DE36091" w14:textId="77777777" w:rsidR="0040359E" w:rsidRPr="00104831" w:rsidRDefault="0040359E" w:rsidP="0046585B">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dotted" w:sz="4" w:space="0" w:color="auto"/>
              <w:bottom w:val="dotted" w:sz="4" w:space="0" w:color="auto"/>
              <w:right w:val="double" w:sz="4" w:space="0" w:color="auto"/>
            </w:tcBorders>
            <w:shd w:val="clear" w:color="auto" w:fill="auto"/>
            <w:noWrap/>
            <w:vAlign w:val="center"/>
            <w:hideMark/>
          </w:tcPr>
          <w:p w14:paraId="46FC85C0" w14:textId="77777777" w:rsidR="0040359E" w:rsidRPr="00104831" w:rsidRDefault="0040359E" w:rsidP="0046585B">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double" w:sz="4" w:space="0" w:color="auto"/>
              <w:bottom w:val="dotted" w:sz="4" w:space="0" w:color="auto"/>
              <w:right w:val="dotted" w:sz="4" w:space="0" w:color="auto"/>
            </w:tcBorders>
            <w:shd w:val="clear" w:color="auto" w:fill="auto"/>
            <w:noWrap/>
            <w:vAlign w:val="center"/>
            <w:hideMark/>
          </w:tcPr>
          <w:p w14:paraId="60A3DFF4" w14:textId="77777777" w:rsidR="0040359E" w:rsidRPr="00104831" w:rsidRDefault="0040359E" w:rsidP="0046585B">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dotted" w:sz="4" w:space="0" w:color="auto"/>
              <w:bottom w:val="dotted" w:sz="4" w:space="0" w:color="auto"/>
              <w:right w:val="single" w:sz="4" w:space="0" w:color="auto"/>
            </w:tcBorders>
            <w:shd w:val="clear" w:color="auto" w:fill="auto"/>
            <w:noWrap/>
            <w:vAlign w:val="center"/>
            <w:hideMark/>
          </w:tcPr>
          <w:p w14:paraId="09D37F3E" w14:textId="77777777" w:rsidR="0040359E" w:rsidRPr="00104831" w:rsidRDefault="0040359E" w:rsidP="0046585B">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1C51AB5" w14:textId="77777777" w:rsidR="0040359E" w:rsidRPr="00E81EA8" w:rsidRDefault="0040359E" w:rsidP="00E81EA8">
            <w:pPr>
              <w:spacing w:after="0" w:line="240" w:lineRule="auto"/>
              <w:jc w:val="center"/>
              <w:rPr>
                <w:rFonts w:eastAsia="Times New Roman"/>
                <w:color w:val="000000"/>
                <w:sz w:val="20"/>
                <w:szCs w:val="20"/>
                <w:lang w:eastAsia="en-CA"/>
              </w:rPr>
            </w:pPr>
          </w:p>
        </w:tc>
        <w:tc>
          <w:tcPr>
            <w:tcW w:w="1168" w:type="dxa"/>
            <w:tcBorders>
              <w:top w:val="single" w:sz="4" w:space="0" w:color="auto"/>
              <w:left w:val="dotted" w:sz="4" w:space="0" w:color="auto"/>
              <w:bottom w:val="dotted" w:sz="4" w:space="0" w:color="auto"/>
            </w:tcBorders>
            <w:shd w:val="clear" w:color="auto" w:fill="auto"/>
            <w:noWrap/>
            <w:vAlign w:val="center"/>
            <w:hideMark/>
          </w:tcPr>
          <w:p w14:paraId="519E5989" w14:textId="77777777" w:rsidR="0040359E" w:rsidRPr="00E81EA8" w:rsidRDefault="0040359E" w:rsidP="00E81EA8">
            <w:pPr>
              <w:spacing w:after="0" w:line="240" w:lineRule="auto"/>
              <w:jc w:val="center"/>
              <w:rPr>
                <w:rFonts w:eastAsia="Times New Roman"/>
                <w:color w:val="000000"/>
                <w:sz w:val="20"/>
                <w:szCs w:val="20"/>
                <w:lang w:eastAsia="en-CA"/>
              </w:rPr>
            </w:pPr>
          </w:p>
        </w:tc>
      </w:tr>
      <w:tr w:rsidR="00E81EA8" w:rsidRPr="00AF571E" w14:paraId="7FF7B652"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4EC48F91" w14:textId="77777777" w:rsidR="00E81EA8" w:rsidRPr="00AF571E" w:rsidRDefault="00E81EA8" w:rsidP="00E81EA8">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Young</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65C494B3" w14:textId="77777777"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41898DDD" w14:textId="77777777"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55143445" w14:textId="58B69C85"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0.684</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032624DF" w14:textId="32E6F54C"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1.308</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69611E68" w14:textId="6B0DB4B3"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0.738</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4DD859BE" w14:textId="554A0066"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1.102</w:t>
            </w:r>
          </w:p>
        </w:tc>
      </w:tr>
      <w:tr w:rsidR="00F912FB" w:rsidRPr="00AF571E" w14:paraId="5660E48A"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5D1A61FF" w14:textId="77777777" w:rsidR="00F912FB" w:rsidRPr="00AF571E" w:rsidRDefault="00F912FB" w:rsidP="00F912FB">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Young*Incoming call</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582E575D" w14:textId="41863934" w:rsidR="00F912FB" w:rsidRPr="00F912FB" w:rsidRDefault="00F912FB"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-1.600</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04DA81ED" w14:textId="10F44994" w:rsidR="00F912FB" w:rsidRPr="00F912FB" w:rsidRDefault="00F912FB"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-3.679</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4DB70D3B" w14:textId="77777777" w:rsidR="00F912FB" w:rsidRPr="0046585B" w:rsidRDefault="00F912FB" w:rsidP="0046585B">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028369C1" w14:textId="77777777" w:rsidR="00F912FB" w:rsidRPr="0046585B" w:rsidRDefault="00F912FB" w:rsidP="0046585B">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067CB203" w14:textId="77777777" w:rsidR="00F912FB" w:rsidRPr="00E81EA8" w:rsidRDefault="00F912FB"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78C5C699" w14:textId="77777777" w:rsidR="00F912FB" w:rsidRPr="00E81EA8" w:rsidRDefault="00F912FB"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r>
      <w:tr w:rsidR="00F912FB" w:rsidRPr="00AF571E" w14:paraId="63AA7874"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5E2C74B2" w14:textId="77777777" w:rsidR="00F912FB" w:rsidRPr="00AF571E" w:rsidRDefault="00F912FB" w:rsidP="00F912FB">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Older</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6A85C673" w14:textId="1595462D" w:rsidR="00F912FB" w:rsidRPr="00F912FB" w:rsidRDefault="00F912FB"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0.996</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291B184C" w14:textId="33FE7DAC" w:rsidR="00F912FB" w:rsidRPr="00F912FB" w:rsidRDefault="00F912FB"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1.290</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0F7FF261" w14:textId="77777777" w:rsidR="00F912FB" w:rsidRPr="0046585B" w:rsidRDefault="00F912FB" w:rsidP="0046585B">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3A8233C1" w14:textId="77777777" w:rsidR="00F912FB" w:rsidRPr="0046585B" w:rsidRDefault="00F912FB" w:rsidP="0046585B">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300835A7" w14:textId="77777777" w:rsidR="00F912FB" w:rsidRPr="00E81EA8" w:rsidRDefault="00F912FB"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45FF0688" w14:textId="77777777" w:rsidR="00F912FB" w:rsidRPr="00E81EA8" w:rsidRDefault="00F912FB"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r>
      <w:tr w:rsidR="0040359E" w:rsidRPr="00AF571E" w14:paraId="5CDBBFE5"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1DDBED4F" w14:textId="77777777" w:rsidR="0040359E" w:rsidRPr="00AF571E" w:rsidRDefault="0040359E" w:rsidP="00CB6D40">
            <w:pPr>
              <w:spacing w:after="0" w:line="240" w:lineRule="auto"/>
              <w:jc w:val="left"/>
              <w:rPr>
                <w:rFonts w:eastAsia="Times New Roman"/>
                <w:color w:val="000000"/>
                <w:sz w:val="20"/>
                <w:szCs w:val="20"/>
                <w:lang w:eastAsia="en-CA"/>
              </w:rPr>
            </w:pPr>
            <w:r w:rsidRPr="00AF571E">
              <w:rPr>
                <w:rFonts w:eastAsia="Times New Roman"/>
                <w:color w:val="000000"/>
                <w:sz w:val="20"/>
                <w:szCs w:val="20"/>
                <w:lang w:eastAsia="en-CA"/>
              </w:rPr>
              <w:t>Driver gender (Base: Male)</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192BAA25" w14:textId="77777777" w:rsidR="0040359E" w:rsidRPr="00F912FB" w:rsidRDefault="0040359E" w:rsidP="0046585B">
            <w:pPr>
              <w:spacing w:after="0" w:line="240" w:lineRule="auto"/>
              <w:jc w:val="center"/>
              <w:rPr>
                <w:rFonts w:eastAsia="Times New Roman"/>
                <w:color w:val="000000"/>
                <w:sz w:val="20"/>
                <w:szCs w:val="20"/>
                <w:lang w:eastAsia="en-CA"/>
              </w:rPr>
            </w:pP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3B2B1AFE" w14:textId="77777777" w:rsidR="0040359E" w:rsidRPr="00F912FB" w:rsidRDefault="0040359E" w:rsidP="0046585B">
            <w:pPr>
              <w:spacing w:after="0" w:line="240" w:lineRule="auto"/>
              <w:jc w:val="center"/>
              <w:rPr>
                <w:rFonts w:eastAsia="Times New Roman"/>
                <w:color w:val="000000"/>
                <w:sz w:val="20"/>
                <w:szCs w:val="20"/>
                <w:lang w:eastAsia="en-CA"/>
              </w:rPr>
            </w:pP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7FB75C09" w14:textId="77777777" w:rsidR="0040359E" w:rsidRPr="0046585B" w:rsidRDefault="0040359E" w:rsidP="0046585B">
            <w:pPr>
              <w:spacing w:after="0" w:line="240" w:lineRule="auto"/>
              <w:jc w:val="center"/>
              <w:rPr>
                <w:rFonts w:eastAsia="Times New Roman"/>
                <w:color w:val="000000"/>
                <w:sz w:val="20"/>
                <w:szCs w:val="20"/>
                <w:lang w:eastAsia="en-CA"/>
              </w:rPr>
            </w:pP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3852B656" w14:textId="77777777" w:rsidR="0040359E" w:rsidRPr="0046585B" w:rsidRDefault="0040359E" w:rsidP="0046585B">
            <w:pPr>
              <w:spacing w:after="0" w:line="240" w:lineRule="auto"/>
              <w:jc w:val="center"/>
              <w:rPr>
                <w:rFonts w:eastAsia="Times New Roman"/>
                <w:color w:val="000000"/>
                <w:sz w:val="20"/>
                <w:szCs w:val="20"/>
                <w:lang w:eastAsia="en-CA"/>
              </w:rPr>
            </w:pP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5829DED4" w14:textId="77777777" w:rsidR="0040359E" w:rsidRPr="00E81EA8" w:rsidRDefault="0040359E" w:rsidP="00E81EA8">
            <w:pPr>
              <w:spacing w:after="0" w:line="240" w:lineRule="auto"/>
              <w:jc w:val="center"/>
              <w:rPr>
                <w:rFonts w:eastAsia="Times New Roman"/>
                <w:color w:val="000000"/>
                <w:sz w:val="20"/>
                <w:szCs w:val="20"/>
                <w:lang w:eastAsia="en-CA"/>
              </w:rPr>
            </w:pPr>
          </w:p>
        </w:tc>
        <w:tc>
          <w:tcPr>
            <w:tcW w:w="1168" w:type="dxa"/>
            <w:tcBorders>
              <w:top w:val="dotted" w:sz="4" w:space="0" w:color="auto"/>
              <w:left w:val="dotted" w:sz="4" w:space="0" w:color="auto"/>
              <w:bottom w:val="dotted" w:sz="4" w:space="0" w:color="auto"/>
            </w:tcBorders>
            <w:shd w:val="clear" w:color="auto" w:fill="auto"/>
            <w:noWrap/>
            <w:vAlign w:val="center"/>
            <w:hideMark/>
          </w:tcPr>
          <w:p w14:paraId="59563FD5" w14:textId="77777777" w:rsidR="0040359E" w:rsidRPr="00E81EA8" w:rsidRDefault="0040359E" w:rsidP="00E81EA8">
            <w:pPr>
              <w:spacing w:after="0" w:line="240" w:lineRule="auto"/>
              <w:jc w:val="center"/>
              <w:rPr>
                <w:rFonts w:eastAsia="Times New Roman"/>
                <w:color w:val="000000"/>
                <w:sz w:val="20"/>
                <w:szCs w:val="20"/>
                <w:lang w:eastAsia="en-CA"/>
              </w:rPr>
            </w:pPr>
          </w:p>
        </w:tc>
      </w:tr>
      <w:tr w:rsidR="00E81EA8" w:rsidRPr="00AF571E" w14:paraId="48AE7A68"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755D9525" w14:textId="77777777" w:rsidR="00E81EA8" w:rsidRPr="00AF571E" w:rsidRDefault="00E81EA8" w:rsidP="00E81EA8">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Female</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222FAE4B" w14:textId="77777777"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1A3E44D8" w14:textId="77777777"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61E3E4E3" w14:textId="77777777"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7ED0D12C" w14:textId="77777777"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2BF576BA" w14:textId="5DBB5D6C"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-1.276</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02D88D39" w14:textId="140185B4"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-2.049</w:t>
            </w:r>
          </w:p>
        </w:tc>
      </w:tr>
      <w:tr w:rsidR="00F912FB" w:rsidRPr="00AF571E" w14:paraId="2A2769B6"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689AB22F" w14:textId="77777777" w:rsidR="00F912FB" w:rsidRPr="00AF571E" w:rsidRDefault="00F912FB" w:rsidP="00F912FB">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Female*No call</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11B2B415" w14:textId="09627F1F" w:rsidR="00F912FB" w:rsidRPr="00F912FB" w:rsidRDefault="00F912FB"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0.870</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0FB3388A" w14:textId="5B56CB0E" w:rsidR="00F912FB" w:rsidRPr="00F912FB" w:rsidRDefault="00F912FB"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1.965</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698CAE5E" w14:textId="77777777" w:rsidR="00F912FB" w:rsidRPr="0046585B" w:rsidRDefault="00F912FB" w:rsidP="0046585B">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550A3ABE" w14:textId="77777777" w:rsidR="00F912FB" w:rsidRPr="0046585B" w:rsidRDefault="00F912FB" w:rsidP="0046585B">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047C68C3" w14:textId="77777777" w:rsidR="00F912FB" w:rsidRPr="00E81EA8" w:rsidRDefault="00F912FB"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33CBBD3C" w14:textId="77777777" w:rsidR="00F912FB" w:rsidRPr="00E81EA8" w:rsidRDefault="00F912FB"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r>
      <w:tr w:rsidR="00F912FB" w:rsidRPr="00AF571E" w14:paraId="294E338A"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450F2676" w14:textId="77777777" w:rsidR="00F912FB" w:rsidRPr="00AF571E" w:rsidRDefault="00F912FB" w:rsidP="00F912FB">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Female*Outgoing call</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7143514F" w14:textId="16E54A57" w:rsidR="00F912FB" w:rsidRPr="00F912FB" w:rsidRDefault="00F912FB"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1.062</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3E9338BD" w14:textId="40DDEF3C" w:rsidR="00F912FB" w:rsidRPr="00F912FB" w:rsidRDefault="00F912FB"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2.383</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30F47A03" w14:textId="77777777" w:rsidR="00F912FB" w:rsidRPr="0046585B" w:rsidRDefault="00F912FB" w:rsidP="0046585B">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2DF98647" w14:textId="77777777" w:rsidR="00F912FB" w:rsidRPr="0046585B" w:rsidRDefault="00F912FB" w:rsidP="0046585B">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58A12CAE" w14:textId="77777777" w:rsidR="00F912FB" w:rsidRPr="00E81EA8" w:rsidRDefault="00F912FB"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3A3BF5B7" w14:textId="77777777" w:rsidR="00F912FB" w:rsidRPr="00E81EA8" w:rsidRDefault="00F912FB"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r>
      <w:tr w:rsidR="00F11233" w:rsidRPr="00AF571E" w14:paraId="0E27D45F" w14:textId="77777777" w:rsidTr="00E81EA8">
        <w:trPr>
          <w:trHeight w:val="384"/>
          <w:jc w:val="center"/>
        </w:trPr>
        <w:tc>
          <w:tcPr>
            <w:tcW w:w="5945" w:type="dxa"/>
            <w:tcBorders>
              <w:top w:val="dotted" w:sz="4" w:space="0" w:color="auto"/>
              <w:bottom w:val="single" w:sz="4" w:space="0" w:color="auto"/>
              <w:right w:val="double" w:sz="4" w:space="0" w:color="auto"/>
            </w:tcBorders>
            <w:shd w:val="clear" w:color="auto" w:fill="auto"/>
            <w:noWrap/>
            <w:vAlign w:val="center"/>
            <w:hideMark/>
          </w:tcPr>
          <w:p w14:paraId="381C089B" w14:textId="77777777" w:rsidR="00F11233" w:rsidRPr="00AF571E" w:rsidRDefault="00F11233" w:rsidP="00F11233">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Female*Incoming call</w:t>
            </w:r>
          </w:p>
        </w:tc>
        <w:tc>
          <w:tcPr>
            <w:tcW w:w="1166" w:type="dxa"/>
            <w:tcBorders>
              <w:top w:val="dotted" w:sz="4" w:space="0" w:color="auto"/>
              <w:left w:val="double" w:sz="4" w:space="0" w:color="auto"/>
              <w:bottom w:val="single" w:sz="4" w:space="0" w:color="auto"/>
              <w:right w:val="dotted" w:sz="4" w:space="0" w:color="auto"/>
            </w:tcBorders>
            <w:shd w:val="clear" w:color="auto" w:fill="auto"/>
            <w:noWrap/>
            <w:vAlign w:val="center"/>
            <w:hideMark/>
          </w:tcPr>
          <w:p w14:paraId="2682E320" w14:textId="77777777" w:rsidR="00F11233" w:rsidRPr="00F912FB" w:rsidRDefault="00F11233"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tted" w:sz="4" w:space="0" w:color="auto"/>
              <w:bottom w:val="single" w:sz="4" w:space="0" w:color="auto"/>
              <w:right w:val="double" w:sz="4" w:space="0" w:color="auto"/>
            </w:tcBorders>
            <w:shd w:val="clear" w:color="auto" w:fill="auto"/>
            <w:noWrap/>
            <w:vAlign w:val="center"/>
            <w:hideMark/>
          </w:tcPr>
          <w:p w14:paraId="064FFAAD" w14:textId="77777777" w:rsidR="00F11233" w:rsidRPr="00F912FB" w:rsidRDefault="00F11233"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uble" w:sz="4" w:space="0" w:color="auto"/>
              <w:bottom w:val="single" w:sz="4" w:space="0" w:color="auto"/>
              <w:right w:val="dotted" w:sz="4" w:space="0" w:color="auto"/>
            </w:tcBorders>
            <w:shd w:val="clear" w:color="auto" w:fill="auto"/>
            <w:noWrap/>
            <w:vAlign w:val="center"/>
            <w:hideMark/>
          </w:tcPr>
          <w:p w14:paraId="45506D3A" w14:textId="78D001E3" w:rsidR="00F11233" w:rsidRPr="0046585B" w:rsidRDefault="00F11233" w:rsidP="0046585B">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-2.480</w:t>
            </w:r>
          </w:p>
        </w:tc>
        <w:tc>
          <w:tcPr>
            <w:tcW w:w="1166"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397B349E" w14:textId="1E87E9F9" w:rsidR="00F11233" w:rsidRPr="0046585B" w:rsidRDefault="00F11233" w:rsidP="0046585B">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-3.402</w:t>
            </w:r>
          </w:p>
        </w:tc>
        <w:tc>
          <w:tcPr>
            <w:tcW w:w="116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469E767A" w14:textId="77777777" w:rsidR="00F11233" w:rsidRPr="00E81EA8" w:rsidRDefault="00F11233"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c>
          <w:tcPr>
            <w:tcW w:w="1168" w:type="dxa"/>
            <w:tcBorders>
              <w:top w:val="dotted" w:sz="4" w:space="0" w:color="auto"/>
              <w:left w:val="dotted" w:sz="4" w:space="0" w:color="auto"/>
              <w:bottom w:val="single" w:sz="4" w:space="0" w:color="auto"/>
            </w:tcBorders>
            <w:shd w:val="clear" w:color="auto" w:fill="auto"/>
            <w:noWrap/>
            <w:vAlign w:val="center"/>
            <w:hideMark/>
          </w:tcPr>
          <w:p w14:paraId="4834016F" w14:textId="77777777" w:rsidR="00F11233" w:rsidRPr="00E81EA8" w:rsidRDefault="00F11233"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r>
      <w:tr w:rsidR="00D962BE" w:rsidRPr="00AF571E" w14:paraId="72B654C6" w14:textId="77777777" w:rsidTr="00104831">
        <w:trPr>
          <w:trHeight w:val="384"/>
          <w:jc w:val="center"/>
        </w:trPr>
        <w:tc>
          <w:tcPr>
            <w:tcW w:w="5945" w:type="dxa"/>
            <w:tcBorders>
              <w:top w:val="single" w:sz="4" w:space="0" w:color="auto"/>
              <w:bottom w:val="single" w:sz="4" w:space="0" w:color="auto"/>
              <w:right w:val="nil"/>
            </w:tcBorders>
            <w:shd w:val="clear" w:color="auto" w:fill="auto"/>
            <w:noWrap/>
            <w:vAlign w:val="center"/>
          </w:tcPr>
          <w:p w14:paraId="290AFA35" w14:textId="77777777" w:rsidR="00D962BE" w:rsidRPr="00AF571E" w:rsidRDefault="00D962BE" w:rsidP="00D962BE">
            <w:pPr>
              <w:spacing w:after="0" w:line="240" w:lineRule="auto"/>
              <w:jc w:val="left"/>
              <w:rPr>
                <w:rFonts w:eastAsia="Times New Roman"/>
                <w:color w:val="000000"/>
                <w:sz w:val="20"/>
                <w:szCs w:val="20"/>
                <w:lang w:eastAsia="en-CA"/>
              </w:rPr>
            </w:pPr>
            <w:r>
              <w:rPr>
                <w:rFonts w:eastAsia="Times New Roman"/>
                <w:color w:val="000000"/>
                <w:sz w:val="20"/>
                <w:szCs w:val="20"/>
                <w:lang w:eastAsia="en-CA"/>
              </w:rPr>
              <w:t>Cell Phone Attributes</w:t>
            </w:r>
          </w:p>
        </w:tc>
        <w:tc>
          <w:tcPr>
            <w:tcW w:w="1166" w:type="dxa"/>
            <w:tcBorders>
              <w:top w:val="single" w:sz="4" w:space="0" w:color="auto"/>
              <w:left w:val="nil"/>
              <w:bottom w:val="single" w:sz="4" w:space="0" w:color="auto"/>
              <w:right w:val="nil"/>
            </w:tcBorders>
            <w:shd w:val="clear" w:color="auto" w:fill="auto"/>
            <w:noWrap/>
            <w:vAlign w:val="center"/>
          </w:tcPr>
          <w:p w14:paraId="252D97DA" w14:textId="77777777" w:rsidR="00D962BE" w:rsidRPr="00104831" w:rsidRDefault="00D962BE" w:rsidP="00CB6D40">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nil"/>
              <w:bottom w:val="single" w:sz="4" w:space="0" w:color="auto"/>
              <w:right w:val="nil"/>
            </w:tcBorders>
            <w:shd w:val="clear" w:color="auto" w:fill="auto"/>
            <w:noWrap/>
            <w:vAlign w:val="center"/>
          </w:tcPr>
          <w:p w14:paraId="61273C71" w14:textId="77777777" w:rsidR="00D962BE" w:rsidRPr="00104831" w:rsidRDefault="00D962BE" w:rsidP="00CB6D40">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nil"/>
              <w:bottom w:val="single" w:sz="4" w:space="0" w:color="auto"/>
              <w:right w:val="nil"/>
            </w:tcBorders>
            <w:shd w:val="clear" w:color="auto" w:fill="auto"/>
            <w:noWrap/>
            <w:vAlign w:val="center"/>
          </w:tcPr>
          <w:p w14:paraId="3946A85F" w14:textId="77777777" w:rsidR="00D962BE" w:rsidRPr="00104831" w:rsidRDefault="00D962BE" w:rsidP="00CB6D40">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nil"/>
              <w:bottom w:val="single" w:sz="4" w:space="0" w:color="auto"/>
              <w:right w:val="nil"/>
            </w:tcBorders>
            <w:shd w:val="clear" w:color="auto" w:fill="auto"/>
            <w:noWrap/>
            <w:vAlign w:val="center"/>
          </w:tcPr>
          <w:p w14:paraId="66B61EE0" w14:textId="77777777" w:rsidR="00D962BE" w:rsidRPr="00104831" w:rsidRDefault="00D962BE" w:rsidP="00CB6D40">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nil"/>
              <w:bottom w:val="single" w:sz="4" w:space="0" w:color="auto"/>
              <w:right w:val="nil"/>
            </w:tcBorders>
            <w:shd w:val="clear" w:color="auto" w:fill="auto"/>
            <w:noWrap/>
            <w:vAlign w:val="center"/>
          </w:tcPr>
          <w:p w14:paraId="73CB5376" w14:textId="77777777" w:rsidR="00D962BE" w:rsidRPr="00104831" w:rsidRDefault="00D962BE" w:rsidP="00CB6D40">
            <w:pPr>
              <w:spacing w:after="0" w:line="240" w:lineRule="auto"/>
              <w:jc w:val="center"/>
              <w:rPr>
                <w:rFonts w:eastAsia="Times New Roman"/>
                <w:color w:val="000000"/>
                <w:sz w:val="20"/>
                <w:szCs w:val="20"/>
                <w:highlight w:val="yellow"/>
                <w:lang w:eastAsia="en-CA"/>
              </w:rPr>
            </w:pPr>
          </w:p>
        </w:tc>
        <w:tc>
          <w:tcPr>
            <w:tcW w:w="1168" w:type="dxa"/>
            <w:tcBorders>
              <w:top w:val="single" w:sz="4" w:space="0" w:color="auto"/>
              <w:left w:val="nil"/>
              <w:bottom w:val="single" w:sz="4" w:space="0" w:color="auto"/>
            </w:tcBorders>
            <w:shd w:val="clear" w:color="auto" w:fill="auto"/>
            <w:noWrap/>
            <w:vAlign w:val="center"/>
          </w:tcPr>
          <w:p w14:paraId="5A4DB8C5" w14:textId="77777777" w:rsidR="00D962BE" w:rsidRPr="00104831" w:rsidRDefault="00D962BE" w:rsidP="00CB6D40">
            <w:pPr>
              <w:spacing w:after="0" w:line="240" w:lineRule="auto"/>
              <w:jc w:val="center"/>
              <w:rPr>
                <w:rFonts w:eastAsia="Times New Roman"/>
                <w:color w:val="000000"/>
                <w:sz w:val="20"/>
                <w:szCs w:val="20"/>
                <w:highlight w:val="yellow"/>
                <w:lang w:eastAsia="en-CA"/>
              </w:rPr>
            </w:pPr>
          </w:p>
        </w:tc>
      </w:tr>
      <w:tr w:rsidR="0040359E" w:rsidRPr="00AF571E" w14:paraId="70F4BDE3" w14:textId="77777777" w:rsidTr="00E81EA8">
        <w:trPr>
          <w:trHeight w:val="384"/>
          <w:jc w:val="center"/>
        </w:trPr>
        <w:tc>
          <w:tcPr>
            <w:tcW w:w="5945" w:type="dxa"/>
            <w:tcBorders>
              <w:top w:val="single" w:sz="4" w:space="0" w:color="auto"/>
              <w:bottom w:val="dotted" w:sz="4" w:space="0" w:color="auto"/>
              <w:right w:val="double" w:sz="4" w:space="0" w:color="auto"/>
            </w:tcBorders>
            <w:shd w:val="clear" w:color="auto" w:fill="auto"/>
            <w:noWrap/>
            <w:vAlign w:val="center"/>
            <w:hideMark/>
          </w:tcPr>
          <w:p w14:paraId="57DF2FC2" w14:textId="0FD355C5" w:rsidR="0040359E" w:rsidRPr="00AF571E" w:rsidRDefault="0040359E" w:rsidP="002D0C9B">
            <w:pPr>
              <w:spacing w:after="0" w:line="240" w:lineRule="auto"/>
              <w:jc w:val="left"/>
              <w:rPr>
                <w:rFonts w:eastAsia="Times New Roman"/>
                <w:color w:val="000000"/>
                <w:sz w:val="20"/>
                <w:szCs w:val="20"/>
                <w:lang w:eastAsia="en-CA"/>
              </w:rPr>
            </w:pPr>
            <w:r w:rsidRPr="00AF571E">
              <w:rPr>
                <w:rFonts w:eastAsia="Times New Roman"/>
                <w:color w:val="000000"/>
                <w:sz w:val="20"/>
                <w:szCs w:val="20"/>
                <w:lang w:eastAsia="en-CA"/>
              </w:rPr>
              <w:t>Cell phone</w:t>
            </w:r>
            <w:r w:rsidR="002D0C9B">
              <w:rPr>
                <w:rFonts w:eastAsia="Times New Roman"/>
                <w:color w:val="000000"/>
                <w:sz w:val="20"/>
                <w:szCs w:val="20"/>
                <w:lang w:eastAsia="en-CA"/>
              </w:rPr>
              <w:t xml:space="preserve"> type</w:t>
            </w:r>
            <w:r w:rsidRPr="00AF571E">
              <w:rPr>
                <w:rFonts w:eastAsia="Times New Roman"/>
                <w:color w:val="000000"/>
                <w:sz w:val="20"/>
                <w:szCs w:val="20"/>
                <w:lang w:eastAsia="en-CA"/>
              </w:rPr>
              <w:t xml:space="preserve"> </w:t>
            </w:r>
            <w:r w:rsidR="003312A1">
              <w:rPr>
                <w:rFonts w:eastAsia="Times New Roman"/>
                <w:color w:val="000000"/>
                <w:sz w:val="20"/>
                <w:szCs w:val="20"/>
                <w:lang w:eastAsia="en-CA"/>
              </w:rPr>
              <w:t>(Base: Hands free)</w:t>
            </w:r>
          </w:p>
        </w:tc>
        <w:tc>
          <w:tcPr>
            <w:tcW w:w="1166" w:type="dxa"/>
            <w:tcBorders>
              <w:top w:val="single" w:sz="4" w:space="0" w:color="auto"/>
              <w:left w:val="double" w:sz="4" w:space="0" w:color="auto"/>
              <w:bottom w:val="dotted" w:sz="4" w:space="0" w:color="auto"/>
              <w:right w:val="dotted" w:sz="4" w:space="0" w:color="auto"/>
            </w:tcBorders>
            <w:shd w:val="clear" w:color="auto" w:fill="auto"/>
            <w:noWrap/>
            <w:vAlign w:val="center"/>
            <w:hideMark/>
          </w:tcPr>
          <w:p w14:paraId="2837FAD2" w14:textId="77777777" w:rsidR="0040359E" w:rsidRPr="00104831" w:rsidRDefault="0040359E" w:rsidP="0046585B">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dotted" w:sz="4" w:space="0" w:color="auto"/>
              <w:bottom w:val="dotted" w:sz="4" w:space="0" w:color="auto"/>
              <w:right w:val="double" w:sz="4" w:space="0" w:color="auto"/>
            </w:tcBorders>
            <w:shd w:val="clear" w:color="auto" w:fill="auto"/>
            <w:noWrap/>
            <w:vAlign w:val="center"/>
            <w:hideMark/>
          </w:tcPr>
          <w:p w14:paraId="069E1FDC" w14:textId="77777777" w:rsidR="0040359E" w:rsidRPr="00104831" w:rsidRDefault="0040359E" w:rsidP="0046585B">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double" w:sz="4" w:space="0" w:color="auto"/>
              <w:bottom w:val="dotted" w:sz="4" w:space="0" w:color="auto"/>
              <w:right w:val="dotted" w:sz="4" w:space="0" w:color="auto"/>
            </w:tcBorders>
            <w:shd w:val="clear" w:color="auto" w:fill="auto"/>
            <w:noWrap/>
            <w:vAlign w:val="center"/>
            <w:hideMark/>
          </w:tcPr>
          <w:p w14:paraId="7B38FF07" w14:textId="77777777" w:rsidR="0040359E" w:rsidRPr="00104831" w:rsidRDefault="0040359E" w:rsidP="0014343A">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dotted" w:sz="4" w:space="0" w:color="auto"/>
              <w:bottom w:val="dotted" w:sz="4" w:space="0" w:color="auto"/>
              <w:right w:val="single" w:sz="4" w:space="0" w:color="auto"/>
            </w:tcBorders>
            <w:shd w:val="clear" w:color="auto" w:fill="auto"/>
            <w:noWrap/>
            <w:vAlign w:val="center"/>
            <w:hideMark/>
          </w:tcPr>
          <w:p w14:paraId="549CB404" w14:textId="77777777" w:rsidR="0040359E" w:rsidRPr="00104831" w:rsidRDefault="0040359E" w:rsidP="0014343A">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AB2DCB1" w14:textId="77777777" w:rsidR="0040359E" w:rsidRPr="00E81EA8" w:rsidRDefault="0040359E" w:rsidP="00E81EA8">
            <w:pPr>
              <w:spacing w:after="0" w:line="240" w:lineRule="auto"/>
              <w:jc w:val="center"/>
              <w:rPr>
                <w:rFonts w:eastAsia="Times New Roman"/>
                <w:color w:val="000000"/>
                <w:sz w:val="20"/>
                <w:szCs w:val="20"/>
                <w:lang w:eastAsia="en-CA"/>
              </w:rPr>
            </w:pPr>
          </w:p>
        </w:tc>
        <w:tc>
          <w:tcPr>
            <w:tcW w:w="1168" w:type="dxa"/>
            <w:tcBorders>
              <w:top w:val="single" w:sz="4" w:space="0" w:color="auto"/>
              <w:left w:val="dotted" w:sz="4" w:space="0" w:color="auto"/>
              <w:bottom w:val="dotted" w:sz="4" w:space="0" w:color="auto"/>
            </w:tcBorders>
            <w:shd w:val="clear" w:color="auto" w:fill="auto"/>
            <w:noWrap/>
            <w:vAlign w:val="center"/>
            <w:hideMark/>
          </w:tcPr>
          <w:p w14:paraId="5AC9209B" w14:textId="77777777" w:rsidR="0040359E" w:rsidRPr="00E81EA8" w:rsidRDefault="0040359E" w:rsidP="00E81EA8">
            <w:pPr>
              <w:spacing w:after="0" w:line="240" w:lineRule="auto"/>
              <w:jc w:val="center"/>
              <w:rPr>
                <w:rFonts w:eastAsia="Times New Roman"/>
                <w:color w:val="000000"/>
                <w:sz w:val="20"/>
                <w:szCs w:val="20"/>
                <w:lang w:eastAsia="en-CA"/>
              </w:rPr>
            </w:pPr>
          </w:p>
        </w:tc>
      </w:tr>
      <w:tr w:rsidR="0040359E" w:rsidRPr="00AF571E" w14:paraId="52B914F2"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782596A9" w14:textId="77777777" w:rsidR="0040359E" w:rsidRPr="00AF571E" w:rsidRDefault="0040359E" w:rsidP="00CB6D40">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Handheld</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5511D27F" w14:textId="77777777" w:rsidR="0040359E" w:rsidRPr="00F912FB" w:rsidRDefault="0040359E"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27C52AC7" w14:textId="77777777" w:rsidR="0040359E" w:rsidRPr="00F912FB" w:rsidRDefault="0040359E"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5206E990" w14:textId="77777777" w:rsidR="0040359E" w:rsidRPr="0046585B" w:rsidRDefault="0040359E"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6E3B07E9" w14:textId="77777777" w:rsidR="0040359E" w:rsidRPr="0046585B" w:rsidRDefault="0040359E"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69AB643D" w14:textId="77777777" w:rsidR="0040359E" w:rsidRPr="00E81EA8" w:rsidRDefault="0040359E"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6F3155E5" w14:textId="77777777" w:rsidR="0040359E" w:rsidRPr="00E81EA8" w:rsidRDefault="0040359E"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r>
      <w:tr w:rsidR="00E81EA8" w:rsidRPr="00AF571E" w14:paraId="14EEAB23"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21657157" w14:textId="77777777" w:rsidR="00E81EA8" w:rsidRPr="00AF571E" w:rsidRDefault="00E81EA8" w:rsidP="00E81EA8">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Handheld*Incoming call</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4BB9DFE3" w14:textId="77777777"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34CED3AB" w14:textId="77777777"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7D9B168B" w14:textId="77777777"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41BCC104" w14:textId="77777777"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01458D4D" w14:textId="21966174"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0.891</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644A6417" w14:textId="3490D303"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1.346</w:t>
            </w:r>
          </w:p>
        </w:tc>
      </w:tr>
      <w:tr w:rsidR="00F11233" w:rsidRPr="00AF571E" w14:paraId="70031B96"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2328286C" w14:textId="77777777" w:rsidR="00F11233" w:rsidRPr="00AF571E" w:rsidRDefault="00F11233" w:rsidP="00F11233">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Headset</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56A36E61" w14:textId="394C9EE9" w:rsidR="00F11233" w:rsidRPr="00F912FB" w:rsidRDefault="00F11233"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0.380</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56CE7373" w14:textId="02E102E7" w:rsidR="00F11233" w:rsidRPr="00F912FB" w:rsidRDefault="00F11233"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1.761</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492FF86A" w14:textId="11B5831C" w:rsidR="00F11233" w:rsidRPr="0046585B" w:rsidRDefault="00F11233"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-0.841</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5059DB17" w14:textId="1BCBF816" w:rsidR="00F11233" w:rsidRPr="0046585B" w:rsidRDefault="00F11233"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-1.237</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2236E05E" w14:textId="77777777" w:rsidR="00F11233" w:rsidRPr="00E81EA8" w:rsidRDefault="00F11233"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2E4A35EA" w14:textId="77777777" w:rsidR="00F11233" w:rsidRPr="00E81EA8" w:rsidRDefault="00F11233"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r>
      <w:tr w:rsidR="00F11233" w:rsidRPr="00AF571E" w14:paraId="66D245CB"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42463191" w14:textId="77777777" w:rsidR="00F11233" w:rsidRPr="00AF571E" w:rsidRDefault="00F11233" w:rsidP="00F11233">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Headset*Incoming call</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19E86D0E" w14:textId="77777777" w:rsidR="00F11233" w:rsidRPr="00F912FB" w:rsidRDefault="00F11233"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04AC82B6" w14:textId="77777777" w:rsidR="00F11233" w:rsidRPr="00F912FB" w:rsidRDefault="00F11233" w:rsidP="0046585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691F44AD" w14:textId="4E7B10E7" w:rsidR="00F11233" w:rsidRPr="0046585B" w:rsidRDefault="00F11233"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1.985</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6F9A8267" w14:textId="721F9C86" w:rsidR="00F11233" w:rsidRPr="0046585B" w:rsidRDefault="00F11233"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2.236</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1589964B" w14:textId="77777777" w:rsidR="00F11233" w:rsidRPr="00E81EA8" w:rsidRDefault="00F11233"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5A576BE0" w14:textId="77777777" w:rsidR="00F11233" w:rsidRPr="00E81EA8" w:rsidRDefault="00F11233"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r>
      <w:tr w:rsidR="0040359E" w:rsidRPr="00AF571E" w14:paraId="5F9FE2F1"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2BCC5949" w14:textId="77777777" w:rsidR="0040359E" w:rsidRPr="00AF571E" w:rsidRDefault="0040359E" w:rsidP="00CB6D40">
            <w:pPr>
              <w:spacing w:after="0" w:line="240" w:lineRule="auto"/>
              <w:jc w:val="left"/>
              <w:rPr>
                <w:rFonts w:eastAsia="Times New Roman"/>
                <w:color w:val="000000"/>
                <w:sz w:val="20"/>
                <w:szCs w:val="20"/>
                <w:lang w:eastAsia="en-CA"/>
              </w:rPr>
            </w:pPr>
            <w:r w:rsidRPr="00AF571E">
              <w:rPr>
                <w:rFonts w:eastAsia="Times New Roman"/>
                <w:color w:val="000000"/>
                <w:sz w:val="20"/>
                <w:szCs w:val="20"/>
                <w:lang w:eastAsia="en-CA"/>
              </w:rPr>
              <w:lastRenderedPageBreak/>
              <w:t>Call Type</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598A0582" w14:textId="77777777" w:rsidR="0040359E" w:rsidRPr="00104831" w:rsidRDefault="0040359E" w:rsidP="00CB6D40">
            <w:pPr>
              <w:spacing w:after="0" w:line="240" w:lineRule="auto"/>
              <w:jc w:val="center"/>
              <w:rPr>
                <w:rFonts w:eastAsia="Times New Roman"/>
                <w:color w:val="000000"/>
                <w:sz w:val="20"/>
                <w:szCs w:val="20"/>
                <w:highlight w:val="yellow"/>
                <w:lang w:eastAsia="en-CA"/>
              </w:rPr>
            </w:pP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1F022AB7" w14:textId="77777777" w:rsidR="0040359E" w:rsidRPr="00104831" w:rsidRDefault="0040359E" w:rsidP="00CB6D40">
            <w:pPr>
              <w:spacing w:after="0" w:line="240" w:lineRule="auto"/>
              <w:jc w:val="center"/>
              <w:rPr>
                <w:rFonts w:eastAsia="Times New Roman"/>
                <w:color w:val="000000"/>
                <w:sz w:val="20"/>
                <w:szCs w:val="20"/>
                <w:highlight w:val="yellow"/>
                <w:lang w:eastAsia="en-CA"/>
              </w:rPr>
            </w:pP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312D63D5" w14:textId="77777777" w:rsidR="0040359E" w:rsidRPr="0046585B" w:rsidRDefault="0040359E" w:rsidP="0014343A">
            <w:pPr>
              <w:spacing w:after="0" w:line="240" w:lineRule="auto"/>
              <w:jc w:val="center"/>
              <w:rPr>
                <w:rFonts w:eastAsia="Times New Roman"/>
                <w:color w:val="000000"/>
                <w:sz w:val="20"/>
                <w:szCs w:val="20"/>
                <w:lang w:eastAsia="en-CA"/>
              </w:rPr>
            </w:pP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355BA272" w14:textId="77777777" w:rsidR="0040359E" w:rsidRPr="0046585B" w:rsidRDefault="0040359E" w:rsidP="0014343A">
            <w:pPr>
              <w:spacing w:after="0" w:line="240" w:lineRule="auto"/>
              <w:jc w:val="center"/>
              <w:rPr>
                <w:rFonts w:eastAsia="Times New Roman"/>
                <w:color w:val="000000"/>
                <w:sz w:val="20"/>
                <w:szCs w:val="20"/>
                <w:lang w:eastAsia="en-CA"/>
              </w:rPr>
            </w:pP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1773AE82" w14:textId="77777777" w:rsidR="0040359E" w:rsidRPr="00E81EA8" w:rsidRDefault="0040359E" w:rsidP="00E81EA8">
            <w:pPr>
              <w:spacing w:after="0" w:line="240" w:lineRule="auto"/>
              <w:jc w:val="center"/>
              <w:rPr>
                <w:rFonts w:eastAsia="Times New Roman"/>
                <w:color w:val="000000"/>
                <w:sz w:val="20"/>
                <w:szCs w:val="20"/>
                <w:lang w:eastAsia="en-CA"/>
              </w:rPr>
            </w:pPr>
          </w:p>
        </w:tc>
        <w:tc>
          <w:tcPr>
            <w:tcW w:w="1168" w:type="dxa"/>
            <w:tcBorders>
              <w:top w:val="dotted" w:sz="4" w:space="0" w:color="auto"/>
              <w:left w:val="dotted" w:sz="4" w:space="0" w:color="auto"/>
              <w:bottom w:val="dotted" w:sz="4" w:space="0" w:color="auto"/>
            </w:tcBorders>
            <w:shd w:val="clear" w:color="auto" w:fill="auto"/>
            <w:noWrap/>
            <w:vAlign w:val="center"/>
            <w:hideMark/>
          </w:tcPr>
          <w:p w14:paraId="4BFA6274" w14:textId="77777777" w:rsidR="0040359E" w:rsidRPr="00E81EA8" w:rsidRDefault="0040359E" w:rsidP="00E81EA8">
            <w:pPr>
              <w:spacing w:after="0" w:line="240" w:lineRule="auto"/>
              <w:jc w:val="center"/>
              <w:rPr>
                <w:rFonts w:eastAsia="Times New Roman"/>
                <w:color w:val="000000"/>
                <w:sz w:val="20"/>
                <w:szCs w:val="20"/>
                <w:lang w:eastAsia="en-CA"/>
              </w:rPr>
            </w:pPr>
          </w:p>
        </w:tc>
      </w:tr>
      <w:tr w:rsidR="00F11233" w:rsidRPr="00AF571E" w14:paraId="381391E0"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13D2197C" w14:textId="77777777" w:rsidR="00F11233" w:rsidRPr="00AF571E" w:rsidRDefault="00F11233" w:rsidP="00F11233">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No call</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7E286D08" w14:textId="77777777" w:rsidR="00F11233" w:rsidRPr="00F912FB" w:rsidRDefault="00F11233" w:rsidP="00F11233">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6FEBB494" w14:textId="77777777" w:rsidR="00F11233" w:rsidRPr="00F912FB" w:rsidRDefault="00F11233" w:rsidP="00F11233">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407B8887" w14:textId="5330C087" w:rsidR="00F11233" w:rsidRPr="0046585B" w:rsidRDefault="00F11233"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-2.202</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5E317922" w14:textId="6E48B2BC" w:rsidR="00F11233" w:rsidRPr="0046585B" w:rsidRDefault="00F11233"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-1.700</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2B01023E" w14:textId="77777777" w:rsidR="00F11233" w:rsidRPr="00E81EA8" w:rsidRDefault="00F11233"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60BFC5C9" w14:textId="77777777" w:rsidR="00F11233" w:rsidRPr="00E81EA8" w:rsidRDefault="00F11233"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r>
      <w:tr w:rsidR="00E81EA8" w:rsidRPr="00AF571E" w14:paraId="6EF62426"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61D020C1" w14:textId="77777777" w:rsidR="00E81EA8" w:rsidRPr="00AF571E" w:rsidRDefault="00E81EA8" w:rsidP="00E81EA8">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Outgoing call</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088578EA" w14:textId="77777777"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037C5299" w14:textId="77777777"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537963CA" w14:textId="4291ECAD"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-1.500</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72F61CAA" w14:textId="4CD9F255"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-2.522</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66B68F41" w14:textId="06824B7D"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13.365</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04A2A73B" w14:textId="65628F10"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4.107</w:t>
            </w:r>
          </w:p>
        </w:tc>
      </w:tr>
      <w:tr w:rsidR="00E81EA8" w:rsidRPr="00AF571E" w14:paraId="1EDA88F0" w14:textId="77777777" w:rsidTr="00E81EA8">
        <w:trPr>
          <w:trHeight w:val="384"/>
          <w:jc w:val="center"/>
        </w:trPr>
        <w:tc>
          <w:tcPr>
            <w:tcW w:w="5945" w:type="dxa"/>
            <w:tcBorders>
              <w:top w:val="dotted" w:sz="4" w:space="0" w:color="auto"/>
              <w:bottom w:val="single" w:sz="4" w:space="0" w:color="auto"/>
              <w:right w:val="double" w:sz="4" w:space="0" w:color="auto"/>
            </w:tcBorders>
            <w:shd w:val="clear" w:color="auto" w:fill="auto"/>
            <w:noWrap/>
            <w:vAlign w:val="center"/>
            <w:hideMark/>
          </w:tcPr>
          <w:p w14:paraId="73D5BBF7" w14:textId="77777777" w:rsidR="00E81EA8" w:rsidRPr="00AF571E" w:rsidRDefault="00E81EA8" w:rsidP="00E81EA8">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Incoming call</w:t>
            </w:r>
          </w:p>
        </w:tc>
        <w:tc>
          <w:tcPr>
            <w:tcW w:w="1166" w:type="dxa"/>
            <w:tcBorders>
              <w:top w:val="dotted" w:sz="4" w:space="0" w:color="auto"/>
              <w:left w:val="double" w:sz="4" w:space="0" w:color="auto"/>
              <w:bottom w:val="single" w:sz="4" w:space="0" w:color="auto"/>
              <w:right w:val="dotted" w:sz="4" w:space="0" w:color="auto"/>
            </w:tcBorders>
            <w:shd w:val="clear" w:color="auto" w:fill="auto"/>
            <w:noWrap/>
            <w:vAlign w:val="center"/>
            <w:hideMark/>
          </w:tcPr>
          <w:p w14:paraId="6998DDCD" w14:textId="77777777"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tted" w:sz="4" w:space="0" w:color="auto"/>
              <w:bottom w:val="single" w:sz="4" w:space="0" w:color="auto"/>
              <w:right w:val="double" w:sz="4" w:space="0" w:color="auto"/>
            </w:tcBorders>
            <w:shd w:val="clear" w:color="auto" w:fill="auto"/>
            <w:noWrap/>
            <w:vAlign w:val="center"/>
            <w:hideMark/>
          </w:tcPr>
          <w:p w14:paraId="2881F10B" w14:textId="77777777"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uble" w:sz="4" w:space="0" w:color="auto"/>
              <w:bottom w:val="single" w:sz="4" w:space="0" w:color="auto"/>
              <w:right w:val="dotted" w:sz="4" w:space="0" w:color="auto"/>
            </w:tcBorders>
            <w:shd w:val="clear" w:color="auto" w:fill="auto"/>
            <w:noWrap/>
            <w:vAlign w:val="center"/>
            <w:hideMark/>
          </w:tcPr>
          <w:p w14:paraId="1C08F83B" w14:textId="77777777"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1F27C2FB" w14:textId="77777777"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536FDEF7" w14:textId="583EBE0B"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12.261</w:t>
            </w:r>
          </w:p>
        </w:tc>
        <w:tc>
          <w:tcPr>
            <w:tcW w:w="1168" w:type="dxa"/>
            <w:tcBorders>
              <w:top w:val="dotted" w:sz="4" w:space="0" w:color="auto"/>
              <w:left w:val="dotted" w:sz="4" w:space="0" w:color="auto"/>
              <w:bottom w:val="single" w:sz="4" w:space="0" w:color="auto"/>
            </w:tcBorders>
            <w:shd w:val="clear" w:color="auto" w:fill="auto"/>
            <w:noWrap/>
            <w:vAlign w:val="center"/>
            <w:hideMark/>
          </w:tcPr>
          <w:p w14:paraId="05C98406" w14:textId="783B01B7"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3.754</w:t>
            </w:r>
          </w:p>
        </w:tc>
      </w:tr>
      <w:tr w:rsidR="00D962BE" w:rsidRPr="00AF571E" w14:paraId="3DA4573D" w14:textId="77777777" w:rsidTr="00104831">
        <w:trPr>
          <w:trHeight w:val="384"/>
          <w:jc w:val="center"/>
        </w:trPr>
        <w:tc>
          <w:tcPr>
            <w:tcW w:w="5945" w:type="dxa"/>
            <w:tcBorders>
              <w:top w:val="single" w:sz="4" w:space="0" w:color="auto"/>
              <w:bottom w:val="single" w:sz="4" w:space="0" w:color="auto"/>
              <w:right w:val="nil"/>
            </w:tcBorders>
            <w:shd w:val="clear" w:color="auto" w:fill="auto"/>
            <w:noWrap/>
            <w:vAlign w:val="center"/>
          </w:tcPr>
          <w:p w14:paraId="40C41FDA" w14:textId="77777777" w:rsidR="00D962BE" w:rsidRPr="00AF571E" w:rsidRDefault="00D962BE" w:rsidP="00D962BE">
            <w:pPr>
              <w:spacing w:after="0" w:line="240" w:lineRule="auto"/>
              <w:jc w:val="left"/>
              <w:rPr>
                <w:rFonts w:eastAsia="Times New Roman"/>
                <w:color w:val="000000"/>
                <w:sz w:val="20"/>
                <w:szCs w:val="20"/>
                <w:lang w:eastAsia="en-CA"/>
              </w:rPr>
            </w:pPr>
            <w:r>
              <w:rPr>
                <w:rFonts w:eastAsia="Times New Roman"/>
                <w:color w:val="000000"/>
                <w:sz w:val="20"/>
                <w:szCs w:val="20"/>
                <w:lang w:eastAsia="en-CA"/>
              </w:rPr>
              <w:t>Driving Attributes</w:t>
            </w:r>
          </w:p>
        </w:tc>
        <w:tc>
          <w:tcPr>
            <w:tcW w:w="1166" w:type="dxa"/>
            <w:tcBorders>
              <w:top w:val="single" w:sz="4" w:space="0" w:color="auto"/>
              <w:left w:val="nil"/>
              <w:bottom w:val="single" w:sz="4" w:space="0" w:color="auto"/>
              <w:right w:val="nil"/>
            </w:tcBorders>
            <w:shd w:val="clear" w:color="auto" w:fill="auto"/>
            <w:noWrap/>
            <w:vAlign w:val="center"/>
          </w:tcPr>
          <w:p w14:paraId="3F06BEAB" w14:textId="77777777" w:rsidR="00D962BE" w:rsidRPr="00104831" w:rsidRDefault="00D962BE" w:rsidP="00CB6D40">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nil"/>
              <w:bottom w:val="single" w:sz="4" w:space="0" w:color="auto"/>
              <w:right w:val="nil"/>
            </w:tcBorders>
            <w:shd w:val="clear" w:color="auto" w:fill="auto"/>
            <w:noWrap/>
            <w:vAlign w:val="center"/>
          </w:tcPr>
          <w:p w14:paraId="00CD831C" w14:textId="77777777" w:rsidR="00D962BE" w:rsidRPr="00104831" w:rsidRDefault="00D962BE" w:rsidP="00CB6D40">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nil"/>
              <w:bottom w:val="single" w:sz="4" w:space="0" w:color="auto"/>
              <w:right w:val="nil"/>
            </w:tcBorders>
            <w:shd w:val="clear" w:color="auto" w:fill="auto"/>
            <w:noWrap/>
            <w:vAlign w:val="center"/>
          </w:tcPr>
          <w:p w14:paraId="672B8C9B" w14:textId="77777777" w:rsidR="00D962BE" w:rsidRPr="00104831" w:rsidRDefault="00D962BE" w:rsidP="00CB6D40">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nil"/>
              <w:bottom w:val="single" w:sz="4" w:space="0" w:color="auto"/>
              <w:right w:val="nil"/>
            </w:tcBorders>
            <w:shd w:val="clear" w:color="auto" w:fill="auto"/>
            <w:noWrap/>
            <w:vAlign w:val="center"/>
          </w:tcPr>
          <w:p w14:paraId="0CBE026F" w14:textId="77777777" w:rsidR="00D962BE" w:rsidRPr="00104831" w:rsidRDefault="00D962BE" w:rsidP="00CB6D40">
            <w:pPr>
              <w:spacing w:after="0" w:line="240" w:lineRule="auto"/>
              <w:jc w:val="center"/>
              <w:rPr>
                <w:rFonts w:eastAsia="Times New Roman"/>
                <w:color w:val="000000"/>
                <w:sz w:val="20"/>
                <w:szCs w:val="20"/>
                <w:highlight w:val="yellow"/>
                <w:lang w:eastAsia="en-CA"/>
              </w:rPr>
            </w:pPr>
          </w:p>
        </w:tc>
        <w:tc>
          <w:tcPr>
            <w:tcW w:w="1166" w:type="dxa"/>
            <w:tcBorders>
              <w:top w:val="single" w:sz="4" w:space="0" w:color="auto"/>
              <w:left w:val="nil"/>
              <w:bottom w:val="single" w:sz="4" w:space="0" w:color="auto"/>
              <w:right w:val="nil"/>
            </w:tcBorders>
            <w:shd w:val="clear" w:color="auto" w:fill="auto"/>
            <w:noWrap/>
            <w:vAlign w:val="center"/>
          </w:tcPr>
          <w:p w14:paraId="70701F62" w14:textId="77777777" w:rsidR="00D962BE" w:rsidRPr="00104831" w:rsidRDefault="00D962BE" w:rsidP="00CB6D40">
            <w:pPr>
              <w:spacing w:after="0" w:line="240" w:lineRule="auto"/>
              <w:jc w:val="center"/>
              <w:rPr>
                <w:rFonts w:eastAsia="Times New Roman"/>
                <w:color w:val="000000"/>
                <w:sz w:val="20"/>
                <w:szCs w:val="20"/>
                <w:highlight w:val="yellow"/>
                <w:lang w:eastAsia="en-CA"/>
              </w:rPr>
            </w:pPr>
          </w:p>
        </w:tc>
        <w:tc>
          <w:tcPr>
            <w:tcW w:w="1168" w:type="dxa"/>
            <w:tcBorders>
              <w:top w:val="single" w:sz="4" w:space="0" w:color="auto"/>
              <w:left w:val="nil"/>
              <w:bottom w:val="single" w:sz="4" w:space="0" w:color="auto"/>
            </w:tcBorders>
            <w:shd w:val="clear" w:color="auto" w:fill="auto"/>
            <w:noWrap/>
            <w:vAlign w:val="center"/>
          </w:tcPr>
          <w:p w14:paraId="1870E23F" w14:textId="77777777" w:rsidR="00D962BE" w:rsidRPr="00104831" w:rsidRDefault="00D962BE" w:rsidP="00CB6D40">
            <w:pPr>
              <w:spacing w:after="0" w:line="240" w:lineRule="auto"/>
              <w:jc w:val="center"/>
              <w:rPr>
                <w:rFonts w:eastAsia="Times New Roman"/>
                <w:color w:val="000000"/>
                <w:sz w:val="20"/>
                <w:szCs w:val="20"/>
                <w:highlight w:val="yellow"/>
                <w:lang w:eastAsia="en-CA"/>
              </w:rPr>
            </w:pPr>
          </w:p>
        </w:tc>
      </w:tr>
      <w:tr w:rsidR="00E81EA8" w:rsidRPr="00AF571E" w14:paraId="50C659A9" w14:textId="77777777" w:rsidTr="00E81EA8">
        <w:trPr>
          <w:trHeight w:val="384"/>
          <w:jc w:val="center"/>
        </w:trPr>
        <w:tc>
          <w:tcPr>
            <w:tcW w:w="5945" w:type="dxa"/>
            <w:tcBorders>
              <w:top w:val="single" w:sz="4" w:space="0" w:color="auto"/>
              <w:bottom w:val="dotted" w:sz="4" w:space="0" w:color="auto"/>
              <w:right w:val="double" w:sz="4" w:space="0" w:color="auto"/>
            </w:tcBorders>
            <w:shd w:val="clear" w:color="auto" w:fill="auto"/>
            <w:vAlign w:val="center"/>
            <w:hideMark/>
          </w:tcPr>
          <w:p w14:paraId="64B39C85" w14:textId="0E702ABE" w:rsidR="00E81EA8" w:rsidRPr="00AF571E" w:rsidRDefault="00E81EA8" w:rsidP="00E81EA8">
            <w:pPr>
              <w:spacing w:after="0" w:line="240" w:lineRule="auto"/>
              <w:jc w:val="left"/>
              <w:rPr>
                <w:rFonts w:eastAsia="Times New Roman"/>
                <w:color w:val="000000"/>
                <w:sz w:val="20"/>
                <w:szCs w:val="20"/>
                <w:lang w:eastAsia="en-CA"/>
              </w:rPr>
            </w:pPr>
            <w:r w:rsidRPr="001677A0">
              <w:rPr>
                <w:rFonts w:eastAsia="Times New Roman"/>
                <w:color w:val="000000"/>
                <w:sz w:val="20"/>
                <w:szCs w:val="20"/>
                <w:lang w:eastAsia="en-CA"/>
              </w:rPr>
              <w:t xml:space="preserve">Elapsed time from the onset of yellow to </w:t>
            </w:r>
            <w:r>
              <w:rPr>
                <w:rFonts w:eastAsia="Times New Roman"/>
                <w:color w:val="000000"/>
                <w:sz w:val="20"/>
                <w:szCs w:val="20"/>
                <w:lang w:eastAsia="en-CA"/>
              </w:rPr>
              <w:t xml:space="preserve">10% </w:t>
            </w:r>
            <w:r w:rsidRPr="001677A0">
              <w:rPr>
                <w:rFonts w:eastAsia="Times New Roman"/>
                <w:color w:val="000000"/>
                <w:sz w:val="20"/>
                <w:szCs w:val="20"/>
                <w:lang w:eastAsia="en-CA"/>
              </w:rPr>
              <w:t>accel</w:t>
            </w:r>
            <w:r>
              <w:rPr>
                <w:rFonts w:eastAsia="Times New Roman"/>
                <w:color w:val="000000"/>
                <w:sz w:val="20"/>
                <w:szCs w:val="20"/>
                <w:lang w:eastAsia="en-CA"/>
              </w:rPr>
              <w:t>eration</w:t>
            </w:r>
            <w:r w:rsidRPr="001677A0">
              <w:rPr>
                <w:rFonts w:eastAsia="Times New Roman"/>
                <w:color w:val="000000"/>
                <w:sz w:val="20"/>
                <w:szCs w:val="20"/>
                <w:lang w:eastAsia="en-CA"/>
              </w:rPr>
              <w:t xml:space="preserve"> change</w:t>
            </w:r>
            <w:r>
              <w:rPr>
                <w:rFonts w:eastAsia="Times New Roman"/>
                <w:color w:val="000000"/>
                <w:sz w:val="20"/>
                <w:szCs w:val="20"/>
                <w:lang w:eastAsia="en-CA"/>
              </w:rPr>
              <w:t xml:space="preserve"> (sec)</w:t>
            </w:r>
          </w:p>
        </w:tc>
        <w:tc>
          <w:tcPr>
            <w:tcW w:w="1166" w:type="dxa"/>
            <w:tcBorders>
              <w:top w:val="single" w:sz="4" w:space="0" w:color="auto"/>
              <w:left w:val="double" w:sz="4" w:space="0" w:color="auto"/>
              <w:bottom w:val="dotted" w:sz="4" w:space="0" w:color="auto"/>
              <w:right w:val="dotted" w:sz="4" w:space="0" w:color="auto"/>
            </w:tcBorders>
            <w:shd w:val="clear" w:color="auto" w:fill="auto"/>
            <w:noWrap/>
            <w:vAlign w:val="bottom"/>
            <w:hideMark/>
          </w:tcPr>
          <w:p w14:paraId="59888098" w14:textId="1FDDBC12"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3.302</w:t>
            </w:r>
          </w:p>
        </w:tc>
        <w:tc>
          <w:tcPr>
            <w:tcW w:w="1166" w:type="dxa"/>
            <w:tcBorders>
              <w:top w:val="single" w:sz="4" w:space="0" w:color="auto"/>
              <w:left w:val="dotted" w:sz="4" w:space="0" w:color="auto"/>
              <w:bottom w:val="dotted" w:sz="4" w:space="0" w:color="auto"/>
              <w:right w:val="double" w:sz="4" w:space="0" w:color="auto"/>
            </w:tcBorders>
            <w:shd w:val="clear" w:color="auto" w:fill="auto"/>
            <w:noWrap/>
            <w:vAlign w:val="bottom"/>
            <w:hideMark/>
          </w:tcPr>
          <w:p w14:paraId="64BA1EBC" w14:textId="3554F923"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4.723</w:t>
            </w:r>
          </w:p>
        </w:tc>
        <w:tc>
          <w:tcPr>
            <w:tcW w:w="1166" w:type="dxa"/>
            <w:tcBorders>
              <w:top w:val="single" w:sz="4" w:space="0" w:color="auto"/>
              <w:left w:val="double" w:sz="4" w:space="0" w:color="auto"/>
              <w:bottom w:val="dotted" w:sz="4" w:space="0" w:color="auto"/>
              <w:right w:val="dotted" w:sz="4" w:space="0" w:color="auto"/>
            </w:tcBorders>
            <w:shd w:val="clear" w:color="auto" w:fill="auto"/>
            <w:noWrap/>
            <w:vAlign w:val="center"/>
            <w:hideMark/>
          </w:tcPr>
          <w:p w14:paraId="5339F221" w14:textId="77777777"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single" w:sz="4" w:space="0" w:color="auto"/>
              <w:left w:val="dotted" w:sz="4" w:space="0" w:color="auto"/>
              <w:bottom w:val="dotted" w:sz="4" w:space="0" w:color="auto"/>
              <w:right w:val="single" w:sz="4" w:space="0" w:color="auto"/>
            </w:tcBorders>
            <w:shd w:val="clear" w:color="auto" w:fill="auto"/>
            <w:noWrap/>
            <w:vAlign w:val="center"/>
            <w:hideMark/>
          </w:tcPr>
          <w:p w14:paraId="710AC20A" w14:textId="77777777"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44C2E29B" w14:textId="559DD768"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-0.487</w:t>
            </w:r>
          </w:p>
        </w:tc>
        <w:tc>
          <w:tcPr>
            <w:tcW w:w="1168" w:type="dxa"/>
            <w:tcBorders>
              <w:top w:val="single" w:sz="4" w:space="0" w:color="auto"/>
              <w:left w:val="dotted" w:sz="4" w:space="0" w:color="auto"/>
              <w:bottom w:val="dotted" w:sz="4" w:space="0" w:color="auto"/>
            </w:tcBorders>
            <w:shd w:val="clear" w:color="auto" w:fill="auto"/>
            <w:noWrap/>
            <w:vAlign w:val="center"/>
            <w:hideMark/>
          </w:tcPr>
          <w:p w14:paraId="037C4096" w14:textId="55A7726D"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-1.367</w:t>
            </w:r>
          </w:p>
        </w:tc>
      </w:tr>
      <w:tr w:rsidR="0040359E" w:rsidRPr="00AF571E" w14:paraId="2085A9ED"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646A97D0" w14:textId="77777777" w:rsidR="0040359E" w:rsidRPr="00AF571E" w:rsidRDefault="0040359E" w:rsidP="00CB6D40">
            <w:pPr>
              <w:spacing w:after="0" w:line="240" w:lineRule="auto"/>
              <w:jc w:val="left"/>
              <w:rPr>
                <w:rFonts w:eastAsia="Times New Roman"/>
                <w:color w:val="000000"/>
                <w:sz w:val="20"/>
                <w:szCs w:val="20"/>
                <w:lang w:eastAsia="en-CA"/>
              </w:rPr>
            </w:pPr>
            <w:r w:rsidRPr="00AF571E">
              <w:rPr>
                <w:rFonts w:eastAsia="Times New Roman"/>
                <w:color w:val="000000"/>
                <w:sz w:val="20"/>
                <w:szCs w:val="20"/>
                <w:lang w:eastAsia="en-CA"/>
              </w:rPr>
              <w:t>Acceleration pedal change direction</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684EE439" w14:textId="77777777" w:rsidR="0040359E" w:rsidRPr="00F912FB" w:rsidRDefault="0040359E" w:rsidP="00CB6D40">
            <w:pPr>
              <w:spacing w:after="0" w:line="240" w:lineRule="auto"/>
              <w:jc w:val="center"/>
              <w:rPr>
                <w:rFonts w:eastAsia="Times New Roman"/>
                <w:color w:val="000000"/>
                <w:sz w:val="20"/>
                <w:szCs w:val="20"/>
                <w:lang w:eastAsia="en-CA"/>
              </w:rPr>
            </w:pP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35963A7F" w14:textId="77777777" w:rsidR="0040359E" w:rsidRPr="00F912FB" w:rsidRDefault="0040359E" w:rsidP="00CB6D40">
            <w:pPr>
              <w:spacing w:after="0" w:line="240" w:lineRule="auto"/>
              <w:jc w:val="center"/>
              <w:rPr>
                <w:rFonts w:eastAsia="Times New Roman"/>
                <w:color w:val="000000"/>
                <w:sz w:val="20"/>
                <w:szCs w:val="20"/>
                <w:lang w:eastAsia="en-CA"/>
              </w:rPr>
            </w:pP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5F4EE12B" w14:textId="77777777" w:rsidR="0040359E" w:rsidRPr="0046585B" w:rsidRDefault="0040359E" w:rsidP="0014343A">
            <w:pPr>
              <w:spacing w:after="0" w:line="240" w:lineRule="auto"/>
              <w:jc w:val="center"/>
              <w:rPr>
                <w:rFonts w:eastAsia="Times New Roman"/>
                <w:color w:val="000000"/>
                <w:sz w:val="20"/>
                <w:szCs w:val="20"/>
                <w:lang w:eastAsia="en-CA"/>
              </w:rPr>
            </w:pP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70210FF3" w14:textId="77777777" w:rsidR="0040359E" w:rsidRPr="0046585B" w:rsidRDefault="0040359E" w:rsidP="0014343A">
            <w:pPr>
              <w:spacing w:after="0" w:line="240" w:lineRule="auto"/>
              <w:jc w:val="center"/>
              <w:rPr>
                <w:rFonts w:eastAsia="Times New Roman"/>
                <w:color w:val="000000"/>
                <w:sz w:val="20"/>
                <w:szCs w:val="20"/>
                <w:lang w:eastAsia="en-CA"/>
              </w:rPr>
            </w:pP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3F6DDB9B" w14:textId="77777777" w:rsidR="0040359E" w:rsidRPr="00E81EA8" w:rsidRDefault="0040359E" w:rsidP="00E81EA8">
            <w:pPr>
              <w:spacing w:after="0" w:line="240" w:lineRule="auto"/>
              <w:jc w:val="center"/>
              <w:rPr>
                <w:rFonts w:eastAsia="Times New Roman"/>
                <w:color w:val="000000"/>
                <w:sz w:val="20"/>
                <w:szCs w:val="20"/>
                <w:lang w:eastAsia="en-CA"/>
              </w:rPr>
            </w:pPr>
          </w:p>
        </w:tc>
        <w:tc>
          <w:tcPr>
            <w:tcW w:w="1168" w:type="dxa"/>
            <w:tcBorders>
              <w:top w:val="dotted" w:sz="4" w:space="0" w:color="auto"/>
              <w:left w:val="dotted" w:sz="4" w:space="0" w:color="auto"/>
              <w:bottom w:val="dotted" w:sz="4" w:space="0" w:color="auto"/>
            </w:tcBorders>
            <w:shd w:val="clear" w:color="auto" w:fill="auto"/>
            <w:noWrap/>
            <w:vAlign w:val="center"/>
            <w:hideMark/>
          </w:tcPr>
          <w:p w14:paraId="748EACBC" w14:textId="77777777" w:rsidR="0040359E" w:rsidRPr="00E81EA8" w:rsidRDefault="0040359E" w:rsidP="00E81EA8">
            <w:pPr>
              <w:spacing w:after="0" w:line="240" w:lineRule="auto"/>
              <w:jc w:val="center"/>
              <w:rPr>
                <w:rFonts w:eastAsia="Times New Roman"/>
                <w:color w:val="000000"/>
                <w:sz w:val="20"/>
                <w:szCs w:val="20"/>
                <w:lang w:eastAsia="en-CA"/>
              </w:rPr>
            </w:pPr>
          </w:p>
        </w:tc>
      </w:tr>
      <w:tr w:rsidR="00F912FB" w:rsidRPr="00AF571E" w14:paraId="286AFC4D"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42D4A5DD" w14:textId="77777777" w:rsidR="00F912FB" w:rsidRPr="00AF571E" w:rsidRDefault="00F912FB" w:rsidP="00F912FB">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Released</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bottom"/>
            <w:hideMark/>
          </w:tcPr>
          <w:p w14:paraId="72EBF509" w14:textId="6B270A4B" w:rsidR="00F912FB" w:rsidRPr="00F912FB" w:rsidRDefault="00F912FB" w:rsidP="00F912F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-2.467</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bottom"/>
            <w:hideMark/>
          </w:tcPr>
          <w:p w14:paraId="61244DBB" w14:textId="751FFAAA" w:rsidR="00F912FB" w:rsidRPr="00F912FB" w:rsidRDefault="00F912FB" w:rsidP="00F912F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-5.365</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48C6FBB0" w14:textId="77777777" w:rsidR="00F912FB" w:rsidRPr="0046585B" w:rsidRDefault="00F912FB"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14B27957" w14:textId="77777777" w:rsidR="00F912FB" w:rsidRPr="0046585B" w:rsidRDefault="00F912FB"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1DE5AF63" w14:textId="77777777" w:rsidR="00F912FB" w:rsidRPr="00E81EA8" w:rsidRDefault="00F912FB"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0F8625F6" w14:textId="77777777" w:rsidR="00F912FB" w:rsidRPr="00E81EA8" w:rsidRDefault="00F912FB"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r>
      <w:tr w:rsidR="00F11233" w:rsidRPr="00AF571E" w14:paraId="6422C03A"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2B5DD6B6" w14:textId="77777777" w:rsidR="00F11233" w:rsidRPr="00AF571E" w:rsidRDefault="00F11233" w:rsidP="00F11233">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Released*No call</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4A02DB8F" w14:textId="77777777" w:rsidR="00F11233" w:rsidRPr="00F912FB" w:rsidRDefault="00F11233" w:rsidP="00F11233">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6AADD5D0" w14:textId="77777777" w:rsidR="00F11233" w:rsidRPr="00F912FB" w:rsidRDefault="00F11233" w:rsidP="00F11233">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29F076BD" w14:textId="4B192628" w:rsidR="00F11233" w:rsidRPr="0046585B" w:rsidRDefault="00F11233"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-1.724</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0907F2E7" w14:textId="1E7FDFCF" w:rsidR="00F11233" w:rsidRPr="0046585B" w:rsidRDefault="00F11233"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-1.636</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10FE2AEA" w14:textId="77777777" w:rsidR="00F11233" w:rsidRPr="00E81EA8" w:rsidRDefault="00F11233"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01C0FFD2" w14:textId="77777777" w:rsidR="00F11233" w:rsidRPr="00E81EA8" w:rsidRDefault="00F11233"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r>
      <w:tr w:rsidR="00E81EA8" w:rsidRPr="00AF571E" w14:paraId="08047855"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24355FF8" w14:textId="77777777" w:rsidR="00E81EA8" w:rsidRPr="00AF571E" w:rsidRDefault="00E81EA8" w:rsidP="00E81EA8">
            <w:pPr>
              <w:spacing w:after="0" w:line="240" w:lineRule="auto"/>
              <w:ind w:left="285"/>
              <w:jc w:val="left"/>
              <w:rPr>
                <w:rFonts w:eastAsia="Times New Roman"/>
                <w:color w:val="000000"/>
                <w:sz w:val="20"/>
                <w:szCs w:val="20"/>
                <w:lang w:eastAsia="en-CA"/>
              </w:rPr>
            </w:pPr>
            <w:r w:rsidRPr="00AF571E">
              <w:rPr>
                <w:rFonts w:eastAsia="Times New Roman"/>
                <w:color w:val="000000"/>
                <w:sz w:val="20"/>
                <w:szCs w:val="20"/>
                <w:lang w:eastAsia="en-CA"/>
              </w:rPr>
              <w:t>Depressed</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2EAF70FB" w14:textId="77777777"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1B8E1664" w14:textId="77777777"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34FDBF90" w14:textId="77777777"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05AACADD" w14:textId="77777777"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043521B5" w14:textId="648A210B"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-1.569</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055AD0AF" w14:textId="237A489E"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-1.782</w:t>
            </w:r>
          </w:p>
        </w:tc>
      </w:tr>
      <w:tr w:rsidR="00F11233" w:rsidRPr="00AF571E" w14:paraId="5008D456"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2E89158B" w14:textId="6C3E879E" w:rsidR="00F11233" w:rsidRPr="001677A0" w:rsidRDefault="00F11233" w:rsidP="00F11233">
            <w:pPr>
              <w:spacing w:after="0" w:line="240" w:lineRule="auto"/>
              <w:jc w:val="left"/>
              <w:rPr>
                <w:rFonts w:eastAsia="Times New Roman"/>
                <w:color w:val="000000"/>
                <w:sz w:val="20"/>
                <w:szCs w:val="20"/>
                <w:lang w:eastAsia="en-CA"/>
              </w:rPr>
            </w:pPr>
            <w:r w:rsidRPr="001677A0">
              <w:rPr>
                <w:rFonts w:eastAsia="Times New Roman"/>
                <w:color w:val="000000"/>
                <w:sz w:val="20"/>
                <w:szCs w:val="20"/>
                <w:lang w:eastAsia="en-CA"/>
              </w:rPr>
              <w:t>Minimum accel</w:t>
            </w:r>
            <w:r>
              <w:rPr>
                <w:rFonts w:eastAsia="Times New Roman"/>
                <w:color w:val="000000"/>
                <w:sz w:val="20"/>
                <w:szCs w:val="20"/>
                <w:lang w:eastAsia="en-CA"/>
              </w:rPr>
              <w:t>eration</w:t>
            </w:r>
            <w:r w:rsidRPr="001677A0">
              <w:rPr>
                <w:rFonts w:eastAsia="Times New Roman"/>
                <w:color w:val="000000"/>
                <w:sz w:val="20"/>
                <w:szCs w:val="20"/>
                <w:lang w:eastAsia="en-CA"/>
              </w:rPr>
              <w:t xml:space="preserve"> after accel</w:t>
            </w:r>
            <w:r>
              <w:rPr>
                <w:rFonts w:eastAsia="Times New Roman"/>
                <w:color w:val="000000"/>
                <w:sz w:val="20"/>
                <w:szCs w:val="20"/>
                <w:lang w:eastAsia="en-CA"/>
              </w:rPr>
              <w:t>eration</w:t>
            </w:r>
            <w:r w:rsidRPr="001677A0">
              <w:rPr>
                <w:rFonts w:eastAsia="Times New Roman"/>
                <w:color w:val="000000"/>
                <w:sz w:val="20"/>
                <w:szCs w:val="20"/>
                <w:lang w:eastAsia="en-CA"/>
              </w:rPr>
              <w:t xml:space="preserve"> pedal change</w:t>
            </w:r>
            <w:r>
              <w:rPr>
                <w:rFonts w:eastAsia="Times New Roman"/>
                <w:color w:val="000000"/>
                <w:sz w:val="20"/>
                <w:szCs w:val="20"/>
                <w:lang w:eastAsia="en-CA"/>
              </w:rPr>
              <w:t xml:space="preserve"> (ft/s</w:t>
            </w:r>
            <w:r w:rsidRPr="000B035F">
              <w:rPr>
                <w:rFonts w:eastAsia="Times New Roman"/>
                <w:color w:val="000000"/>
                <w:sz w:val="20"/>
                <w:szCs w:val="20"/>
                <w:vertAlign w:val="superscript"/>
                <w:lang w:eastAsia="en-CA"/>
              </w:rPr>
              <w:t>2</w:t>
            </w:r>
            <w:r w:rsidRPr="000B035F">
              <w:rPr>
                <w:rFonts w:eastAsia="Times New Roman"/>
                <w:color w:val="000000"/>
                <w:sz w:val="20"/>
                <w:szCs w:val="20"/>
                <w:lang w:eastAsia="en-CA"/>
              </w:rPr>
              <w:t>)</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5C0C45F8" w14:textId="77777777" w:rsidR="00F11233" w:rsidRPr="00F912FB" w:rsidRDefault="00F11233" w:rsidP="00F11233">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hideMark/>
          </w:tcPr>
          <w:p w14:paraId="5DE51814" w14:textId="77777777" w:rsidR="00F11233" w:rsidRPr="00F912FB" w:rsidRDefault="00F11233" w:rsidP="00F11233">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38D9A111" w14:textId="42E48001" w:rsidR="00F11233" w:rsidRPr="0046585B" w:rsidRDefault="00F11233"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0.145</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1004CEF0" w14:textId="11E77CE6" w:rsidR="00F11233" w:rsidRPr="0046585B" w:rsidRDefault="00F11233"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2.727</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238384C9" w14:textId="77777777" w:rsidR="00F11233" w:rsidRPr="00E81EA8" w:rsidRDefault="00F11233"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0789E452" w14:textId="77777777" w:rsidR="00F11233" w:rsidRPr="00E81EA8" w:rsidRDefault="00F11233"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r>
      <w:tr w:rsidR="00F912FB" w:rsidRPr="00AF571E" w14:paraId="2F11B41F"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vAlign w:val="center"/>
            <w:hideMark/>
          </w:tcPr>
          <w:p w14:paraId="7DC6CA12" w14:textId="1407D4C0" w:rsidR="00F912FB" w:rsidRPr="00AF571E" w:rsidRDefault="00F912FB" w:rsidP="00F912FB">
            <w:pPr>
              <w:spacing w:after="0" w:line="240" w:lineRule="auto"/>
              <w:jc w:val="left"/>
              <w:rPr>
                <w:rFonts w:eastAsia="Times New Roman"/>
                <w:color w:val="000000"/>
                <w:sz w:val="20"/>
                <w:szCs w:val="20"/>
                <w:lang w:eastAsia="en-CA"/>
              </w:rPr>
            </w:pPr>
            <w:r w:rsidRPr="001677A0">
              <w:rPr>
                <w:rFonts w:eastAsia="Times New Roman"/>
                <w:color w:val="000000"/>
                <w:sz w:val="20"/>
                <w:szCs w:val="20"/>
                <w:lang w:eastAsia="en-CA"/>
              </w:rPr>
              <w:t>Diff</w:t>
            </w:r>
            <w:r>
              <w:rPr>
                <w:rFonts w:eastAsia="Times New Roman"/>
                <w:color w:val="000000"/>
                <w:sz w:val="20"/>
                <w:szCs w:val="20"/>
                <w:lang w:eastAsia="en-CA"/>
              </w:rPr>
              <w:t xml:space="preserve">erence in maximum </w:t>
            </w:r>
            <w:r w:rsidRPr="001677A0">
              <w:rPr>
                <w:rFonts w:eastAsia="Times New Roman"/>
                <w:color w:val="000000"/>
                <w:sz w:val="20"/>
                <w:szCs w:val="20"/>
                <w:lang w:eastAsia="en-CA"/>
              </w:rPr>
              <w:t>and min</w:t>
            </w:r>
            <w:r>
              <w:rPr>
                <w:rFonts w:eastAsia="Times New Roman"/>
                <w:color w:val="000000"/>
                <w:sz w:val="20"/>
                <w:szCs w:val="20"/>
                <w:lang w:eastAsia="en-CA"/>
              </w:rPr>
              <w:t>imum</w:t>
            </w:r>
            <w:r w:rsidRPr="001677A0">
              <w:rPr>
                <w:rFonts w:eastAsia="Times New Roman"/>
                <w:color w:val="000000"/>
                <w:sz w:val="20"/>
                <w:szCs w:val="20"/>
                <w:lang w:eastAsia="en-CA"/>
              </w:rPr>
              <w:t xml:space="preserve"> accel</w:t>
            </w:r>
            <w:r>
              <w:rPr>
                <w:rFonts w:eastAsia="Times New Roman"/>
                <w:color w:val="000000"/>
                <w:sz w:val="20"/>
                <w:szCs w:val="20"/>
                <w:lang w:eastAsia="en-CA"/>
              </w:rPr>
              <w:t>eration</w:t>
            </w:r>
            <w:r w:rsidRPr="001677A0">
              <w:rPr>
                <w:rFonts w:eastAsia="Times New Roman"/>
                <w:color w:val="000000"/>
                <w:sz w:val="20"/>
                <w:szCs w:val="20"/>
                <w:lang w:eastAsia="en-CA"/>
              </w:rPr>
              <w:t xml:space="preserve"> after accel</w:t>
            </w:r>
            <w:r>
              <w:rPr>
                <w:rFonts w:eastAsia="Times New Roman"/>
                <w:color w:val="000000"/>
                <w:sz w:val="20"/>
                <w:szCs w:val="20"/>
                <w:lang w:eastAsia="en-CA"/>
              </w:rPr>
              <w:t>eration</w:t>
            </w:r>
            <w:r w:rsidRPr="001677A0">
              <w:rPr>
                <w:rFonts w:eastAsia="Times New Roman"/>
                <w:color w:val="000000"/>
                <w:sz w:val="20"/>
                <w:szCs w:val="20"/>
                <w:lang w:eastAsia="en-CA"/>
              </w:rPr>
              <w:t xml:space="preserve"> pedal change</w:t>
            </w:r>
            <w:r>
              <w:rPr>
                <w:rFonts w:eastAsia="Times New Roman"/>
                <w:color w:val="000000"/>
                <w:sz w:val="20"/>
                <w:szCs w:val="20"/>
                <w:lang w:eastAsia="en-CA"/>
              </w:rPr>
              <w:t xml:space="preserve"> (ft/s</w:t>
            </w:r>
            <w:r w:rsidRPr="000B035F">
              <w:rPr>
                <w:rFonts w:eastAsia="Times New Roman"/>
                <w:color w:val="000000"/>
                <w:sz w:val="20"/>
                <w:szCs w:val="20"/>
                <w:vertAlign w:val="superscript"/>
                <w:lang w:eastAsia="en-CA"/>
              </w:rPr>
              <w:t>2</w:t>
            </w:r>
            <w:r w:rsidRPr="000B035F">
              <w:rPr>
                <w:rFonts w:eastAsia="Times New Roman"/>
                <w:color w:val="000000"/>
                <w:sz w:val="20"/>
                <w:szCs w:val="20"/>
                <w:lang w:eastAsia="en-CA"/>
              </w:rPr>
              <w:t>)</w:t>
            </w:r>
            <w:r w:rsidRPr="00AF571E">
              <w:rPr>
                <w:rFonts w:eastAsia="Times New Roman"/>
                <w:color w:val="000000"/>
                <w:sz w:val="20"/>
                <w:szCs w:val="20"/>
                <w:lang w:eastAsia="en-CA"/>
              </w:rPr>
              <w:t xml:space="preserve"> *Outgoing call</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bottom"/>
            <w:hideMark/>
          </w:tcPr>
          <w:p w14:paraId="4E4304C8" w14:textId="57E28022" w:rsidR="00F912FB" w:rsidRPr="00F912FB" w:rsidRDefault="00F912FB" w:rsidP="00F912F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-0.066</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bottom"/>
            <w:hideMark/>
          </w:tcPr>
          <w:p w14:paraId="7C1B4A63" w14:textId="54544E0A" w:rsidR="00F912FB" w:rsidRPr="00F912FB" w:rsidRDefault="00F912FB" w:rsidP="00F912FB">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-5.698</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3E01C116" w14:textId="77777777" w:rsidR="00F912FB" w:rsidRPr="0046585B" w:rsidRDefault="00F912FB"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64592C0D" w14:textId="77777777" w:rsidR="00F912FB" w:rsidRPr="0046585B" w:rsidRDefault="00F912FB"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4BFBDE5E" w14:textId="77777777" w:rsidR="00F912FB" w:rsidRPr="00E81EA8" w:rsidRDefault="00F912FB"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188E885A" w14:textId="77777777" w:rsidR="00F912FB" w:rsidRPr="00E81EA8" w:rsidRDefault="00F912FB"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r>
      <w:tr w:rsidR="00E81EA8" w:rsidRPr="00AF571E" w14:paraId="1B2D2A6E"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5537D16B" w14:textId="298609E2" w:rsidR="00E81EA8" w:rsidRPr="00AF571E" w:rsidRDefault="00E81EA8" w:rsidP="00E81EA8">
            <w:pPr>
              <w:spacing w:after="0" w:line="240" w:lineRule="auto"/>
              <w:jc w:val="left"/>
              <w:rPr>
                <w:rFonts w:eastAsia="Times New Roman"/>
                <w:color w:val="000000"/>
                <w:sz w:val="20"/>
                <w:szCs w:val="20"/>
                <w:lang w:eastAsia="en-CA"/>
              </w:rPr>
            </w:pPr>
            <w:r w:rsidRPr="00AF571E">
              <w:rPr>
                <w:rFonts w:eastAsia="Times New Roman"/>
                <w:color w:val="000000"/>
                <w:sz w:val="20"/>
                <w:szCs w:val="20"/>
                <w:lang w:eastAsia="en-CA"/>
              </w:rPr>
              <w:t>Velocity at green to yellow</w:t>
            </w:r>
            <w:r>
              <w:rPr>
                <w:rFonts w:eastAsia="Times New Roman"/>
                <w:color w:val="000000"/>
                <w:sz w:val="20"/>
                <w:szCs w:val="20"/>
                <w:lang w:eastAsia="en-CA"/>
              </w:rPr>
              <w:t xml:space="preserve"> (mph)</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bottom"/>
            <w:hideMark/>
          </w:tcPr>
          <w:p w14:paraId="5969CCA3" w14:textId="6EA87B27"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0.126</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bottom"/>
            <w:hideMark/>
          </w:tcPr>
          <w:p w14:paraId="4ADC7017" w14:textId="4446B9D9"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3.592</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05C50B42" w14:textId="77777777"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734DA1D7" w14:textId="77777777"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04469E29" w14:textId="34B9EF2D"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-0.436</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242E317C" w14:textId="56ECB9B4"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-6.175</w:t>
            </w:r>
          </w:p>
        </w:tc>
      </w:tr>
      <w:tr w:rsidR="00E81EA8" w:rsidRPr="00AF571E" w14:paraId="5262CF4B"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2EC18345" w14:textId="77777777" w:rsidR="00E81EA8" w:rsidRPr="00AF571E" w:rsidRDefault="00E81EA8" w:rsidP="00E81EA8">
            <w:pPr>
              <w:spacing w:after="0" w:line="240" w:lineRule="auto"/>
              <w:jc w:val="left"/>
              <w:rPr>
                <w:rFonts w:eastAsia="Times New Roman"/>
                <w:color w:val="000000"/>
                <w:sz w:val="20"/>
                <w:szCs w:val="20"/>
                <w:lang w:eastAsia="en-CA"/>
              </w:rPr>
            </w:pPr>
            <w:r w:rsidRPr="00AF571E">
              <w:rPr>
                <w:rFonts w:eastAsia="Times New Roman"/>
                <w:color w:val="000000"/>
                <w:sz w:val="20"/>
                <w:szCs w:val="20"/>
                <w:lang w:eastAsia="en-CA"/>
              </w:rPr>
              <w:t xml:space="preserve">Distance </w:t>
            </w:r>
            <w:r>
              <w:rPr>
                <w:rFonts w:eastAsia="Times New Roman"/>
                <w:color w:val="000000"/>
                <w:sz w:val="20"/>
                <w:szCs w:val="20"/>
                <w:lang w:eastAsia="en-CA"/>
              </w:rPr>
              <w:t xml:space="preserve">from stop line </w:t>
            </w:r>
            <w:r w:rsidRPr="00AF571E">
              <w:rPr>
                <w:rFonts w:eastAsia="Times New Roman"/>
                <w:color w:val="000000"/>
                <w:sz w:val="20"/>
                <w:szCs w:val="20"/>
                <w:lang w:eastAsia="en-CA"/>
              </w:rPr>
              <w:t>at green to yellow (100’s ft)</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bottom"/>
            <w:hideMark/>
          </w:tcPr>
          <w:p w14:paraId="50D5C894" w14:textId="525971FC"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-0.462</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bottom"/>
            <w:hideMark/>
          </w:tcPr>
          <w:p w14:paraId="347CBFCA" w14:textId="00E35916"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-1.074</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30D6830C" w14:textId="3D1035B9"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-1.009</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306E34F5" w14:textId="7427CEA1"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-1.416</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0EF26D6E" w14:textId="2A8942C5"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4.598</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055CC0F3" w14:textId="38F22C4E"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5.297</w:t>
            </w:r>
          </w:p>
        </w:tc>
      </w:tr>
      <w:tr w:rsidR="00E81EA8" w:rsidRPr="00AF571E" w14:paraId="4262D3D3" w14:textId="77777777" w:rsidTr="00E81EA8">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hideMark/>
          </w:tcPr>
          <w:p w14:paraId="33B73FBF" w14:textId="77777777" w:rsidR="00E81EA8" w:rsidRPr="00AF571E" w:rsidRDefault="00E81EA8" w:rsidP="00E81EA8">
            <w:pPr>
              <w:spacing w:after="0" w:line="240" w:lineRule="auto"/>
              <w:jc w:val="left"/>
              <w:rPr>
                <w:rFonts w:eastAsia="Times New Roman"/>
                <w:color w:val="000000"/>
                <w:sz w:val="20"/>
                <w:szCs w:val="20"/>
                <w:lang w:eastAsia="en-CA"/>
              </w:rPr>
            </w:pPr>
            <w:r w:rsidRPr="00AF571E">
              <w:rPr>
                <w:rFonts w:eastAsia="Times New Roman"/>
                <w:color w:val="000000"/>
                <w:sz w:val="20"/>
                <w:szCs w:val="20"/>
                <w:lang w:eastAsia="en-CA"/>
              </w:rPr>
              <w:t xml:space="preserve">Distance </w:t>
            </w:r>
            <w:r>
              <w:rPr>
                <w:rFonts w:eastAsia="Times New Roman"/>
                <w:color w:val="000000"/>
                <w:sz w:val="20"/>
                <w:szCs w:val="20"/>
                <w:lang w:eastAsia="en-CA"/>
              </w:rPr>
              <w:t xml:space="preserve">from stop line </w:t>
            </w:r>
            <w:r w:rsidRPr="00AF571E">
              <w:rPr>
                <w:rFonts w:eastAsia="Times New Roman"/>
                <w:color w:val="000000"/>
                <w:sz w:val="20"/>
                <w:szCs w:val="20"/>
                <w:lang w:eastAsia="en-CA"/>
              </w:rPr>
              <w:t>at green to yellow (100’s ft)*No call</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bottom"/>
            <w:hideMark/>
          </w:tcPr>
          <w:p w14:paraId="18155184" w14:textId="2E1FDAE2"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-0.534</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bottom"/>
            <w:hideMark/>
          </w:tcPr>
          <w:p w14:paraId="04E4E13D" w14:textId="4B19964B" w:rsidR="00E81EA8" w:rsidRPr="00F912FB" w:rsidRDefault="00E81EA8" w:rsidP="00E81EA8">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-3.353</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14:paraId="5BA1A20C" w14:textId="77777777"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62D28BBC" w14:textId="77777777" w:rsidR="00E81EA8" w:rsidRPr="0046585B" w:rsidRDefault="00E81EA8" w:rsidP="00E81EA8">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4247A248" w14:textId="746FA28E"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5.679</w:t>
            </w:r>
          </w:p>
        </w:tc>
        <w:tc>
          <w:tcPr>
            <w:tcW w:w="1168" w:type="dxa"/>
            <w:tcBorders>
              <w:top w:val="dotted" w:sz="4" w:space="0" w:color="auto"/>
              <w:left w:val="dotted" w:sz="4" w:space="0" w:color="auto"/>
              <w:bottom w:val="dotted" w:sz="4" w:space="0" w:color="auto"/>
            </w:tcBorders>
            <w:shd w:val="clear" w:color="auto" w:fill="auto"/>
            <w:noWrap/>
            <w:vAlign w:val="center"/>
            <w:hideMark/>
          </w:tcPr>
          <w:p w14:paraId="51298F14" w14:textId="41777369" w:rsidR="00E81EA8" w:rsidRPr="00E81EA8" w:rsidRDefault="00E81EA8"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3.726</w:t>
            </w:r>
          </w:p>
        </w:tc>
      </w:tr>
      <w:tr w:rsidR="00F11233" w:rsidRPr="00E47D21" w14:paraId="12275E96" w14:textId="77777777" w:rsidTr="00E81EA8">
        <w:trPr>
          <w:trHeight w:val="384"/>
          <w:jc w:val="center"/>
        </w:trPr>
        <w:tc>
          <w:tcPr>
            <w:tcW w:w="5945" w:type="dxa"/>
            <w:tcBorders>
              <w:top w:val="dotted" w:sz="4" w:space="0" w:color="auto"/>
              <w:bottom w:val="single" w:sz="4" w:space="0" w:color="auto"/>
              <w:right w:val="double" w:sz="4" w:space="0" w:color="auto"/>
            </w:tcBorders>
            <w:shd w:val="clear" w:color="auto" w:fill="auto"/>
            <w:noWrap/>
            <w:vAlign w:val="center"/>
            <w:hideMark/>
          </w:tcPr>
          <w:p w14:paraId="64650C28" w14:textId="2CA0847B" w:rsidR="00F11233" w:rsidRPr="00AF571E" w:rsidRDefault="00F11233" w:rsidP="00F11233">
            <w:pPr>
              <w:spacing w:after="0" w:line="240" w:lineRule="auto"/>
              <w:jc w:val="left"/>
              <w:rPr>
                <w:rFonts w:eastAsia="Times New Roman"/>
                <w:color w:val="000000"/>
                <w:sz w:val="20"/>
                <w:szCs w:val="20"/>
                <w:lang w:eastAsia="en-CA"/>
              </w:rPr>
            </w:pPr>
            <w:r w:rsidRPr="00AF571E">
              <w:rPr>
                <w:rFonts w:eastAsia="Times New Roman"/>
                <w:color w:val="000000"/>
                <w:sz w:val="20"/>
                <w:szCs w:val="20"/>
                <w:lang w:eastAsia="en-CA"/>
              </w:rPr>
              <w:t>Velocity at stop line</w:t>
            </w:r>
            <w:r>
              <w:rPr>
                <w:rFonts w:eastAsia="Times New Roman"/>
                <w:color w:val="000000"/>
                <w:sz w:val="20"/>
                <w:szCs w:val="20"/>
                <w:lang w:eastAsia="en-CA"/>
              </w:rPr>
              <w:t xml:space="preserve"> (mph)</w:t>
            </w:r>
          </w:p>
        </w:tc>
        <w:tc>
          <w:tcPr>
            <w:tcW w:w="1166" w:type="dxa"/>
            <w:tcBorders>
              <w:top w:val="dotted" w:sz="4" w:space="0" w:color="auto"/>
              <w:left w:val="double" w:sz="4" w:space="0" w:color="auto"/>
              <w:bottom w:val="single" w:sz="4" w:space="0" w:color="auto"/>
              <w:right w:val="dotted" w:sz="4" w:space="0" w:color="auto"/>
            </w:tcBorders>
            <w:shd w:val="clear" w:color="auto" w:fill="auto"/>
            <w:noWrap/>
            <w:vAlign w:val="center"/>
            <w:hideMark/>
          </w:tcPr>
          <w:p w14:paraId="139057D0" w14:textId="77777777" w:rsidR="00F11233" w:rsidRPr="00F912FB" w:rsidRDefault="00F11233" w:rsidP="00F11233">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tted" w:sz="4" w:space="0" w:color="auto"/>
              <w:bottom w:val="single" w:sz="4" w:space="0" w:color="auto"/>
              <w:right w:val="double" w:sz="4" w:space="0" w:color="auto"/>
            </w:tcBorders>
            <w:shd w:val="clear" w:color="auto" w:fill="auto"/>
            <w:noWrap/>
            <w:vAlign w:val="center"/>
            <w:hideMark/>
          </w:tcPr>
          <w:p w14:paraId="23859504" w14:textId="77777777" w:rsidR="00F11233" w:rsidRPr="00F912FB" w:rsidRDefault="00F11233" w:rsidP="00F11233">
            <w:pPr>
              <w:spacing w:after="0" w:line="240" w:lineRule="auto"/>
              <w:jc w:val="center"/>
              <w:rPr>
                <w:rFonts w:eastAsia="Times New Roman"/>
                <w:color w:val="000000"/>
                <w:sz w:val="20"/>
                <w:szCs w:val="20"/>
                <w:lang w:eastAsia="en-CA"/>
              </w:rPr>
            </w:pPr>
            <w:r w:rsidRPr="00F912FB">
              <w:rPr>
                <w:rFonts w:eastAsia="Times New Roman"/>
                <w:color w:val="000000"/>
                <w:sz w:val="20"/>
                <w:szCs w:val="20"/>
                <w:lang w:eastAsia="en-CA"/>
              </w:rPr>
              <w:t>–</w:t>
            </w:r>
          </w:p>
        </w:tc>
        <w:tc>
          <w:tcPr>
            <w:tcW w:w="1166" w:type="dxa"/>
            <w:tcBorders>
              <w:top w:val="dotted" w:sz="4" w:space="0" w:color="auto"/>
              <w:left w:val="double" w:sz="4" w:space="0" w:color="auto"/>
              <w:bottom w:val="single" w:sz="4" w:space="0" w:color="auto"/>
              <w:right w:val="dotted" w:sz="4" w:space="0" w:color="auto"/>
            </w:tcBorders>
            <w:shd w:val="clear" w:color="auto" w:fill="auto"/>
            <w:noWrap/>
            <w:vAlign w:val="center"/>
            <w:hideMark/>
          </w:tcPr>
          <w:p w14:paraId="56B274BF" w14:textId="29C831C9" w:rsidR="00F11233" w:rsidRPr="0046585B" w:rsidRDefault="00F11233"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0.626</w:t>
            </w:r>
          </w:p>
        </w:tc>
        <w:tc>
          <w:tcPr>
            <w:tcW w:w="1166"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1735A95E" w14:textId="0168D7F4" w:rsidR="00F11233" w:rsidRPr="0046585B" w:rsidRDefault="00F11233" w:rsidP="0014343A">
            <w:pPr>
              <w:spacing w:after="0" w:line="240" w:lineRule="auto"/>
              <w:jc w:val="center"/>
              <w:rPr>
                <w:rFonts w:eastAsia="Times New Roman"/>
                <w:color w:val="000000"/>
                <w:sz w:val="20"/>
                <w:szCs w:val="20"/>
                <w:lang w:eastAsia="en-CA"/>
              </w:rPr>
            </w:pPr>
            <w:r w:rsidRPr="0046585B">
              <w:rPr>
                <w:rFonts w:eastAsia="Times New Roman"/>
                <w:color w:val="000000"/>
                <w:sz w:val="20"/>
                <w:szCs w:val="20"/>
                <w:lang w:eastAsia="en-CA"/>
              </w:rPr>
              <w:t>7.803</w:t>
            </w:r>
          </w:p>
        </w:tc>
        <w:tc>
          <w:tcPr>
            <w:tcW w:w="116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AF36CC" w14:textId="77777777" w:rsidR="00F11233" w:rsidRPr="00E81EA8" w:rsidRDefault="00F11233"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c>
          <w:tcPr>
            <w:tcW w:w="1168" w:type="dxa"/>
            <w:tcBorders>
              <w:top w:val="dotted" w:sz="4" w:space="0" w:color="auto"/>
              <w:left w:val="dotted" w:sz="4" w:space="0" w:color="auto"/>
              <w:bottom w:val="single" w:sz="4" w:space="0" w:color="auto"/>
            </w:tcBorders>
            <w:shd w:val="clear" w:color="auto" w:fill="auto"/>
            <w:noWrap/>
            <w:vAlign w:val="center"/>
            <w:hideMark/>
          </w:tcPr>
          <w:p w14:paraId="5CD5D3B3" w14:textId="77777777" w:rsidR="00F11233" w:rsidRPr="00E81EA8" w:rsidRDefault="00F11233" w:rsidP="00E81EA8">
            <w:pPr>
              <w:spacing w:after="0" w:line="240" w:lineRule="auto"/>
              <w:jc w:val="center"/>
              <w:rPr>
                <w:rFonts w:eastAsia="Times New Roman"/>
                <w:color w:val="000000"/>
                <w:sz w:val="20"/>
                <w:szCs w:val="20"/>
                <w:lang w:eastAsia="en-CA"/>
              </w:rPr>
            </w:pPr>
            <w:r w:rsidRPr="00E81EA8">
              <w:rPr>
                <w:rFonts w:eastAsia="Times New Roman"/>
                <w:color w:val="000000"/>
                <w:sz w:val="20"/>
                <w:szCs w:val="20"/>
                <w:lang w:eastAsia="en-CA"/>
              </w:rPr>
              <w:t>–</w:t>
            </w:r>
          </w:p>
        </w:tc>
      </w:tr>
      <w:tr w:rsidR="00C235C0" w:rsidRPr="00E47D21" w14:paraId="09FA895F" w14:textId="77777777" w:rsidTr="00C235C0">
        <w:trPr>
          <w:trHeight w:val="384"/>
          <w:jc w:val="center"/>
        </w:trPr>
        <w:tc>
          <w:tcPr>
            <w:tcW w:w="5945" w:type="dxa"/>
            <w:tcBorders>
              <w:top w:val="single" w:sz="4" w:space="0" w:color="auto"/>
              <w:bottom w:val="dotted" w:sz="4" w:space="0" w:color="auto"/>
              <w:right w:val="double" w:sz="4" w:space="0" w:color="auto"/>
            </w:tcBorders>
            <w:shd w:val="clear" w:color="auto" w:fill="auto"/>
            <w:noWrap/>
            <w:vAlign w:val="center"/>
          </w:tcPr>
          <w:p w14:paraId="0B64564B" w14:textId="5ED4ABF2" w:rsidR="00C235C0" w:rsidRPr="00E47D21" w:rsidRDefault="00C235C0">
            <w:pPr>
              <w:spacing w:after="0" w:line="240" w:lineRule="auto"/>
              <w:jc w:val="left"/>
              <w:rPr>
                <w:rFonts w:eastAsia="Times New Roman"/>
                <w:color w:val="000000"/>
                <w:sz w:val="20"/>
                <w:szCs w:val="20"/>
                <w:lang w:eastAsia="en-CA"/>
              </w:rPr>
            </w:pPr>
            <w:r>
              <w:rPr>
                <w:rFonts w:eastAsia="Times New Roman"/>
                <w:i/>
                <w:color w:val="000000"/>
                <w:sz w:val="20"/>
                <w:szCs w:val="20"/>
                <w:u w:val="single"/>
                <w:lang w:eastAsia="en-CA"/>
              </w:rPr>
              <w:t>Error</w:t>
            </w:r>
            <w:r w:rsidRPr="009A5B4C">
              <w:rPr>
                <w:rFonts w:eastAsia="Times New Roman"/>
                <w:i/>
                <w:color w:val="000000"/>
                <w:sz w:val="20"/>
                <w:szCs w:val="20"/>
                <w:u w:val="single"/>
                <w:lang w:eastAsia="en-CA"/>
              </w:rPr>
              <w:t xml:space="preserve"> component</w:t>
            </w:r>
            <w:r>
              <w:rPr>
                <w:rFonts w:eastAsia="Times New Roman"/>
                <w:color w:val="000000"/>
                <w:sz w:val="20"/>
                <w:szCs w:val="20"/>
                <w:lang w:eastAsia="en-CA"/>
              </w:rPr>
              <w:t xml:space="preserve"> - </w:t>
            </w:r>
            <w:r w:rsidRPr="006B0E89">
              <w:rPr>
                <w:rFonts w:eastAsia="Times New Roman"/>
                <w:color w:val="000000"/>
                <w:sz w:val="20"/>
                <w:szCs w:val="20"/>
                <w:lang w:eastAsia="en-CA"/>
              </w:rPr>
              <w:t>Stop</w:t>
            </w:r>
          </w:p>
        </w:tc>
        <w:tc>
          <w:tcPr>
            <w:tcW w:w="1166" w:type="dxa"/>
            <w:tcBorders>
              <w:top w:val="single" w:sz="4" w:space="0" w:color="auto"/>
              <w:left w:val="double" w:sz="4" w:space="0" w:color="auto"/>
              <w:bottom w:val="dotted" w:sz="4" w:space="0" w:color="auto"/>
              <w:right w:val="dotted" w:sz="4" w:space="0" w:color="auto"/>
            </w:tcBorders>
            <w:shd w:val="clear" w:color="auto" w:fill="auto"/>
            <w:noWrap/>
            <w:vAlign w:val="center"/>
          </w:tcPr>
          <w:p w14:paraId="234F3EC2" w14:textId="18E0E94A" w:rsidR="00C235C0" w:rsidRPr="00C235C0" w:rsidRDefault="00C235C0"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2.122</w:t>
            </w:r>
          </w:p>
        </w:tc>
        <w:tc>
          <w:tcPr>
            <w:tcW w:w="1166" w:type="dxa"/>
            <w:tcBorders>
              <w:top w:val="single" w:sz="4" w:space="0" w:color="auto"/>
              <w:left w:val="dotted" w:sz="4" w:space="0" w:color="auto"/>
              <w:bottom w:val="dotted" w:sz="4" w:space="0" w:color="auto"/>
              <w:right w:val="double" w:sz="4" w:space="0" w:color="auto"/>
            </w:tcBorders>
            <w:shd w:val="clear" w:color="auto" w:fill="auto"/>
            <w:noWrap/>
            <w:vAlign w:val="center"/>
          </w:tcPr>
          <w:p w14:paraId="32276534" w14:textId="076283E5" w:rsidR="00C235C0" w:rsidRPr="00C235C0" w:rsidRDefault="00C235C0"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5.204</w:t>
            </w:r>
          </w:p>
        </w:tc>
        <w:tc>
          <w:tcPr>
            <w:tcW w:w="1166" w:type="dxa"/>
            <w:tcBorders>
              <w:top w:val="single" w:sz="4" w:space="0" w:color="auto"/>
              <w:left w:val="double" w:sz="4" w:space="0" w:color="auto"/>
              <w:bottom w:val="dotted" w:sz="4" w:space="0" w:color="auto"/>
              <w:right w:val="dotted" w:sz="4" w:space="0" w:color="auto"/>
            </w:tcBorders>
            <w:shd w:val="clear" w:color="auto" w:fill="auto"/>
            <w:noWrap/>
            <w:vAlign w:val="center"/>
          </w:tcPr>
          <w:p w14:paraId="2C6255BB" w14:textId="70CD9A71" w:rsidR="00C235C0" w:rsidRPr="00C235C0" w:rsidRDefault="00C235C0"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c>
          <w:tcPr>
            <w:tcW w:w="1166" w:type="dxa"/>
            <w:tcBorders>
              <w:top w:val="single" w:sz="4" w:space="0" w:color="auto"/>
              <w:left w:val="dotted" w:sz="4" w:space="0" w:color="auto"/>
              <w:bottom w:val="dotted" w:sz="4" w:space="0" w:color="auto"/>
              <w:right w:val="single" w:sz="4" w:space="0" w:color="auto"/>
            </w:tcBorders>
            <w:shd w:val="clear" w:color="auto" w:fill="auto"/>
            <w:noWrap/>
            <w:vAlign w:val="center"/>
          </w:tcPr>
          <w:p w14:paraId="537FB89B" w14:textId="1AAADBF0" w:rsidR="00C235C0" w:rsidRPr="00C235C0" w:rsidRDefault="00C235C0"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c>
          <w:tcPr>
            <w:tcW w:w="1166" w:type="dxa"/>
            <w:tcBorders>
              <w:top w:val="single" w:sz="4" w:space="0" w:color="auto"/>
              <w:left w:val="single" w:sz="4" w:space="0" w:color="auto"/>
              <w:bottom w:val="dotted" w:sz="4" w:space="0" w:color="auto"/>
              <w:right w:val="dotted" w:sz="4" w:space="0" w:color="auto"/>
            </w:tcBorders>
            <w:shd w:val="clear" w:color="auto" w:fill="auto"/>
            <w:noWrap/>
            <w:vAlign w:val="center"/>
          </w:tcPr>
          <w:p w14:paraId="65D9EBB2" w14:textId="27C43578" w:rsidR="00C235C0" w:rsidRPr="00C235C0" w:rsidRDefault="00C235C0"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c>
          <w:tcPr>
            <w:tcW w:w="1168" w:type="dxa"/>
            <w:tcBorders>
              <w:top w:val="single" w:sz="4" w:space="0" w:color="auto"/>
              <w:left w:val="dotted" w:sz="4" w:space="0" w:color="auto"/>
              <w:bottom w:val="dotted" w:sz="4" w:space="0" w:color="auto"/>
            </w:tcBorders>
            <w:shd w:val="clear" w:color="auto" w:fill="auto"/>
            <w:noWrap/>
            <w:vAlign w:val="center"/>
          </w:tcPr>
          <w:p w14:paraId="74340040" w14:textId="2D4407AC" w:rsidR="00C235C0" w:rsidRPr="00C235C0" w:rsidRDefault="00C235C0"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r>
      <w:tr w:rsidR="00C235C0" w:rsidRPr="00E47D21" w14:paraId="56062C7D" w14:textId="77777777" w:rsidTr="00C235C0">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tcPr>
          <w:p w14:paraId="6B74A733" w14:textId="1FD53B8E" w:rsidR="00C235C0" w:rsidRPr="00E47D21" w:rsidRDefault="00C235C0" w:rsidP="00C235C0">
            <w:pPr>
              <w:spacing w:after="0" w:line="240" w:lineRule="auto"/>
              <w:jc w:val="left"/>
              <w:rPr>
                <w:rFonts w:eastAsia="Times New Roman"/>
                <w:color w:val="000000"/>
                <w:sz w:val="20"/>
                <w:szCs w:val="20"/>
                <w:lang w:eastAsia="en-CA"/>
              </w:rPr>
            </w:pPr>
            <w:r>
              <w:rPr>
                <w:rFonts w:eastAsia="Times New Roman"/>
                <w:i/>
                <w:color w:val="000000"/>
                <w:sz w:val="20"/>
                <w:szCs w:val="20"/>
                <w:u w:val="single"/>
                <w:lang w:eastAsia="en-CA"/>
              </w:rPr>
              <w:t>Error</w:t>
            </w:r>
            <w:r w:rsidRPr="009A5B4C">
              <w:rPr>
                <w:rFonts w:eastAsia="Times New Roman"/>
                <w:i/>
                <w:color w:val="000000"/>
                <w:sz w:val="20"/>
                <w:szCs w:val="20"/>
                <w:u w:val="single"/>
                <w:lang w:eastAsia="en-CA"/>
              </w:rPr>
              <w:t xml:space="preserve"> component</w:t>
            </w:r>
            <w:r>
              <w:rPr>
                <w:rFonts w:eastAsia="Times New Roman"/>
                <w:color w:val="000000"/>
                <w:sz w:val="20"/>
                <w:szCs w:val="20"/>
                <w:lang w:eastAsia="en-CA"/>
              </w:rPr>
              <w:t xml:space="preserve"> </w:t>
            </w:r>
            <w:r w:rsidR="00296731">
              <w:rPr>
                <w:rFonts w:eastAsia="Times New Roman"/>
                <w:color w:val="000000"/>
                <w:sz w:val="20"/>
                <w:szCs w:val="20"/>
                <w:lang w:eastAsia="en-CA"/>
              </w:rPr>
              <w:t>–</w:t>
            </w:r>
            <w:r>
              <w:rPr>
                <w:rFonts w:eastAsia="Times New Roman"/>
                <w:color w:val="000000"/>
                <w:sz w:val="20"/>
                <w:szCs w:val="20"/>
                <w:lang w:eastAsia="en-CA"/>
              </w:rPr>
              <w:t xml:space="preserve"> Cross</w:t>
            </w:r>
            <w:r w:rsidR="00296731">
              <w:rPr>
                <w:rFonts w:eastAsia="Times New Roman"/>
                <w:color w:val="000000"/>
                <w:sz w:val="20"/>
                <w:szCs w:val="20"/>
                <w:lang w:eastAsia="en-CA"/>
              </w:rPr>
              <w:t xml:space="preserve"> Failure</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tcPr>
          <w:p w14:paraId="753F3760" w14:textId="38EBCACF" w:rsidR="00C235C0" w:rsidRPr="00C235C0" w:rsidRDefault="00C235C0"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tcPr>
          <w:p w14:paraId="153C54CA" w14:textId="48D04AEE" w:rsidR="00C235C0" w:rsidRPr="00C235C0" w:rsidRDefault="00C235C0"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tcPr>
          <w:p w14:paraId="468D870C" w14:textId="79D75D3B" w:rsidR="00C235C0" w:rsidRPr="00C235C0" w:rsidRDefault="00C235C0"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3E82C401" w14:textId="5620994B" w:rsidR="00C235C0" w:rsidRPr="00C235C0" w:rsidRDefault="00C235C0"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9A642BD" w14:textId="5010EE14" w:rsidR="00C235C0" w:rsidRPr="00C235C0" w:rsidRDefault="00C235C0"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1.243</w:t>
            </w:r>
          </w:p>
        </w:tc>
        <w:tc>
          <w:tcPr>
            <w:tcW w:w="1168" w:type="dxa"/>
            <w:tcBorders>
              <w:top w:val="dotted" w:sz="4" w:space="0" w:color="auto"/>
              <w:left w:val="dotted" w:sz="4" w:space="0" w:color="auto"/>
              <w:bottom w:val="dotted" w:sz="4" w:space="0" w:color="auto"/>
            </w:tcBorders>
            <w:shd w:val="clear" w:color="auto" w:fill="auto"/>
            <w:noWrap/>
            <w:vAlign w:val="center"/>
          </w:tcPr>
          <w:p w14:paraId="3A5B2779" w14:textId="348A4EBB" w:rsidR="00C235C0" w:rsidRPr="00C235C0" w:rsidRDefault="00C235C0"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2.978</w:t>
            </w:r>
          </w:p>
        </w:tc>
      </w:tr>
      <w:tr w:rsidR="000A5B91" w:rsidRPr="00E47D21" w14:paraId="0ED03109" w14:textId="77777777" w:rsidTr="00C235C0">
        <w:trPr>
          <w:trHeight w:val="384"/>
          <w:jc w:val="center"/>
        </w:trPr>
        <w:tc>
          <w:tcPr>
            <w:tcW w:w="5945" w:type="dxa"/>
            <w:tcBorders>
              <w:top w:val="dotted" w:sz="4" w:space="0" w:color="auto"/>
              <w:bottom w:val="dotted" w:sz="4" w:space="0" w:color="auto"/>
              <w:right w:val="double" w:sz="4" w:space="0" w:color="auto"/>
            </w:tcBorders>
            <w:shd w:val="clear" w:color="auto" w:fill="auto"/>
            <w:noWrap/>
            <w:vAlign w:val="center"/>
          </w:tcPr>
          <w:p w14:paraId="651AEB38" w14:textId="6DEE3BCB" w:rsidR="000A5B91" w:rsidRPr="00500EF3" w:rsidRDefault="000A5B91" w:rsidP="000A5B91">
            <w:pPr>
              <w:spacing w:after="0" w:line="240" w:lineRule="auto"/>
              <w:jc w:val="left"/>
              <w:rPr>
                <w:rFonts w:eastAsia="Times New Roman"/>
                <w:i/>
                <w:color w:val="000000"/>
                <w:sz w:val="20"/>
                <w:szCs w:val="20"/>
                <w:u w:val="single"/>
                <w:lang w:eastAsia="en-CA"/>
              </w:rPr>
            </w:pPr>
            <w:r w:rsidRPr="009A5B4C">
              <w:rPr>
                <w:rFonts w:eastAsia="Times New Roman"/>
                <w:i/>
                <w:color w:val="000000"/>
                <w:sz w:val="20"/>
                <w:szCs w:val="20"/>
                <w:u w:val="single"/>
                <w:lang w:eastAsia="en-CA"/>
              </w:rPr>
              <w:t>Common unobserved component</w:t>
            </w:r>
            <w:r>
              <w:rPr>
                <w:rFonts w:eastAsia="Times New Roman"/>
                <w:color w:val="000000"/>
                <w:sz w:val="20"/>
                <w:szCs w:val="20"/>
                <w:lang w:eastAsia="en-CA"/>
              </w:rPr>
              <w:t xml:space="preserve"> - Stop and Stop Failure</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tcPr>
          <w:p w14:paraId="54BEBBE7" w14:textId="6778DBC5" w:rsidR="000A5B91" w:rsidRPr="00C235C0" w:rsidRDefault="000A5B91"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c>
          <w:tcPr>
            <w:tcW w:w="1166" w:type="dxa"/>
            <w:tcBorders>
              <w:top w:val="dotted" w:sz="4" w:space="0" w:color="auto"/>
              <w:left w:val="dotted" w:sz="4" w:space="0" w:color="auto"/>
              <w:bottom w:val="dotted" w:sz="4" w:space="0" w:color="auto"/>
              <w:right w:val="double" w:sz="4" w:space="0" w:color="auto"/>
            </w:tcBorders>
            <w:shd w:val="clear" w:color="auto" w:fill="auto"/>
            <w:noWrap/>
            <w:vAlign w:val="center"/>
          </w:tcPr>
          <w:p w14:paraId="343B70B9" w14:textId="22940CAE" w:rsidR="000A5B91" w:rsidRPr="00C235C0" w:rsidRDefault="000A5B91"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c>
          <w:tcPr>
            <w:tcW w:w="1166" w:type="dxa"/>
            <w:tcBorders>
              <w:top w:val="dotted" w:sz="4" w:space="0" w:color="auto"/>
              <w:left w:val="double" w:sz="4" w:space="0" w:color="auto"/>
              <w:bottom w:val="dotted" w:sz="4" w:space="0" w:color="auto"/>
              <w:right w:val="dotted" w:sz="4" w:space="0" w:color="auto"/>
            </w:tcBorders>
            <w:shd w:val="clear" w:color="auto" w:fill="auto"/>
            <w:noWrap/>
            <w:vAlign w:val="center"/>
          </w:tcPr>
          <w:p w14:paraId="676040F2" w14:textId="0CCAAEEF" w:rsidR="000A5B91" w:rsidRPr="00C235C0" w:rsidRDefault="000A5B91"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0.740</w:t>
            </w:r>
          </w:p>
        </w:tc>
        <w:tc>
          <w:tcPr>
            <w:tcW w:w="116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72A878A6" w14:textId="30E2D6E2" w:rsidR="000A5B91" w:rsidRPr="00C235C0" w:rsidRDefault="000A5B91"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2.540</w:t>
            </w:r>
          </w:p>
        </w:tc>
        <w:tc>
          <w:tcPr>
            <w:tcW w:w="116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429785B" w14:textId="2978B58D" w:rsidR="000A5B91" w:rsidRPr="00C235C0" w:rsidRDefault="000A5B91"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c>
          <w:tcPr>
            <w:tcW w:w="1168" w:type="dxa"/>
            <w:tcBorders>
              <w:top w:val="dotted" w:sz="4" w:space="0" w:color="auto"/>
              <w:left w:val="dotted" w:sz="4" w:space="0" w:color="auto"/>
              <w:bottom w:val="dotted" w:sz="4" w:space="0" w:color="auto"/>
            </w:tcBorders>
            <w:shd w:val="clear" w:color="auto" w:fill="auto"/>
            <w:noWrap/>
            <w:vAlign w:val="center"/>
          </w:tcPr>
          <w:p w14:paraId="05FB253C" w14:textId="16D9AAAE" w:rsidR="000A5B91" w:rsidRPr="00C235C0" w:rsidRDefault="000A5B91"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r>
      <w:tr w:rsidR="000A5B91" w:rsidRPr="00E47D21" w14:paraId="0E8EC10B" w14:textId="77777777" w:rsidTr="00C235C0">
        <w:trPr>
          <w:trHeight w:val="384"/>
          <w:jc w:val="center"/>
        </w:trPr>
        <w:tc>
          <w:tcPr>
            <w:tcW w:w="5945" w:type="dxa"/>
            <w:tcBorders>
              <w:top w:val="dotted" w:sz="4" w:space="0" w:color="auto"/>
              <w:bottom w:val="double" w:sz="4" w:space="0" w:color="auto"/>
              <w:right w:val="double" w:sz="4" w:space="0" w:color="auto"/>
            </w:tcBorders>
            <w:shd w:val="clear" w:color="auto" w:fill="auto"/>
            <w:noWrap/>
            <w:vAlign w:val="center"/>
          </w:tcPr>
          <w:p w14:paraId="064F1025" w14:textId="3775A17D" w:rsidR="000A5B91" w:rsidRPr="00500EF3" w:rsidRDefault="000A5B91" w:rsidP="000A5B91">
            <w:pPr>
              <w:spacing w:after="0" w:line="240" w:lineRule="auto"/>
              <w:jc w:val="left"/>
              <w:rPr>
                <w:rFonts w:eastAsia="Times New Roman"/>
                <w:i/>
                <w:color w:val="000000"/>
                <w:sz w:val="20"/>
                <w:szCs w:val="20"/>
                <w:u w:val="single"/>
                <w:lang w:eastAsia="en-CA"/>
              </w:rPr>
            </w:pPr>
            <w:r w:rsidRPr="00500EF3">
              <w:rPr>
                <w:rFonts w:eastAsia="Times New Roman"/>
                <w:i/>
                <w:color w:val="000000"/>
                <w:sz w:val="20"/>
                <w:szCs w:val="20"/>
                <w:u w:val="single"/>
                <w:lang w:eastAsia="en-CA"/>
              </w:rPr>
              <w:t>Common unobserved component</w:t>
            </w:r>
            <w:r>
              <w:rPr>
                <w:rFonts w:eastAsia="Times New Roman"/>
                <w:color w:val="000000"/>
                <w:sz w:val="20"/>
                <w:szCs w:val="20"/>
                <w:lang w:eastAsia="en-CA"/>
              </w:rPr>
              <w:t xml:space="preserve"> - Cross and Cross Failure</w:t>
            </w:r>
          </w:p>
        </w:tc>
        <w:tc>
          <w:tcPr>
            <w:tcW w:w="1166" w:type="dxa"/>
            <w:tcBorders>
              <w:top w:val="dotted" w:sz="4" w:space="0" w:color="auto"/>
              <w:left w:val="double" w:sz="4" w:space="0" w:color="auto"/>
              <w:bottom w:val="double" w:sz="4" w:space="0" w:color="auto"/>
              <w:right w:val="dotted" w:sz="4" w:space="0" w:color="auto"/>
            </w:tcBorders>
            <w:shd w:val="clear" w:color="auto" w:fill="auto"/>
            <w:noWrap/>
            <w:vAlign w:val="center"/>
          </w:tcPr>
          <w:p w14:paraId="222AFD3C" w14:textId="36C10ECE" w:rsidR="000A5B91" w:rsidRPr="00C235C0" w:rsidRDefault="000A5B91"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c>
          <w:tcPr>
            <w:tcW w:w="1166" w:type="dxa"/>
            <w:tcBorders>
              <w:top w:val="dotted" w:sz="4" w:space="0" w:color="auto"/>
              <w:left w:val="dotted" w:sz="4" w:space="0" w:color="auto"/>
              <w:bottom w:val="double" w:sz="4" w:space="0" w:color="auto"/>
              <w:right w:val="double" w:sz="4" w:space="0" w:color="auto"/>
            </w:tcBorders>
            <w:shd w:val="clear" w:color="auto" w:fill="auto"/>
            <w:noWrap/>
            <w:vAlign w:val="center"/>
          </w:tcPr>
          <w:p w14:paraId="6641BD90" w14:textId="2761B8DF" w:rsidR="000A5B91" w:rsidRPr="00C235C0" w:rsidRDefault="000A5B91"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c>
          <w:tcPr>
            <w:tcW w:w="1166" w:type="dxa"/>
            <w:tcBorders>
              <w:top w:val="dotted" w:sz="4" w:space="0" w:color="auto"/>
              <w:left w:val="double" w:sz="4" w:space="0" w:color="auto"/>
              <w:bottom w:val="double" w:sz="4" w:space="0" w:color="auto"/>
              <w:right w:val="dotted" w:sz="4" w:space="0" w:color="auto"/>
            </w:tcBorders>
            <w:shd w:val="clear" w:color="auto" w:fill="auto"/>
            <w:noWrap/>
            <w:vAlign w:val="center"/>
          </w:tcPr>
          <w:p w14:paraId="03122431" w14:textId="6AFE1A27" w:rsidR="000A5B91" w:rsidRPr="00C235C0" w:rsidRDefault="000A5B91"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c>
          <w:tcPr>
            <w:tcW w:w="1166" w:type="dxa"/>
            <w:tcBorders>
              <w:top w:val="dotted" w:sz="4" w:space="0" w:color="auto"/>
              <w:left w:val="dotted" w:sz="4" w:space="0" w:color="auto"/>
              <w:bottom w:val="double" w:sz="4" w:space="0" w:color="auto"/>
              <w:right w:val="single" w:sz="4" w:space="0" w:color="auto"/>
            </w:tcBorders>
            <w:shd w:val="clear" w:color="auto" w:fill="auto"/>
            <w:noWrap/>
            <w:vAlign w:val="center"/>
          </w:tcPr>
          <w:p w14:paraId="6A032E56" w14:textId="313E2D86" w:rsidR="000A5B91" w:rsidRPr="00C235C0" w:rsidRDefault="000A5B91"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w:t>
            </w:r>
          </w:p>
        </w:tc>
        <w:tc>
          <w:tcPr>
            <w:tcW w:w="1166" w:type="dxa"/>
            <w:tcBorders>
              <w:top w:val="dotted" w:sz="4" w:space="0" w:color="auto"/>
              <w:left w:val="single" w:sz="4" w:space="0" w:color="auto"/>
              <w:bottom w:val="double" w:sz="4" w:space="0" w:color="auto"/>
              <w:right w:val="dotted" w:sz="4" w:space="0" w:color="auto"/>
            </w:tcBorders>
            <w:shd w:val="clear" w:color="auto" w:fill="auto"/>
            <w:noWrap/>
            <w:vAlign w:val="center"/>
          </w:tcPr>
          <w:p w14:paraId="17157E7A" w14:textId="7C5D50E4" w:rsidR="000A5B91" w:rsidRPr="00C235C0" w:rsidRDefault="000A5B91"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0.736</w:t>
            </w:r>
          </w:p>
        </w:tc>
        <w:tc>
          <w:tcPr>
            <w:tcW w:w="1168" w:type="dxa"/>
            <w:tcBorders>
              <w:top w:val="dotted" w:sz="4" w:space="0" w:color="auto"/>
              <w:left w:val="dotted" w:sz="4" w:space="0" w:color="auto"/>
              <w:bottom w:val="double" w:sz="4" w:space="0" w:color="auto"/>
            </w:tcBorders>
            <w:shd w:val="clear" w:color="auto" w:fill="auto"/>
            <w:noWrap/>
            <w:vAlign w:val="center"/>
          </w:tcPr>
          <w:p w14:paraId="2EA1C1A6" w14:textId="35AB5AC2" w:rsidR="000A5B91" w:rsidRPr="00C235C0" w:rsidRDefault="000A5B91" w:rsidP="00C235C0">
            <w:pPr>
              <w:spacing w:after="0" w:line="240" w:lineRule="auto"/>
              <w:jc w:val="center"/>
              <w:rPr>
                <w:rFonts w:eastAsia="Times New Roman"/>
                <w:color w:val="000000"/>
                <w:sz w:val="20"/>
                <w:szCs w:val="20"/>
                <w:lang w:eastAsia="en-CA"/>
              </w:rPr>
            </w:pPr>
            <w:r w:rsidRPr="00C235C0">
              <w:rPr>
                <w:rFonts w:eastAsia="Times New Roman"/>
                <w:color w:val="000000"/>
                <w:sz w:val="20"/>
                <w:szCs w:val="20"/>
                <w:lang w:eastAsia="en-CA"/>
              </w:rPr>
              <w:t>1.741</w:t>
            </w:r>
          </w:p>
        </w:tc>
      </w:tr>
    </w:tbl>
    <w:p w14:paraId="45E5A7F4" w14:textId="77777777" w:rsidR="0040359E" w:rsidRDefault="0040359E" w:rsidP="0040359E">
      <w:pPr>
        <w:spacing w:after="0" w:line="240" w:lineRule="auto"/>
      </w:pPr>
    </w:p>
    <w:p w14:paraId="16690EBD" w14:textId="77777777" w:rsidR="0040359E" w:rsidRDefault="0040359E" w:rsidP="00251BCB">
      <w:pPr>
        <w:spacing w:after="0" w:line="240" w:lineRule="auto"/>
      </w:pPr>
    </w:p>
    <w:p w14:paraId="57672CFE" w14:textId="77777777" w:rsidR="0040359E" w:rsidRDefault="0040359E" w:rsidP="00251BCB">
      <w:pPr>
        <w:spacing w:after="0" w:line="240" w:lineRule="auto"/>
      </w:pPr>
    </w:p>
    <w:p w14:paraId="2C35FF4A" w14:textId="77777777" w:rsidR="0040359E" w:rsidRDefault="0040359E" w:rsidP="00251BCB">
      <w:pPr>
        <w:spacing w:after="0" w:line="240" w:lineRule="auto"/>
      </w:pPr>
    </w:p>
    <w:p w14:paraId="2E8F8CC1" w14:textId="77777777" w:rsidR="0040359E" w:rsidRDefault="0040359E" w:rsidP="00251BCB">
      <w:pPr>
        <w:spacing w:after="0" w:line="240" w:lineRule="auto"/>
      </w:pPr>
    </w:p>
    <w:p w14:paraId="54179DE8" w14:textId="77777777" w:rsidR="0040359E" w:rsidRDefault="0040359E" w:rsidP="00251BCB">
      <w:pPr>
        <w:spacing w:after="0" w:line="240" w:lineRule="auto"/>
      </w:pPr>
    </w:p>
    <w:p w14:paraId="191A8D96" w14:textId="77777777" w:rsidR="006F3121" w:rsidRPr="006F3121" w:rsidRDefault="006F3121" w:rsidP="006F3121">
      <w:pPr>
        <w:spacing w:after="60" w:line="240" w:lineRule="auto"/>
        <w:jc w:val="center"/>
        <w:rPr>
          <w:b/>
        </w:rPr>
      </w:pPr>
    </w:p>
    <w:p w14:paraId="3408F937" w14:textId="77777777" w:rsidR="00431C4C" w:rsidRDefault="00431C4C" w:rsidP="00431C4C">
      <w:pPr>
        <w:spacing w:after="0" w:line="240" w:lineRule="auto"/>
      </w:pPr>
    </w:p>
    <w:p w14:paraId="574D6F99" w14:textId="77777777" w:rsidR="00431C4C" w:rsidRDefault="00431C4C" w:rsidP="00431C4C">
      <w:pPr>
        <w:spacing w:after="0" w:line="240" w:lineRule="auto"/>
        <w:jc w:val="center"/>
      </w:pPr>
      <w:r>
        <w:rPr>
          <w:noProof/>
          <w:lang w:val="en-US"/>
        </w:rPr>
        <w:drawing>
          <wp:inline distT="0" distB="0" distL="0" distR="0" wp14:anchorId="1FA733AE" wp14:editId="6C765BEC">
            <wp:extent cx="4866198" cy="2504661"/>
            <wp:effectExtent l="19050" t="19050" r="1079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4282" t="12845" b="9345"/>
                    <a:stretch/>
                  </pic:blipFill>
                  <pic:spPr bwMode="auto">
                    <a:xfrm>
                      <a:off x="0" y="0"/>
                      <a:ext cx="4870800" cy="250703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50BF1866" w14:textId="77777777" w:rsidR="00431C4C" w:rsidRDefault="00431C4C" w:rsidP="0040359E">
      <w:pPr>
        <w:spacing w:after="60" w:line="240" w:lineRule="auto"/>
        <w:jc w:val="center"/>
        <w:rPr>
          <w:b/>
          <w:sz w:val="20"/>
          <w:szCs w:val="20"/>
        </w:rPr>
      </w:pPr>
    </w:p>
    <w:p w14:paraId="4E17D666" w14:textId="77777777" w:rsidR="00431C4C" w:rsidRDefault="00431C4C" w:rsidP="0040359E">
      <w:pPr>
        <w:spacing w:after="60" w:line="240" w:lineRule="auto"/>
        <w:jc w:val="center"/>
        <w:rPr>
          <w:b/>
          <w:sz w:val="20"/>
          <w:szCs w:val="20"/>
        </w:rPr>
      </w:pPr>
    </w:p>
    <w:p w14:paraId="2AE51F1B" w14:textId="77777777" w:rsidR="00C031D8" w:rsidRPr="006F3121" w:rsidRDefault="00C031D8" w:rsidP="00C031D8">
      <w:pPr>
        <w:spacing w:after="60" w:line="240" w:lineRule="auto"/>
        <w:jc w:val="center"/>
        <w:rPr>
          <w:b/>
        </w:rPr>
      </w:pPr>
      <w:r w:rsidRPr="006F3121">
        <w:rPr>
          <w:b/>
        </w:rPr>
        <w:t>Figure 1: Depicting Type I and II Dilemma Zones (Source: Hurwitz et al., 2012)</w:t>
      </w:r>
    </w:p>
    <w:p w14:paraId="0388DCA0" w14:textId="77777777" w:rsidR="00431C4C" w:rsidRDefault="00431C4C" w:rsidP="0040359E">
      <w:pPr>
        <w:spacing w:after="60" w:line="240" w:lineRule="auto"/>
        <w:jc w:val="center"/>
        <w:rPr>
          <w:b/>
          <w:sz w:val="20"/>
          <w:szCs w:val="20"/>
        </w:rPr>
      </w:pPr>
    </w:p>
    <w:p w14:paraId="3484AA3C" w14:textId="77777777" w:rsidR="00431C4C" w:rsidRDefault="00431C4C" w:rsidP="0040359E">
      <w:pPr>
        <w:spacing w:after="60" w:line="240" w:lineRule="auto"/>
        <w:jc w:val="center"/>
        <w:rPr>
          <w:b/>
          <w:sz w:val="20"/>
          <w:szCs w:val="20"/>
        </w:rPr>
      </w:pPr>
    </w:p>
    <w:p w14:paraId="60839DE8" w14:textId="77777777" w:rsidR="00431C4C" w:rsidRDefault="00431C4C" w:rsidP="0040359E">
      <w:pPr>
        <w:spacing w:after="60" w:line="240" w:lineRule="auto"/>
        <w:jc w:val="center"/>
        <w:rPr>
          <w:b/>
          <w:sz w:val="20"/>
          <w:szCs w:val="20"/>
        </w:rPr>
      </w:pPr>
    </w:p>
    <w:p w14:paraId="344DAC84" w14:textId="77777777" w:rsidR="00431C4C" w:rsidRDefault="00431C4C" w:rsidP="0040359E">
      <w:pPr>
        <w:spacing w:after="60" w:line="240" w:lineRule="auto"/>
        <w:jc w:val="center"/>
        <w:rPr>
          <w:b/>
          <w:sz w:val="20"/>
          <w:szCs w:val="20"/>
        </w:rPr>
      </w:pPr>
    </w:p>
    <w:p w14:paraId="22E018A0" w14:textId="77777777" w:rsidR="00431C4C" w:rsidRDefault="00431C4C" w:rsidP="0040359E">
      <w:pPr>
        <w:spacing w:after="60" w:line="240" w:lineRule="auto"/>
        <w:jc w:val="center"/>
        <w:rPr>
          <w:b/>
          <w:sz w:val="20"/>
          <w:szCs w:val="20"/>
        </w:rPr>
      </w:pPr>
    </w:p>
    <w:p w14:paraId="0A1D6F58" w14:textId="77777777" w:rsidR="00431C4C" w:rsidRDefault="00431C4C" w:rsidP="0040359E">
      <w:pPr>
        <w:spacing w:after="60" w:line="240" w:lineRule="auto"/>
        <w:jc w:val="center"/>
        <w:rPr>
          <w:b/>
          <w:sz w:val="20"/>
          <w:szCs w:val="20"/>
        </w:rPr>
      </w:pPr>
    </w:p>
    <w:p w14:paraId="264545CF" w14:textId="77777777" w:rsidR="00431C4C" w:rsidRDefault="00431C4C" w:rsidP="0040359E">
      <w:pPr>
        <w:spacing w:after="60" w:line="240" w:lineRule="auto"/>
        <w:jc w:val="center"/>
        <w:rPr>
          <w:b/>
          <w:sz w:val="20"/>
          <w:szCs w:val="20"/>
        </w:rPr>
      </w:pPr>
    </w:p>
    <w:p w14:paraId="4A93CA93" w14:textId="77777777" w:rsidR="00431C4C" w:rsidRDefault="00431C4C" w:rsidP="0040359E">
      <w:pPr>
        <w:spacing w:after="60" w:line="240" w:lineRule="auto"/>
        <w:jc w:val="center"/>
        <w:rPr>
          <w:b/>
          <w:sz w:val="20"/>
          <w:szCs w:val="20"/>
        </w:rPr>
      </w:pPr>
    </w:p>
    <w:p w14:paraId="22CF41F8" w14:textId="77777777" w:rsidR="00431C4C" w:rsidRDefault="00431C4C" w:rsidP="0040359E">
      <w:pPr>
        <w:spacing w:after="60" w:line="240" w:lineRule="auto"/>
        <w:jc w:val="center"/>
        <w:rPr>
          <w:b/>
          <w:sz w:val="20"/>
          <w:szCs w:val="20"/>
        </w:rPr>
      </w:pPr>
    </w:p>
    <w:p w14:paraId="04229566" w14:textId="77777777" w:rsidR="00431C4C" w:rsidRDefault="00431C4C" w:rsidP="0040359E">
      <w:pPr>
        <w:spacing w:after="60" w:line="240" w:lineRule="auto"/>
        <w:jc w:val="center"/>
        <w:rPr>
          <w:b/>
          <w:sz w:val="20"/>
          <w:szCs w:val="20"/>
        </w:rPr>
      </w:pPr>
    </w:p>
    <w:p w14:paraId="3DCA166A" w14:textId="77777777" w:rsidR="00431C4C" w:rsidRDefault="00431C4C" w:rsidP="0040359E">
      <w:pPr>
        <w:spacing w:after="60" w:line="240" w:lineRule="auto"/>
        <w:jc w:val="center"/>
        <w:rPr>
          <w:b/>
          <w:sz w:val="20"/>
          <w:szCs w:val="20"/>
        </w:rPr>
      </w:pPr>
    </w:p>
    <w:p w14:paraId="0CCAA85E" w14:textId="77777777" w:rsidR="00663500" w:rsidRDefault="00663500" w:rsidP="0040359E">
      <w:pPr>
        <w:spacing w:after="60" w:line="240" w:lineRule="auto"/>
        <w:jc w:val="center"/>
        <w:rPr>
          <w:b/>
          <w:sz w:val="20"/>
          <w:szCs w:val="20"/>
        </w:rPr>
      </w:pPr>
    </w:p>
    <w:p w14:paraId="55A9D90B" w14:textId="77777777" w:rsidR="00663500" w:rsidRDefault="00663500" w:rsidP="0040359E">
      <w:pPr>
        <w:spacing w:after="60" w:line="240" w:lineRule="auto"/>
        <w:jc w:val="center"/>
        <w:rPr>
          <w:b/>
          <w:sz w:val="20"/>
          <w:szCs w:val="20"/>
        </w:rPr>
      </w:pPr>
    </w:p>
    <w:p w14:paraId="6FF84BFE" w14:textId="77777777" w:rsidR="00663500" w:rsidRDefault="00663500" w:rsidP="0040359E">
      <w:pPr>
        <w:spacing w:after="60" w:line="240" w:lineRule="auto"/>
        <w:jc w:val="center"/>
        <w:rPr>
          <w:b/>
          <w:sz w:val="20"/>
          <w:szCs w:val="20"/>
        </w:rPr>
      </w:pPr>
    </w:p>
    <w:p w14:paraId="3BA657CD" w14:textId="77777777" w:rsidR="0040359E" w:rsidRPr="00AA0965" w:rsidRDefault="0040359E" w:rsidP="0040359E">
      <w:pPr>
        <w:spacing w:after="60" w:line="240" w:lineRule="auto"/>
        <w:jc w:val="center"/>
        <w:rPr>
          <w:b/>
          <w:sz w:val="20"/>
          <w:szCs w:val="20"/>
        </w:rPr>
      </w:pPr>
    </w:p>
    <w:p w14:paraId="77831BDA" w14:textId="7A2B8E55" w:rsidR="0040359E" w:rsidRDefault="0040359E" w:rsidP="006D6A14">
      <w:pPr>
        <w:spacing w:after="0" w:line="240" w:lineRule="auto"/>
      </w:pPr>
      <w:r>
        <w:t xml:space="preserve"> </w:t>
      </w:r>
      <w:r w:rsidR="006D6A14">
        <w:rPr>
          <w:noProof/>
          <w:lang w:val="en-US"/>
        </w:rPr>
        <w:drawing>
          <wp:inline distT="0" distB="0" distL="0" distR="0" wp14:anchorId="1EB8E611" wp14:editId="26298B33">
            <wp:extent cx="2512800" cy="1875600"/>
            <wp:effectExtent l="0" t="0" r="1905"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D4693">
        <w:rPr>
          <w:noProof/>
          <w:lang w:val="en-US"/>
        </w:rPr>
        <w:drawing>
          <wp:inline distT="0" distB="0" distL="0" distR="0" wp14:anchorId="740050FB" wp14:editId="22CDE458">
            <wp:extent cx="2512800" cy="1875600"/>
            <wp:effectExtent l="0" t="0" r="1905"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6D6A14">
        <w:rPr>
          <w:noProof/>
          <w:lang w:val="en-US"/>
        </w:rPr>
        <w:drawing>
          <wp:inline distT="0" distB="0" distL="0" distR="0" wp14:anchorId="567228E0" wp14:editId="4FBDBC04">
            <wp:extent cx="2512800" cy="1875600"/>
            <wp:effectExtent l="0" t="0" r="1905"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r>
        <w:rPr>
          <w:noProof/>
          <w:lang w:val="en-US"/>
        </w:rPr>
        <w:drawing>
          <wp:inline distT="0" distB="0" distL="0" distR="0" wp14:anchorId="7F40343B" wp14:editId="5D20ADB3">
            <wp:extent cx="438150" cy="18764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15757" r="12903"/>
                    <a:stretch>
                      <a:fillRect/>
                    </a:stretch>
                  </pic:blipFill>
                  <pic:spPr bwMode="auto">
                    <a:xfrm>
                      <a:off x="0" y="0"/>
                      <a:ext cx="438150" cy="1876425"/>
                    </a:xfrm>
                    <a:prstGeom prst="rect">
                      <a:avLst/>
                    </a:prstGeom>
                    <a:noFill/>
                    <a:ln w="9525">
                      <a:noFill/>
                      <a:miter lim="800000"/>
                      <a:headEnd/>
                      <a:tailEnd/>
                    </a:ln>
                  </pic:spPr>
                </pic:pic>
              </a:graphicData>
            </a:graphic>
          </wp:inline>
        </w:drawing>
      </w:r>
    </w:p>
    <w:p w14:paraId="7BD065DD" w14:textId="77777777" w:rsidR="0040359E" w:rsidRPr="00E0042F" w:rsidRDefault="0040359E" w:rsidP="006F3121">
      <w:pPr>
        <w:spacing w:before="60" w:after="60" w:line="240" w:lineRule="auto"/>
        <w:rPr>
          <w:sz w:val="20"/>
          <w:szCs w:val="20"/>
        </w:rPr>
      </w:pPr>
      <w:r w:rsidRPr="00E0042F">
        <w:rPr>
          <w:sz w:val="20"/>
          <w:szCs w:val="20"/>
        </w:rPr>
        <w:t xml:space="preserve">                       </w:t>
      </w:r>
      <w:r>
        <w:rPr>
          <w:sz w:val="20"/>
          <w:szCs w:val="20"/>
        </w:rPr>
        <w:t xml:space="preserve">       (2</w:t>
      </w:r>
      <w:r w:rsidRPr="00E0042F">
        <w:rPr>
          <w:sz w:val="20"/>
          <w:szCs w:val="20"/>
        </w:rPr>
        <w:t xml:space="preserve">a) No call                                   </w:t>
      </w:r>
      <w:r>
        <w:rPr>
          <w:sz w:val="20"/>
          <w:szCs w:val="20"/>
        </w:rPr>
        <w:t xml:space="preserve">              </w:t>
      </w:r>
      <w:r w:rsidRPr="00E0042F">
        <w:rPr>
          <w:sz w:val="20"/>
          <w:szCs w:val="20"/>
        </w:rPr>
        <w:t>(</w:t>
      </w:r>
      <w:r>
        <w:rPr>
          <w:sz w:val="20"/>
          <w:szCs w:val="20"/>
        </w:rPr>
        <w:t>2</w:t>
      </w:r>
      <w:r w:rsidRPr="00E0042F">
        <w:rPr>
          <w:sz w:val="20"/>
          <w:szCs w:val="20"/>
        </w:rPr>
        <w:t xml:space="preserve">b) Headset and Incoming call                   </w:t>
      </w:r>
      <w:r>
        <w:rPr>
          <w:sz w:val="20"/>
          <w:szCs w:val="20"/>
        </w:rPr>
        <w:t xml:space="preserve">            </w:t>
      </w:r>
      <w:r w:rsidRPr="00E0042F">
        <w:rPr>
          <w:sz w:val="20"/>
          <w:szCs w:val="20"/>
        </w:rPr>
        <w:t>(</w:t>
      </w:r>
      <w:r>
        <w:rPr>
          <w:sz w:val="20"/>
          <w:szCs w:val="20"/>
        </w:rPr>
        <w:t>2</w:t>
      </w:r>
      <w:r w:rsidRPr="00E0042F">
        <w:rPr>
          <w:sz w:val="20"/>
          <w:szCs w:val="20"/>
        </w:rPr>
        <w:t>c) Headset and Outgoing call</w:t>
      </w:r>
    </w:p>
    <w:p w14:paraId="04E0D03E" w14:textId="77777777" w:rsidR="0040359E" w:rsidRPr="006F3121" w:rsidRDefault="0040359E" w:rsidP="0040359E">
      <w:pPr>
        <w:spacing w:after="0" w:line="240" w:lineRule="auto"/>
        <w:rPr>
          <w:i/>
          <w:sz w:val="20"/>
          <w:szCs w:val="20"/>
        </w:rPr>
      </w:pPr>
      <w:r w:rsidRPr="006F3121">
        <w:rPr>
          <w:i/>
          <w:sz w:val="20"/>
          <w:szCs w:val="20"/>
        </w:rPr>
        <w:t>X-axis (Length): Distance from stop bar at the green to yellow (100’s ft); Y-axis (Depth): Velocity at green to yellow (mph); Z-axis (Height): Probability</w:t>
      </w:r>
    </w:p>
    <w:p w14:paraId="3FA17EDD" w14:textId="77777777" w:rsidR="0040359E" w:rsidRDefault="0040359E" w:rsidP="0040359E">
      <w:pPr>
        <w:spacing w:after="0" w:line="240" w:lineRule="auto"/>
      </w:pPr>
    </w:p>
    <w:p w14:paraId="6945D784" w14:textId="77777777" w:rsidR="00C031D8" w:rsidRPr="006F3121" w:rsidRDefault="00C031D8" w:rsidP="00C031D8">
      <w:pPr>
        <w:spacing w:after="60" w:line="240" w:lineRule="auto"/>
        <w:jc w:val="center"/>
        <w:rPr>
          <w:b/>
        </w:rPr>
      </w:pPr>
      <w:r w:rsidRPr="006F3121">
        <w:rPr>
          <w:b/>
        </w:rPr>
        <w:t>Figure 2: Probability of Decision to Cross as a Function of Distance from Stop Line and Velocity at Onset of Yellow</w:t>
      </w:r>
    </w:p>
    <w:p w14:paraId="318CC1CC" w14:textId="77777777" w:rsidR="006F3121" w:rsidRPr="006F3121" w:rsidRDefault="006F3121" w:rsidP="0040359E">
      <w:pPr>
        <w:spacing w:after="0" w:line="240" w:lineRule="auto"/>
      </w:pPr>
    </w:p>
    <w:p w14:paraId="7FF37CF5" w14:textId="77777777" w:rsidR="00C22936" w:rsidRDefault="00C22936" w:rsidP="0040359E">
      <w:pPr>
        <w:spacing w:after="60" w:line="240" w:lineRule="auto"/>
        <w:jc w:val="center"/>
        <w:rPr>
          <w:b/>
        </w:rPr>
      </w:pPr>
      <w:r>
        <w:rPr>
          <w:b/>
        </w:rPr>
        <w:br w:type="page"/>
      </w:r>
    </w:p>
    <w:p w14:paraId="33AD5EFD" w14:textId="77777777" w:rsidR="00D46F02" w:rsidRDefault="00D46F02" w:rsidP="0040359E">
      <w:pPr>
        <w:spacing w:after="60" w:line="240" w:lineRule="auto"/>
        <w:jc w:val="center"/>
        <w:rPr>
          <w:b/>
        </w:rPr>
      </w:pPr>
    </w:p>
    <w:p w14:paraId="18714C50" w14:textId="77777777" w:rsidR="00422FA5" w:rsidRPr="006F3121" w:rsidRDefault="00422FA5" w:rsidP="0040359E">
      <w:pPr>
        <w:spacing w:after="60" w:line="240" w:lineRule="auto"/>
        <w:jc w:val="center"/>
        <w:rPr>
          <w:b/>
        </w:rPr>
      </w:pPr>
    </w:p>
    <w:p w14:paraId="4D895FA5" w14:textId="043BEC3D" w:rsidR="0040359E" w:rsidRDefault="0040359E" w:rsidP="0040359E">
      <w:pPr>
        <w:spacing w:after="0" w:line="240" w:lineRule="auto"/>
      </w:pPr>
      <w:r>
        <w:t xml:space="preserve"> </w:t>
      </w:r>
      <w:r w:rsidR="00407179">
        <w:rPr>
          <w:noProof/>
          <w:lang w:val="en-US"/>
        </w:rPr>
        <w:drawing>
          <wp:inline distT="0" distB="0" distL="0" distR="0" wp14:anchorId="100A0DFA" wp14:editId="107EA25C">
            <wp:extent cx="2512800" cy="1875600"/>
            <wp:effectExtent l="0" t="0" r="1905"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r w:rsidR="00407179">
        <w:rPr>
          <w:noProof/>
          <w:lang w:val="en-US"/>
        </w:rPr>
        <w:drawing>
          <wp:inline distT="0" distB="0" distL="0" distR="0" wp14:anchorId="3327D9F8" wp14:editId="65275F4A">
            <wp:extent cx="2512800" cy="1875600"/>
            <wp:effectExtent l="0" t="0" r="1905" b="107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t xml:space="preserve">      </w:t>
      </w:r>
      <w:r w:rsidR="00407179">
        <w:rPr>
          <w:noProof/>
          <w:lang w:val="en-US"/>
        </w:rPr>
        <w:drawing>
          <wp:inline distT="0" distB="0" distL="0" distR="0" wp14:anchorId="09E28E18" wp14:editId="327F8FBF">
            <wp:extent cx="2512800" cy="1875600"/>
            <wp:effectExtent l="0" t="0" r="1905" b="107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A271AD4" w14:textId="77777777" w:rsidR="0040359E" w:rsidRPr="00E0042F" w:rsidRDefault="0040359E" w:rsidP="006F3121">
      <w:pPr>
        <w:spacing w:before="60" w:after="60" w:line="240" w:lineRule="auto"/>
        <w:rPr>
          <w:sz w:val="20"/>
          <w:szCs w:val="20"/>
        </w:rPr>
      </w:pPr>
      <w:r w:rsidRPr="00E0042F">
        <w:rPr>
          <w:sz w:val="20"/>
          <w:szCs w:val="20"/>
        </w:rPr>
        <w:t xml:space="preserve">                      </w:t>
      </w:r>
      <w:r>
        <w:rPr>
          <w:sz w:val="20"/>
          <w:szCs w:val="20"/>
        </w:rPr>
        <w:t xml:space="preserve">  </w:t>
      </w:r>
      <w:r w:rsidRPr="00E0042F">
        <w:rPr>
          <w:sz w:val="20"/>
          <w:szCs w:val="20"/>
        </w:rPr>
        <w:t xml:space="preserve"> (</w:t>
      </w:r>
      <w:r>
        <w:rPr>
          <w:sz w:val="20"/>
          <w:szCs w:val="20"/>
        </w:rPr>
        <w:t>3</w:t>
      </w:r>
      <w:r w:rsidRPr="00E0042F">
        <w:rPr>
          <w:sz w:val="20"/>
          <w:szCs w:val="20"/>
        </w:rPr>
        <w:t xml:space="preserve">a) No call                                         </w:t>
      </w:r>
      <w:r>
        <w:rPr>
          <w:sz w:val="20"/>
          <w:szCs w:val="20"/>
        </w:rPr>
        <w:t xml:space="preserve">                        </w:t>
      </w:r>
      <w:r w:rsidRPr="00E0042F">
        <w:rPr>
          <w:sz w:val="20"/>
          <w:szCs w:val="20"/>
        </w:rPr>
        <w:t xml:space="preserve"> (</w:t>
      </w:r>
      <w:r>
        <w:rPr>
          <w:sz w:val="20"/>
          <w:szCs w:val="20"/>
        </w:rPr>
        <w:t>3</w:t>
      </w:r>
      <w:r w:rsidRPr="00E0042F">
        <w:rPr>
          <w:sz w:val="20"/>
          <w:szCs w:val="20"/>
        </w:rPr>
        <w:t xml:space="preserve">b) Headset and Incoming call                 </w:t>
      </w:r>
      <w:r>
        <w:rPr>
          <w:sz w:val="20"/>
          <w:szCs w:val="20"/>
        </w:rPr>
        <w:t xml:space="preserve">             </w:t>
      </w:r>
      <w:r w:rsidRPr="00E0042F">
        <w:rPr>
          <w:sz w:val="20"/>
          <w:szCs w:val="20"/>
        </w:rPr>
        <w:t xml:space="preserve">  (</w:t>
      </w:r>
      <w:r>
        <w:rPr>
          <w:sz w:val="20"/>
          <w:szCs w:val="20"/>
        </w:rPr>
        <w:t>3</w:t>
      </w:r>
      <w:r w:rsidRPr="00E0042F">
        <w:rPr>
          <w:sz w:val="20"/>
          <w:szCs w:val="20"/>
        </w:rPr>
        <w:t>c) Headset and Outgoing call</w:t>
      </w:r>
    </w:p>
    <w:p w14:paraId="393D0158" w14:textId="77777777" w:rsidR="0040359E" w:rsidRPr="006F3121" w:rsidRDefault="0040359E" w:rsidP="0040359E">
      <w:pPr>
        <w:spacing w:after="0" w:line="240" w:lineRule="auto"/>
        <w:rPr>
          <w:i/>
          <w:sz w:val="20"/>
          <w:szCs w:val="20"/>
        </w:rPr>
      </w:pPr>
      <w:r w:rsidRPr="006F3121">
        <w:rPr>
          <w:i/>
          <w:sz w:val="20"/>
          <w:szCs w:val="20"/>
        </w:rPr>
        <w:t>X-axis: Distance from stop bar at the green to yellow (100’s ft); Y-axis: Probability</w:t>
      </w:r>
    </w:p>
    <w:p w14:paraId="74696DFF" w14:textId="77777777" w:rsidR="0040359E" w:rsidRPr="00827811" w:rsidRDefault="0040359E" w:rsidP="0040359E">
      <w:pPr>
        <w:spacing w:after="0" w:line="240" w:lineRule="auto"/>
        <w:rPr>
          <w:sz w:val="16"/>
          <w:szCs w:val="16"/>
        </w:rPr>
      </w:pPr>
    </w:p>
    <w:p w14:paraId="0BADD876" w14:textId="77777777" w:rsidR="006F3121" w:rsidRPr="00422FA5" w:rsidRDefault="006F3121" w:rsidP="0040359E">
      <w:pPr>
        <w:spacing w:after="60" w:line="240" w:lineRule="auto"/>
        <w:jc w:val="center"/>
        <w:rPr>
          <w:b/>
        </w:rPr>
      </w:pPr>
    </w:p>
    <w:p w14:paraId="73EEAAB1" w14:textId="77777777" w:rsidR="00C031D8" w:rsidRDefault="00C031D8" w:rsidP="00C031D8">
      <w:pPr>
        <w:spacing w:after="60" w:line="240" w:lineRule="auto"/>
        <w:jc w:val="center"/>
        <w:rPr>
          <w:b/>
        </w:rPr>
      </w:pPr>
      <w:r w:rsidRPr="006F3121">
        <w:rPr>
          <w:b/>
        </w:rPr>
        <w:t>Figure 3: Probability of Failure to Stop (for Drivers Choosing to Stop) as a Function of Distance from Stop Line</w:t>
      </w:r>
    </w:p>
    <w:p w14:paraId="2755CE0E" w14:textId="77777777" w:rsidR="00C22936" w:rsidRDefault="00C22936" w:rsidP="0040359E">
      <w:pPr>
        <w:spacing w:after="60" w:line="240" w:lineRule="auto"/>
        <w:jc w:val="center"/>
        <w:rPr>
          <w:b/>
        </w:rPr>
      </w:pPr>
      <w:r>
        <w:rPr>
          <w:b/>
        </w:rPr>
        <w:br w:type="page"/>
      </w:r>
    </w:p>
    <w:p w14:paraId="1D21E7CE" w14:textId="77777777" w:rsidR="00D46F02" w:rsidRDefault="00D46F02" w:rsidP="0040359E">
      <w:pPr>
        <w:spacing w:after="60" w:line="240" w:lineRule="auto"/>
        <w:jc w:val="center"/>
        <w:rPr>
          <w:b/>
        </w:rPr>
      </w:pPr>
    </w:p>
    <w:p w14:paraId="14FC1DE7" w14:textId="77777777" w:rsidR="00422FA5" w:rsidRPr="00422FA5" w:rsidRDefault="00422FA5" w:rsidP="0040359E">
      <w:pPr>
        <w:spacing w:after="60" w:line="240" w:lineRule="auto"/>
        <w:jc w:val="center"/>
        <w:rPr>
          <w:b/>
        </w:rPr>
      </w:pPr>
    </w:p>
    <w:p w14:paraId="2713DE11" w14:textId="76F96D97" w:rsidR="0040359E" w:rsidRDefault="0040359E" w:rsidP="0040359E">
      <w:pPr>
        <w:spacing w:after="0" w:line="240" w:lineRule="auto"/>
      </w:pPr>
      <w:r>
        <w:t xml:space="preserve"> </w:t>
      </w:r>
      <w:r w:rsidR="005A10F4">
        <w:rPr>
          <w:noProof/>
          <w:lang w:val="en-US"/>
        </w:rPr>
        <w:drawing>
          <wp:inline distT="0" distB="0" distL="0" distR="0" wp14:anchorId="4C4BBCAF" wp14:editId="0D12A398">
            <wp:extent cx="2512800" cy="1875600"/>
            <wp:effectExtent l="0" t="0" r="1905" b="107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5A10F4">
        <w:rPr>
          <w:noProof/>
          <w:lang w:val="en-US"/>
        </w:rPr>
        <w:drawing>
          <wp:inline distT="0" distB="0" distL="0" distR="0" wp14:anchorId="6F6F689D" wp14:editId="1F1AA449">
            <wp:extent cx="2512800" cy="1875600"/>
            <wp:effectExtent l="0" t="0" r="1905" b="107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5A10F4">
        <w:rPr>
          <w:noProof/>
          <w:lang w:val="en-US"/>
        </w:rPr>
        <w:drawing>
          <wp:inline distT="0" distB="0" distL="0" distR="0" wp14:anchorId="59EE218E" wp14:editId="5C1D427C">
            <wp:extent cx="2512800" cy="1875600"/>
            <wp:effectExtent l="0" t="0" r="1905" b="1079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2B6040">
        <w:rPr>
          <w:noProof/>
          <w:lang w:val="en-US"/>
        </w:rPr>
        <w:drawing>
          <wp:inline distT="0" distB="0" distL="0" distR="0" wp14:anchorId="2A4DE85C" wp14:editId="3206C2AC">
            <wp:extent cx="438150" cy="18764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15757" r="12903"/>
                    <a:stretch>
                      <a:fillRect/>
                    </a:stretch>
                  </pic:blipFill>
                  <pic:spPr bwMode="auto">
                    <a:xfrm>
                      <a:off x="0" y="0"/>
                      <a:ext cx="438150" cy="1876425"/>
                    </a:xfrm>
                    <a:prstGeom prst="rect">
                      <a:avLst/>
                    </a:prstGeom>
                    <a:noFill/>
                    <a:ln w="9525">
                      <a:noFill/>
                      <a:miter lim="800000"/>
                      <a:headEnd/>
                      <a:tailEnd/>
                    </a:ln>
                  </pic:spPr>
                </pic:pic>
              </a:graphicData>
            </a:graphic>
          </wp:inline>
        </w:drawing>
      </w:r>
    </w:p>
    <w:p w14:paraId="403B0007" w14:textId="77777777" w:rsidR="0040359E" w:rsidRPr="00E0042F" w:rsidRDefault="0040359E" w:rsidP="00422FA5">
      <w:pPr>
        <w:spacing w:before="60" w:after="60" w:line="240" w:lineRule="auto"/>
        <w:rPr>
          <w:sz w:val="20"/>
          <w:szCs w:val="20"/>
        </w:rPr>
      </w:pPr>
      <w:r w:rsidRPr="00E0042F">
        <w:rPr>
          <w:sz w:val="20"/>
          <w:szCs w:val="20"/>
        </w:rPr>
        <w:t xml:space="preserve">                       </w:t>
      </w:r>
      <w:r>
        <w:rPr>
          <w:sz w:val="20"/>
          <w:szCs w:val="20"/>
        </w:rPr>
        <w:t xml:space="preserve">  </w:t>
      </w:r>
      <w:r w:rsidRPr="00E0042F">
        <w:rPr>
          <w:sz w:val="20"/>
          <w:szCs w:val="20"/>
        </w:rPr>
        <w:t>(</w:t>
      </w:r>
      <w:r>
        <w:rPr>
          <w:sz w:val="20"/>
          <w:szCs w:val="20"/>
        </w:rPr>
        <w:t>4</w:t>
      </w:r>
      <w:r w:rsidRPr="00E0042F">
        <w:rPr>
          <w:sz w:val="20"/>
          <w:szCs w:val="20"/>
        </w:rPr>
        <w:t xml:space="preserve">a) No call                                         </w:t>
      </w:r>
      <w:r>
        <w:rPr>
          <w:sz w:val="20"/>
          <w:szCs w:val="20"/>
        </w:rPr>
        <w:t xml:space="preserve">            </w:t>
      </w:r>
      <w:r w:rsidRPr="00E0042F">
        <w:rPr>
          <w:sz w:val="20"/>
          <w:szCs w:val="20"/>
        </w:rPr>
        <w:t>(</w:t>
      </w:r>
      <w:r>
        <w:rPr>
          <w:sz w:val="20"/>
          <w:szCs w:val="20"/>
        </w:rPr>
        <w:t>4</w:t>
      </w:r>
      <w:r w:rsidRPr="00E0042F">
        <w:rPr>
          <w:sz w:val="20"/>
          <w:szCs w:val="20"/>
        </w:rPr>
        <w:t xml:space="preserve">b) Handheld and Incoming call                  </w:t>
      </w:r>
      <w:r>
        <w:rPr>
          <w:sz w:val="20"/>
          <w:szCs w:val="20"/>
        </w:rPr>
        <w:t xml:space="preserve">          </w:t>
      </w:r>
      <w:r w:rsidRPr="00E0042F">
        <w:rPr>
          <w:sz w:val="20"/>
          <w:szCs w:val="20"/>
        </w:rPr>
        <w:t>(</w:t>
      </w:r>
      <w:r>
        <w:rPr>
          <w:sz w:val="20"/>
          <w:szCs w:val="20"/>
        </w:rPr>
        <w:t>4</w:t>
      </w:r>
      <w:r w:rsidRPr="00E0042F">
        <w:rPr>
          <w:sz w:val="20"/>
          <w:szCs w:val="20"/>
        </w:rPr>
        <w:t>c) Handheld and Outgoing call</w:t>
      </w:r>
    </w:p>
    <w:p w14:paraId="327CDBD1" w14:textId="77777777" w:rsidR="0040359E" w:rsidRPr="00422FA5" w:rsidRDefault="0040359E" w:rsidP="0040359E">
      <w:pPr>
        <w:spacing w:after="0" w:line="240" w:lineRule="auto"/>
        <w:rPr>
          <w:i/>
          <w:sz w:val="20"/>
          <w:szCs w:val="20"/>
        </w:rPr>
      </w:pPr>
      <w:r w:rsidRPr="00422FA5">
        <w:rPr>
          <w:i/>
          <w:sz w:val="20"/>
          <w:szCs w:val="20"/>
        </w:rPr>
        <w:t>X-axis (Length): Distance from stop bar at the green to yellow (100’s ft); Y-axis (Depth): Velocity at green to yellow (mph); Z-axis (Height): Probability</w:t>
      </w:r>
    </w:p>
    <w:p w14:paraId="7B09C181" w14:textId="77777777" w:rsidR="0040359E" w:rsidRPr="00667DD5" w:rsidRDefault="0040359E" w:rsidP="0040359E">
      <w:pPr>
        <w:spacing w:after="0" w:line="240" w:lineRule="auto"/>
      </w:pPr>
    </w:p>
    <w:p w14:paraId="4051773C" w14:textId="77777777" w:rsidR="0040359E" w:rsidRDefault="0040359E" w:rsidP="00251BCB">
      <w:pPr>
        <w:spacing w:after="0" w:line="240" w:lineRule="auto"/>
      </w:pPr>
    </w:p>
    <w:p w14:paraId="65A1760E" w14:textId="77777777" w:rsidR="00C031D8" w:rsidRDefault="00C031D8" w:rsidP="00C031D8">
      <w:pPr>
        <w:spacing w:after="60" w:line="240" w:lineRule="auto"/>
        <w:jc w:val="center"/>
        <w:rPr>
          <w:b/>
        </w:rPr>
      </w:pPr>
      <w:r w:rsidRPr="00422FA5">
        <w:rPr>
          <w:b/>
        </w:rPr>
        <w:t>Figure 4: Probability of Failure to Cross (for Drivers Choosing to Cross) as a Function of Distance from Stop Line and Velocity at Onset of Yellow</w:t>
      </w:r>
    </w:p>
    <w:p w14:paraId="10581EED" w14:textId="77777777" w:rsidR="0040359E" w:rsidRPr="00254141" w:rsidRDefault="0040359E" w:rsidP="00251BCB">
      <w:pPr>
        <w:spacing w:after="0" w:line="240" w:lineRule="auto"/>
      </w:pPr>
    </w:p>
    <w:sectPr w:rsidR="0040359E" w:rsidRPr="00254141" w:rsidSect="00D2509C">
      <w:pgSz w:w="15840" w:h="12240" w:orient="landscape"/>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899FF" w14:textId="77777777" w:rsidR="00AF3993" w:rsidRDefault="00AF3993" w:rsidP="00837B72">
      <w:pPr>
        <w:spacing w:after="0" w:line="240" w:lineRule="auto"/>
      </w:pPr>
      <w:r>
        <w:separator/>
      </w:r>
    </w:p>
  </w:endnote>
  <w:endnote w:type="continuationSeparator" w:id="0">
    <w:p w14:paraId="6E914B4E" w14:textId="77777777" w:rsidR="00AF3993" w:rsidRDefault="00AF3993" w:rsidP="0083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51DDB" w14:textId="77777777" w:rsidR="00AF3993" w:rsidRDefault="00AF3993" w:rsidP="00837B72">
      <w:pPr>
        <w:spacing w:after="0" w:line="240" w:lineRule="auto"/>
      </w:pPr>
      <w:r>
        <w:separator/>
      </w:r>
    </w:p>
  </w:footnote>
  <w:footnote w:type="continuationSeparator" w:id="0">
    <w:p w14:paraId="7C4BDF75" w14:textId="77777777" w:rsidR="00AF3993" w:rsidRDefault="00AF3993" w:rsidP="00837B72">
      <w:pPr>
        <w:spacing w:after="0" w:line="240" w:lineRule="auto"/>
      </w:pPr>
      <w:r>
        <w:continuationSeparator/>
      </w:r>
    </w:p>
  </w:footnote>
  <w:footnote w:id="1">
    <w:p w14:paraId="42BE87BF" w14:textId="77777777" w:rsidR="004331F3" w:rsidRDefault="004331F3" w:rsidP="00307225">
      <w:pPr>
        <w:pStyle w:val="FootnoteText"/>
      </w:pPr>
      <w:r>
        <w:rPr>
          <w:rStyle w:val="FootnoteReference"/>
        </w:rPr>
        <w:footnoteRef/>
      </w:r>
      <w:r>
        <w:t xml:space="preserve"> In unordered models typically </w:t>
      </w:r>
      <m:oMath>
        <m:sSub>
          <m:sSubPr>
            <m:ctrlPr>
              <w:rPr>
                <w:rFonts w:ascii="Cambria Math" w:hAnsi="Cambria Math"/>
                <w:i/>
              </w:rPr>
            </m:ctrlPr>
          </m:sSubPr>
          <m:e>
            <m:r>
              <w:rPr>
                <w:rFonts w:ascii="Cambria Math" w:hAnsi="Cambria Math"/>
              </w:rPr>
              <m:t>η</m:t>
            </m:r>
          </m:e>
          <m:sub>
            <m:r>
              <w:rPr>
                <w:rFonts w:ascii="Cambria Math"/>
              </w:rPr>
              <m:t>q</m:t>
            </m:r>
          </m:sub>
        </m:sSub>
      </m:oMath>
      <w:r>
        <w:rPr>
          <w:rFonts w:eastAsiaTheme="minorEastAsia"/>
        </w:rPr>
        <w:t xml:space="preserve"> term would also require an alternative specific suffix. However, in two alternatives cases (as is in our context) this is not required as one of the alternatives is considered as a base with utility 0. Hence, we </w:t>
      </w:r>
      <w:r>
        <w:t xml:space="preserve">deliberately dropped the suffix for the ease of discussion. </w:t>
      </w:r>
    </w:p>
  </w:footnote>
  <w:footnote w:id="2">
    <w:p w14:paraId="4BCF5FE8" w14:textId="525A8BDB" w:rsidR="004331F3" w:rsidRDefault="004331F3">
      <w:pPr>
        <w:pStyle w:val="FootnoteText"/>
      </w:pPr>
      <w:r>
        <w:rPr>
          <w:rStyle w:val="FootnoteReference"/>
        </w:rPr>
        <w:footnoteRef/>
      </w:r>
      <w:r>
        <w:t xml:space="preserve"> The dataset does not provide a direct indication of whether the driver successfully crosses the intersection. Hence, we needed to make a reasonable assumption. To that extent, we used the 15</w:t>
      </w:r>
      <w:r w:rsidRPr="007866B8">
        <w:rPr>
          <w:vertAlign w:val="superscript"/>
        </w:rPr>
        <w:t>th</w:t>
      </w:r>
      <w:r>
        <w:t xml:space="preserve"> percentile velocity condition. In traffic design, the all red time for the intersection is determined allowing a vehicle moving at a 15</w:t>
      </w:r>
      <w:r w:rsidRPr="007866B8">
        <w:rPr>
          <w:vertAlign w:val="superscript"/>
        </w:rPr>
        <w:t>th</w:t>
      </w:r>
      <w:r>
        <w:t xml:space="preserve"> percentile velocity to successfully cross the intersection. Hence, in our analysis, we consider the vehicles that entered the intersection (i.e. crossed the stop line) prior to the end of red and are moving at a velocity ≥ 15</w:t>
      </w:r>
      <w:r w:rsidRPr="005B30CE">
        <w:rPr>
          <w:vertAlign w:val="superscript"/>
        </w:rPr>
        <w:t>th</w:t>
      </w:r>
      <w:r>
        <w:t xml:space="preserve"> percentile velocity as “success”.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31AA"/>
    <w:multiLevelType w:val="multilevel"/>
    <w:tmpl w:val="98EC38C6"/>
    <w:styleLink w:val="HeadingsTRB"/>
    <w:lvl w:ilvl="0">
      <w:start w:val="1"/>
      <w:numFmt w:val="decimal"/>
      <w:suff w:val="space"/>
      <w:lvlText w:val="%1."/>
      <w:lvlJc w:val="left"/>
      <w:pPr>
        <w:ind w:left="0" w:firstLine="0"/>
      </w:pPr>
      <w:rPr>
        <w:rFonts w:ascii="Times New Roman" w:hAnsi="Times New Roman" w:hint="default"/>
        <w:b/>
        <w:i w:val="0"/>
        <w:sz w:val="24"/>
      </w:rPr>
    </w:lvl>
    <w:lvl w:ilvl="1">
      <w:start w:val="1"/>
      <w:numFmt w:val="decimal"/>
      <w:pStyle w:val="Heading2"/>
      <w:suff w:val="space"/>
      <w:lvlText w:val="%1.%2"/>
      <w:lvlJc w:val="left"/>
      <w:pPr>
        <w:ind w:left="0" w:firstLine="0"/>
      </w:pPr>
      <w:rPr>
        <w:rFonts w:ascii="Times New Roman" w:hAnsi="Times New Roman" w:hint="default"/>
        <w:b/>
        <w:i w:val="0"/>
        <w:sz w:val="24"/>
      </w:rPr>
    </w:lvl>
    <w:lvl w:ilvl="2">
      <w:start w:val="1"/>
      <w:numFmt w:val="decimal"/>
      <w:suff w:val="space"/>
      <w:lvlText w:val="%2.%3.1"/>
      <w:lvlJc w:val="left"/>
      <w:pPr>
        <w:ind w:left="0" w:firstLine="0"/>
      </w:pPr>
      <w:rPr>
        <w:rFonts w:ascii="Times New Roman" w:hAnsi="Times New Roman" w:hint="default"/>
        <w:b w:val="0"/>
        <w:i/>
        <w:sz w:val="24"/>
      </w:rPr>
    </w:lvl>
    <w:lvl w:ilvl="3">
      <w:start w:val="1"/>
      <w:numFmt w:val="decimal"/>
      <w:suff w:val="space"/>
      <w:lvlText w:val="%3.%4.1.1"/>
      <w:lvlJc w:val="left"/>
      <w:pPr>
        <w:ind w:left="0" w:firstLine="0"/>
      </w:pPr>
      <w:rPr>
        <w:rFonts w:ascii="Times New Roman" w:hAnsi="Times New Roman" w:hint="default"/>
        <w:b w:val="0"/>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F7C2AB1"/>
    <w:multiLevelType w:val="hybridMultilevel"/>
    <w:tmpl w:val="EDBCD5B0"/>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FB0FDA"/>
    <w:multiLevelType w:val="hybridMultilevel"/>
    <w:tmpl w:val="FFE20FEE"/>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DA7B94"/>
    <w:multiLevelType w:val="multilevel"/>
    <w:tmpl w:val="98EC38C6"/>
    <w:numStyleLink w:val="HeadingsTRB"/>
  </w:abstractNum>
  <w:abstractNum w:abstractNumId="4" w15:restartNumberingAfterBreak="0">
    <w:nsid w:val="14843122"/>
    <w:multiLevelType w:val="multilevel"/>
    <w:tmpl w:val="4E38263A"/>
    <w:lvl w:ilvl="0">
      <w:start w:val="1"/>
      <w:numFmt w:val="decimal"/>
      <w:pStyle w:val="Heading1"/>
      <w:suff w:val="space"/>
      <w:lvlText w:val="%1."/>
      <w:lvlJc w:val="left"/>
      <w:pPr>
        <w:ind w:left="0" w:firstLine="0"/>
      </w:pPr>
      <w:rPr>
        <w:rFonts w:ascii="Times New Roman" w:hAnsi="Times New Roman" w:hint="default"/>
        <w:b/>
        <w:i w:val="0"/>
        <w:sz w:val="24"/>
      </w:rPr>
    </w:lvl>
    <w:lvl w:ilvl="1">
      <w:start w:val="1"/>
      <w:numFmt w:val="decimal"/>
      <w:suff w:val="space"/>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pStyle w:val="Heading3"/>
      <w:suff w:val="space"/>
      <w:lvlText w:val="%2.%3.1"/>
      <w:lvlJc w:val="left"/>
      <w:pPr>
        <w:ind w:left="0" w:firstLine="0"/>
      </w:pPr>
      <w:rPr>
        <w:rFonts w:ascii="Times New Roman" w:hAnsi="Times New Roman" w:hint="default"/>
        <w:b/>
        <w:i/>
        <w:sz w:val="24"/>
      </w:rPr>
    </w:lvl>
    <w:lvl w:ilvl="3">
      <w:start w:val="1"/>
      <w:numFmt w:val="decimal"/>
      <w:suff w:val="space"/>
      <w:lvlText w:val="%3.%4.1.1"/>
      <w:lvlJc w:val="left"/>
      <w:pPr>
        <w:ind w:left="0" w:firstLine="0"/>
      </w:pPr>
      <w:rPr>
        <w:rFonts w:ascii="Times New Roman" w:hAnsi="Times New Roman" w:hint="default"/>
        <w:b w:val="0"/>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152A1317"/>
    <w:multiLevelType w:val="multilevel"/>
    <w:tmpl w:val="98EC38C6"/>
    <w:numStyleLink w:val="HeadingsTRB"/>
  </w:abstractNum>
  <w:abstractNum w:abstractNumId="6" w15:restartNumberingAfterBreak="0">
    <w:nsid w:val="16EE5EFC"/>
    <w:multiLevelType w:val="hybridMultilevel"/>
    <w:tmpl w:val="54A46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235654"/>
    <w:multiLevelType w:val="multilevel"/>
    <w:tmpl w:val="98EC38C6"/>
    <w:numStyleLink w:val="HeadingsTRB"/>
  </w:abstractNum>
  <w:abstractNum w:abstractNumId="8" w15:restartNumberingAfterBreak="0">
    <w:nsid w:val="2B64450C"/>
    <w:multiLevelType w:val="multilevel"/>
    <w:tmpl w:val="03CCFBF4"/>
    <w:styleLink w:val="TRBFinal"/>
    <w:lvl w:ilvl="0">
      <w:start w:val="1"/>
      <w:numFmt w:val="decimal"/>
      <w:lvlText w:val="%1.1"/>
      <w:lvlJc w:val="left"/>
      <w:pPr>
        <w:ind w:left="360" w:hanging="360"/>
      </w:pPr>
      <w:rPr>
        <w:rFonts w:ascii="Times New Roman" w:hAnsi="Times New Roman" w:hint="default"/>
        <w:b/>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BA80F37"/>
    <w:multiLevelType w:val="hybridMultilevel"/>
    <w:tmpl w:val="5136F5B2"/>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1C7270"/>
    <w:multiLevelType w:val="hybridMultilevel"/>
    <w:tmpl w:val="1FCA1120"/>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64A77B1"/>
    <w:multiLevelType w:val="multilevel"/>
    <w:tmpl w:val="D57CA446"/>
    <w:lvl w:ilvl="0">
      <w:start w:val="1"/>
      <w:numFmt w:val="decimal"/>
      <w:suff w:val="space"/>
      <w:lvlText w:val="%1."/>
      <w:lvlJc w:val="left"/>
      <w:pPr>
        <w:ind w:left="0" w:firstLine="0"/>
      </w:pPr>
      <w:rPr>
        <w:rFonts w:ascii="Times New Roman" w:hAnsi="Times New Roman" w:hint="default"/>
        <w:b/>
        <w:i w:val="0"/>
        <w:sz w:val="24"/>
      </w:rPr>
    </w:lvl>
    <w:lvl w:ilvl="1">
      <w:start w:val="1"/>
      <w:numFmt w:val="decimal"/>
      <w:suff w:val="space"/>
      <w:lvlText w:val="%1.%2"/>
      <w:lvlJc w:val="left"/>
      <w:pPr>
        <w:ind w:left="0" w:firstLine="0"/>
      </w:pPr>
      <w:rPr>
        <w:rFonts w:ascii="Times New Roman" w:hAnsi="Times New Roman" w:hint="default"/>
        <w:b/>
        <w:i w:val="0"/>
        <w:sz w:val="24"/>
      </w:rPr>
    </w:lvl>
    <w:lvl w:ilvl="2">
      <w:start w:val="1"/>
      <w:numFmt w:val="none"/>
      <w:lvlRestart w:val="1"/>
      <w:suff w:val="space"/>
      <w:lvlText w:val=""/>
      <w:lvlJc w:val="left"/>
      <w:pPr>
        <w:ind w:left="0" w:firstLine="0"/>
      </w:pPr>
      <w:rPr>
        <w:rFonts w:ascii="Times New Roman" w:hAnsi="Times New Roman" w:cs="Times New Roman" w:hint="default"/>
        <w:b w:val="0"/>
        <w:bCs w:val="0"/>
        <w:i/>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3.%4.1.1"/>
      <w:lvlJc w:val="left"/>
      <w:pPr>
        <w:ind w:left="0" w:firstLine="0"/>
      </w:pPr>
      <w:rPr>
        <w:rFonts w:ascii="Times New Roman" w:hAnsi="Times New Roman" w:hint="default"/>
        <w:b w:val="0"/>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3A354250"/>
    <w:multiLevelType w:val="hybridMultilevel"/>
    <w:tmpl w:val="84960606"/>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306CF0"/>
    <w:multiLevelType w:val="hybridMultilevel"/>
    <w:tmpl w:val="A1CC9536"/>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D058AC"/>
    <w:multiLevelType w:val="hybridMultilevel"/>
    <w:tmpl w:val="BBF89498"/>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613546C"/>
    <w:multiLevelType w:val="hybridMultilevel"/>
    <w:tmpl w:val="891A50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9C04813"/>
    <w:multiLevelType w:val="multilevel"/>
    <w:tmpl w:val="69E87BE4"/>
    <w:lvl w:ilvl="0">
      <w:start w:val="1"/>
      <w:numFmt w:val="decimal"/>
      <w:suff w:val="space"/>
      <w:lvlText w:val="%1."/>
      <w:lvlJc w:val="left"/>
      <w:pPr>
        <w:ind w:left="0" w:firstLine="0"/>
      </w:pPr>
      <w:rPr>
        <w:rFonts w:ascii="Times New Roman" w:hAnsi="Times New Roman" w:hint="default"/>
        <w:b/>
        <w:i w:val="0"/>
        <w:sz w:val="24"/>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suff w:val="space"/>
      <w:lvlText w:val="%2.%3.1"/>
      <w:lvlJc w:val="left"/>
      <w:pPr>
        <w:ind w:left="0" w:firstLine="0"/>
      </w:pPr>
      <w:rPr>
        <w:rFonts w:ascii="Times New Roman" w:hAnsi="Times New Roman" w:hint="default"/>
        <w:b w:val="0"/>
        <w:i/>
        <w:sz w:val="24"/>
      </w:rPr>
    </w:lvl>
    <w:lvl w:ilvl="3">
      <w:start w:val="1"/>
      <w:numFmt w:val="decimal"/>
      <w:suff w:val="space"/>
      <w:lvlText w:val="%3.%4.1.1"/>
      <w:lvlJc w:val="left"/>
      <w:pPr>
        <w:ind w:left="0" w:firstLine="0"/>
      </w:pPr>
      <w:rPr>
        <w:rFonts w:ascii="Times New Roman" w:hAnsi="Times New Roman" w:hint="default"/>
        <w:b w:val="0"/>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6E7A1E75"/>
    <w:multiLevelType w:val="hybridMultilevel"/>
    <w:tmpl w:val="A39AF42A"/>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F903C4"/>
    <w:multiLevelType w:val="multilevel"/>
    <w:tmpl w:val="98EC38C6"/>
    <w:lvl w:ilvl="0">
      <w:start w:val="1"/>
      <w:numFmt w:val="decimal"/>
      <w:suff w:val="space"/>
      <w:lvlText w:val="%1."/>
      <w:lvlJc w:val="left"/>
      <w:pPr>
        <w:ind w:left="0" w:firstLine="0"/>
      </w:pPr>
      <w:rPr>
        <w:rFonts w:ascii="Times New Roman" w:hAnsi="Times New Roman" w:hint="default"/>
        <w:b/>
        <w:i w:val="0"/>
        <w:sz w:val="24"/>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suff w:val="space"/>
      <w:lvlText w:val="%2.%3.1"/>
      <w:lvlJc w:val="left"/>
      <w:pPr>
        <w:ind w:left="0" w:firstLine="0"/>
      </w:pPr>
      <w:rPr>
        <w:rFonts w:ascii="Times New Roman" w:hAnsi="Times New Roman" w:hint="default"/>
        <w:b w:val="0"/>
        <w:i/>
        <w:sz w:val="24"/>
      </w:rPr>
    </w:lvl>
    <w:lvl w:ilvl="3">
      <w:start w:val="1"/>
      <w:numFmt w:val="decimal"/>
      <w:suff w:val="space"/>
      <w:lvlText w:val="%3.%4.1.1"/>
      <w:lvlJc w:val="left"/>
      <w:pPr>
        <w:ind w:left="0" w:firstLine="0"/>
      </w:pPr>
      <w:rPr>
        <w:rFonts w:ascii="Times New Roman" w:hAnsi="Times New Roman" w:hint="default"/>
        <w:b w:val="0"/>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37E0649"/>
    <w:multiLevelType w:val="hybridMultilevel"/>
    <w:tmpl w:val="C1E03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E1A02E6"/>
    <w:multiLevelType w:val="multilevel"/>
    <w:tmpl w:val="98EC38C6"/>
    <w:numStyleLink w:val="HeadingsTRB"/>
  </w:abstractNum>
  <w:num w:numId="1">
    <w:abstractNumId w:val="8"/>
  </w:num>
  <w:num w:numId="2">
    <w:abstractNumId w:val="0"/>
  </w:num>
  <w:num w:numId="3">
    <w:abstractNumId w:val="0"/>
  </w:num>
  <w:num w:numId="4">
    <w:abstractNumId w:val="6"/>
  </w:num>
  <w:num w:numId="5">
    <w:abstractNumId w:val="19"/>
  </w:num>
  <w:num w:numId="6">
    <w:abstractNumId w:val="17"/>
  </w:num>
  <w:num w:numId="7">
    <w:abstractNumId w:val="9"/>
  </w:num>
  <w:num w:numId="8">
    <w:abstractNumId w:val="13"/>
  </w:num>
  <w:num w:numId="9">
    <w:abstractNumId w:val="12"/>
  </w:num>
  <w:num w:numId="10">
    <w:abstractNumId w:val="14"/>
  </w:num>
  <w:num w:numId="11">
    <w:abstractNumId w:val="3"/>
  </w:num>
  <w:num w:numId="12">
    <w:abstractNumId w:val="15"/>
  </w:num>
  <w:num w:numId="13">
    <w:abstractNumId w:val="11"/>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num>
  <w:num w:numId="19">
    <w:abstractNumId w:val="11"/>
  </w:num>
  <w:num w:numId="20">
    <w:abstractNumId w:val="11"/>
  </w:num>
  <w:num w:numId="21">
    <w:abstractNumId w:val="4"/>
  </w:num>
  <w:num w:numId="22">
    <w:abstractNumId w:val="18"/>
  </w:num>
  <w:num w:numId="23">
    <w:abstractNumId w:val="16"/>
  </w:num>
  <w:num w:numId="24">
    <w:abstractNumId w:val="7"/>
  </w:num>
  <w:num w:numId="25">
    <w:abstractNumId w:val="5"/>
  </w:num>
  <w:num w:numId="26">
    <w:abstractNumId w:val="20"/>
    <w:lvlOverride w:ilvl="0">
      <w:lvl w:ilvl="0">
        <w:start w:val="1"/>
        <w:numFmt w:val="decimal"/>
        <w:suff w:val="space"/>
        <w:lvlText w:val="%1."/>
        <w:lvlJc w:val="left"/>
        <w:pPr>
          <w:ind w:left="0" w:firstLine="0"/>
        </w:pPr>
        <w:rPr>
          <w:rFonts w:ascii="Times New Roman" w:hAnsi="Times New Roman" w:hint="default"/>
          <w:b/>
          <w:i w:val="0"/>
          <w:sz w:val="24"/>
        </w:rPr>
      </w:lvl>
    </w:lvlOverride>
    <w:lvlOverride w:ilvl="1">
      <w:lvl w:ilvl="1">
        <w:start w:val="1"/>
        <w:numFmt w:val="decimal"/>
        <w:pStyle w:val="Heading2"/>
        <w:suff w:val="space"/>
        <w:lvlText w:val="%1.%2"/>
        <w:lvlJc w:val="left"/>
        <w:pPr>
          <w:ind w:left="0" w:firstLine="0"/>
        </w:pPr>
        <w:rPr>
          <w:rFonts w:ascii="Times New Roman" w:hAnsi="Times New Roman" w:hint="default"/>
          <w:b/>
          <w:i w:val="0"/>
          <w:sz w:val="24"/>
        </w:rPr>
      </w:lvl>
    </w:lvlOverride>
    <w:lvlOverride w:ilvl="2">
      <w:lvl w:ilvl="2">
        <w:start w:val="1"/>
        <w:numFmt w:val="decimal"/>
        <w:suff w:val="space"/>
        <w:lvlText w:val="%1.%2.%3"/>
        <w:lvlJc w:val="left"/>
        <w:pPr>
          <w:ind w:left="0" w:firstLine="0"/>
        </w:pPr>
        <w:rPr>
          <w:rFonts w:ascii="Times New Roman" w:hAnsi="Times New Roman" w:hint="default"/>
          <w:b/>
          <w:i/>
          <w:sz w:val="24"/>
        </w:rPr>
      </w:lvl>
    </w:lvlOverride>
    <w:lvlOverride w:ilvl="3">
      <w:lvl w:ilvl="3">
        <w:start w:val="1"/>
        <w:numFmt w:val="decimal"/>
        <w:suff w:val="space"/>
        <w:lvlText w:val="%3.%4.1.1"/>
        <w:lvlJc w:val="left"/>
        <w:pPr>
          <w:ind w:left="0" w:firstLine="0"/>
        </w:pPr>
        <w:rPr>
          <w:rFonts w:ascii="Times New Roman" w:hAnsi="Times New Roman" w:hint="default"/>
          <w:b w:val="0"/>
          <w:i w:val="0"/>
          <w:sz w:val="24"/>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7">
    <w:abstractNumId w:val="2"/>
  </w:num>
  <w:num w:numId="28">
    <w:abstractNumId w:val="1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3E"/>
    <w:rsid w:val="00002DF7"/>
    <w:rsid w:val="00006E46"/>
    <w:rsid w:val="00017A9A"/>
    <w:rsid w:val="000274B7"/>
    <w:rsid w:val="00030A25"/>
    <w:rsid w:val="00033210"/>
    <w:rsid w:val="00036B0E"/>
    <w:rsid w:val="00040E7A"/>
    <w:rsid w:val="000517D9"/>
    <w:rsid w:val="00054F53"/>
    <w:rsid w:val="00056BDD"/>
    <w:rsid w:val="00061FFB"/>
    <w:rsid w:val="00063B86"/>
    <w:rsid w:val="000649AC"/>
    <w:rsid w:val="000706BA"/>
    <w:rsid w:val="00070842"/>
    <w:rsid w:val="00070848"/>
    <w:rsid w:val="0007240C"/>
    <w:rsid w:val="00072D64"/>
    <w:rsid w:val="0007498E"/>
    <w:rsid w:val="000807F5"/>
    <w:rsid w:val="0008223A"/>
    <w:rsid w:val="00082B53"/>
    <w:rsid w:val="00083C41"/>
    <w:rsid w:val="000843C4"/>
    <w:rsid w:val="00084541"/>
    <w:rsid w:val="000849C6"/>
    <w:rsid w:val="0009271E"/>
    <w:rsid w:val="00095579"/>
    <w:rsid w:val="000A01CA"/>
    <w:rsid w:val="000A49C7"/>
    <w:rsid w:val="000A4FF1"/>
    <w:rsid w:val="000A5B91"/>
    <w:rsid w:val="000A617E"/>
    <w:rsid w:val="000A6E9E"/>
    <w:rsid w:val="000B2ECF"/>
    <w:rsid w:val="000B72FA"/>
    <w:rsid w:val="000C0591"/>
    <w:rsid w:val="000C2B29"/>
    <w:rsid w:val="000C31A2"/>
    <w:rsid w:val="000C5373"/>
    <w:rsid w:val="000C688B"/>
    <w:rsid w:val="000D5795"/>
    <w:rsid w:val="000E12DA"/>
    <w:rsid w:val="000F0F95"/>
    <w:rsid w:val="00104831"/>
    <w:rsid w:val="001055B3"/>
    <w:rsid w:val="0011243E"/>
    <w:rsid w:val="001127F5"/>
    <w:rsid w:val="00114BD0"/>
    <w:rsid w:val="00125540"/>
    <w:rsid w:val="0012633B"/>
    <w:rsid w:val="0014343A"/>
    <w:rsid w:val="00147720"/>
    <w:rsid w:val="00150579"/>
    <w:rsid w:val="00156285"/>
    <w:rsid w:val="0015639F"/>
    <w:rsid w:val="00163EB4"/>
    <w:rsid w:val="001675B4"/>
    <w:rsid w:val="001677A0"/>
    <w:rsid w:val="001700E5"/>
    <w:rsid w:val="00175A16"/>
    <w:rsid w:val="001804F9"/>
    <w:rsid w:val="00193D0B"/>
    <w:rsid w:val="00197260"/>
    <w:rsid w:val="00197712"/>
    <w:rsid w:val="001B0C45"/>
    <w:rsid w:val="001B56E5"/>
    <w:rsid w:val="001C45E4"/>
    <w:rsid w:val="001C46C1"/>
    <w:rsid w:val="001C69D6"/>
    <w:rsid w:val="001D5066"/>
    <w:rsid w:val="001D5A2C"/>
    <w:rsid w:val="001D60D4"/>
    <w:rsid w:val="001D6949"/>
    <w:rsid w:val="001E7854"/>
    <w:rsid w:val="001F0A7B"/>
    <w:rsid w:val="001F265E"/>
    <w:rsid w:val="001F5D10"/>
    <w:rsid w:val="001F692A"/>
    <w:rsid w:val="00210BF3"/>
    <w:rsid w:val="00222908"/>
    <w:rsid w:val="002249F4"/>
    <w:rsid w:val="00232C8A"/>
    <w:rsid w:val="00234FB6"/>
    <w:rsid w:val="00235735"/>
    <w:rsid w:val="002417CD"/>
    <w:rsid w:val="00242474"/>
    <w:rsid w:val="00245D5C"/>
    <w:rsid w:val="00251BCB"/>
    <w:rsid w:val="00254141"/>
    <w:rsid w:val="002547B2"/>
    <w:rsid w:val="00255413"/>
    <w:rsid w:val="00260CD9"/>
    <w:rsid w:val="0026251D"/>
    <w:rsid w:val="00262F7E"/>
    <w:rsid w:val="0026445C"/>
    <w:rsid w:val="002644F8"/>
    <w:rsid w:val="00265513"/>
    <w:rsid w:val="00271D66"/>
    <w:rsid w:val="0027436B"/>
    <w:rsid w:val="0028111D"/>
    <w:rsid w:val="002826B0"/>
    <w:rsid w:val="00283F97"/>
    <w:rsid w:val="00286B88"/>
    <w:rsid w:val="00296731"/>
    <w:rsid w:val="002A4B15"/>
    <w:rsid w:val="002A6374"/>
    <w:rsid w:val="002B114A"/>
    <w:rsid w:val="002B1EC6"/>
    <w:rsid w:val="002C547D"/>
    <w:rsid w:val="002D0C9B"/>
    <w:rsid w:val="002D42A9"/>
    <w:rsid w:val="002E0E39"/>
    <w:rsid w:val="002E2B97"/>
    <w:rsid w:val="002F2204"/>
    <w:rsid w:val="002F39C8"/>
    <w:rsid w:val="00307225"/>
    <w:rsid w:val="00310044"/>
    <w:rsid w:val="0031113B"/>
    <w:rsid w:val="00315D30"/>
    <w:rsid w:val="00322039"/>
    <w:rsid w:val="003312A1"/>
    <w:rsid w:val="0033518B"/>
    <w:rsid w:val="00337699"/>
    <w:rsid w:val="00340290"/>
    <w:rsid w:val="00346A57"/>
    <w:rsid w:val="003520E4"/>
    <w:rsid w:val="00356A03"/>
    <w:rsid w:val="003574CA"/>
    <w:rsid w:val="00357BFF"/>
    <w:rsid w:val="00364E43"/>
    <w:rsid w:val="00374186"/>
    <w:rsid w:val="00381C10"/>
    <w:rsid w:val="00385D65"/>
    <w:rsid w:val="0039742E"/>
    <w:rsid w:val="003A5A85"/>
    <w:rsid w:val="003A6224"/>
    <w:rsid w:val="003A7605"/>
    <w:rsid w:val="003C0BB5"/>
    <w:rsid w:val="003C2596"/>
    <w:rsid w:val="003C54FB"/>
    <w:rsid w:val="003D2295"/>
    <w:rsid w:val="003D6504"/>
    <w:rsid w:val="003E665A"/>
    <w:rsid w:val="003F0617"/>
    <w:rsid w:val="003F1CAE"/>
    <w:rsid w:val="003F6685"/>
    <w:rsid w:val="003F6C39"/>
    <w:rsid w:val="0040359E"/>
    <w:rsid w:val="0040409C"/>
    <w:rsid w:val="00407179"/>
    <w:rsid w:val="00412847"/>
    <w:rsid w:val="00412C8C"/>
    <w:rsid w:val="00414F45"/>
    <w:rsid w:val="00415C7E"/>
    <w:rsid w:val="00416954"/>
    <w:rsid w:val="00422FA5"/>
    <w:rsid w:val="004257CA"/>
    <w:rsid w:val="00426944"/>
    <w:rsid w:val="00431C4C"/>
    <w:rsid w:val="004328FF"/>
    <w:rsid w:val="004331F3"/>
    <w:rsid w:val="00437FCF"/>
    <w:rsid w:val="0044031F"/>
    <w:rsid w:val="004420BA"/>
    <w:rsid w:val="004463A7"/>
    <w:rsid w:val="00451D21"/>
    <w:rsid w:val="00455909"/>
    <w:rsid w:val="00461A7C"/>
    <w:rsid w:val="0046585B"/>
    <w:rsid w:val="00466503"/>
    <w:rsid w:val="00471E3A"/>
    <w:rsid w:val="00477E08"/>
    <w:rsid w:val="00484ACD"/>
    <w:rsid w:val="00487983"/>
    <w:rsid w:val="00493493"/>
    <w:rsid w:val="0049464F"/>
    <w:rsid w:val="004A3BBE"/>
    <w:rsid w:val="004A3DB9"/>
    <w:rsid w:val="004A5155"/>
    <w:rsid w:val="004A5AC5"/>
    <w:rsid w:val="004A5FB8"/>
    <w:rsid w:val="004A6DFD"/>
    <w:rsid w:val="004B1E19"/>
    <w:rsid w:val="004B3C5D"/>
    <w:rsid w:val="004B50D2"/>
    <w:rsid w:val="004C1827"/>
    <w:rsid w:val="004C1C65"/>
    <w:rsid w:val="004C6CFF"/>
    <w:rsid w:val="004C6EF8"/>
    <w:rsid w:val="004C744D"/>
    <w:rsid w:val="004D2EBA"/>
    <w:rsid w:val="004E04BE"/>
    <w:rsid w:val="004E2F3E"/>
    <w:rsid w:val="004E3A14"/>
    <w:rsid w:val="004F19D7"/>
    <w:rsid w:val="004F5A0A"/>
    <w:rsid w:val="00500285"/>
    <w:rsid w:val="00503656"/>
    <w:rsid w:val="00503677"/>
    <w:rsid w:val="005114FD"/>
    <w:rsid w:val="00513F81"/>
    <w:rsid w:val="00514CBF"/>
    <w:rsid w:val="005150A7"/>
    <w:rsid w:val="005248FB"/>
    <w:rsid w:val="00524F83"/>
    <w:rsid w:val="00543FBA"/>
    <w:rsid w:val="005501A4"/>
    <w:rsid w:val="00550F0B"/>
    <w:rsid w:val="00553D60"/>
    <w:rsid w:val="005644C6"/>
    <w:rsid w:val="00573448"/>
    <w:rsid w:val="005761B5"/>
    <w:rsid w:val="00581405"/>
    <w:rsid w:val="00584D9F"/>
    <w:rsid w:val="0058752D"/>
    <w:rsid w:val="00594D23"/>
    <w:rsid w:val="005A10F4"/>
    <w:rsid w:val="005A38AA"/>
    <w:rsid w:val="005A505C"/>
    <w:rsid w:val="005A734D"/>
    <w:rsid w:val="005A7D9B"/>
    <w:rsid w:val="005B30CE"/>
    <w:rsid w:val="005B5653"/>
    <w:rsid w:val="005C14AA"/>
    <w:rsid w:val="005C4A12"/>
    <w:rsid w:val="005D6FA5"/>
    <w:rsid w:val="005E2148"/>
    <w:rsid w:val="005E283A"/>
    <w:rsid w:val="006036E8"/>
    <w:rsid w:val="00612A88"/>
    <w:rsid w:val="00615B63"/>
    <w:rsid w:val="00615DF9"/>
    <w:rsid w:val="006175B5"/>
    <w:rsid w:val="00621117"/>
    <w:rsid w:val="006213F5"/>
    <w:rsid w:val="00630E14"/>
    <w:rsid w:val="006323C8"/>
    <w:rsid w:val="00635AA3"/>
    <w:rsid w:val="00643390"/>
    <w:rsid w:val="00643557"/>
    <w:rsid w:val="006472F5"/>
    <w:rsid w:val="00652B30"/>
    <w:rsid w:val="006530EE"/>
    <w:rsid w:val="0065338C"/>
    <w:rsid w:val="00661AB5"/>
    <w:rsid w:val="00662BFB"/>
    <w:rsid w:val="00663500"/>
    <w:rsid w:val="00672A0E"/>
    <w:rsid w:val="00677E29"/>
    <w:rsid w:val="006805C3"/>
    <w:rsid w:val="00681614"/>
    <w:rsid w:val="0068433A"/>
    <w:rsid w:val="006918E3"/>
    <w:rsid w:val="00693843"/>
    <w:rsid w:val="006939E2"/>
    <w:rsid w:val="0069507D"/>
    <w:rsid w:val="00696600"/>
    <w:rsid w:val="006976F0"/>
    <w:rsid w:val="006B0E89"/>
    <w:rsid w:val="006B1ABB"/>
    <w:rsid w:val="006B1EAA"/>
    <w:rsid w:val="006B3C3D"/>
    <w:rsid w:val="006B70B1"/>
    <w:rsid w:val="006C2BA8"/>
    <w:rsid w:val="006C37B9"/>
    <w:rsid w:val="006C4214"/>
    <w:rsid w:val="006C44BB"/>
    <w:rsid w:val="006C7BC1"/>
    <w:rsid w:val="006D09B8"/>
    <w:rsid w:val="006D38C8"/>
    <w:rsid w:val="006D4372"/>
    <w:rsid w:val="006D63DB"/>
    <w:rsid w:val="006D6841"/>
    <w:rsid w:val="006D6A14"/>
    <w:rsid w:val="006D7EDE"/>
    <w:rsid w:val="006E06D0"/>
    <w:rsid w:val="006E1948"/>
    <w:rsid w:val="006E29AC"/>
    <w:rsid w:val="006E34D5"/>
    <w:rsid w:val="006E3C0B"/>
    <w:rsid w:val="006E4C62"/>
    <w:rsid w:val="006F0188"/>
    <w:rsid w:val="006F3121"/>
    <w:rsid w:val="006F36BF"/>
    <w:rsid w:val="006F555C"/>
    <w:rsid w:val="006F5EA9"/>
    <w:rsid w:val="007013F7"/>
    <w:rsid w:val="00701995"/>
    <w:rsid w:val="00710525"/>
    <w:rsid w:val="007109AA"/>
    <w:rsid w:val="007118DD"/>
    <w:rsid w:val="00711BC4"/>
    <w:rsid w:val="00714D97"/>
    <w:rsid w:val="007178A7"/>
    <w:rsid w:val="007202D9"/>
    <w:rsid w:val="00723531"/>
    <w:rsid w:val="007238A4"/>
    <w:rsid w:val="00723916"/>
    <w:rsid w:val="00726E4B"/>
    <w:rsid w:val="0073076A"/>
    <w:rsid w:val="00733CE8"/>
    <w:rsid w:val="007347A4"/>
    <w:rsid w:val="00734919"/>
    <w:rsid w:val="00734D23"/>
    <w:rsid w:val="007515EA"/>
    <w:rsid w:val="00762FE3"/>
    <w:rsid w:val="007639DB"/>
    <w:rsid w:val="00766D07"/>
    <w:rsid w:val="00771F4E"/>
    <w:rsid w:val="00777F02"/>
    <w:rsid w:val="00780FB5"/>
    <w:rsid w:val="00782623"/>
    <w:rsid w:val="007866B8"/>
    <w:rsid w:val="00797E92"/>
    <w:rsid w:val="007A16F4"/>
    <w:rsid w:val="007A27EC"/>
    <w:rsid w:val="007A55B0"/>
    <w:rsid w:val="007A6683"/>
    <w:rsid w:val="007A7730"/>
    <w:rsid w:val="007B0995"/>
    <w:rsid w:val="007B1667"/>
    <w:rsid w:val="007B7D25"/>
    <w:rsid w:val="007D1F96"/>
    <w:rsid w:val="007D2D76"/>
    <w:rsid w:val="007D446F"/>
    <w:rsid w:val="007E348D"/>
    <w:rsid w:val="007E35FF"/>
    <w:rsid w:val="007E532C"/>
    <w:rsid w:val="007E7B78"/>
    <w:rsid w:val="007E7C9A"/>
    <w:rsid w:val="007F0926"/>
    <w:rsid w:val="007F3089"/>
    <w:rsid w:val="007F5091"/>
    <w:rsid w:val="007F5591"/>
    <w:rsid w:val="00807D98"/>
    <w:rsid w:val="00811488"/>
    <w:rsid w:val="00814159"/>
    <w:rsid w:val="00817815"/>
    <w:rsid w:val="00820909"/>
    <w:rsid w:val="008273F8"/>
    <w:rsid w:val="0083025F"/>
    <w:rsid w:val="00837B72"/>
    <w:rsid w:val="0084501F"/>
    <w:rsid w:val="00845DDA"/>
    <w:rsid w:val="008461A7"/>
    <w:rsid w:val="00853E38"/>
    <w:rsid w:val="008546B1"/>
    <w:rsid w:val="00864C67"/>
    <w:rsid w:val="008702B3"/>
    <w:rsid w:val="008750BC"/>
    <w:rsid w:val="00877635"/>
    <w:rsid w:val="0088093F"/>
    <w:rsid w:val="00883002"/>
    <w:rsid w:val="00891CE1"/>
    <w:rsid w:val="0089462A"/>
    <w:rsid w:val="008954E0"/>
    <w:rsid w:val="008966C5"/>
    <w:rsid w:val="008A2C80"/>
    <w:rsid w:val="008A3A57"/>
    <w:rsid w:val="008A517D"/>
    <w:rsid w:val="008A684D"/>
    <w:rsid w:val="008C1C2D"/>
    <w:rsid w:val="008C2D8A"/>
    <w:rsid w:val="008C442D"/>
    <w:rsid w:val="008C4DB4"/>
    <w:rsid w:val="008C7391"/>
    <w:rsid w:val="008D1725"/>
    <w:rsid w:val="008E1D66"/>
    <w:rsid w:val="008E4134"/>
    <w:rsid w:val="008E7CCD"/>
    <w:rsid w:val="008F4F1F"/>
    <w:rsid w:val="008F7D6E"/>
    <w:rsid w:val="009023A4"/>
    <w:rsid w:val="009070E6"/>
    <w:rsid w:val="0091271A"/>
    <w:rsid w:val="00914DB9"/>
    <w:rsid w:val="00927290"/>
    <w:rsid w:val="00933C1C"/>
    <w:rsid w:val="0093507E"/>
    <w:rsid w:val="00937DDF"/>
    <w:rsid w:val="0094087C"/>
    <w:rsid w:val="00945187"/>
    <w:rsid w:val="00945FDA"/>
    <w:rsid w:val="009516A0"/>
    <w:rsid w:val="00954E6C"/>
    <w:rsid w:val="00960643"/>
    <w:rsid w:val="00965E16"/>
    <w:rsid w:val="00966EA8"/>
    <w:rsid w:val="009677F4"/>
    <w:rsid w:val="0097166F"/>
    <w:rsid w:val="0097214D"/>
    <w:rsid w:val="00972B20"/>
    <w:rsid w:val="00976318"/>
    <w:rsid w:val="00980170"/>
    <w:rsid w:val="00980FDF"/>
    <w:rsid w:val="00981F6B"/>
    <w:rsid w:val="00983F5F"/>
    <w:rsid w:val="00984198"/>
    <w:rsid w:val="00984EC3"/>
    <w:rsid w:val="00991CFE"/>
    <w:rsid w:val="009A1E61"/>
    <w:rsid w:val="009A2929"/>
    <w:rsid w:val="009B2931"/>
    <w:rsid w:val="009B3F10"/>
    <w:rsid w:val="009C0C04"/>
    <w:rsid w:val="009C495A"/>
    <w:rsid w:val="009C5D7A"/>
    <w:rsid w:val="009D6FE7"/>
    <w:rsid w:val="009E06EE"/>
    <w:rsid w:val="009E0FE9"/>
    <w:rsid w:val="009E3EFD"/>
    <w:rsid w:val="009F0E56"/>
    <w:rsid w:val="009F1DA2"/>
    <w:rsid w:val="009F3DBC"/>
    <w:rsid w:val="009F6E27"/>
    <w:rsid w:val="009F7E65"/>
    <w:rsid w:val="00A018AC"/>
    <w:rsid w:val="00A02445"/>
    <w:rsid w:val="00A04F8C"/>
    <w:rsid w:val="00A0508F"/>
    <w:rsid w:val="00A05353"/>
    <w:rsid w:val="00A1409A"/>
    <w:rsid w:val="00A1603E"/>
    <w:rsid w:val="00A2148E"/>
    <w:rsid w:val="00A25CC2"/>
    <w:rsid w:val="00A266FD"/>
    <w:rsid w:val="00A26F8E"/>
    <w:rsid w:val="00A322F2"/>
    <w:rsid w:val="00A37543"/>
    <w:rsid w:val="00A414C0"/>
    <w:rsid w:val="00A51344"/>
    <w:rsid w:val="00A52256"/>
    <w:rsid w:val="00A5236F"/>
    <w:rsid w:val="00A53C74"/>
    <w:rsid w:val="00A54B19"/>
    <w:rsid w:val="00A61882"/>
    <w:rsid w:val="00A61D4A"/>
    <w:rsid w:val="00A62AE8"/>
    <w:rsid w:val="00A64951"/>
    <w:rsid w:val="00A73A1D"/>
    <w:rsid w:val="00A759A6"/>
    <w:rsid w:val="00A75EFB"/>
    <w:rsid w:val="00A847F3"/>
    <w:rsid w:val="00A90E18"/>
    <w:rsid w:val="00A913C0"/>
    <w:rsid w:val="00AA2CF6"/>
    <w:rsid w:val="00AA6D7F"/>
    <w:rsid w:val="00AB07ED"/>
    <w:rsid w:val="00AB6E8E"/>
    <w:rsid w:val="00AC24FA"/>
    <w:rsid w:val="00AC2A57"/>
    <w:rsid w:val="00AD2904"/>
    <w:rsid w:val="00AD748A"/>
    <w:rsid w:val="00AE0019"/>
    <w:rsid w:val="00AE170E"/>
    <w:rsid w:val="00AE6643"/>
    <w:rsid w:val="00AE7CD3"/>
    <w:rsid w:val="00AF2EBE"/>
    <w:rsid w:val="00AF3993"/>
    <w:rsid w:val="00AF3B66"/>
    <w:rsid w:val="00AF4C59"/>
    <w:rsid w:val="00AF601E"/>
    <w:rsid w:val="00B007AA"/>
    <w:rsid w:val="00B00817"/>
    <w:rsid w:val="00B0556E"/>
    <w:rsid w:val="00B06CD3"/>
    <w:rsid w:val="00B148D9"/>
    <w:rsid w:val="00B164D9"/>
    <w:rsid w:val="00B22B4E"/>
    <w:rsid w:val="00B23F13"/>
    <w:rsid w:val="00B30A50"/>
    <w:rsid w:val="00B30BF7"/>
    <w:rsid w:val="00B331B1"/>
    <w:rsid w:val="00B33830"/>
    <w:rsid w:val="00B33844"/>
    <w:rsid w:val="00B402D3"/>
    <w:rsid w:val="00B44921"/>
    <w:rsid w:val="00B52D77"/>
    <w:rsid w:val="00B547B5"/>
    <w:rsid w:val="00B56D06"/>
    <w:rsid w:val="00B6115A"/>
    <w:rsid w:val="00B622D8"/>
    <w:rsid w:val="00B64251"/>
    <w:rsid w:val="00B66951"/>
    <w:rsid w:val="00B86563"/>
    <w:rsid w:val="00B91A1E"/>
    <w:rsid w:val="00B93BC1"/>
    <w:rsid w:val="00B95EB6"/>
    <w:rsid w:val="00B96B29"/>
    <w:rsid w:val="00B97543"/>
    <w:rsid w:val="00BB119A"/>
    <w:rsid w:val="00BB2077"/>
    <w:rsid w:val="00BB4DF7"/>
    <w:rsid w:val="00BC0FA2"/>
    <w:rsid w:val="00BD09A5"/>
    <w:rsid w:val="00BD1FAC"/>
    <w:rsid w:val="00BD276D"/>
    <w:rsid w:val="00BD5D2A"/>
    <w:rsid w:val="00BE0B65"/>
    <w:rsid w:val="00BE15B5"/>
    <w:rsid w:val="00BE1DFC"/>
    <w:rsid w:val="00BE3907"/>
    <w:rsid w:val="00BE75FB"/>
    <w:rsid w:val="00BF10E2"/>
    <w:rsid w:val="00BF12AB"/>
    <w:rsid w:val="00BF20DC"/>
    <w:rsid w:val="00BF2F6D"/>
    <w:rsid w:val="00BF574E"/>
    <w:rsid w:val="00C0157A"/>
    <w:rsid w:val="00C031D8"/>
    <w:rsid w:val="00C03A92"/>
    <w:rsid w:val="00C06A4C"/>
    <w:rsid w:val="00C10CBA"/>
    <w:rsid w:val="00C14AB8"/>
    <w:rsid w:val="00C20006"/>
    <w:rsid w:val="00C20E8A"/>
    <w:rsid w:val="00C20FD4"/>
    <w:rsid w:val="00C22936"/>
    <w:rsid w:val="00C235C0"/>
    <w:rsid w:val="00C308FB"/>
    <w:rsid w:val="00C30BC3"/>
    <w:rsid w:val="00C33C18"/>
    <w:rsid w:val="00C35202"/>
    <w:rsid w:val="00C370C3"/>
    <w:rsid w:val="00C40A04"/>
    <w:rsid w:val="00C4651B"/>
    <w:rsid w:val="00C5567B"/>
    <w:rsid w:val="00C566EB"/>
    <w:rsid w:val="00C62333"/>
    <w:rsid w:val="00C62A24"/>
    <w:rsid w:val="00C638E5"/>
    <w:rsid w:val="00C64547"/>
    <w:rsid w:val="00C65F15"/>
    <w:rsid w:val="00C66773"/>
    <w:rsid w:val="00C72129"/>
    <w:rsid w:val="00C73A98"/>
    <w:rsid w:val="00C748E0"/>
    <w:rsid w:val="00C77B0C"/>
    <w:rsid w:val="00C81D8E"/>
    <w:rsid w:val="00C86770"/>
    <w:rsid w:val="00C87120"/>
    <w:rsid w:val="00C90A77"/>
    <w:rsid w:val="00C93942"/>
    <w:rsid w:val="00C947F0"/>
    <w:rsid w:val="00CA3664"/>
    <w:rsid w:val="00CA3926"/>
    <w:rsid w:val="00CA66AB"/>
    <w:rsid w:val="00CA6FC5"/>
    <w:rsid w:val="00CB003F"/>
    <w:rsid w:val="00CB64A0"/>
    <w:rsid w:val="00CB658F"/>
    <w:rsid w:val="00CB6D40"/>
    <w:rsid w:val="00CB7028"/>
    <w:rsid w:val="00CC5160"/>
    <w:rsid w:val="00CD12BD"/>
    <w:rsid w:val="00CD29D5"/>
    <w:rsid w:val="00CD4693"/>
    <w:rsid w:val="00CE4C38"/>
    <w:rsid w:val="00CE5845"/>
    <w:rsid w:val="00CF362A"/>
    <w:rsid w:val="00CF726E"/>
    <w:rsid w:val="00D000F7"/>
    <w:rsid w:val="00D2130C"/>
    <w:rsid w:val="00D2509C"/>
    <w:rsid w:val="00D3271E"/>
    <w:rsid w:val="00D3308C"/>
    <w:rsid w:val="00D33170"/>
    <w:rsid w:val="00D33A24"/>
    <w:rsid w:val="00D34028"/>
    <w:rsid w:val="00D36049"/>
    <w:rsid w:val="00D37E54"/>
    <w:rsid w:val="00D41CE5"/>
    <w:rsid w:val="00D44FAB"/>
    <w:rsid w:val="00D457B0"/>
    <w:rsid w:val="00D46F02"/>
    <w:rsid w:val="00D53902"/>
    <w:rsid w:val="00D53DA4"/>
    <w:rsid w:val="00D55137"/>
    <w:rsid w:val="00D5552E"/>
    <w:rsid w:val="00D55F09"/>
    <w:rsid w:val="00D63786"/>
    <w:rsid w:val="00D661E4"/>
    <w:rsid w:val="00D755DB"/>
    <w:rsid w:val="00D814EB"/>
    <w:rsid w:val="00D82951"/>
    <w:rsid w:val="00D83453"/>
    <w:rsid w:val="00D95D1A"/>
    <w:rsid w:val="00D962BE"/>
    <w:rsid w:val="00D96A22"/>
    <w:rsid w:val="00DA0371"/>
    <w:rsid w:val="00DA3109"/>
    <w:rsid w:val="00DB37E9"/>
    <w:rsid w:val="00DB438F"/>
    <w:rsid w:val="00DB495B"/>
    <w:rsid w:val="00DC2057"/>
    <w:rsid w:val="00DD0250"/>
    <w:rsid w:val="00DD1058"/>
    <w:rsid w:val="00DD3AAC"/>
    <w:rsid w:val="00DE1124"/>
    <w:rsid w:val="00DE2B44"/>
    <w:rsid w:val="00DE2EE9"/>
    <w:rsid w:val="00E02BEB"/>
    <w:rsid w:val="00E06CB6"/>
    <w:rsid w:val="00E120A7"/>
    <w:rsid w:val="00E13A31"/>
    <w:rsid w:val="00E1604D"/>
    <w:rsid w:val="00E16774"/>
    <w:rsid w:val="00E20BB3"/>
    <w:rsid w:val="00E235F1"/>
    <w:rsid w:val="00E2523E"/>
    <w:rsid w:val="00E2526F"/>
    <w:rsid w:val="00E3369D"/>
    <w:rsid w:val="00E34EF0"/>
    <w:rsid w:val="00E351D4"/>
    <w:rsid w:val="00E42777"/>
    <w:rsid w:val="00E54348"/>
    <w:rsid w:val="00E6462E"/>
    <w:rsid w:val="00E65475"/>
    <w:rsid w:val="00E67523"/>
    <w:rsid w:val="00E71E62"/>
    <w:rsid w:val="00E721F8"/>
    <w:rsid w:val="00E81EA8"/>
    <w:rsid w:val="00E85FF0"/>
    <w:rsid w:val="00E86709"/>
    <w:rsid w:val="00E8792D"/>
    <w:rsid w:val="00EA06CD"/>
    <w:rsid w:val="00EA3D74"/>
    <w:rsid w:val="00EA5266"/>
    <w:rsid w:val="00EA597D"/>
    <w:rsid w:val="00EA5F13"/>
    <w:rsid w:val="00EB01EC"/>
    <w:rsid w:val="00EB04C8"/>
    <w:rsid w:val="00EB3072"/>
    <w:rsid w:val="00EB3EE8"/>
    <w:rsid w:val="00EB4E4C"/>
    <w:rsid w:val="00EB6C43"/>
    <w:rsid w:val="00EB6EF0"/>
    <w:rsid w:val="00EB7905"/>
    <w:rsid w:val="00EC115A"/>
    <w:rsid w:val="00EC2881"/>
    <w:rsid w:val="00EC677B"/>
    <w:rsid w:val="00EC73DD"/>
    <w:rsid w:val="00ED0FBB"/>
    <w:rsid w:val="00ED1992"/>
    <w:rsid w:val="00ED46C5"/>
    <w:rsid w:val="00ED5E7F"/>
    <w:rsid w:val="00ED651E"/>
    <w:rsid w:val="00EE239D"/>
    <w:rsid w:val="00EE2D0B"/>
    <w:rsid w:val="00EF0EE4"/>
    <w:rsid w:val="00EF4A44"/>
    <w:rsid w:val="00EF761B"/>
    <w:rsid w:val="00F01CAE"/>
    <w:rsid w:val="00F05A84"/>
    <w:rsid w:val="00F06BD5"/>
    <w:rsid w:val="00F11233"/>
    <w:rsid w:val="00F12F4A"/>
    <w:rsid w:val="00F16D9C"/>
    <w:rsid w:val="00F22409"/>
    <w:rsid w:val="00F27BA9"/>
    <w:rsid w:val="00F328AC"/>
    <w:rsid w:val="00F339B3"/>
    <w:rsid w:val="00F3457A"/>
    <w:rsid w:val="00F35566"/>
    <w:rsid w:val="00F3785F"/>
    <w:rsid w:val="00F37FF7"/>
    <w:rsid w:val="00F40A66"/>
    <w:rsid w:val="00F43C9A"/>
    <w:rsid w:val="00F470D9"/>
    <w:rsid w:val="00F5544D"/>
    <w:rsid w:val="00F55520"/>
    <w:rsid w:val="00F56141"/>
    <w:rsid w:val="00F56CE5"/>
    <w:rsid w:val="00F61E44"/>
    <w:rsid w:val="00F624C3"/>
    <w:rsid w:val="00F6493A"/>
    <w:rsid w:val="00F66EC6"/>
    <w:rsid w:val="00F678A6"/>
    <w:rsid w:val="00F80BC5"/>
    <w:rsid w:val="00F8176F"/>
    <w:rsid w:val="00F82F6F"/>
    <w:rsid w:val="00F83E40"/>
    <w:rsid w:val="00F855D5"/>
    <w:rsid w:val="00F8655D"/>
    <w:rsid w:val="00F8746F"/>
    <w:rsid w:val="00F90EC0"/>
    <w:rsid w:val="00F912FB"/>
    <w:rsid w:val="00F966B7"/>
    <w:rsid w:val="00FA08F2"/>
    <w:rsid w:val="00FB25D9"/>
    <w:rsid w:val="00FB6DB4"/>
    <w:rsid w:val="00FC0BDE"/>
    <w:rsid w:val="00FC540D"/>
    <w:rsid w:val="00FD390E"/>
    <w:rsid w:val="00FD5294"/>
    <w:rsid w:val="00FE3BD0"/>
    <w:rsid w:val="00FE4AF8"/>
    <w:rsid w:val="00FE5F9B"/>
    <w:rsid w:val="00FF0760"/>
    <w:rsid w:val="00FF38A1"/>
    <w:rsid w:val="00FF57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DF964"/>
  <w15:docId w15:val="{375475FD-9A51-476E-BC5D-4234D5EB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6F4"/>
  </w:style>
  <w:style w:type="paragraph" w:styleId="Heading1">
    <w:name w:val="heading 1"/>
    <w:basedOn w:val="Normal"/>
    <w:next w:val="Normal"/>
    <w:link w:val="Heading1Char"/>
    <w:uiPriority w:val="9"/>
    <w:qFormat/>
    <w:rsid w:val="0011243E"/>
    <w:pPr>
      <w:keepNext/>
      <w:keepLines/>
      <w:numPr>
        <w:numId w:val="21"/>
      </w:numPr>
      <w:spacing w:after="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FC0BDE"/>
    <w:pPr>
      <w:numPr>
        <w:ilvl w:val="1"/>
        <w:numId w:val="26"/>
      </w:numPr>
      <w:spacing w:after="0" w:line="240" w:lineRule="auto"/>
      <w:outlineLvl w:val="1"/>
    </w:pPr>
    <w:rPr>
      <w:b/>
    </w:rPr>
  </w:style>
  <w:style w:type="paragraph" w:styleId="Heading3">
    <w:name w:val="heading 3"/>
    <w:basedOn w:val="Normal"/>
    <w:next w:val="Normal"/>
    <w:link w:val="Heading3Char"/>
    <w:uiPriority w:val="9"/>
    <w:unhideWhenUsed/>
    <w:qFormat/>
    <w:rsid w:val="00584D9F"/>
    <w:pPr>
      <w:keepNext/>
      <w:keepLines/>
      <w:numPr>
        <w:ilvl w:val="2"/>
        <w:numId w:val="21"/>
      </w:numPr>
      <w:spacing w:before="40" w:after="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RBFinal">
    <w:name w:val="TRB Final"/>
    <w:uiPriority w:val="99"/>
    <w:rsid w:val="00883002"/>
    <w:pPr>
      <w:numPr>
        <w:numId w:val="1"/>
      </w:numPr>
    </w:pPr>
  </w:style>
  <w:style w:type="numbering" w:customStyle="1" w:styleId="HeadingsTRB">
    <w:name w:val="HeadingsTRB"/>
    <w:uiPriority w:val="99"/>
    <w:rsid w:val="00883002"/>
    <w:pPr>
      <w:numPr>
        <w:numId w:val="2"/>
      </w:numPr>
    </w:pPr>
  </w:style>
  <w:style w:type="paragraph" w:styleId="ListParagraph">
    <w:name w:val="List Paragraph"/>
    <w:basedOn w:val="Normal"/>
    <w:uiPriority w:val="34"/>
    <w:qFormat/>
    <w:rsid w:val="009E3EFD"/>
    <w:pPr>
      <w:ind w:left="720"/>
      <w:contextualSpacing/>
    </w:pPr>
  </w:style>
  <w:style w:type="character" w:styleId="Hyperlink">
    <w:name w:val="Hyperlink"/>
    <w:basedOn w:val="DefaultParagraphFont"/>
    <w:uiPriority w:val="99"/>
    <w:unhideWhenUsed/>
    <w:rsid w:val="00972B20"/>
    <w:rPr>
      <w:color w:val="0000FF" w:themeColor="hyperlink"/>
      <w:u w:val="single"/>
    </w:rPr>
  </w:style>
  <w:style w:type="paragraph" w:styleId="FootnoteText">
    <w:name w:val="footnote text"/>
    <w:basedOn w:val="Normal"/>
    <w:link w:val="FootnoteTextChar"/>
    <w:semiHidden/>
    <w:unhideWhenUsed/>
    <w:rsid w:val="00837B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B72"/>
    <w:rPr>
      <w:sz w:val="20"/>
      <w:szCs w:val="20"/>
    </w:rPr>
  </w:style>
  <w:style w:type="character" w:styleId="FootnoteReference">
    <w:name w:val="footnote reference"/>
    <w:basedOn w:val="DefaultParagraphFont"/>
    <w:semiHidden/>
    <w:unhideWhenUsed/>
    <w:rsid w:val="00837B72"/>
    <w:rPr>
      <w:vertAlign w:val="superscript"/>
    </w:rPr>
  </w:style>
  <w:style w:type="paragraph" w:styleId="BalloonText">
    <w:name w:val="Balloon Text"/>
    <w:basedOn w:val="Normal"/>
    <w:link w:val="BalloonTextChar"/>
    <w:uiPriority w:val="99"/>
    <w:semiHidden/>
    <w:unhideWhenUsed/>
    <w:rsid w:val="00AF4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C59"/>
    <w:rPr>
      <w:rFonts w:ascii="Tahoma" w:hAnsi="Tahoma" w:cs="Tahoma"/>
      <w:sz w:val="16"/>
      <w:szCs w:val="16"/>
    </w:rPr>
  </w:style>
  <w:style w:type="paragraph" w:styleId="Header">
    <w:name w:val="header"/>
    <w:basedOn w:val="Normal"/>
    <w:link w:val="HeaderChar"/>
    <w:uiPriority w:val="99"/>
    <w:unhideWhenUsed/>
    <w:rsid w:val="00594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23"/>
  </w:style>
  <w:style w:type="paragraph" w:styleId="Footer">
    <w:name w:val="footer"/>
    <w:basedOn w:val="Normal"/>
    <w:link w:val="FooterChar"/>
    <w:uiPriority w:val="99"/>
    <w:unhideWhenUsed/>
    <w:rsid w:val="00594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23"/>
  </w:style>
  <w:style w:type="table" w:styleId="TableGrid">
    <w:name w:val="Table Grid"/>
    <w:basedOn w:val="TableNormal"/>
    <w:uiPriority w:val="59"/>
    <w:rsid w:val="00E4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E29"/>
    <w:rPr>
      <w:color w:val="808080"/>
    </w:rPr>
  </w:style>
  <w:style w:type="character" w:styleId="CommentReference">
    <w:name w:val="annotation reference"/>
    <w:basedOn w:val="DefaultParagraphFont"/>
    <w:uiPriority w:val="99"/>
    <w:semiHidden/>
    <w:unhideWhenUsed/>
    <w:rsid w:val="006B3C3D"/>
    <w:rPr>
      <w:sz w:val="16"/>
      <w:szCs w:val="16"/>
    </w:rPr>
  </w:style>
  <w:style w:type="paragraph" w:styleId="CommentText">
    <w:name w:val="annotation text"/>
    <w:basedOn w:val="Normal"/>
    <w:link w:val="CommentTextChar"/>
    <w:uiPriority w:val="99"/>
    <w:semiHidden/>
    <w:unhideWhenUsed/>
    <w:rsid w:val="006B3C3D"/>
    <w:pPr>
      <w:spacing w:line="240" w:lineRule="auto"/>
    </w:pPr>
    <w:rPr>
      <w:sz w:val="20"/>
      <w:szCs w:val="20"/>
    </w:rPr>
  </w:style>
  <w:style w:type="character" w:customStyle="1" w:styleId="CommentTextChar">
    <w:name w:val="Comment Text Char"/>
    <w:basedOn w:val="DefaultParagraphFont"/>
    <w:link w:val="CommentText"/>
    <w:uiPriority w:val="99"/>
    <w:semiHidden/>
    <w:rsid w:val="006B3C3D"/>
    <w:rPr>
      <w:sz w:val="20"/>
      <w:szCs w:val="20"/>
    </w:rPr>
  </w:style>
  <w:style w:type="paragraph" w:styleId="CommentSubject">
    <w:name w:val="annotation subject"/>
    <w:basedOn w:val="CommentText"/>
    <w:next w:val="CommentText"/>
    <w:link w:val="CommentSubjectChar"/>
    <w:uiPriority w:val="99"/>
    <w:semiHidden/>
    <w:unhideWhenUsed/>
    <w:rsid w:val="006B3C3D"/>
    <w:rPr>
      <w:b/>
      <w:bCs/>
    </w:rPr>
  </w:style>
  <w:style w:type="character" w:customStyle="1" w:styleId="CommentSubjectChar">
    <w:name w:val="Comment Subject Char"/>
    <w:basedOn w:val="CommentTextChar"/>
    <w:link w:val="CommentSubject"/>
    <w:uiPriority w:val="99"/>
    <w:semiHidden/>
    <w:rsid w:val="006B3C3D"/>
    <w:rPr>
      <w:b/>
      <w:bCs/>
      <w:sz w:val="20"/>
      <w:szCs w:val="20"/>
    </w:rPr>
  </w:style>
  <w:style w:type="character" w:customStyle="1" w:styleId="Heading2Char">
    <w:name w:val="Heading 2 Char"/>
    <w:basedOn w:val="DefaultParagraphFont"/>
    <w:link w:val="Heading2"/>
    <w:rsid w:val="00FC0BDE"/>
    <w:rPr>
      <w:b/>
    </w:rPr>
  </w:style>
  <w:style w:type="paragraph" w:styleId="Revision">
    <w:name w:val="Revision"/>
    <w:hidden/>
    <w:uiPriority w:val="99"/>
    <w:semiHidden/>
    <w:rsid w:val="00EC115A"/>
    <w:pPr>
      <w:spacing w:after="0" w:line="240" w:lineRule="auto"/>
      <w:jc w:val="left"/>
    </w:pPr>
  </w:style>
  <w:style w:type="character" w:customStyle="1" w:styleId="Heading1Char">
    <w:name w:val="Heading 1 Char"/>
    <w:basedOn w:val="DefaultParagraphFont"/>
    <w:link w:val="Heading1"/>
    <w:uiPriority w:val="9"/>
    <w:rsid w:val="0011243E"/>
    <w:rPr>
      <w:rFonts w:eastAsiaTheme="majorEastAsia" w:cstheme="majorBidi"/>
      <w:b/>
      <w:szCs w:val="32"/>
    </w:rPr>
  </w:style>
  <w:style w:type="character" w:customStyle="1" w:styleId="Heading3Char">
    <w:name w:val="Heading 3 Char"/>
    <w:basedOn w:val="DefaultParagraphFont"/>
    <w:link w:val="Heading3"/>
    <w:uiPriority w:val="9"/>
    <w:rsid w:val="00584D9F"/>
    <w:rPr>
      <w:rFonts w:eastAsiaTheme="majorEastAsia" w:cstheme="majorBidi"/>
      <w:b/>
      <w:i/>
    </w:rPr>
  </w:style>
  <w:style w:type="character" w:customStyle="1" w:styleId="MTEquationSection">
    <w:name w:val="MTEquationSection"/>
    <w:basedOn w:val="DefaultParagraphFont"/>
    <w:rsid w:val="00E3369D"/>
    <w:rPr>
      <w:rFonts w:ascii="Times New Roman" w:hAnsi="Times New Roman"/>
      <w:b/>
      <w:vanish/>
      <w:color w:val="FF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38182">
      <w:bodyDiv w:val="1"/>
      <w:marLeft w:val="0"/>
      <w:marRight w:val="0"/>
      <w:marTop w:val="0"/>
      <w:marBottom w:val="0"/>
      <w:divBdr>
        <w:top w:val="none" w:sz="0" w:space="0" w:color="auto"/>
        <w:left w:val="none" w:sz="0" w:space="0" w:color="auto"/>
        <w:bottom w:val="none" w:sz="0" w:space="0" w:color="auto"/>
        <w:right w:val="none" w:sz="0" w:space="0" w:color="auto"/>
      </w:divBdr>
    </w:div>
    <w:div w:id="809202658">
      <w:bodyDiv w:val="1"/>
      <w:marLeft w:val="0"/>
      <w:marRight w:val="0"/>
      <w:marTop w:val="0"/>
      <w:marBottom w:val="0"/>
      <w:divBdr>
        <w:top w:val="none" w:sz="0" w:space="0" w:color="auto"/>
        <w:left w:val="none" w:sz="0" w:space="0" w:color="auto"/>
        <w:bottom w:val="none" w:sz="0" w:space="0" w:color="auto"/>
        <w:right w:val="none" w:sz="0" w:space="0" w:color="auto"/>
      </w:divBdr>
    </w:div>
    <w:div w:id="1383284876">
      <w:bodyDiv w:val="1"/>
      <w:marLeft w:val="0"/>
      <w:marRight w:val="0"/>
      <w:marTop w:val="0"/>
      <w:marBottom w:val="0"/>
      <w:divBdr>
        <w:top w:val="none" w:sz="0" w:space="0" w:color="auto"/>
        <w:left w:val="none" w:sz="0" w:space="0" w:color="auto"/>
        <w:bottom w:val="none" w:sz="0" w:space="0" w:color="auto"/>
        <w:right w:val="none" w:sz="0" w:space="0" w:color="auto"/>
      </w:divBdr>
    </w:div>
    <w:div w:id="20418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een.eluru@ucf.edu" TargetMode="External"/><Relationship Id="rId13" Type="http://schemas.openxmlformats.org/officeDocument/2006/relationships/hyperlink" Target="http://www.aptech.com/" TargetMode="Externa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http://depts.washington.edu/hfsm/upload.php" TargetMode="External"/><Relationship Id="rId17" Type="http://schemas.openxmlformats.org/officeDocument/2006/relationships/chart" Target="charts/chart2.xml"/><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pts.washington.edu/hfsm/upload.php" TargetMode="External"/><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chart" Target="charts/chart7.xml"/><Relationship Id="rId10" Type="http://schemas.openxmlformats.org/officeDocument/2006/relationships/hyperlink" Target="http://depts.washington.edu/hfsm/upload.php"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depts.washington.edu/hfsm/upload.php" TargetMode="External"/><Relationship Id="rId14" Type="http://schemas.openxmlformats.org/officeDocument/2006/relationships/hyperlink" Target="http://data.worldbank.org/indicator/IT.CEL.SETS.P2" TargetMode="External"/><Relationship Id="rId22" Type="http://schemas.openxmlformats.org/officeDocument/2006/relationships/chart" Target="charts/chart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breena\Desktop\Toshiba_29.03.2015\Research%20with%20Dr%20Naveen_21.07.14\2012-2014_My%20Laptop\2014%20TRB%20Data%20Contest\Plot\Plots_TRB%20data%20conte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breena\Desktop\Toshiba_29.03.2015\Research%20with%20Dr%20Naveen_21.07.14\2012-2014_My%20Laptop\2014%20TRB%20Data%20Contest\Plot\Plots_TRB%20data%20contes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breena\Desktop\Toshiba_29.03.2015\Research%20with%20Dr%20Naveen_21.07.14\2012-2014_My%20Laptop\2014%20TRB%20Data%20Contest\Plot\Plots_TRB%20data%20contes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breena\Desktop\Toshiba_29.03.2015\Research%20with%20Dr%20Naveen_21.07.14\work%20in%20progress\TRB%20data%20contest_FOr%20AAP\Plot\Stop_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abreena\Desktop\Toshiba_29.03.2015\Research%20with%20Dr%20Naveen_21.07.14\work%20in%20progress\TRB%20data%20contest_FOr%20AAP\Plot\Stop_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abreena\Desktop\Toshiba_29.03.2015\Research%20with%20Dr%20Naveen_21.07.14\work%20in%20progress\TRB%20data%20contest_FOr%20AAP\Plot\Stop_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abreena\Desktop\Toshiba_29.03.2015\Research%20with%20Dr%20Naveen_21.07.14\work%20in%20progress\TRB%20data%20contest_FOr%20AAP\Plot\cross_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abreena\Desktop\Toshiba_29.03.2015\Research%20with%20Dr%20Naveen_21.07.14\work%20in%20progress\TRB%20data%20contest_FOr%20AAP\Plot\cross_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abreena\Desktop\Toshiba_29.03.2015\Research%20with%20Dr%20Naveen_21.07.14\work%20in%20progress\TRB%20data%20contest_FOr%20AAP\Plot\cross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9.2527744115382088E-2"/>
          <c:y val="3.3863867253640365E-2"/>
          <c:w val="0.83706538199025349"/>
          <c:h val="0.85023211414523081"/>
        </c:manualLayout>
      </c:layout>
      <c:surface3DChart>
        <c:wireframe val="0"/>
        <c:ser>
          <c:idx val="0"/>
          <c:order val="0"/>
          <c:tx>
            <c:strRef>
              <c:f>Sheet2!$C$10</c:f>
              <c:strCache>
                <c:ptCount val="1"/>
                <c:pt idx="0">
                  <c:v>0</c:v>
                </c:pt>
              </c:strCache>
            </c:strRef>
          </c:tx>
          <c:cat>
            <c:numRef>
              <c:f>Sheet2!$B$11:$B$17</c:f>
              <c:numCache>
                <c:formatCode>General</c:formatCode>
                <c:ptCount val="7"/>
                <c:pt idx="0">
                  <c:v>0</c:v>
                </c:pt>
                <c:pt idx="1">
                  <c:v>0.5</c:v>
                </c:pt>
                <c:pt idx="2">
                  <c:v>1</c:v>
                </c:pt>
                <c:pt idx="3">
                  <c:v>1.5</c:v>
                </c:pt>
                <c:pt idx="4">
                  <c:v>2</c:v>
                </c:pt>
                <c:pt idx="5">
                  <c:v>2.5</c:v>
                </c:pt>
                <c:pt idx="6">
                  <c:v>3</c:v>
                </c:pt>
              </c:numCache>
            </c:numRef>
          </c:cat>
          <c:val>
            <c:numRef>
              <c:f>Sheet2!$C$11:$C$17</c:f>
              <c:numCache>
                <c:formatCode>0.00</c:formatCode>
                <c:ptCount val="7"/>
                <c:pt idx="0">
                  <c:v>0.80389495767090757</c:v>
                </c:pt>
                <c:pt idx="1">
                  <c:v>0.71354584140784805</c:v>
                </c:pt>
                <c:pt idx="2">
                  <c:v>0.60217075364668771</c:v>
                </c:pt>
                <c:pt idx="3">
                  <c:v>0.4791042190970437</c:v>
                </c:pt>
                <c:pt idx="4">
                  <c:v>0.35852269660831437</c:v>
                </c:pt>
                <c:pt idx="5">
                  <c:v>0.25351891648363317</c:v>
                </c:pt>
                <c:pt idx="6">
                  <c:v>0.1710673125389098</c:v>
                </c:pt>
              </c:numCache>
            </c:numRef>
          </c:val>
        </c:ser>
        <c:ser>
          <c:idx val="1"/>
          <c:order val="1"/>
          <c:tx>
            <c:strRef>
              <c:f>Sheet2!$D$10</c:f>
              <c:strCache>
                <c:ptCount val="1"/>
                <c:pt idx="0">
                  <c:v>5</c:v>
                </c:pt>
              </c:strCache>
            </c:strRef>
          </c:tx>
          <c:cat>
            <c:numRef>
              <c:f>Sheet2!$B$11:$B$17</c:f>
              <c:numCache>
                <c:formatCode>General</c:formatCode>
                <c:ptCount val="7"/>
                <c:pt idx="0">
                  <c:v>0</c:v>
                </c:pt>
                <c:pt idx="1">
                  <c:v>0.5</c:v>
                </c:pt>
                <c:pt idx="2">
                  <c:v>1</c:v>
                </c:pt>
                <c:pt idx="3">
                  <c:v>1.5</c:v>
                </c:pt>
                <c:pt idx="4">
                  <c:v>2</c:v>
                </c:pt>
                <c:pt idx="5">
                  <c:v>2.5</c:v>
                </c:pt>
                <c:pt idx="6">
                  <c:v>3</c:v>
                </c:pt>
              </c:numCache>
            </c:numRef>
          </c:cat>
          <c:val>
            <c:numRef>
              <c:f>Sheet2!$D$11:$D$17</c:f>
              <c:numCache>
                <c:formatCode>0.00</c:formatCode>
                <c:ptCount val="7"/>
                <c:pt idx="0">
                  <c:v>0.88476190189093773</c:v>
                </c:pt>
                <c:pt idx="1">
                  <c:v>0.82348917014184975</c:v>
                </c:pt>
                <c:pt idx="2">
                  <c:v>0.73923922464326475</c:v>
                </c:pt>
                <c:pt idx="3">
                  <c:v>0.63271179182763759</c:v>
                </c:pt>
                <c:pt idx="4">
                  <c:v>0.51142755089216785</c:v>
                </c:pt>
                <c:pt idx="5">
                  <c:v>0.38878273131327895</c:v>
                </c:pt>
                <c:pt idx="6">
                  <c:v>0.27876782532559652</c:v>
                </c:pt>
              </c:numCache>
            </c:numRef>
          </c:val>
        </c:ser>
        <c:ser>
          <c:idx val="2"/>
          <c:order val="2"/>
          <c:tx>
            <c:strRef>
              <c:f>Sheet2!$E$10</c:f>
              <c:strCache>
                <c:ptCount val="1"/>
                <c:pt idx="0">
                  <c:v>10</c:v>
                </c:pt>
              </c:strCache>
            </c:strRef>
          </c:tx>
          <c:cat>
            <c:numRef>
              <c:f>Sheet2!$B$11:$B$17</c:f>
              <c:numCache>
                <c:formatCode>General</c:formatCode>
                <c:ptCount val="7"/>
                <c:pt idx="0">
                  <c:v>0</c:v>
                </c:pt>
                <c:pt idx="1">
                  <c:v>0.5</c:v>
                </c:pt>
                <c:pt idx="2">
                  <c:v>1</c:v>
                </c:pt>
                <c:pt idx="3">
                  <c:v>1.5</c:v>
                </c:pt>
                <c:pt idx="4">
                  <c:v>2</c:v>
                </c:pt>
                <c:pt idx="5">
                  <c:v>2.5</c:v>
                </c:pt>
                <c:pt idx="6">
                  <c:v>3</c:v>
                </c:pt>
              </c:numCache>
            </c:numRef>
          </c:cat>
          <c:val>
            <c:numRef>
              <c:f>Sheet2!$E$11:$E$17</c:f>
              <c:numCache>
                <c:formatCode>0.00</c:formatCode>
                <c:ptCount val="7"/>
                <c:pt idx="0">
                  <c:v>0.93497926691574684</c:v>
                </c:pt>
                <c:pt idx="1">
                  <c:v>0.89730829599881123</c:v>
                </c:pt>
                <c:pt idx="2">
                  <c:v>0.8415115694762213</c:v>
                </c:pt>
                <c:pt idx="3">
                  <c:v>0.763392228950867</c:v>
                </c:pt>
                <c:pt idx="4">
                  <c:v>0.66222338524351065</c:v>
                </c:pt>
                <c:pt idx="5">
                  <c:v>0.54365559864236923</c:v>
                </c:pt>
                <c:pt idx="6">
                  <c:v>0.41992486521819122</c:v>
                </c:pt>
              </c:numCache>
            </c:numRef>
          </c:val>
        </c:ser>
        <c:ser>
          <c:idx val="3"/>
          <c:order val="3"/>
          <c:tx>
            <c:strRef>
              <c:f>Sheet2!$F$10</c:f>
              <c:strCache>
                <c:ptCount val="1"/>
                <c:pt idx="0">
                  <c:v>15</c:v>
                </c:pt>
              </c:strCache>
            </c:strRef>
          </c:tx>
          <c:cat>
            <c:numRef>
              <c:f>Sheet2!$B$11:$B$17</c:f>
              <c:numCache>
                <c:formatCode>General</c:formatCode>
                <c:ptCount val="7"/>
                <c:pt idx="0">
                  <c:v>0</c:v>
                </c:pt>
                <c:pt idx="1">
                  <c:v>0.5</c:v>
                </c:pt>
                <c:pt idx="2">
                  <c:v>1</c:v>
                </c:pt>
                <c:pt idx="3">
                  <c:v>1.5</c:v>
                </c:pt>
                <c:pt idx="4">
                  <c:v>2</c:v>
                </c:pt>
                <c:pt idx="5">
                  <c:v>2.5</c:v>
                </c:pt>
                <c:pt idx="6">
                  <c:v>3</c:v>
                </c:pt>
              </c:numCache>
            </c:numRef>
          </c:cat>
          <c:val>
            <c:numRef>
              <c:f>Sheet2!$F$11:$F$17</c:f>
              <c:numCache>
                <c:formatCode>0.00</c:formatCode>
                <c:ptCount val="7"/>
                <c:pt idx="0">
                  <c:v>0.96419887180185648</c:v>
                </c:pt>
                <c:pt idx="1">
                  <c:v>0.94241416167986758</c:v>
                </c:pt>
                <c:pt idx="2">
                  <c:v>0.9086297834347653</c:v>
                </c:pt>
                <c:pt idx="3">
                  <c:v>0.85801110172063211</c:v>
                </c:pt>
                <c:pt idx="4">
                  <c:v>0.78595582423486998</c:v>
                </c:pt>
                <c:pt idx="5">
                  <c:v>0.69052356834230466</c:v>
                </c:pt>
                <c:pt idx="6">
                  <c:v>0.57552221711368445</c:v>
                </c:pt>
              </c:numCache>
            </c:numRef>
          </c:val>
        </c:ser>
        <c:ser>
          <c:idx val="4"/>
          <c:order val="4"/>
          <c:tx>
            <c:strRef>
              <c:f>Sheet2!$G$10</c:f>
              <c:strCache>
                <c:ptCount val="1"/>
                <c:pt idx="0">
                  <c:v>20</c:v>
                </c:pt>
              </c:strCache>
            </c:strRef>
          </c:tx>
          <c:cat>
            <c:numRef>
              <c:f>Sheet2!$B$11:$B$17</c:f>
              <c:numCache>
                <c:formatCode>General</c:formatCode>
                <c:ptCount val="7"/>
                <c:pt idx="0">
                  <c:v>0</c:v>
                </c:pt>
                <c:pt idx="1">
                  <c:v>0.5</c:v>
                </c:pt>
                <c:pt idx="2">
                  <c:v>1</c:v>
                </c:pt>
                <c:pt idx="3">
                  <c:v>1.5</c:v>
                </c:pt>
                <c:pt idx="4">
                  <c:v>2</c:v>
                </c:pt>
                <c:pt idx="5">
                  <c:v>2.5</c:v>
                </c:pt>
                <c:pt idx="6">
                  <c:v>3</c:v>
                </c:pt>
              </c:numCache>
            </c:numRef>
          </c:cat>
          <c:val>
            <c:numRef>
              <c:f>Sheet2!$G$11:$G$17</c:f>
              <c:numCache>
                <c:formatCode>0.00</c:formatCode>
                <c:ptCount val="7"/>
                <c:pt idx="0">
                  <c:v>0.98056051709158676</c:v>
                </c:pt>
                <c:pt idx="1">
                  <c:v>0.96840550964857341</c:v>
                </c:pt>
                <c:pt idx="2">
                  <c:v>0.94904523403178209</c:v>
                </c:pt>
                <c:pt idx="3">
                  <c:v>0.9188160345958607</c:v>
                </c:pt>
                <c:pt idx="4">
                  <c:v>0.87305206650667078</c:v>
                </c:pt>
                <c:pt idx="5">
                  <c:v>0.80691193645027692</c:v>
                </c:pt>
                <c:pt idx="6">
                  <c:v>0.71746427750822683</c:v>
                </c:pt>
              </c:numCache>
            </c:numRef>
          </c:val>
        </c:ser>
        <c:ser>
          <c:idx val="5"/>
          <c:order val="5"/>
          <c:tx>
            <c:strRef>
              <c:f>Sheet2!$H$10</c:f>
              <c:strCache>
                <c:ptCount val="1"/>
                <c:pt idx="0">
                  <c:v>25</c:v>
                </c:pt>
              </c:strCache>
            </c:strRef>
          </c:tx>
          <c:cat>
            <c:numRef>
              <c:f>Sheet2!$B$11:$B$17</c:f>
              <c:numCache>
                <c:formatCode>General</c:formatCode>
                <c:ptCount val="7"/>
                <c:pt idx="0">
                  <c:v>0</c:v>
                </c:pt>
                <c:pt idx="1">
                  <c:v>0.5</c:v>
                </c:pt>
                <c:pt idx="2">
                  <c:v>1</c:v>
                </c:pt>
                <c:pt idx="3">
                  <c:v>1.5</c:v>
                </c:pt>
                <c:pt idx="4">
                  <c:v>2</c:v>
                </c:pt>
                <c:pt idx="5">
                  <c:v>2.5</c:v>
                </c:pt>
                <c:pt idx="6">
                  <c:v>3</c:v>
                </c:pt>
              </c:numCache>
            </c:numRef>
          </c:cat>
          <c:val>
            <c:numRef>
              <c:f>Sheet2!$H$11:$H$17</c:f>
              <c:numCache>
                <c:formatCode>0.00</c:formatCode>
                <c:ptCount val="7"/>
                <c:pt idx="0">
                  <c:v>0.98952587687479088</c:v>
                </c:pt>
                <c:pt idx="1">
                  <c:v>0.98287879680705825</c:v>
                </c:pt>
                <c:pt idx="2">
                  <c:v>0.97213215291732935</c:v>
                </c:pt>
                <c:pt idx="3">
                  <c:v>0.9549492327672563</c:v>
                </c:pt>
                <c:pt idx="4">
                  <c:v>0.92795672807741925</c:v>
                </c:pt>
                <c:pt idx="5">
                  <c:v>0.88671010887854973</c:v>
                </c:pt>
                <c:pt idx="6">
                  <c:v>0.82626984760130584</c:v>
                </c:pt>
              </c:numCache>
            </c:numRef>
          </c:val>
        </c:ser>
        <c:ser>
          <c:idx val="6"/>
          <c:order val="6"/>
          <c:tx>
            <c:strRef>
              <c:f>Sheet2!$I$10</c:f>
              <c:strCache>
                <c:ptCount val="1"/>
                <c:pt idx="0">
                  <c:v>30</c:v>
                </c:pt>
              </c:strCache>
            </c:strRef>
          </c:tx>
          <c:cat>
            <c:numRef>
              <c:f>Sheet2!$B$11:$B$17</c:f>
              <c:numCache>
                <c:formatCode>General</c:formatCode>
                <c:ptCount val="7"/>
                <c:pt idx="0">
                  <c:v>0</c:v>
                </c:pt>
                <c:pt idx="1">
                  <c:v>0.5</c:v>
                </c:pt>
                <c:pt idx="2">
                  <c:v>1</c:v>
                </c:pt>
                <c:pt idx="3">
                  <c:v>1.5</c:v>
                </c:pt>
                <c:pt idx="4">
                  <c:v>2</c:v>
                </c:pt>
                <c:pt idx="5">
                  <c:v>2.5</c:v>
                </c:pt>
                <c:pt idx="6">
                  <c:v>3</c:v>
                </c:pt>
              </c:numCache>
            </c:numRef>
          </c:cat>
          <c:val>
            <c:numRef>
              <c:f>Sheet2!$I$11:$I$17</c:f>
              <c:numCache>
                <c:formatCode>0.00</c:formatCode>
                <c:ptCount val="7"/>
                <c:pt idx="0">
                  <c:v>0.99438016989422739</c:v>
                </c:pt>
                <c:pt idx="1">
                  <c:v>0.9907850291976098</c:v>
                </c:pt>
                <c:pt idx="2">
                  <c:v>0.9849248576322005</c:v>
                </c:pt>
                <c:pt idx="3">
                  <c:v>0.97543038231198387</c:v>
                </c:pt>
                <c:pt idx="4">
                  <c:v>0.96019784002562214</c:v>
                </c:pt>
                <c:pt idx="5">
                  <c:v>0.93613977966766437</c:v>
                </c:pt>
                <c:pt idx="6">
                  <c:v>0.89906859134707595</c:v>
                </c:pt>
              </c:numCache>
            </c:numRef>
          </c:val>
        </c:ser>
        <c:ser>
          <c:idx val="7"/>
          <c:order val="7"/>
          <c:tx>
            <c:strRef>
              <c:f>Sheet2!$J$10</c:f>
              <c:strCache>
                <c:ptCount val="1"/>
                <c:pt idx="0">
                  <c:v>35</c:v>
                </c:pt>
              </c:strCache>
            </c:strRef>
          </c:tx>
          <c:cat>
            <c:numRef>
              <c:f>Sheet2!$B$11:$B$17</c:f>
              <c:numCache>
                <c:formatCode>General</c:formatCode>
                <c:ptCount val="7"/>
                <c:pt idx="0">
                  <c:v>0</c:v>
                </c:pt>
                <c:pt idx="1">
                  <c:v>0.5</c:v>
                </c:pt>
                <c:pt idx="2">
                  <c:v>1</c:v>
                </c:pt>
                <c:pt idx="3">
                  <c:v>1.5</c:v>
                </c:pt>
                <c:pt idx="4">
                  <c:v>2</c:v>
                </c:pt>
                <c:pt idx="5">
                  <c:v>2.5</c:v>
                </c:pt>
                <c:pt idx="6">
                  <c:v>3</c:v>
                </c:pt>
              </c:numCache>
            </c:numRef>
          </c:cat>
          <c:val>
            <c:numRef>
              <c:f>Sheet2!$J$11:$J$17</c:f>
              <c:numCache>
                <c:formatCode>0.00</c:formatCode>
                <c:ptCount val="7"/>
                <c:pt idx="0">
                  <c:v>0.99699155259904282</c:v>
                </c:pt>
                <c:pt idx="1">
                  <c:v>0.99505867487043353</c:v>
                </c:pt>
                <c:pt idx="2">
                  <c:v>0.99189405183180956</c:v>
                </c:pt>
                <c:pt idx="3">
                  <c:v>0.98672970626934309</c:v>
                </c:pt>
                <c:pt idx="4">
                  <c:v>0.97834695265771965</c:v>
                </c:pt>
                <c:pt idx="5">
                  <c:v>0.96485746498171865</c:v>
                </c:pt>
                <c:pt idx="6">
                  <c:v>0.94344999991395639</c:v>
                </c:pt>
              </c:numCache>
            </c:numRef>
          </c:val>
        </c:ser>
        <c:ser>
          <c:idx val="8"/>
          <c:order val="8"/>
          <c:tx>
            <c:strRef>
              <c:f>Sheet2!$K$10</c:f>
              <c:strCache>
                <c:ptCount val="1"/>
                <c:pt idx="0">
                  <c:v>40</c:v>
                </c:pt>
              </c:strCache>
            </c:strRef>
          </c:tx>
          <c:cat>
            <c:numRef>
              <c:f>Sheet2!$B$11:$B$17</c:f>
              <c:numCache>
                <c:formatCode>General</c:formatCode>
                <c:ptCount val="7"/>
                <c:pt idx="0">
                  <c:v>0</c:v>
                </c:pt>
                <c:pt idx="1">
                  <c:v>0.5</c:v>
                </c:pt>
                <c:pt idx="2">
                  <c:v>1</c:v>
                </c:pt>
                <c:pt idx="3">
                  <c:v>1.5</c:v>
                </c:pt>
                <c:pt idx="4">
                  <c:v>2</c:v>
                </c:pt>
                <c:pt idx="5">
                  <c:v>2.5</c:v>
                </c:pt>
                <c:pt idx="6">
                  <c:v>3</c:v>
                </c:pt>
              </c:numCache>
            </c:numRef>
          </c:cat>
          <c:val>
            <c:numRef>
              <c:f>Sheet2!$K$11:$K$17</c:f>
              <c:numCache>
                <c:formatCode>0.00</c:formatCode>
                <c:ptCount val="7"/>
                <c:pt idx="0">
                  <c:v>0.99839145944826402</c:v>
                </c:pt>
                <c:pt idx="1">
                  <c:v>0.99735561314785315</c:v>
                </c:pt>
                <c:pt idx="2">
                  <c:v>0.99565561907478173</c:v>
                </c:pt>
                <c:pt idx="3">
                  <c:v>0.99287056390700124</c:v>
                </c:pt>
                <c:pt idx="4">
                  <c:v>0.98832103438062757</c:v>
                </c:pt>
                <c:pt idx="5">
                  <c:v>0.98092407823324923</c:v>
                </c:pt>
                <c:pt idx="6">
                  <c:v>0.9689892069007896</c:v>
                </c:pt>
              </c:numCache>
            </c:numRef>
          </c:val>
        </c:ser>
        <c:ser>
          <c:idx val="9"/>
          <c:order val="9"/>
          <c:tx>
            <c:strRef>
              <c:f>Sheet2!$L$10</c:f>
              <c:strCache>
                <c:ptCount val="1"/>
                <c:pt idx="0">
                  <c:v>45</c:v>
                </c:pt>
              </c:strCache>
            </c:strRef>
          </c:tx>
          <c:cat>
            <c:numRef>
              <c:f>Sheet2!$B$11:$B$17</c:f>
              <c:numCache>
                <c:formatCode>General</c:formatCode>
                <c:ptCount val="7"/>
                <c:pt idx="0">
                  <c:v>0</c:v>
                </c:pt>
                <c:pt idx="1">
                  <c:v>0.5</c:v>
                </c:pt>
                <c:pt idx="2">
                  <c:v>1</c:v>
                </c:pt>
                <c:pt idx="3">
                  <c:v>1.5</c:v>
                </c:pt>
                <c:pt idx="4">
                  <c:v>2</c:v>
                </c:pt>
                <c:pt idx="5">
                  <c:v>2.5</c:v>
                </c:pt>
                <c:pt idx="6">
                  <c:v>3</c:v>
                </c:pt>
              </c:numCache>
            </c:numRef>
          </c:cat>
          <c:val>
            <c:numRef>
              <c:f>Sheet2!$L$11:$L$17</c:f>
              <c:numCache>
                <c:formatCode>0.00</c:formatCode>
                <c:ptCount val="7"/>
                <c:pt idx="0">
                  <c:v>0.99914051571647511</c:v>
                </c:pt>
                <c:pt idx="1">
                  <c:v>0.9985863535973144</c:v>
                </c:pt>
                <c:pt idx="2">
                  <c:v>0.99767572042915065</c:v>
                </c:pt>
                <c:pt idx="3">
                  <c:v>0.9961807253316215</c:v>
                </c:pt>
                <c:pt idx="4">
                  <c:v>0.99373018056100781</c:v>
                </c:pt>
                <c:pt idx="5">
                  <c:v>0.98972352328112845</c:v>
                </c:pt>
                <c:pt idx="6">
                  <c:v>0.98319974386074815</c:v>
                </c:pt>
              </c:numCache>
            </c:numRef>
          </c:val>
        </c:ser>
        <c:ser>
          <c:idx val="10"/>
          <c:order val="10"/>
          <c:tx>
            <c:strRef>
              <c:f>Sheet2!$M$10</c:f>
              <c:strCache>
                <c:ptCount val="1"/>
                <c:pt idx="0">
                  <c:v>50</c:v>
                </c:pt>
              </c:strCache>
            </c:strRef>
          </c:tx>
          <c:cat>
            <c:numRef>
              <c:f>Sheet2!$B$11:$B$17</c:f>
              <c:numCache>
                <c:formatCode>General</c:formatCode>
                <c:ptCount val="7"/>
                <c:pt idx="0">
                  <c:v>0</c:v>
                </c:pt>
                <c:pt idx="1">
                  <c:v>0.5</c:v>
                </c:pt>
                <c:pt idx="2">
                  <c:v>1</c:v>
                </c:pt>
                <c:pt idx="3">
                  <c:v>1.5</c:v>
                </c:pt>
                <c:pt idx="4">
                  <c:v>2</c:v>
                </c:pt>
                <c:pt idx="5">
                  <c:v>2.5</c:v>
                </c:pt>
                <c:pt idx="6">
                  <c:v>3</c:v>
                </c:pt>
              </c:numCache>
            </c:numRef>
          </c:cat>
          <c:val>
            <c:numRef>
              <c:f>Sheet2!$M$11:$M$17</c:f>
              <c:numCache>
                <c:formatCode>0.00</c:formatCode>
                <c:ptCount val="7"/>
                <c:pt idx="0">
                  <c:v>0.99954091599832917</c:v>
                </c:pt>
                <c:pt idx="1">
                  <c:v>0.99924472129348541</c:v>
                </c:pt>
                <c:pt idx="2">
                  <c:v>0.99875766334578087</c:v>
                </c:pt>
                <c:pt idx="3">
                  <c:v>0.99795715757824055</c:v>
                </c:pt>
                <c:pt idx="4">
                  <c:v>0.99664257590677974</c:v>
                </c:pt>
                <c:pt idx="5">
                  <c:v>0.9944867262924818</c:v>
                </c:pt>
                <c:pt idx="6">
                  <c:v>0.9909591325216488</c:v>
                </c:pt>
              </c:numCache>
            </c:numRef>
          </c:val>
        </c:ser>
        <c:ser>
          <c:idx val="11"/>
          <c:order val="11"/>
          <c:tx>
            <c:strRef>
              <c:f>Sheet2!$N$10</c:f>
              <c:strCache>
                <c:ptCount val="1"/>
                <c:pt idx="0">
                  <c:v>55</c:v>
                </c:pt>
              </c:strCache>
            </c:strRef>
          </c:tx>
          <c:cat>
            <c:numRef>
              <c:f>Sheet2!$B$11:$B$17</c:f>
              <c:numCache>
                <c:formatCode>General</c:formatCode>
                <c:ptCount val="7"/>
                <c:pt idx="0">
                  <c:v>0</c:v>
                </c:pt>
                <c:pt idx="1">
                  <c:v>0.5</c:v>
                </c:pt>
                <c:pt idx="2">
                  <c:v>1</c:v>
                </c:pt>
                <c:pt idx="3">
                  <c:v>1.5</c:v>
                </c:pt>
                <c:pt idx="4">
                  <c:v>2</c:v>
                </c:pt>
                <c:pt idx="5">
                  <c:v>2.5</c:v>
                </c:pt>
                <c:pt idx="6">
                  <c:v>3</c:v>
                </c:pt>
              </c:numCache>
            </c:numRef>
          </c:cat>
          <c:val>
            <c:numRef>
              <c:f>Sheet2!$N$11:$N$17</c:f>
              <c:numCache>
                <c:formatCode>0.00</c:formatCode>
                <c:ptCount val="7"/>
                <c:pt idx="0">
                  <c:v>0.99975483114089259</c:v>
                </c:pt>
                <c:pt idx="1">
                  <c:v>0.99959659585228111</c:v>
                </c:pt>
                <c:pt idx="2">
                  <c:v>0.99933630117237171</c:v>
                </c:pt>
                <c:pt idx="3">
                  <c:v>0.99890823598171663</c:v>
                </c:pt>
                <c:pt idx="4">
                  <c:v>0.99820457802433948</c:v>
                </c:pt>
                <c:pt idx="5">
                  <c:v>0.9970487420816726</c:v>
                </c:pt>
                <c:pt idx="6">
                  <c:v>0.99515242899715883</c:v>
                </c:pt>
              </c:numCache>
            </c:numRef>
          </c:val>
        </c:ser>
        <c:bandFmts/>
        <c:axId val="183520208"/>
        <c:axId val="183520992"/>
        <c:axId val="399905528"/>
      </c:surface3DChart>
      <c:catAx>
        <c:axId val="183520208"/>
        <c:scaling>
          <c:orientation val="minMax"/>
        </c:scaling>
        <c:delete val="0"/>
        <c:axPos val="b"/>
        <c:numFmt formatCode="General" sourceLinked="1"/>
        <c:majorTickMark val="out"/>
        <c:minorTickMark val="none"/>
        <c:tickLblPos val="nextTo"/>
        <c:txPr>
          <a:bodyPr/>
          <a:lstStyle/>
          <a:p>
            <a:pPr>
              <a:defRPr sz="800"/>
            </a:pPr>
            <a:endParaRPr lang="en-US"/>
          </a:p>
        </c:txPr>
        <c:crossAx val="183520992"/>
        <c:crosses val="autoZero"/>
        <c:auto val="1"/>
        <c:lblAlgn val="ctr"/>
        <c:lblOffset val="100"/>
        <c:tickLblSkip val="6"/>
        <c:tickMarkSkip val="2"/>
        <c:noMultiLvlLbl val="0"/>
      </c:catAx>
      <c:valAx>
        <c:axId val="183520992"/>
        <c:scaling>
          <c:orientation val="minMax"/>
        </c:scaling>
        <c:delete val="0"/>
        <c:axPos val="l"/>
        <c:majorGridlines/>
        <c:numFmt formatCode="0.0" sourceLinked="0"/>
        <c:majorTickMark val="out"/>
        <c:minorTickMark val="none"/>
        <c:tickLblPos val="nextTo"/>
        <c:txPr>
          <a:bodyPr/>
          <a:lstStyle/>
          <a:p>
            <a:pPr>
              <a:defRPr sz="800"/>
            </a:pPr>
            <a:endParaRPr lang="en-US"/>
          </a:p>
        </c:txPr>
        <c:crossAx val="183520208"/>
        <c:crosses val="autoZero"/>
        <c:crossBetween val="midCat"/>
      </c:valAx>
      <c:serAx>
        <c:axId val="399905528"/>
        <c:scaling>
          <c:orientation val="minMax"/>
        </c:scaling>
        <c:delete val="0"/>
        <c:axPos val="b"/>
        <c:majorTickMark val="out"/>
        <c:minorTickMark val="none"/>
        <c:tickLblPos val="nextTo"/>
        <c:txPr>
          <a:bodyPr/>
          <a:lstStyle/>
          <a:p>
            <a:pPr>
              <a:defRPr sz="800"/>
            </a:pPr>
            <a:endParaRPr lang="en-US"/>
          </a:p>
        </c:txPr>
        <c:crossAx val="183520992"/>
        <c:crosses val="autoZero"/>
        <c:tickLblSkip val="11"/>
        <c:tickMarkSkip val="2"/>
      </c:serAx>
      <c:spPr>
        <a:ln>
          <a:noFill/>
        </a:ln>
      </c:spPr>
    </c:plotArea>
    <c:plotVisOnly val="1"/>
    <c:dispBlanksAs val="zero"/>
    <c:showDLblsOverMax val="0"/>
  </c:chart>
  <c:spPr>
    <a:ln>
      <a:solidFill>
        <a:schemeClr val="tx1"/>
      </a:solid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9.2527744115382088E-2"/>
          <c:y val="4.063664070436844E-2"/>
          <c:w val="0.83706538199025349"/>
          <c:h val="0.85700488759595872"/>
        </c:manualLayout>
      </c:layout>
      <c:surface3DChart>
        <c:wireframe val="0"/>
        <c:ser>
          <c:idx val="0"/>
          <c:order val="0"/>
          <c:tx>
            <c:strRef>
              <c:f>Sheet1!$D$39</c:f>
              <c:strCache>
                <c:ptCount val="1"/>
                <c:pt idx="0">
                  <c:v>0</c:v>
                </c:pt>
              </c:strCache>
            </c:strRef>
          </c:tx>
          <c:cat>
            <c:numRef>
              <c:f>Sheet1!$C$40:$C$46</c:f>
              <c:numCache>
                <c:formatCode>General</c:formatCode>
                <c:ptCount val="7"/>
                <c:pt idx="0">
                  <c:v>0</c:v>
                </c:pt>
                <c:pt idx="1">
                  <c:v>0.5</c:v>
                </c:pt>
                <c:pt idx="2">
                  <c:v>1</c:v>
                </c:pt>
                <c:pt idx="3">
                  <c:v>1.5</c:v>
                </c:pt>
                <c:pt idx="4">
                  <c:v>2</c:v>
                </c:pt>
                <c:pt idx="5">
                  <c:v>2.5</c:v>
                </c:pt>
                <c:pt idx="6">
                  <c:v>3</c:v>
                </c:pt>
              </c:numCache>
            </c:numRef>
          </c:cat>
          <c:val>
            <c:numRef>
              <c:f>Sheet1!$D$40:$D$46</c:f>
              <c:numCache>
                <c:formatCode>0.00</c:formatCode>
                <c:ptCount val="7"/>
                <c:pt idx="0">
                  <c:v>0.33642160843955382</c:v>
                </c:pt>
                <c:pt idx="1">
                  <c:v>0.28692170836359038</c:v>
                </c:pt>
                <c:pt idx="2">
                  <c:v>0.24204839821317783</c:v>
                </c:pt>
                <c:pt idx="3">
                  <c:v>0.20220303241028384</c:v>
                </c:pt>
                <c:pt idx="4">
                  <c:v>0.16746765651567377</c:v>
                </c:pt>
                <c:pt idx="5">
                  <c:v>0.13766960538682901</c:v>
                </c:pt>
                <c:pt idx="6">
                  <c:v>0.11245742016086838</c:v>
                </c:pt>
              </c:numCache>
            </c:numRef>
          </c:val>
        </c:ser>
        <c:ser>
          <c:idx val="1"/>
          <c:order val="1"/>
          <c:tx>
            <c:strRef>
              <c:f>Sheet1!$E$39</c:f>
              <c:strCache>
                <c:ptCount val="1"/>
                <c:pt idx="0">
                  <c:v>5</c:v>
                </c:pt>
              </c:strCache>
            </c:strRef>
          </c:tx>
          <c:cat>
            <c:numRef>
              <c:f>Sheet1!$C$40:$C$46</c:f>
              <c:numCache>
                <c:formatCode>General</c:formatCode>
                <c:ptCount val="7"/>
                <c:pt idx="0">
                  <c:v>0</c:v>
                </c:pt>
                <c:pt idx="1">
                  <c:v>0.5</c:v>
                </c:pt>
                <c:pt idx="2">
                  <c:v>1</c:v>
                </c:pt>
                <c:pt idx="3">
                  <c:v>1.5</c:v>
                </c:pt>
                <c:pt idx="4">
                  <c:v>2</c:v>
                </c:pt>
                <c:pt idx="5">
                  <c:v>2.5</c:v>
                </c:pt>
                <c:pt idx="6">
                  <c:v>3</c:v>
                </c:pt>
              </c:numCache>
            </c:numRef>
          </c:cat>
          <c:val>
            <c:numRef>
              <c:f>Sheet1!$E$40:$E$46</c:f>
              <c:numCache>
                <c:formatCode>0.00</c:formatCode>
                <c:ptCount val="7"/>
                <c:pt idx="0">
                  <c:v>0.48705743310721589</c:v>
                </c:pt>
                <c:pt idx="1">
                  <c:v>0.42974739789272587</c:v>
                </c:pt>
                <c:pt idx="2">
                  <c:v>0.37426055535009589</c:v>
                </c:pt>
                <c:pt idx="3">
                  <c:v>0.32189388740333491</c:v>
                </c:pt>
                <c:pt idx="4">
                  <c:v>0.27365004766158901</c:v>
                </c:pt>
                <c:pt idx="5">
                  <c:v>0.23018235226625006</c:v>
                </c:pt>
                <c:pt idx="6">
                  <c:v>0.19179605577060752</c:v>
                </c:pt>
              </c:numCache>
            </c:numRef>
          </c:val>
        </c:ser>
        <c:ser>
          <c:idx val="2"/>
          <c:order val="2"/>
          <c:tx>
            <c:strRef>
              <c:f>Sheet1!$F$39</c:f>
              <c:strCache>
                <c:ptCount val="1"/>
                <c:pt idx="0">
                  <c:v>10</c:v>
                </c:pt>
              </c:strCache>
            </c:strRef>
          </c:tx>
          <c:cat>
            <c:numRef>
              <c:f>Sheet1!$C$40:$C$46</c:f>
              <c:numCache>
                <c:formatCode>General</c:formatCode>
                <c:ptCount val="7"/>
                <c:pt idx="0">
                  <c:v>0</c:v>
                </c:pt>
                <c:pt idx="1">
                  <c:v>0.5</c:v>
                </c:pt>
                <c:pt idx="2">
                  <c:v>1</c:v>
                </c:pt>
                <c:pt idx="3">
                  <c:v>1.5</c:v>
                </c:pt>
                <c:pt idx="4">
                  <c:v>2</c:v>
                </c:pt>
                <c:pt idx="5">
                  <c:v>2.5</c:v>
                </c:pt>
                <c:pt idx="6">
                  <c:v>3</c:v>
                </c:pt>
              </c:numCache>
            </c:numRef>
          </c:cat>
          <c:val>
            <c:numRef>
              <c:f>Sheet1!$F$40:$F$46</c:f>
              <c:numCache>
                <c:formatCode>0.00</c:formatCode>
                <c:ptCount val="7"/>
                <c:pt idx="0">
                  <c:v>0.6400815622004723</c:v>
                </c:pt>
                <c:pt idx="1">
                  <c:v>0.58531189245438842</c:v>
                </c:pt>
                <c:pt idx="2">
                  <c:v>0.52834910470438523</c:v>
                </c:pt>
                <c:pt idx="3">
                  <c:v>0.47063836172032542</c:v>
                </c:pt>
                <c:pt idx="4">
                  <c:v>0.41370210913014716</c:v>
                </c:pt>
                <c:pt idx="5">
                  <c:v>0.35898279498715419</c:v>
                </c:pt>
                <c:pt idx="6">
                  <c:v>0.30770261385864622</c:v>
                </c:pt>
              </c:numCache>
            </c:numRef>
          </c:val>
        </c:ser>
        <c:ser>
          <c:idx val="3"/>
          <c:order val="3"/>
          <c:tx>
            <c:strRef>
              <c:f>Sheet1!$G$39</c:f>
              <c:strCache>
                <c:ptCount val="1"/>
                <c:pt idx="0">
                  <c:v>15</c:v>
                </c:pt>
              </c:strCache>
            </c:strRef>
          </c:tx>
          <c:cat>
            <c:numRef>
              <c:f>Sheet1!$C$40:$C$46</c:f>
              <c:numCache>
                <c:formatCode>General</c:formatCode>
                <c:ptCount val="7"/>
                <c:pt idx="0">
                  <c:v>0</c:v>
                </c:pt>
                <c:pt idx="1">
                  <c:v>0.5</c:v>
                </c:pt>
                <c:pt idx="2">
                  <c:v>1</c:v>
                </c:pt>
                <c:pt idx="3">
                  <c:v>1.5</c:v>
                </c:pt>
                <c:pt idx="4">
                  <c:v>2</c:v>
                </c:pt>
                <c:pt idx="5">
                  <c:v>2.5</c:v>
                </c:pt>
                <c:pt idx="6">
                  <c:v>3</c:v>
                </c:pt>
              </c:numCache>
            </c:numRef>
          </c:cat>
          <c:val>
            <c:numRef>
              <c:f>Sheet1!$G$40:$G$46</c:f>
              <c:numCache>
                <c:formatCode>0.00</c:formatCode>
                <c:ptCount val="7"/>
                <c:pt idx="0">
                  <c:v>0.76909678238152535</c:v>
                </c:pt>
                <c:pt idx="1">
                  <c:v>0.72554149163453452</c:v>
                </c:pt>
                <c:pt idx="2">
                  <c:v>0.67721846076861114</c:v>
                </c:pt>
                <c:pt idx="3">
                  <c:v>0.62478729025194524</c:v>
                </c:pt>
                <c:pt idx="4">
                  <c:v>0.56925645757533472</c:v>
                </c:pt>
                <c:pt idx="5">
                  <c:v>0.51192727812643668</c:v>
                </c:pt>
                <c:pt idx="6">
                  <c:v>0.45428258835930341</c:v>
                </c:pt>
              </c:numCache>
            </c:numRef>
          </c:val>
        </c:ser>
        <c:ser>
          <c:idx val="4"/>
          <c:order val="4"/>
          <c:tx>
            <c:strRef>
              <c:f>Sheet1!$H$39</c:f>
              <c:strCache>
                <c:ptCount val="1"/>
                <c:pt idx="0">
                  <c:v>20</c:v>
                </c:pt>
              </c:strCache>
            </c:strRef>
          </c:tx>
          <c:cat>
            <c:numRef>
              <c:f>Sheet1!$C$40:$C$46</c:f>
              <c:numCache>
                <c:formatCode>General</c:formatCode>
                <c:ptCount val="7"/>
                <c:pt idx="0">
                  <c:v>0</c:v>
                </c:pt>
                <c:pt idx="1">
                  <c:v>0.5</c:v>
                </c:pt>
                <c:pt idx="2">
                  <c:v>1</c:v>
                </c:pt>
                <c:pt idx="3">
                  <c:v>1.5</c:v>
                </c:pt>
                <c:pt idx="4">
                  <c:v>2</c:v>
                </c:pt>
                <c:pt idx="5">
                  <c:v>2.5</c:v>
                </c:pt>
                <c:pt idx="6">
                  <c:v>3</c:v>
                </c:pt>
              </c:numCache>
            </c:numRef>
          </c:cat>
          <c:val>
            <c:numRef>
              <c:f>Sheet1!$H$40:$H$46</c:f>
              <c:numCache>
                <c:formatCode>0.00</c:formatCode>
                <c:ptCount val="7"/>
                <c:pt idx="0">
                  <c:v>0.86184725849476718</c:v>
                </c:pt>
                <c:pt idx="1">
                  <c:v>0.83196501166881831</c:v>
                </c:pt>
                <c:pt idx="2">
                  <c:v>0.79714063533674639</c:v>
                </c:pt>
                <c:pt idx="3">
                  <c:v>0.75720529569028805</c:v>
                </c:pt>
                <c:pt idx="4">
                  <c:v>0.7122461549768756</c:v>
                </c:pt>
                <c:pt idx="5">
                  <c:v>0.66267060714129644</c:v>
                </c:pt>
                <c:pt idx="6">
                  <c:v>0.60923986837207156</c:v>
                </c:pt>
              </c:numCache>
            </c:numRef>
          </c:val>
        </c:ser>
        <c:ser>
          <c:idx val="5"/>
          <c:order val="5"/>
          <c:tx>
            <c:strRef>
              <c:f>Sheet1!$I$39</c:f>
              <c:strCache>
                <c:ptCount val="1"/>
                <c:pt idx="0">
                  <c:v>25</c:v>
                </c:pt>
              </c:strCache>
            </c:strRef>
          </c:tx>
          <c:cat>
            <c:numRef>
              <c:f>Sheet1!$C$40:$C$46</c:f>
              <c:numCache>
                <c:formatCode>General</c:formatCode>
                <c:ptCount val="7"/>
                <c:pt idx="0">
                  <c:v>0</c:v>
                </c:pt>
                <c:pt idx="1">
                  <c:v>0.5</c:v>
                </c:pt>
                <c:pt idx="2">
                  <c:v>1</c:v>
                </c:pt>
                <c:pt idx="3">
                  <c:v>1.5</c:v>
                </c:pt>
                <c:pt idx="4">
                  <c:v>2</c:v>
                </c:pt>
                <c:pt idx="5">
                  <c:v>2.5</c:v>
                </c:pt>
                <c:pt idx="6">
                  <c:v>3</c:v>
                </c:pt>
              </c:numCache>
            </c:numRef>
          </c:cat>
          <c:val>
            <c:numRef>
              <c:f>Sheet1!$I$40:$I$46</c:f>
              <c:numCache>
                <c:formatCode>0.00</c:formatCode>
                <c:ptCount val="7"/>
                <c:pt idx="0">
                  <c:v>0.92116035600071278</c:v>
                </c:pt>
                <c:pt idx="1">
                  <c:v>0.90265843684119762</c:v>
                </c:pt>
                <c:pt idx="2">
                  <c:v>0.88037837653923956</c:v>
                </c:pt>
                <c:pt idx="3">
                  <c:v>0.8538245562280089</c:v>
                </c:pt>
                <c:pt idx="4">
                  <c:v>0.82256427065597515</c:v>
                </c:pt>
                <c:pt idx="5">
                  <c:v>0.7862920903414502</c:v>
                </c:pt>
                <c:pt idx="6">
                  <c:v>0.7449045242594301</c:v>
                </c:pt>
              </c:numCache>
            </c:numRef>
          </c:val>
        </c:ser>
        <c:ser>
          <c:idx val="6"/>
          <c:order val="6"/>
          <c:tx>
            <c:strRef>
              <c:f>Sheet1!$J$39</c:f>
              <c:strCache>
                <c:ptCount val="1"/>
                <c:pt idx="0">
                  <c:v>30</c:v>
                </c:pt>
              </c:strCache>
            </c:strRef>
          </c:tx>
          <c:cat>
            <c:numRef>
              <c:f>Sheet1!$C$40:$C$46</c:f>
              <c:numCache>
                <c:formatCode>General</c:formatCode>
                <c:ptCount val="7"/>
                <c:pt idx="0">
                  <c:v>0</c:v>
                </c:pt>
                <c:pt idx="1">
                  <c:v>0.5</c:v>
                </c:pt>
                <c:pt idx="2">
                  <c:v>1</c:v>
                </c:pt>
                <c:pt idx="3">
                  <c:v>1.5</c:v>
                </c:pt>
                <c:pt idx="4">
                  <c:v>2</c:v>
                </c:pt>
                <c:pt idx="5">
                  <c:v>2.5</c:v>
                </c:pt>
                <c:pt idx="6">
                  <c:v>3</c:v>
                </c:pt>
              </c:numCache>
            </c:numRef>
          </c:cat>
          <c:val>
            <c:numRef>
              <c:f>Sheet1!$J$40:$J$46</c:f>
              <c:numCache>
                <c:formatCode>0.00</c:formatCode>
                <c:ptCount val="7"/>
                <c:pt idx="0">
                  <c:v>0.95629977415645417</c:v>
                </c:pt>
                <c:pt idx="1">
                  <c:v>0.94555691125115782</c:v>
                </c:pt>
                <c:pt idx="2">
                  <c:v>0.93235991693668152</c:v>
                </c:pt>
                <c:pt idx="3">
                  <c:v>0.91624732053880487</c:v>
                </c:pt>
                <c:pt idx="4">
                  <c:v>0.89672169016871528</c:v>
                </c:pt>
                <c:pt idx="5">
                  <c:v>0.87327356548288637</c:v>
                </c:pt>
                <c:pt idx="6">
                  <c:v>0.84541952710839119</c:v>
                </c:pt>
              </c:numCache>
            </c:numRef>
          </c:val>
        </c:ser>
        <c:ser>
          <c:idx val="7"/>
          <c:order val="7"/>
          <c:tx>
            <c:strRef>
              <c:f>Sheet1!$K$39</c:f>
              <c:strCache>
                <c:ptCount val="1"/>
                <c:pt idx="0">
                  <c:v>35</c:v>
                </c:pt>
              </c:strCache>
            </c:strRef>
          </c:tx>
          <c:cat>
            <c:numRef>
              <c:f>Sheet1!$C$40:$C$46</c:f>
              <c:numCache>
                <c:formatCode>General</c:formatCode>
                <c:ptCount val="7"/>
                <c:pt idx="0">
                  <c:v>0</c:v>
                </c:pt>
                <c:pt idx="1">
                  <c:v>0.5</c:v>
                </c:pt>
                <c:pt idx="2">
                  <c:v>1</c:v>
                </c:pt>
                <c:pt idx="3">
                  <c:v>1.5</c:v>
                </c:pt>
                <c:pt idx="4">
                  <c:v>2</c:v>
                </c:pt>
                <c:pt idx="5">
                  <c:v>2.5</c:v>
                </c:pt>
                <c:pt idx="6">
                  <c:v>3</c:v>
                </c:pt>
              </c:numCache>
            </c:numRef>
          </c:cat>
          <c:val>
            <c:numRef>
              <c:f>Sheet1!$K$40:$K$46</c:f>
              <c:numCache>
                <c:formatCode>0.00</c:formatCode>
                <c:ptCount val="7"/>
                <c:pt idx="0">
                  <c:v>0.97618224919897334</c:v>
                </c:pt>
                <c:pt idx="1">
                  <c:v>0.97017467202762986</c:v>
                </c:pt>
                <c:pt idx="2">
                  <c:v>0.96270968175244642</c:v>
                </c:pt>
                <c:pt idx="3">
                  <c:v>0.95346589471149834</c:v>
                </c:pt>
                <c:pt idx="4">
                  <c:v>0.94206857933064836</c:v>
                </c:pt>
                <c:pt idx="5">
                  <c:v>0.92809031976774992</c:v>
                </c:pt>
                <c:pt idx="6">
                  <c:v>0.91105768198594206</c:v>
                </c:pt>
              </c:numCache>
            </c:numRef>
          </c:val>
        </c:ser>
        <c:ser>
          <c:idx val="8"/>
          <c:order val="8"/>
          <c:tx>
            <c:strRef>
              <c:f>Sheet1!$L$39</c:f>
              <c:strCache>
                <c:ptCount val="1"/>
                <c:pt idx="0">
                  <c:v>40</c:v>
                </c:pt>
              </c:strCache>
            </c:strRef>
          </c:tx>
          <c:cat>
            <c:numRef>
              <c:f>Sheet1!$C$40:$C$46</c:f>
              <c:numCache>
                <c:formatCode>General</c:formatCode>
                <c:ptCount val="7"/>
                <c:pt idx="0">
                  <c:v>0</c:v>
                </c:pt>
                <c:pt idx="1">
                  <c:v>0.5</c:v>
                </c:pt>
                <c:pt idx="2">
                  <c:v>1</c:v>
                </c:pt>
                <c:pt idx="3">
                  <c:v>1.5</c:v>
                </c:pt>
                <c:pt idx="4">
                  <c:v>2</c:v>
                </c:pt>
                <c:pt idx="5">
                  <c:v>2.5</c:v>
                </c:pt>
                <c:pt idx="6">
                  <c:v>3</c:v>
                </c:pt>
              </c:numCache>
            </c:numRef>
          </c:cat>
          <c:val>
            <c:numRef>
              <c:f>Sheet1!$L$40:$L$46</c:f>
              <c:numCache>
                <c:formatCode>0.00</c:formatCode>
                <c:ptCount val="7"/>
                <c:pt idx="0">
                  <c:v>0.98714035557809343</c:v>
                </c:pt>
                <c:pt idx="1">
                  <c:v>0.98385102908307742</c:v>
                </c:pt>
                <c:pt idx="2">
                  <c:v>0.97973760667366006</c:v>
                </c:pt>
                <c:pt idx="3">
                  <c:v>0.97460347061233898</c:v>
                </c:pt>
                <c:pt idx="4">
                  <c:v>0.9682106443321673</c:v>
                </c:pt>
                <c:pt idx="5">
                  <c:v>0.96027420560968479</c:v>
                </c:pt>
                <c:pt idx="6">
                  <c:v>0.95045776390416581</c:v>
                </c:pt>
              </c:numCache>
            </c:numRef>
          </c:val>
        </c:ser>
        <c:ser>
          <c:idx val="9"/>
          <c:order val="9"/>
          <c:tx>
            <c:strRef>
              <c:f>Sheet1!$M$39</c:f>
              <c:strCache>
                <c:ptCount val="1"/>
                <c:pt idx="0">
                  <c:v>45</c:v>
                </c:pt>
              </c:strCache>
            </c:strRef>
          </c:tx>
          <c:cat>
            <c:numRef>
              <c:f>Sheet1!$C$40:$C$46</c:f>
              <c:numCache>
                <c:formatCode>General</c:formatCode>
                <c:ptCount val="7"/>
                <c:pt idx="0">
                  <c:v>0</c:v>
                </c:pt>
                <c:pt idx="1">
                  <c:v>0.5</c:v>
                </c:pt>
                <c:pt idx="2">
                  <c:v>1</c:v>
                </c:pt>
                <c:pt idx="3">
                  <c:v>1.5</c:v>
                </c:pt>
                <c:pt idx="4">
                  <c:v>2</c:v>
                </c:pt>
                <c:pt idx="5">
                  <c:v>2.5</c:v>
                </c:pt>
                <c:pt idx="6">
                  <c:v>3</c:v>
                </c:pt>
              </c:numCache>
            </c:numRef>
          </c:cat>
          <c:val>
            <c:numRef>
              <c:f>Sheet1!$M$40:$M$46</c:f>
              <c:numCache>
                <c:formatCode>0.00</c:formatCode>
                <c:ptCount val="7"/>
                <c:pt idx="0">
                  <c:v>0.99309251461889636</c:v>
                </c:pt>
                <c:pt idx="1">
                  <c:v>0.99131227223721619</c:v>
                </c:pt>
                <c:pt idx="2">
                  <c:v>0.98907826004768984</c:v>
                </c:pt>
                <c:pt idx="3">
                  <c:v>0.98627773321022816</c:v>
                </c:pt>
                <c:pt idx="4">
                  <c:v>0.98277161027404314</c:v>
                </c:pt>
                <c:pt idx="5">
                  <c:v>0.97838928053455465</c:v>
                </c:pt>
                <c:pt idx="6">
                  <c:v>0.97292294419675973</c:v>
                </c:pt>
              </c:numCache>
            </c:numRef>
          </c:val>
        </c:ser>
        <c:ser>
          <c:idx val="10"/>
          <c:order val="10"/>
          <c:tx>
            <c:strRef>
              <c:f>Sheet1!$N$39</c:f>
              <c:strCache>
                <c:ptCount val="1"/>
                <c:pt idx="0">
                  <c:v>50</c:v>
                </c:pt>
              </c:strCache>
            </c:strRef>
          </c:tx>
          <c:cat>
            <c:numRef>
              <c:f>Sheet1!$C$40:$C$46</c:f>
              <c:numCache>
                <c:formatCode>General</c:formatCode>
                <c:ptCount val="7"/>
                <c:pt idx="0">
                  <c:v>0</c:v>
                </c:pt>
                <c:pt idx="1">
                  <c:v>0.5</c:v>
                </c:pt>
                <c:pt idx="2">
                  <c:v>1</c:v>
                </c:pt>
                <c:pt idx="3">
                  <c:v>1.5</c:v>
                </c:pt>
                <c:pt idx="4">
                  <c:v>2</c:v>
                </c:pt>
                <c:pt idx="5">
                  <c:v>2.5</c:v>
                </c:pt>
                <c:pt idx="6">
                  <c:v>3</c:v>
                </c:pt>
              </c:numCache>
            </c:numRef>
          </c:cat>
          <c:val>
            <c:numRef>
              <c:f>Sheet1!$N$40:$N$46</c:f>
              <c:numCache>
                <c:formatCode>0.00</c:formatCode>
                <c:ptCount val="7"/>
                <c:pt idx="0">
                  <c:v>0.99630000946517205</c:v>
                </c:pt>
                <c:pt idx="1">
                  <c:v>0.99534254677283518</c:v>
                </c:pt>
                <c:pt idx="2">
                  <c:v>0.99413877489268043</c:v>
                </c:pt>
                <c:pt idx="3">
                  <c:v>0.99262617938883746</c:v>
                </c:pt>
                <c:pt idx="4">
                  <c:v>0.99072687229794387</c:v>
                </c:pt>
                <c:pt idx="5">
                  <c:v>0.98834409698379455</c:v>
                </c:pt>
                <c:pt idx="6">
                  <c:v>0.9853581045906874</c:v>
                </c:pt>
              </c:numCache>
            </c:numRef>
          </c:val>
        </c:ser>
        <c:ser>
          <c:idx val="11"/>
          <c:order val="11"/>
          <c:tx>
            <c:strRef>
              <c:f>Sheet1!$O$39</c:f>
              <c:strCache>
                <c:ptCount val="1"/>
                <c:pt idx="0">
                  <c:v>55</c:v>
                </c:pt>
              </c:strCache>
            </c:strRef>
          </c:tx>
          <c:cat>
            <c:numRef>
              <c:f>Sheet1!$C$40:$C$46</c:f>
              <c:numCache>
                <c:formatCode>General</c:formatCode>
                <c:ptCount val="7"/>
                <c:pt idx="0">
                  <c:v>0</c:v>
                </c:pt>
                <c:pt idx="1">
                  <c:v>0.5</c:v>
                </c:pt>
                <c:pt idx="2">
                  <c:v>1</c:v>
                </c:pt>
                <c:pt idx="3">
                  <c:v>1.5</c:v>
                </c:pt>
                <c:pt idx="4">
                  <c:v>2</c:v>
                </c:pt>
                <c:pt idx="5">
                  <c:v>2.5</c:v>
                </c:pt>
                <c:pt idx="6">
                  <c:v>3</c:v>
                </c:pt>
              </c:numCache>
            </c:numRef>
          </c:cat>
          <c:val>
            <c:numRef>
              <c:f>Sheet1!$O$40:$O$46</c:f>
              <c:numCache>
                <c:formatCode>0.00</c:formatCode>
                <c:ptCount val="7"/>
                <c:pt idx="0">
                  <c:v>0.99802107014089936</c:v>
                </c:pt>
                <c:pt idx="1">
                  <c:v>0.99750785979055823</c:v>
                </c:pt>
                <c:pt idx="2">
                  <c:v>0.99686197332998649</c:v>
                </c:pt>
                <c:pt idx="3">
                  <c:v>0.99604935583505749</c:v>
                </c:pt>
                <c:pt idx="4">
                  <c:v>0.99502735414657706</c:v>
                </c:pt>
                <c:pt idx="5">
                  <c:v>0.99374262928184631</c:v>
                </c:pt>
                <c:pt idx="6">
                  <c:v>0.99212861067090885</c:v>
                </c:pt>
              </c:numCache>
            </c:numRef>
          </c:val>
        </c:ser>
        <c:bandFmts/>
        <c:axId val="388005448"/>
        <c:axId val="388005840"/>
        <c:axId val="399911040"/>
      </c:surface3DChart>
      <c:catAx>
        <c:axId val="388005448"/>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388005840"/>
        <c:crosses val="autoZero"/>
        <c:auto val="1"/>
        <c:lblAlgn val="ctr"/>
        <c:lblOffset val="100"/>
        <c:tickLblSkip val="6"/>
        <c:tickMarkSkip val="2"/>
        <c:noMultiLvlLbl val="0"/>
      </c:catAx>
      <c:valAx>
        <c:axId val="388005840"/>
        <c:scaling>
          <c:orientation val="minMax"/>
        </c:scaling>
        <c:delete val="0"/>
        <c:axPos val="l"/>
        <c:majorGridlines/>
        <c:numFmt formatCode="0.0" sourceLinked="0"/>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388005448"/>
        <c:crosses val="autoZero"/>
        <c:crossBetween val="midCat"/>
      </c:valAx>
      <c:serAx>
        <c:axId val="399911040"/>
        <c:scaling>
          <c:orientation val="minMax"/>
        </c:scaling>
        <c:delete val="0"/>
        <c:axPos val="b"/>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388005840"/>
        <c:crosses val="autoZero"/>
        <c:tickLblSkip val="11"/>
        <c:tickMarkSkip val="2"/>
      </c:serAx>
    </c:plotArea>
    <c:plotVisOnly val="1"/>
    <c:dispBlanksAs val="zero"/>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9.2527744115382088E-2"/>
          <c:y val="3.0003386386725363E-2"/>
          <c:w val="0.83706538199025349"/>
          <c:h val="0.85700488759595872"/>
        </c:manualLayout>
      </c:layout>
      <c:surface3DChart>
        <c:wireframe val="0"/>
        <c:ser>
          <c:idx val="0"/>
          <c:order val="0"/>
          <c:tx>
            <c:strRef>
              <c:f>Sheet4!$E$34</c:f>
              <c:strCache>
                <c:ptCount val="1"/>
                <c:pt idx="0">
                  <c:v>0</c:v>
                </c:pt>
              </c:strCache>
            </c:strRef>
          </c:tx>
          <c:cat>
            <c:numRef>
              <c:f>Sheet4!$D$35:$D$41</c:f>
              <c:numCache>
                <c:formatCode>General</c:formatCode>
                <c:ptCount val="7"/>
                <c:pt idx="0">
                  <c:v>0</c:v>
                </c:pt>
                <c:pt idx="1">
                  <c:v>0.5</c:v>
                </c:pt>
                <c:pt idx="2">
                  <c:v>1</c:v>
                </c:pt>
                <c:pt idx="3">
                  <c:v>1.5</c:v>
                </c:pt>
                <c:pt idx="4">
                  <c:v>2</c:v>
                </c:pt>
                <c:pt idx="5">
                  <c:v>2.5</c:v>
                </c:pt>
                <c:pt idx="6">
                  <c:v>3</c:v>
                </c:pt>
              </c:numCache>
            </c:numRef>
          </c:cat>
          <c:val>
            <c:numRef>
              <c:f>Sheet4!$E$35:$E$41</c:f>
              <c:numCache>
                <c:formatCode>0.00</c:formatCode>
                <c:ptCount val="7"/>
                <c:pt idx="0">
                  <c:v>0.80576583755450271</c:v>
                </c:pt>
                <c:pt idx="1">
                  <c:v>0.76703223331141746</c:v>
                </c:pt>
                <c:pt idx="2">
                  <c:v>0.72322765159996827</c:v>
                </c:pt>
                <c:pt idx="3">
                  <c:v>0.67467989705348264</c:v>
                </c:pt>
                <c:pt idx="4">
                  <c:v>0.62206649437356276</c:v>
                </c:pt>
                <c:pt idx="5">
                  <c:v>0.56641243418455567</c:v>
                </c:pt>
                <c:pt idx="6">
                  <c:v>0.5090311981790715</c:v>
                </c:pt>
              </c:numCache>
            </c:numRef>
          </c:val>
        </c:ser>
        <c:ser>
          <c:idx val="1"/>
          <c:order val="1"/>
          <c:tx>
            <c:strRef>
              <c:f>Sheet4!$F$34</c:f>
              <c:strCache>
                <c:ptCount val="1"/>
                <c:pt idx="0">
                  <c:v>5</c:v>
                </c:pt>
              </c:strCache>
            </c:strRef>
          </c:tx>
          <c:cat>
            <c:numRef>
              <c:f>Sheet4!$D$35:$D$41</c:f>
              <c:numCache>
                <c:formatCode>General</c:formatCode>
                <c:ptCount val="7"/>
                <c:pt idx="0">
                  <c:v>0</c:v>
                </c:pt>
                <c:pt idx="1">
                  <c:v>0.5</c:v>
                </c:pt>
                <c:pt idx="2">
                  <c:v>1</c:v>
                </c:pt>
                <c:pt idx="3">
                  <c:v>1.5</c:v>
                </c:pt>
                <c:pt idx="4">
                  <c:v>2</c:v>
                </c:pt>
                <c:pt idx="5">
                  <c:v>2.5</c:v>
                </c:pt>
                <c:pt idx="6">
                  <c:v>3</c:v>
                </c:pt>
              </c:numCache>
            </c:numRef>
          </c:cat>
          <c:val>
            <c:numRef>
              <c:f>Sheet4!$F$35:$F$41</c:f>
              <c:numCache>
                <c:formatCode>0.00</c:formatCode>
                <c:ptCount val="7"/>
                <c:pt idx="0">
                  <c:v>0.88597072777148911</c:v>
                </c:pt>
                <c:pt idx="1">
                  <c:v>0.86046154774902117</c:v>
                </c:pt>
                <c:pt idx="2">
                  <c:v>0.83033857728984017</c:v>
                </c:pt>
                <c:pt idx="3">
                  <c:v>0.79526008114014823</c:v>
                </c:pt>
                <c:pt idx="4">
                  <c:v>0.7550682832618888</c:v>
                </c:pt>
                <c:pt idx="5">
                  <c:v>0.70986505001653233</c:v>
                </c:pt>
                <c:pt idx="6">
                  <c:v>0.66007505882519268</c:v>
                </c:pt>
              </c:numCache>
            </c:numRef>
          </c:val>
        </c:ser>
        <c:ser>
          <c:idx val="2"/>
          <c:order val="2"/>
          <c:tx>
            <c:strRef>
              <c:f>Sheet4!$G$34</c:f>
              <c:strCache>
                <c:ptCount val="1"/>
                <c:pt idx="0">
                  <c:v>10</c:v>
                </c:pt>
              </c:strCache>
            </c:strRef>
          </c:tx>
          <c:cat>
            <c:numRef>
              <c:f>Sheet4!$D$35:$D$41</c:f>
              <c:numCache>
                <c:formatCode>General</c:formatCode>
                <c:ptCount val="7"/>
                <c:pt idx="0">
                  <c:v>0</c:v>
                </c:pt>
                <c:pt idx="1">
                  <c:v>0.5</c:v>
                </c:pt>
                <c:pt idx="2">
                  <c:v>1</c:v>
                </c:pt>
                <c:pt idx="3">
                  <c:v>1.5</c:v>
                </c:pt>
                <c:pt idx="4">
                  <c:v>2</c:v>
                </c:pt>
                <c:pt idx="5">
                  <c:v>2.5</c:v>
                </c:pt>
                <c:pt idx="6">
                  <c:v>3</c:v>
                </c:pt>
              </c:numCache>
            </c:numRef>
          </c:cat>
          <c:val>
            <c:numRef>
              <c:f>Sheet4!$G$35:$G$41</c:f>
              <c:numCache>
                <c:formatCode>0.00</c:formatCode>
                <c:ptCount val="7"/>
                <c:pt idx="0">
                  <c:v>0.93569960537451657</c:v>
                </c:pt>
                <c:pt idx="1">
                  <c:v>0.92031456597313421</c:v>
                </c:pt>
                <c:pt idx="2">
                  <c:v>0.90163535386443694</c:v>
                </c:pt>
                <c:pt idx="3">
                  <c:v>0.87915247523998119</c:v>
                </c:pt>
                <c:pt idx="4">
                  <c:v>0.8523721594157101</c:v>
                </c:pt>
                <c:pt idx="5">
                  <c:v>0.82086643681840998</c:v>
                </c:pt>
                <c:pt idx="6">
                  <c:v>0.78433817582214549</c:v>
                </c:pt>
              </c:numCache>
            </c:numRef>
          </c:val>
        </c:ser>
        <c:ser>
          <c:idx val="3"/>
          <c:order val="3"/>
          <c:tx>
            <c:strRef>
              <c:f>Sheet4!$H$34</c:f>
              <c:strCache>
                <c:ptCount val="1"/>
                <c:pt idx="0">
                  <c:v>15</c:v>
                </c:pt>
              </c:strCache>
            </c:strRef>
          </c:tx>
          <c:cat>
            <c:numRef>
              <c:f>Sheet4!$D$35:$D$41</c:f>
              <c:numCache>
                <c:formatCode>General</c:formatCode>
                <c:ptCount val="7"/>
                <c:pt idx="0">
                  <c:v>0</c:v>
                </c:pt>
                <c:pt idx="1">
                  <c:v>0.5</c:v>
                </c:pt>
                <c:pt idx="2">
                  <c:v>1</c:v>
                </c:pt>
                <c:pt idx="3">
                  <c:v>1.5</c:v>
                </c:pt>
                <c:pt idx="4">
                  <c:v>2</c:v>
                </c:pt>
                <c:pt idx="5">
                  <c:v>2.5</c:v>
                </c:pt>
                <c:pt idx="6">
                  <c:v>3</c:v>
                </c:pt>
              </c:numCache>
            </c:numRef>
          </c:cat>
          <c:val>
            <c:numRef>
              <c:f>Sheet4!$H$35:$H$41</c:f>
              <c:numCache>
                <c:formatCode>0.00</c:formatCode>
                <c:ptCount val="7"/>
                <c:pt idx="0">
                  <c:v>0.96460775169523028</c:v>
                </c:pt>
                <c:pt idx="1">
                  <c:v>0.95581287595753728</c:v>
                </c:pt>
                <c:pt idx="2">
                  <c:v>0.94495720785501802</c:v>
                </c:pt>
                <c:pt idx="3">
                  <c:v>0.93162535732979801</c:v>
                </c:pt>
                <c:pt idx="4">
                  <c:v>0.91535366686374919</c:v>
                </c:pt>
                <c:pt idx="5">
                  <c:v>0.89564342426198207</c:v>
                </c:pt>
                <c:pt idx="6">
                  <c:v>0.87198544033346836</c:v>
                </c:pt>
              </c:numCache>
            </c:numRef>
          </c:val>
        </c:ser>
        <c:ser>
          <c:idx val="4"/>
          <c:order val="4"/>
          <c:tx>
            <c:strRef>
              <c:f>Sheet4!$I$34</c:f>
              <c:strCache>
                <c:ptCount val="1"/>
                <c:pt idx="0">
                  <c:v>20</c:v>
                </c:pt>
              </c:strCache>
            </c:strRef>
          </c:tx>
          <c:cat>
            <c:numRef>
              <c:f>Sheet4!$D$35:$D$41</c:f>
              <c:numCache>
                <c:formatCode>General</c:formatCode>
                <c:ptCount val="7"/>
                <c:pt idx="0">
                  <c:v>0</c:v>
                </c:pt>
                <c:pt idx="1">
                  <c:v>0.5</c:v>
                </c:pt>
                <c:pt idx="2">
                  <c:v>1</c:v>
                </c:pt>
                <c:pt idx="3">
                  <c:v>1.5</c:v>
                </c:pt>
                <c:pt idx="4">
                  <c:v>2</c:v>
                </c:pt>
                <c:pt idx="5">
                  <c:v>2.5</c:v>
                </c:pt>
                <c:pt idx="6">
                  <c:v>3</c:v>
                </c:pt>
              </c:numCache>
            </c:numRef>
          </c:cat>
          <c:val>
            <c:numRef>
              <c:f>Sheet4!$I$35:$I$41</c:f>
              <c:numCache>
                <c:formatCode>0.00</c:formatCode>
                <c:ptCount val="7"/>
                <c:pt idx="0">
                  <c:v>0.98078625649572626</c:v>
                </c:pt>
                <c:pt idx="1">
                  <c:v>0.9759112969860575</c:v>
                </c:pt>
                <c:pt idx="2">
                  <c:v>0.96983748892256416</c:v>
                </c:pt>
                <c:pt idx="3">
                  <c:v>0.96229138518808544</c:v>
                </c:pt>
                <c:pt idx="4">
                  <c:v>0.95294897555664249</c:v>
                </c:pt>
                <c:pt idx="5">
                  <c:v>0.94143283114628906</c:v>
                </c:pt>
                <c:pt idx="6">
                  <c:v>0.92731300786253656</c:v>
                </c:pt>
              </c:numCache>
            </c:numRef>
          </c:val>
        </c:ser>
        <c:ser>
          <c:idx val="5"/>
          <c:order val="5"/>
          <c:tx>
            <c:strRef>
              <c:f>Sheet4!$J$34</c:f>
              <c:strCache>
                <c:ptCount val="1"/>
                <c:pt idx="0">
                  <c:v>25</c:v>
                </c:pt>
              </c:strCache>
            </c:strRef>
          </c:tx>
          <c:cat>
            <c:numRef>
              <c:f>Sheet4!$D$35:$D$41</c:f>
              <c:numCache>
                <c:formatCode>General</c:formatCode>
                <c:ptCount val="7"/>
                <c:pt idx="0">
                  <c:v>0</c:v>
                </c:pt>
                <c:pt idx="1">
                  <c:v>0.5</c:v>
                </c:pt>
                <c:pt idx="2">
                  <c:v>1</c:v>
                </c:pt>
                <c:pt idx="3">
                  <c:v>1.5</c:v>
                </c:pt>
                <c:pt idx="4">
                  <c:v>2</c:v>
                </c:pt>
                <c:pt idx="5">
                  <c:v>2.5</c:v>
                </c:pt>
                <c:pt idx="6">
                  <c:v>3</c:v>
                </c:pt>
              </c:numCache>
            </c:numRef>
          </c:cat>
          <c:val>
            <c:numRef>
              <c:f>Sheet4!$J$35:$J$41</c:f>
              <c:numCache>
                <c:formatCode>0.00</c:formatCode>
                <c:ptCount val="7"/>
                <c:pt idx="0">
                  <c:v>0.98964860581564518</c:v>
                </c:pt>
                <c:pt idx="1">
                  <c:v>0.98699240237229613</c:v>
                </c:pt>
                <c:pt idx="2">
                  <c:v>0.9836658576191939</c:v>
                </c:pt>
                <c:pt idx="3">
                  <c:v>0.97950625131480473</c:v>
                </c:pt>
                <c:pt idx="4">
                  <c:v>0.97431503068088654</c:v>
                </c:pt>
                <c:pt idx="5">
                  <c:v>0.96785199313563464</c:v>
                </c:pt>
                <c:pt idx="6">
                  <c:v>0.95982972952550538</c:v>
                </c:pt>
              </c:numCache>
            </c:numRef>
          </c:val>
        </c:ser>
        <c:ser>
          <c:idx val="6"/>
          <c:order val="6"/>
          <c:tx>
            <c:strRef>
              <c:f>Sheet4!$K$34</c:f>
              <c:strCache>
                <c:ptCount val="1"/>
                <c:pt idx="0">
                  <c:v>30</c:v>
                </c:pt>
              </c:strCache>
            </c:strRef>
          </c:tx>
          <c:cat>
            <c:numRef>
              <c:f>Sheet4!$D$35:$D$41</c:f>
              <c:numCache>
                <c:formatCode>General</c:formatCode>
                <c:ptCount val="7"/>
                <c:pt idx="0">
                  <c:v>0</c:v>
                </c:pt>
                <c:pt idx="1">
                  <c:v>0.5</c:v>
                </c:pt>
                <c:pt idx="2">
                  <c:v>1</c:v>
                </c:pt>
                <c:pt idx="3">
                  <c:v>1.5</c:v>
                </c:pt>
                <c:pt idx="4">
                  <c:v>2</c:v>
                </c:pt>
                <c:pt idx="5">
                  <c:v>2.5</c:v>
                </c:pt>
                <c:pt idx="6">
                  <c:v>3</c:v>
                </c:pt>
              </c:numCache>
            </c:numRef>
          </c:cat>
          <c:val>
            <c:numRef>
              <c:f>Sheet4!$K$35:$K$41</c:f>
              <c:numCache>
                <c:formatCode>0.00</c:formatCode>
                <c:ptCount val="7"/>
                <c:pt idx="0">
                  <c:v>0.99444633862952658</c:v>
                </c:pt>
                <c:pt idx="1">
                  <c:v>0.99301255764944618</c:v>
                </c:pt>
                <c:pt idx="2">
                  <c:v>0.99121189059031434</c:v>
                </c:pt>
                <c:pt idx="3">
                  <c:v>0.98895235335677523</c:v>
                </c:pt>
                <c:pt idx="4">
                  <c:v>0.98611999488210933</c:v>
                </c:pt>
                <c:pt idx="5">
                  <c:v>0.98257428092211074</c:v>
                </c:pt>
                <c:pt idx="6">
                  <c:v>0.9781428734837746</c:v>
                </c:pt>
              </c:numCache>
            </c:numRef>
          </c:val>
        </c:ser>
        <c:ser>
          <c:idx val="7"/>
          <c:order val="7"/>
          <c:tx>
            <c:strRef>
              <c:f>Sheet4!$L$34</c:f>
              <c:strCache>
                <c:ptCount val="1"/>
                <c:pt idx="0">
                  <c:v>35</c:v>
                </c:pt>
              </c:strCache>
            </c:strRef>
          </c:tx>
          <c:cat>
            <c:numRef>
              <c:f>Sheet4!$D$35:$D$41</c:f>
              <c:numCache>
                <c:formatCode>General</c:formatCode>
                <c:ptCount val="7"/>
                <c:pt idx="0">
                  <c:v>0</c:v>
                </c:pt>
                <c:pt idx="1">
                  <c:v>0.5</c:v>
                </c:pt>
                <c:pt idx="2">
                  <c:v>1</c:v>
                </c:pt>
                <c:pt idx="3">
                  <c:v>1.5</c:v>
                </c:pt>
                <c:pt idx="4">
                  <c:v>2</c:v>
                </c:pt>
                <c:pt idx="5">
                  <c:v>2.5</c:v>
                </c:pt>
                <c:pt idx="6">
                  <c:v>3</c:v>
                </c:pt>
              </c:numCache>
            </c:numRef>
          </c:cat>
          <c:val>
            <c:numRef>
              <c:f>Sheet4!$L$35:$L$41</c:f>
              <c:numCache>
                <c:formatCode>0.00</c:formatCode>
                <c:ptCount val="7"/>
                <c:pt idx="0">
                  <c:v>0.99702706644163341</c:v>
                </c:pt>
                <c:pt idx="1">
                  <c:v>0.99625704062545672</c:v>
                </c:pt>
                <c:pt idx="2">
                  <c:v>0.9952885112817117</c:v>
                </c:pt>
                <c:pt idx="3">
                  <c:v>0.9940708565073052</c:v>
                </c:pt>
                <c:pt idx="4">
                  <c:v>0.99254086494293026</c:v>
                </c:pt>
                <c:pt idx="5">
                  <c:v>0.99061979069821793</c:v>
                </c:pt>
                <c:pt idx="6">
                  <c:v>0.98820982769029531</c:v>
                </c:pt>
              </c:numCache>
            </c:numRef>
          </c:val>
        </c:ser>
        <c:ser>
          <c:idx val="8"/>
          <c:order val="8"/>
          <c:tx>
            <c:strRef>
              <c:f>Sheet4!$M$34</c:f>
              <c:strCache>
                <c:ptCount val="1"/>
                <c:pt idx="0">
                  <c:v>40</c:v>
                </c:pt>
              </c:strCache>
            </c:strRef>
          </c:tx>
          <c:cat>
            <c:numRef>
              <c:f>Sheet4!$D$35:$D$41</c:f>
              <c:numCache>
                <c:formatCode>General</c:formatCode>
                <c:ptCount val="7"/>
                <c:pt idx="0">
                  <c:v>0</c:v>
                </c:pt>
                <c:pt idx="1">
                  <c:v>0.5</c:v>
                </c:pt>
                <c:pt idx="2">
                  <c:v>1</c:v>
                </c:pt>
                <c:pt idx="3">
                  <c:v>1.5</c:v>
                </c:pt>
                <c:pt idx="4">
                  <c:v>2</c:v>
                </c:pt>
                <c:pt idx="5">
                  <c:v>2.5</c:v>
                </c:pt>
                <c:pt idx="6">
                  <c:v>3</c:v>
                </c:pt>
              </c:numCache>
            </c:numRef>
          </c:cat>
          <c:val>
            <c:numRef>
              <c:f>Sheet4!$M$35:$M$41</c:f>
              <c:numCache>
                <c:formatCode>0.00</c:formatCode>
                <c:ptCount val="7"/>
                <c:pt idx="0">
                  <c:v>0.99841047414646933</c:v>
                </c:pt>
                <c:pt idx="1">
                  <c:v>0.99799804821226668</c:v>
                </c:pt>
                <c:pt idx="2">
                  <c:v>0.99747888249887617</c:v>
                </c:pt>
                <c:pt idx="3">
                  <c:v>0.99682550991133279</c:v>
                </c:pt>
                <c:pt idx="4">
                  <c:v>0.99600348777382119</c:v>
                </c:pt>
                <c:pt idx="5">
                  <c:v>0.9949696802908139</c:v>
                </c:pt>
                <c:pt idx="6">
                  <c:v>0.99367014968999312</c:v>
                </c:pt>
              </c:numCache>
            </c:numRef>
          </c:val>
        </c:ser>
        <c:ser>
          <c:idx val="9"/>
          <c:order val="9"/>
          <c:tx>
            <c:strRef>
              <c:f>Sheet4!$N$34</c:f>
              <c:strCache>
                <c:ptCount val="1"/>
                <c:pt idx="0">
                  <c:v>45</c:v>
                </c:pt>
              </c:strCache>
            </c:strRef>
          </c:tx>
          <c:cat>
            <c:numRef>
              <c:f>Sheet4!$D$35:$D$41</c:f>
              <c:numCache>
                <c:formatCode>General</c:formatCode>
                <c:ptCount val="7"/>
                <c:pt idx="0">
                  <c:v>0</c:v>
                </c:pt>
                <c:pt idx="1">
                  <c:v>0.5</c:v>
                </c:pt>
                <c:pt idx="2">
                  <c:v>1</c:v>
                </c:pt>
                <c:pt idx="3">
                  <c:v>1.5</c:v>
                </c:pt>
                <c:pt idx="4">
                  <c:v>2</c:v>
                </c:pt>
                <c:pt idx="5">
                  <c:v>2.5</c:v>
                </c:pt>
                <c:pt idx="6">
                  <c:v>3</c:v>
                </c:pt>
              </c:numCache>
            </c:numRef>
          </c:cat>
          <c:val>
            <c:numRef>
              <c:f>Sheet4!$N$35:$N$41</c:f>
              <c:numCache>
                <c:formatCode>0.00</c:formatCode>
                <c:ptCount val="7"/>
                <c:pt idx="0">
                  <c:v>0.99915068328770629</c:v>
                </c:pt>
                <c:pt idx="1">
                  <c:v>0.99893010972775653</c:v>
                </c:pt>
                <c:pt idx="2">
                  <c:v>0.99865232891981559</c:v>
                </c:pt>
                <c:pt idx="3">
                  <c:v>0.99830254908546312</c:v>
                </c:pt>
                <c:pt idx="4">
                  <c:v>0.99786218036201624</c:v>
                </c:pt>
                <c:pt idx="5">
                  <c:v>0.99730787511530083</c:v>
                </c:pt>
                <c:pt idx="6">
                  <c:v>0.99661033487317174</c:v>
                </c:pt>
              </c:numCache>
            </c:numRef>
          </c:val>
        </c:ser>
        <c:ser>
          <c:idx val="10"/>
          <c:order val="10"/>
          <c:tx>
            <c:strRef>
              <c:f>Sheet4!$O$34</c:f>
              <c:strCache>
                <c:ptCount val="1"/>
                <c:pt idx="0">
                  <c:v>50</c:v>
                </c:pt>
              </c:strCache>
            </c:strRef>
          </c:tx>
          <c:cat>
            <c:numRef>
              <c:f>Sheet4!$D$35:$D$41</c:f>
              <c:numCache>
                <c:formatCode>General</c:formatCode>
                <c:ptCount val="7"/>
                <c:pt idx="0">
                  <c:v>0</c:v>
                </c:pt>
                <c:pt idx="1">
                  <c:v>0.5</c:v>
                </c:pt>
                <c:pt idx="2">
                  <c:v>1</c:v>
                </c:pt>
                <c:pt idx="3">
                  <c:v>1.5</c:v>
                </c:pt>
                <c:pt idx="4">
                  <c:v>2</c:v>
                </c:pt>
                <c:pt idx="5">
                  <c:v>2.5</c:v>
                </c:pt>
                <c:pt idx="6">
                  <c:v>3</c:v>
                </c:pt>
              </c:numCache>
            </c:numRef>
          </c:cat>
          <c:val>
            <c:numRef>
              <c:f>Sheet4!$O$35:$O$41</c:f>
              <c:numCache>
                <c:formatCode>0.00</c:formatCode>
                <c:ptCount val="7"/>
                <c:pt idx="0">
                  <c:v>0.99954634904442896</c:v>
                </c:pt>
                <c:pt idx="1">
                  <c:v>0.99942847390289091</c:v>
                </c:pt>
                <c:pt idx="2">
                  <c:v>0.99927999254284328</c:v>
                </c:pt>
                <c:pt idx="3">
                  <c:v>0.99909297102522621</c:v>
                </c:pt>
                <c:pt idx="4">
                  <c:v>0.99885742632211294</c:v>
                </c:pt>
                <c:pt idx="5">
                  <c:v>0.99856080155694671</c:v>
                </c:pt>
                <c:pt idx="6">
                  <c:v>0.99818730947133905</c:v>
                </c:pt>
              </c:numCache>
            </c:numRef>
          </c:val>
        </c:ser>
        <c:ser>
          <c:idx val="11"/>
          <c:order val="11"/>
          <c:tx>
            <c:strRef>
              <c:f>Sheet4!$P$34</c:f>
              <c:strCache>
                <c:ptCount val="1"/>
                <c:pt idx="0">
                  <c:v>55</c:v>
                </c:pt>
              </c:strCache>
            </c:strRef>
          </c:tx>
          <c:cat>
            <c:numRef>
              <c:f>Sheet4!$D$35:$D$41</c:f>
              <c:numCache>
                <c:formatCode>General</c:formatCode>
                <c:ptCount val="7"/>
                <c:pt idx="0">
                  <c:v>0</c:v>
                </c:pt>
                <c:pt idx="1">
                  <c:v>0.5</c:v>
                </c:pt>
                <c:pt idx="2">
                  <c:v>1</c:v>
                </c:pt>
                <c:pt idx="3">
                  <c:v>1.5</c:v>
                </c:pt>
                <c:pt idx="4">
                  <c:v>2</c:v>
                </c:pt>
                <c:pt idx="5">
                  <c:v>2.5</c:v>
                </c:pt>
                <c:pt idx="6">
                  <c:v>3</c:v>
                </c:pt>
              </c:numCache>
            </c:numRef>
          </c:cat>
          <c:val>
            <c:numRef>
              <c:f>Sheet4!$P$35:$P$41</c:f>
              <c:numCache>
                <c:formatCode>0.00</c:formatCode>
                <c:ptCount val="7"/>
                <c:pt idx="0">
                  <c:v>0.99975773321415884</c:v>
                </c:pt>
                <c:pt idx="1">
                  <c:v>0.99969476665307766</c:v>
                </c:pt>
                <c:pt idx="2">
                  <c:v>0.99961544100778976</c:v>
                </c:pt>
                <c:pt idx="3">
                  <c:v>0.99951550978827408</c:v>
                </c:pt>
                <c:pt idx="4">
                  <c:v>0.99938962637118078</c:v>
                </c:pt>
                <c:pt idx="5">
                  <c:v>0.99923106026349362</c:v>
                </c:pt>
                <c:pt idx="6">
                  <c:v>0.99903134093547152</c:v>
                </c:pt>
              </c:numCache>
            </c:numRef>
          </c:val>
        </c:ser>
        <c:bandFmts/>
        <c:axId val="388006624"/>
        <c:axId val="400319488"/>
        <c:axId val="399916552"/>
      </c:surface3DChart>
      <c:catAx>
        <c:axId val="388006624"/>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400319488"/>
        <c:crosses val="autoZero"/>
        <c:auto val="1"/>
        <c:lblAlgn val="ctr"/>
        <c:lblOffset val="100"/>
        <c:tickLblSkip val="6"/>
        <c:tickMarkSkip val="2"/>
        <c:noMultiLvlLbl val="0"/>
      </c:catAx>
      <c:valAx>
        <c:axId val="400319488"/>
        <c:scaling>
          <c:orientation val="minMax"/>
        </c:scaling>
        <c:delete val="0"/>
        <c:axPos val="l"/>
        <c:majorGridlines/>
        <c:numFmt formatCode="0.0" sourceLinked="0"/>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388006624"/>
        <c:crosses val="autoZero"/>
        <c:crossBetween val="midCat"/>
      </c:valAx>
      <c:serAx>
        <c:axId val="399916552"/>
        <c:scaling>
          <c:orientation val="minMax"/>
        </c:scaling>
        <c:delete val="0"/>
        <c:axPos val="b"/>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400319488"/>
        <c:crosses val="autoZero"/>
        <c:tickLblSkip val="11"/>
        <c:tickMarkSkip val="2"/>
      </c:serAx>
    </c:plotArea>
    <c:plotVisOnly val="1"/>
    <c:dispBlanksAs val="zero"/>
    <c:showDLblsOverMax val="0"/>
  </c:chart>
  <c:spPr>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lineChart>
        <c:grouping val="standard"/>
        <c:varyColors val="0"/>
        <c:ser>
          <c:idx val="0"/>
          <c:order val="0"/>
          <c:cat>
            <c:numRef>
              <c:f>Sheet2!$D$43:$D$49</c:f>
              <c:numCache>
                <c:formatCode>General</c:formatCode>
                <c:ptCount val="7"/>
                <c:pt idx="0">
                  <c:v>0</c:v>
                </c:pt>
                <c:pt idx="1">
                  <c:v>0.5</c:v>
                </c:pt>
                <c:pt idx="2">
                  <c:v>1</c:v>
                </c:pt>
                <c:pt idx="3">
                  <c:v>1.5</c:v>
                </c:pt>
                <c:pt idx="4">
                  <c:v>2</c:v>
                </c:pt>
                <c:pt idx="5">
                  <c:v>2.5</c:v>
                </c:pt>
                <c:pt idx="6">
                  <c:v>3</c:v>
                </c:pt>
              </c:numCache>
            </c:numRef>
          </c:cat>
          <c:val>
            <c:numRef>
              <c:f>Sheet2!$E$43:$E$49</c:f>
              <c:numCache>
                <c:formatCode>0.00</c:formatCode>
                <c:ptCount val="7"/>
                <c:pt idx="0">
                  <c:v>0.99780581752497532</c:v>
                </c:pt>
                <c:pt idx="1">
                  <c:v>0.96810524277732402</c:v>
                </c:pt>
                <c:pt idx="2">
                  <c:v>0.94825762568572947</c:v>
                </c:pt>
                <c:pt idx="3">
                  <c:v>0.91711654984970026</c:v>
                </c:pt>
                <c:pt idx="4">
                  <c:v>0.86980652146659587</c:v>
                </c:pt>
                <c:pt idx="5">
                  <c:v>0.80134137729913524</c:v>
                </c:pt>
                <c:pt idx="6">
                  <c:v>0.70892095244735309</c:v>
                </c:pt>
              </c:numCache>
            </c:numRef>
          </c:val>
          <c:smooth val="0"/>
        </c:ser>
        <c:dLbls>
          <c:showLegendKey val="0"/>
          <c:showVal val="0"/>
          <c:showCatName val="0"/>
          <c:showSerName val="0"/>
          <c:showPercent val="0"/>
          <c:showBubbleSize val="0"/>
        </c:dLbls>
        <c:marker val="1"/>
        <c:smooth val="0"/>
        <c:axId val="400320272"/>
        <c:axId val="400320664"/>
      </c:lineChart>
      <c:catAx>
        <c:axId val="400320272"/>
        <c:scaling>
          <c:orientation val="minMax"/>
        </c:scaling>
        <c:delete val="0"/>
        <c:axPos val="b"/>
        <c:numFmt formatCode="General" sourceLinked="1"/>
        <c:majorTickMark val="out"/>
        <c:minorTickMark val="none"/>
        <c:tickLblPos val="nextTo"/>
        <c:crossAx val="400320664"/>
        <c:crosses val="autoZero"/>
        <c:auto val="1"/>
        <c:lblAlgn val="ctr"/>
        <c:lblOffset val="100"/>
        <c:tickLblSkip val="6"/>
        <c:tickMarkSkip val="2"/>
        <c:noMultiLvlLbl val="0"/>
      </c:catAx>
      <c:valAx>
        <c:axId val="400320664"/>
        <c:scaling>
          <c:orientation val="minMax"/>
          <c:max val="1"/>
        </c:scaling>
        <c:delete val="0"/>
        <c:axPos val="l"/>
        <c:majorGridlines/>
        <c:numFmt formatCode="0.00" sourceLinked="1"/>
        <c:majorTickMark val="out"/>
        <c:minorTickMark val="none"/>
        <c:tickLblPos val="nextTo"/>
        <c:crossAx val="400320272"/>
        <c:crosses val="autoZero"/>
        <c:crossBetween val="between"/>
        <c:majorUnit val="0.2"/>
      </c:valAx>
      <c:spPr>
        <a:ln>
          <a:solidFill>
            <a:sysClr val="windowText" lastClr="000000"/>
          </a:solidFill>
        </a:ln>
      </c:spPr>
    </c:plotArea>
    <c:plotVisOnly val="1"/>
    <c:dispBlanksAs val="gap"/>
    <c:showDLblsOverMax val="0"/>
  </c:chart>
  <c:spPr>
    <a:ln>
      <a:solidFill>
        <a:sysClr val="windowText" lastClr="000000"/>
      </a:solid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lineChart>
        <c:grouping val="standard"/>
        <c:varyColors val="0"/>
        <c:ser>
          <c:idx val="0"/>
          <c:order val="0"/>
          <c:cat>
            <c:numRef>
              <c:f>Sheet1!$D$50:$D$56</c:f>
              <c:numCache>
                <c:formatCode>General</c:formatCode>
                <c:ptCount val="7"/>
                <c:pt idx="0">
                  <c:v>0</c:v>
                </c:pt>
                <c:pt idx="1">
                  <c:v>0.5</c:v>
                </c:pt>
                <c:pt idx="2">
                  <c:v>1</c:v>
                </c:pt>
                <c:pt idx="3">
                  <c:v>1.5</c:v>
                </c:pt>
                <c:pt idx="4">
                  <c:v>2</c:v>
                </c:pt>
                <c:pt idx="5">
                  <c:v>2.5</c:v>
                </c:pt>
                <c:pt idx="6">
                  <c:v>3</c:v>
                </c:pt>
              </c:numCache>
            </c:numRef>
          </c:cat>
          <c:val>
            <c:numRef>
              <c:f>Sheet1!$E$50:$E$56</c:f>
              <c:numCache>
                <c:formatCode>0.00</c:formatCode>
                <c:ptCount val="7"/>
                <c:pt idx="0">
                  <c:v>0.99851172647581909</c:v>
                </c:pt>
                <c:pt idx="1">
                  <c:v>0.99753746686090339</c:v>
                </c:pt>
                <c:pt idx="2">
                  <c:v>0.99592803435241617</c:v>
                </c:pt>
                <c:pt idx="3">
                  <c:v>0.99327382104116868</c:v>
                </c:pt>
                <c:pt idx="4">
                  <c:v>0.98890878953012795</c:v>
                </c:pt>
                <c:pt idx="5">
                  <c:v>0.98176303079109872</c:v>
                </c:pt>
                <c:pt idx="6">
                  <c:v>0.97015241214399439</c:v>
                </c:pt>
              </c:numCache>
            </c:numRef>
          </c:val>
          <c:smooth val="0"/>
        </c:ser>
        <c:dLbls>
          <c:showLegendKey val="0"/>
          <c:showVal val="0"/>
          <c:showCatName val="0"/>
          <c:showSerName val="0"/>
          <c:showPercent val="0"/>
          <c:showBubbleSize val="0"/>
        </c:dLbls>
        <c:marker val="1"/>
        <c:smooth val="0"/>
        <c:axId val="180972608"/>
        <c:axId val="180973000"/>
      </c:lineChart>
      <c:catAx>
        <c:axId val="180972608"/>
        <c:scaling>
          <c:orientation val="minMax"/>
        </c:scaling>
        <c:delete val="0"/>
        <c:axPos val="b"/>
        <c:numFmt formatCode="General" sourceLinked="1"/>
        <c:majorTickMark val="out"/>
        <c:minorTickMark val="none"/>
        <c:tickLblPos val="nextTo"/>
        <c:txPr>
          <a:bodyPr/>
          <a:lstStyle/>
          <a:p>
            <a:pPr algn="ctr">
              <a:defRPr lang="en-CA"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0973000"/>
        <c:crosses val="autoZero"/>
        <c:auto val="1"/>
        <c:lblAlgn val="ctr"/>
        <c:lblOffset val="100"/>
        <c:tickLblSkip val="6"/>
        <c:noMultiLvlLbl val="0"/>
      </c:catAx>
      <c:valAx>
        <c:axId val="180973000"/>
        <c:scaling>
          <c:orientation val="minMax"/>
          <c:max val="1"/>
          <c:min val="0"/>
        </c:scaling>
        <c:delete val="0"/>
        <c:axPos val="l"/>
        <c:majorGridlines/>
        <c:numFmt formatCode="0.00" sourceLinked="1"/>
        <c:majorTickMark val="out"/>
        <c:minorTickMark val="none"/>
        <c:tickLblPos val="nextTo"/>
        <c:txPr>
          <a:bodyPr/>
          <a:lstStyle/>
          <a:p>
            <a:pPr algn="ctr">
              <a:defRPr lang="en-CA"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0972608"/>
        <c:crosses val="autoZero"/>
        <c:crossBetween val="between"/>
        <c:majorUnit val="0.2"/>
      </c:valAx>
      <c:spPr>
        <a:ln>
          <a:solidFill>
            <a:sysClr val="windowText" lastClr="000000"/>
          </a:solidFill>
        </a:ln>
      </c:spPr>
    </c:plotArea>
    <c:plotVisOnly val="1"/>
    <c:dispBlanksAs val="gap"/>
    <c:showDLblsOverMax val="0"/>
  </c:chart>
  <c:spPr>
    <a:ln>
      <a:solidFill>
        <a:sysClr val="windowText" lastClr="000000"/>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lineChart>
        <c:grouping val="standard"/>
        <c:varyColors val="0"/>
        <c:ser>
          <c:idx val="0"/>
          <c:order val="0"/>
          <c:cat>
            <c:numRef>
              <c:f>Sheet4!$C$50:$C$56</c:f>
              <c:numCache>
                <c:formatCode>General</c:formatCode>
                <c:ptCount val="7"/>
                <c:pt idx="0">
                  <c:v>0</c:v>
                </c:pt>
                <c:pt idx="1">
                  <c:v>0.5</c:v>
                </c:pt>
                <c:pt idx="2">
                  <c:v>1</c:v>
                </c:pt>
                <c:pt idx="3">
                  <c:v>1.5</c:v>
                </c:pt>
                <c:pt idx="4">
                  <c:v>2</c:v>
                </c:pt>
                <c:pt idx="5">
                  <c:v>2.5</c:v>
                </c:pt>
                <c:pt idx="6">
                  <c:v>3</c:v>
                </c:pt>
              </c:numCache>
            </c:numRef>
          </c:cat>
          <c:val>
            <c:numRef>
              <c:f>Sheet4!$D$50:$D$56</c:f>
              <c:numCache>
                <c:formatCode>General</c:formatCode>
                <c:ptCount val="7"/>
                <c:pt idx="0">
                  <c:v>0.99985030483331283</c:v>
                </c:pt>
                <c:pt idx="1">
                  <c:v>0.99329450030910327</c:v>
                </c:pt>
                <c:pt idx="2">
                  <c:v>0.98894273945396216</c:v>
                </c:pt>
                <c:pt idx="3">
                  <c:v>0.98181845156241698</c:v>
                </c:pt>
                <c:pt idx="4">
                  <c:v>0.97024204723054108</c:v>
                </c:pt>
                <c:pt idx="5">
                  <c:v>0.95165773219558636</c:v>
                </c:pt>
                <c:pt idx="6">
                  <c:v>0.92239553451541834</c:v>
                </c:pt>
              </c:numCache>
            </c:numRef>
          </c:val>
          <c:smooth val="0"/>
        </c:ser>
        <c:dLbls>
          <c:showLegendKey val="0"/>
          <c:showVal val="0"/>
          <c:showCatName val="0"/>
          <c:showSerName val="0"/>
          <c:showPercent val="0"/>
          <c:showBubbleSize val="0"/>
        </c:dLbls>
        <c:marker val="1"/>
        <c:smooth val="0"/>
        <c:axId val="393220584"/>
        <c:axId val="393220976"/>
      </c:lineChart>
      <c:catAx>
        <c:axId val="393220584"/>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393220976"/>
        <c:crosses val="autoZero"/>
        <c:auto val="1"/>
        <c:lblAlgn val="ctr"/>
        <c:lblOffset val="100"/>
        <c:tickLblSkip val="6"/>
        <c:noMultiLvlLbl val="0"/>
      </c:catAx>
      <c:valAx>
        <c:axId val="393220976"/>
        <c:scaling>
          <c:orientation val="minMax"/>
          <c:max val="1"/>
          <c:min val="0"/>
        </c:scaling>
        <c:delete val="0"/>
        <c:axPos val="l"/>
        <c:majorGridlines/>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393220584"/>
        <c:crosses val="autoZero"/>
        <c:crossBetween val="between"/>
        <c:majorUnit val="0.2"/>
      </c:valAx>
      <c:spPr>
        <a:ln>
          <a:solidFill>
            <a:sysClr val="windowText" lastClr="000000"/>
          </a:solidFill>
        </a:ln>
      </c:spPr>
    </c:plotArea>
    <c:plotVisOnly val="1"/>
    <c:dispBlanksAs val="gap"/>
    <c:showDLblsOverMax val="0"/>
  </c:chart>
  <c:spPr>
    <a:ln>
      <a:solidFill>
        <a:sysClr val="windowText" lastClr="000000"/>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9.2523877745940786E-2"/>
          <c:y val="2.9996267860951161E-2"/>
          <c:w val="0.83201806749442841"/>
          <c:h val="0.85703881424610795"/>
        </c:manualLayout>
      </c:layout>
      <c:surface3DChart>
        <c:wireframe val="0"/>
        <c:ser>
          <c:idx val="0"/>
          <c:order val="0"/>
          <c:tx>
            <c:strRef>
              <c:f>Sheet2!$C$37</c:f>
              <c:strCache>
                <c:ptCount val="1"/>
                <c:pt idx="0">
                  <c:v>0</c:v>
                </c:pt>
              </c:strCache>
            </c:strRef>
          </c:tx>
          <c:cat>
            <c:numRef>
              <c:f>Sheet2!$B$38:$B$44</c:f>
              <c:numCache>
                <c:formatCode>General</c:formatCode>
                <c:ptCount val="7"/>
                <c:pt idx="0">
                  <c:v>0</c:v>
                </c:pt>
                <c:pt idx="1">
                  <c:v>0.5</c:v>
                </c:pt>
                <c:pt idx="2">
                  <c:v>1</c:v>
                </c:pt>
                <c:pt idx="3">
                  <c:v>1.5</c:v>
                </c:pt>
                <c:pt idx="4">
                  <c:v>2</c:v>
                </c:pt>
                <c:pt idx="5">
                  <c:v>2.5</c:v>
                </c:pt>
                <c:pt idx="6">
                  <c:v>3</c:v>
                </c:pt>
              </c:numCache>
            </c:numRef>
          </c:cat>
          <c:val>
            <c:numRef>
              <c:f>Sheet2!$C$38:$C$44</c:f>
              <c:numCache>
                <c:formatCode>0.0</c:formatCode>
                <c:ptCount val="7"/>
                <c:pt idx="0">
                  <c:v>0.35042299959116607</c:v>
                </c:pt>
                <c:pt idx="1">
                  <c:v>0.98924179016567837</c:v>
                </c:pt>
                <c:pt idx="2">
                  <c:v>0.99993620166167008</c:v>
                </c:pt>
                <c:pt idx="3">
                  <c:v>0.99999962568568834</c:v>
                </c:pt>
                <c:pt idx="4">
                  <c:v>0.99999999780398086</c:v>
                </c:pt>
                <c:pt idx="5">
                  <c:v>0.99999999998711642</c:v>
                </c:pt>
                <c:pt idx="6">
                  <c:v>0.99999999999992439</c:v>
                </c:pt>
              </c:numCache>
            </c:numRef>
          </c:val>
        </c:ser>
        <c:ser>
          <c:idx val="1"/>
          <c:order val="1"/>
          <c:tx>
            <c:strRef>
              <c:f>Sheet2!$D$37</c:f>
              <c:strCache>
                <c:ptCount val="1"/>
                <c:pt idx="0">
                  <c:v>5</c:v>
                </c:pt>
              </c:strCache>
            </c:strRef>
          </c:tx>
          <c:cat>
            <c:numRef>
              <c:f>Sheet2!$B$38:$B$44</c:f>
              <c:numCache>
                <c:formatCode>General</c:formatCode>
                <c:ptCount val="7"/>
                <c:pt idx="0">
                  <c:v>0</c:v>
                </c:pt>
                <c:pt idx="1">
                  <c:v>0.5</c:v>
                </c:pt>
                <c:pt idx="2">
                  <c:v>1</c:v>
                </c:pt>
                <c:pt idx="3">
                  <c:v>1.5</c:v>
                </c:pt>
                <c:pt idx="4">
                  <c:v>2</c:v>
                </c:pt>
                <c:pt idx="5">
                  <c:v>2.5</c:v>
                </c:pt>
                <c:pt idx="6">
                  <c:v>3</c:v>
                </c:pt>
              </c:numCache>
            </c:numRef>
          </c:cat>
          <c:val>
            <c:numRef>
              <c:f>Sheet2!$D$38:$D$44</c:f>
              <c:numCache>
                <c:formatCode>0.0</c:formatCode>
                <c:ptCount val="7"/>
                <c:pt idx="0">
                  <c:v>5.7612315583346091E-2</c:v>
                </c:pt>
                <c:pt idx="1">
                  <c:v>0.91243772743784612</c:v>
                </c:pt>
                <c:pt idx="2">
                  <c:v>0.99943731042616202</c:v>
                </c:pt>
                <c:pt idx="3">
                  <c:v>0.99999669697854376</c:v>
                </c:pt>
                <c:pt idx="4">
                  <c:v>0.99999998062184881</c:v>
                </c:pt>
                <c:pt idx="5">
                  <c:v>0.99999999988631272</c:v>
                </c:pt>
                <c:pt idx="6">
                  <c:v>0.99999999999933298</c:v>
                </c:pt>
              </c:numCache>
            </c:numRef>
          </c:val>
        </c:ser>
        <c:ser>
          <c:idx val="2"/>
          <c:order val="2"/>
          <c:tx>
            <c:strRef>
              <c:f>Sheet2!$E$37</c:f>
              <c:strCache>
                <c:ptCount val="1"/>
                <c:pt idx="0">
                  <c:v>10</c:v>
                </c:pt>
              </c:strCache>
            </c:strRef>
          </c:tx>
          <c:cat>
            <c:numRef>
              <c:f>Sheet2!$B$38:$B$44</c:f>
              <c:numCache>
                <c:formatCode>General</c:formatCode>
                <c:ptCount val="7"/>
                <c:pt idx="0">
                  <c:v>0</c:v>
                </c:pt>
                <c:pt idx="1">
                  <c:v>0.5</c:v>
                </c:pt>
                <c:pt idx="2">
                  <c:v>1</c:v>
                </c:pt>
                <c:pt idx="3">
                  <c:v>1.5</c:v>
                </c:pt>
                <c:pt idx="4">
                  <c:v>2</c:v>
                </c:pt>
                <c:pt idx="5">
                  <c:v>2.5</c:v>
                </c:pt>
                <c:pt idx="6">
                  <c:v>3</c:v>
                </c:pt>
              </c:numCache>
            </c:numRef>
          </c:cat>
          <c:val>
            <c:numRef>
              <c:f>Sheet2!$E$38:$E$44</c:f>
              <c:numCache>
                <c:formatCode>0.0</c:formatCode>
                <c:ptCount val="7"/>
                <c:pt idx="0">
                  <c:v>6.8803584733551429E-3</c:v>
                </c:pt>
                <c:pt idx="1">
                  <c:v>0.54147190421669411</c:v>
                </c:pt>
                <c:pt idx="2">
                  <c:v>0.99505646888906851</c:v>
                </c:pt>
                <c:pt idx="3">
                  <c:v>0.99997085417146436</c:v>
                </c:pt>
                <c:pt idx="4">
                  <c:v>0.999999829002993</c:v>
                </c:pt>
                <c:pt idx="5">
                  <c:v>0.9999999989967987</c:v>
                </c:pt>
                <c:pt idx="6">
                  <c:v>0.99999999999411449</c:v>
                </c:pt>
              </c:numCache>
            </c:numRef>
          </c:val>
        </c:ser>
        <c:ser>
          <c:idx val="3"/>
          <c:order val="3"/>
          <c:tx>
            <c:strRef>
              <c:f>Sheet2!$F$37</c:f>
              <c:strCache>
                <c:ptCount val="1"/>
                <c:pt idx="0">
                  <c:v>15</c:v>
                </c:pt>
              </c:strCache>
            </c:strRef>
          </c:tx>
          <c:cat>
            <c:numRef>
              <c:f>Sheet2!$B$38:$B$44</c:f>
              <c:numCache>
                <c:formatCode>General</c:formatCode>
                <c:ptCount val="7"/>
                <c:pt idx="0">
                  <c:v>0</c:v>
                </c:pt>
                <c:pt idx="1">
                  <c:v>0.5</c:v>
                </c:pt>
                <c:pt idx="2">
                  <c:v>1</c:v>
                </c:pt>
                <c:pt idx="3">
                  <c:v>1.5</c:v>
                </c:pt>
                <c:pt idx="4">
                  <c:v>2</c:v>
                </c:pt>
                <c:pt idx="5">
                  <c:v>2.5</c:v>
                </c:pt>
                <c:pt idx="6">
                  <c:v>3</c:v>
                </c:pt>
              </c:numCache>
            </c:numRef>
          </c:cat>
          <c:val>
            <c:numRef>
              <c:f>Sheet2!$F$38:$F$44</c:f>
              <c:numCache>
                <c:formatCode>0.0</c:formatCode>
                <c:ptCount val="7"/>
                <c:pt idx="0">
                  <c:v>7.8449905187239052E-4</c:v>
                </c:pt>
                <c:pt idx="1">
                  <c:v>0.1180288366939857</c:v>
                </c:pt>
                <c:pt idx="2">
                  <c:v>0.95800166786630214</c:v>
                </c:pt>
                <c:pt idx="3">
                  <c:v>0.9997428694887619</c:v>
                </c:pt>
                <c:pt idx="4">
                  <c:v>0.99999849108713212</c:v>
                </c:pt>
                <c:pt idx="5">
                  <c:v>0.99999999114753269</c:v>
                </c:pt>
                <c:pt idx="6">
                  <c:v>0.99999999994806454</c:v>
                </c:pt>
              </c:numCache>
            </c:numRef>
          </c:val>
        </c:ser>
        <c:ser>
          <c:idx val="4"/>
          <c:order val="4"/>
          <c:tx>
            <c:strRef>
              <c:f>Sheet2!$G$37</c:f>
              <c:strCache>
                <c:ptCount val="1"/>
                <c:pt idx="0">
                  <c:v>20</c:v>
                </c:pt>
              </c:strCache>
            </c:strRef>
          </c:tx>
          <c:cat>
            <c:numRef>
              <c:f>Sheet2!$B$38:$B$44</c:f>
              <c:numCache>
                <c:formatCode>General</c:formatCode>
                <c:ptCount val="7"/>
                <c:pt idx="0">
                  <c:v>0</c:v>
                </c:pt>
                <c:pt idx="1">
                  <c:v>0.5</c:v>
                </c:pt>
                <c:pt idx="2">
                  <c:v>1</c:v>
                </c:pt>
                <c:pt idx="3">
                  <c:v>1.5</c:v>
                </c:pt>
                <c:pt idx="4">
                  <c:v>2</c:v>
                </c:pt>
                <c:pt idx="5">
                  <c:v>2.5</c:v>
                </c:pt>
                <c:pt idx="6">
                  <c:v>3</c:v>
                </c:pt>
              </c:numCache>
            </c:numRef>
          </c:cat>
          <c:val>
            <c:numRef>
              <c:f>Sheet2!$G$38:$G$44</c:f>
              <c:numCache>
                <c:formatCode>0.0</c:formatCode>
                <c:ptCount val="7"/>
                <c:pt idx="0">
                  <c:v>8.8964836996303277E-5</c:v>
                </c:pt>
                <c:pt idx="1">
                  <c:v>1.4938969651480328E-2</c:v>
                </c:pt>
                <c:pt idx="2">
                  <c:v>0.72105878634884479</c:v>
                </c:pt>
                <c:pt idx="3">
                  <c:v>0.99773557994749762</c:v>
                </c:pt>
                <c:pt idx="4">
                  <c:v>0.99998668518093325</c:v>
                </c:pt>
                <c:pt idx="5">
                  <c:v>0.99999992188390274</c:v>
                </c:pt>
                <c:pt idx="6">
                  <c:v>0.99999999954171026</c:v>
                </c:pt>
              </c:numCache>
            </c:numRef>
          </c:val>
        </c:ser>
        <c:ser>
          <c:idx val="5"/>
          <c:order val="5"/>
          <c:tx>
            <c:strRef>
              <c:f>Sheet2!$H$37</c:f>
              <c:strCache>
                <c:ptCount val="1"/>
                <c:pt idx="0">
                  <c:v>25</c:v>
                </c:pt>
              </c:strCache>
            </c:strRef>
          </c:tx>
          <c:cat>
            <c:numRef>
              <c:f>Sheet2!$B$38:$B$44</c:f>
              <c:numCache>
                <c:formatCode>General</c:formatCode>
                <c:ptCount val="7"/>
                <c:pt idx="0">
                  <c:v>0</c:v>
                </c:pt>
                <c:pt idx="1">
                  <c:v>0.5</c:v>
                </c:pt>
                <c:pt idx="2">
                  <c:v>1</c:v>
                </c:pt>
                <c:pt idx="3">
                  <c:v>1.5</c:v>
                </c:pt>
                <c:pt idx="4">
                  <c:v>2</c:v>
                </c:pt>
                <c:pt idx="5">
                  <c:v>2.5</c:v>
                </c:pt>
                <c:pt idx="6">
                  <c:v>3</c:v>
                </c:pt>
              </c:numCache>
            </c:numRef>
          </c:cat>
          <c:val>
            <c:numRef>
              <c:f>Sheet2!$H$38:$H$44</c:f>
              <c:numCache>
                <c:formatCode>0.0</c:formatCode>
                <c:ptCount val="7"/>
                <c:pt idx="0">
                  <c:v>1.0082689956319309E-5</c:v>
                </c:pt>
                <c:pt idx="1">
                  <c:v>1.7156769763251394E-3</c:v>
                </c:pt>
                <c:pt idx="2">
                  <c:v>0.2265701459358565</c:v>
                </c:pt>
                <c:pt idx="3">
                  <c:v>0.98036612316128346</c:v>
                </c:pt>
                <c:pt idx="4">
                  <c:v>0.99988251937129946</c:v>
                </c:pt>
                <c:pt idx="5">
                  <c:v>0.99999931068694092</c:v>
                </c:pt>
                <c:pt idx="6">
                  <c:v>0.99999999595595179</c:v>
                </c:pt>
              </c:numCache>
            </c:numRef>
          </c:val>
        </c:ser>
        <c:ser>
          <c:idx val="6"/>
          <c:order val="6"/>
          <c:tx>
            <c:strRef>
              <c:f>Sheet2!$I$37</c:f>
              <c:strCache>
                <c:ptCount val="1"/>
                <c:pt idx="0">
                  <c:v>30</c:v>
                </c:pt>
              </c:strCache>
            </c:strRef>
          </c:tx>
          <c:cat>
            <c:numRef>
              <c:f>Sheet2!$B$38:$B$44</c:f>
              <c:numCache>
                <c:formatCode>General</c:formatCode>
                <c:ptCount val="7"/>
                <c:pt idx="0">
                  <c:v>0</c:v>
                </c:pt>
                <c:pt idx="1">
                  <c:v>0.5</c:v>
                </c:pt>
                <c:pt idx="2">
                  <c:v>1</c:v>
                </c:pt>
                <c:pt idx="3">
                  <c:v>1.5</c:v>
                </c:pt>
                <c:pt idx="4">
                  <c:v>2</c:v>
                </c:pt>
                <c:pt idx="5">
                  <c:v>2.5</c:v>
                </c:pt>
                <c:pt idx="6">
                  <c:v>3</c:v>
                </c:pt>
              </c:numCache>
            </c:numRef>
          </c:cat>
          <c:val>
            <c:numRef>
              <c:f>Sheet2!$I$38:$I$44</c:f>
              <c:numCache>
                <c:formatCode>0.0</c:formatCode>
                <c:ptCount val="7"/>
                <c:pt idx="0">
                  <c:v>1.1426258922883071E-6</c:v>
                </c:pt>
                <c:pt idx="1">
                  <c:v>1.947244392555951E-4</c:v>
                </c:pt>
                <c:pt idx="2">
                  <c:v>3.2130846494585204E-2</c:v>
                </c:pt>
                <c:pt idx="3">
                  <c:v>0.84981739958747815</c:v>
                </c:pt>
                <c:pt idx="4">
                  <c:v>0.99896427733820981</c:v>
                </c:pt>
                <c:pt idx="5">
                  <c:v>0.99999391738402332</c:v>
                </c:pt>
                <c:pt idx="6">
                  <c:v>0.99999996431443772</c:v>
                </c:pt>
              </c:numCache>
            </c:numRef>
          </c:val>
        </c:ser>
        <c:ser>
          <c:idx val="7"/>
          <c:order val="7"/>
          <c:tx>
            <c:strRef>
              <c:f>Sheet2!$J$37</c:f>
              <c:strCache>
                <c:ptCount val="1"/>
                <c:pt idx="0">
                  <c:v>35</c:v>
                </c:pt>
              </c:strCache>
            </c:strRef>
          </c:tx>
          <c:cat>
            <c:numRef>
              <c:f>Sheet2!$B$38:$B$44</c:f>
              <c:numCache>
                <c:formatCode>General</c:formatCode>
                <c:ptCount val="7"/>
                <c:pt idx="0">
                  <c:v>0</c:v>
                </c:pt>
                <c:pt idx="1">
                  <c:v>0.5</c:v>
                </c:pt>
                <c:pt idx="2">
                  <c:v>1</c:v>
                </c:pt>
                <c:pt idx="3">
                  <c:v>1.5</c:v>
                </c:pt>
                <c:pt idx="4">
                  <c:v>2</c:v>
                </c:pt>
                <c:pt idx="5">
                  <c:v>2.5</c:v>
                </c:pt>
                <c:pt idx="6">
                  <c:v>3</c:v>
                </c:pt>
              </c:numCache>
            </c:numRef>
          </c:cat>
          <c:val>
            <c:numRef>
              <c:f>Sheet2!$J$38:$J$44</c:f>
              <c:numCache>
                <c:formatCode>0.0</c:formatCode>
                <c:ptCount val="7"/>
                <c:pt idx="0">
                  <c:v>1.2948762542673688E-7</c:v>
                </c:pt>
                <c:pt idx="1">
                  <c:v>2.2070858079712801E-5</c:v>
                </c:pt>
                <c:pt idx="2">
                  <c:v>3.7479906121799236E-3</c:v>
                </c:pt>
                <c:pt idx="3">
                  <c:v>0.39070960972891172</c:v>
                </c:pt>
                <c:pt idx="4">
                  <c:v>0.99093402544539377</c:v>
                </c:pt>
                <c:pt idx="5">
                  <c:v>0.99994632822424534</c:v>
                </c:pt>
                <c:pt idx="6">
                  <c:v>0.99999968510290294</c:v>
                </c:pt>
              </c:numCache>
            </c:numRef>
          </c:val>
        </c:ser>
        <c:ser>
          <c:idx val="8"/>
          <c:order val="8"/>
          <c:tx>
            <c:strRef>
              <c:f>Sheet2!$K$37</c:f>
              <c:strCache>
                <c:ptCount val="1"/>
                <c:pt idx="0">
                  <c:v>40</c:v>
                </c:pt>
              </c:strCache>
            </c:strRef>
          </c:tx>
          <c:cat>
            <c:numRef>
              <c:f>Sheet2!$B$38:$B$44</c:f>
              <c:numCache>
                <c:formatCode>General</c:formatCode>
                <c:ptCount val="7"/>
                <c:pt idx="0">
                  <c:v>0</c:v>
                </c:pt>
                <c:pt idx="1">
                  <c:v>0.5</c:v>
                </c:pt>
                <c:pt idx="2">
                  <c:v>1</c:v>
                </c:pt>
                <c:pt idx="3">
                  <c:v>1.5</c:v>
                </c:pt>
                <c:pt idx="4">
                  <c:v>2</c:v>
                </c:pt>
                <c:pt idx="5">
                  <c:v>2.5</c:v>
                </c:pt>
                <c:pt idx="6">
                  <c:v>3</c:v>
                </c:pt>
              </c:numCache>
            </c:numRef>
          </c:cat>
          <c:val>
            <c:numRef>
              <c:f>Sheet2!$K$38:$K$44</c:f>
              <c:numCache>
                <c:formatCode>0.0</c:formatCode>
                <c:ptCount val="7"/>
                <c:pt idx="0">
                  <c:v>1.4674120540731194E-8</c:v>
                </c:pt>
                <c:pt idx="1">
                  <c:v>2.50121764001832E-6</c:v>
                </c:pt>
                <c:pt idx="2">
                  <c:v>4.2615533858158069E-4</c:v>
                </c:pt>
                <c:pt idx="3">
                  <c:v>6.7746600297385662E-2</c:v>
                </c:pt>
                <c:pt idx="4">
                  <c:v>0.9252987347811974</c:v>
                </c:pt>
                <c:pt idx="5">
                  <c:v>0.99952658734889133</c:v>
                </c:pt>
                <c:pt idx="6">
                  <c:v>0.99999722128617807</c:v>
                </c:pt>
              </c:numCache>
            </c:numRef>
          </c:val>
        </c:ser>
        <c:ser>
          <c:idx val="9"/>
          <c:order val="9"/>
          <c:tx>
            <c:strRef>
              <c:f>Sheet2!$L$37</c:f>
              <c:strCache>
                <c:ptCount val="1"/>
                <c:pt idx="0">
                  <c:v>45</c:v>
                </c:pt>
              </c:strCache>
            </c:strRef>
          </c:tx>
          <c:cat>
            <c:numRef>
              <c:f>Sheet2!$B$38:$B$44</c:f>
              <c:numCache>
                <c:formatCode>General</c:formatCode>
                <c:ptCount val="7"/>
                <c:pt idx="0">
                  <c:v>0</c:v>
                </c:pt>
                <c:pt idx="1">
                  <c:v>0.5</c:v>
                </c:pt>
                <c:pt idx="2">
                  <c:v>1</c:v>
                </c:pt>
                <c:pt idx="3">
                  <c:v>1.5</c:v>
                </c:pt>
                <c:pt idx="4">
                  <c:v>2</c:v>
                </c:pt>
                <c:pt idx="5">
                  <c:v>2.5</c:v>
                </c:pt>
                <c:pt idx="6">
                  <c:v>3</c:v>
                </c:pt>
              </c:numCache>
            </c:numRef>
          </c:cat>
          <c:val>
            <c:numRef>
              <c:f>Sheet2!$L$38:$L$44</c:f>
              <c:numCache>
                <c:formatCode>0.0</c:formatCode>
                <c:ptCount val="7"/>
                <c:pt idx="0">
                  <c:v>1.6629372190060454E-9</c:v>
                </c:pt>
                <c:pt idx="1">
                  <c:v>2.8344983709875928E-7</c:v>
                </c:pt>
                <c:pt idx="2">
                  <c:v>4.8312090839470787E-5</c:v>
                </c:pt>
                <c:pt idx="3">
                  <c:v>8.1679940844961718E-3</c:v>
                </c:pt>
                <c:pt idx="4">
                  <c:v>0.58397665046312253</c:v>
                </c:pt>
                <c:pt idx="5">
                  <c:v>0.99583792020085793</c:v>
                </c:pt>
                <c:pt idx="6">
                  <c:v>0.99997548055623997</c:v>
                </c:pt>
              </c:numCache>
            </c:numRef>
          </c:val>
        </c:ser>
        <c:ser>
          <c:idx val="10"/>
          <c:order val="10"/>
          <c:tx>
            <c:strRef>
              <c:f>Sheet2!$M$37</c:f>
              <c:strCache>
                <c:ptCount val="1"/>
                <c:pt idx="0">
                  <c:v>50</c:v>
                </c:pt>
              </c:strCache>
            </c:strRef>
          </c:tx>
          <c:cat>
            <c:numRef>
              <c:f>Sheet2!$B$38:$B$44</c:f>
              <c:numCache>
                <c:formatCode>General</c:formatCode>
                <c:ptCount val="7"/>
                <c:pt idx="0">
                  <c:v>0</c:v>
                </c:pt>
                <c:pt idx="1">
                  <c:v>0.5</c:v>
                </c:pt>
                <c:pt idx="2">
                  <c:v>1</c:v>
                </c:pt>
                <c:pt idx="3">
                  <c:v>1.5</c:v>
                </c:pt>
                <c:pt idx="4">
                  <c:v>2</c:v>
                </c:pt>
                <c:pt idx="5">
                  <c:v>2.5</c:v>
                </c:pt>
                <c:pt idx="6">
                  <c:v>3</c:v>
                </c:pt>
              </c:numCache>
            </c:numRef>
          </c:cat>
          <c:val>
            <c:numRef>
              <c:f>Sheet2!$M$38:$M$44</c:f>
              <c:numCache>
                <c:formatCode>0.0</c:formatCode>
                <c:ptCount val="7"/>
                <c:pt idx="0">
                  <c:v>1.88451509225141E-10</c:v>
                </c:pt>
                <c:pt idx="1">
                  <c:v>3.2121815740660874E-8</c:v>
                </c:pt>
                <c:pt idx="2">
                  <c:v>5.4751775003729662E-6</c:v>
                </c:pt>
                <c:pt idx="3">
                  <c:v>9.3238642621825882E-4</c:v>
                </c:pt>
                <c:pt idx="4">
                  <c:v>0.13724295391972929</c:v>
                </c:pt>
                <c:pt idx="5">
                  <c:v>0.96443119877043226</c:v>
                </c:pt>
                <c:pt idx="6">
                  <c:v>0.99978367658087863</c:v>
                </c:pt>
              </c:numCache>
            </c:numRef>
          </c:val>
        </c:ser>
        <c:ser>
          <c:idx val="11"/>
          <c:order val="11"/>
          <c:tx>
            <c:strRef>
              <c:f>Sheet2!$N$37</c:f>
              <c:strCache>
                <c:ptCount val="1"/>
                <c:pt idx="0">
                  <c:v>55</c:v>
                </c:pt>
              </c:strCache>
            </c:strRef>
          </c:tx>
          <c:cat>
            <c:numRef>
              <c:f>Sheet2!$B$38:$B$44</c:f>
              <c:numCache>
                <c:formatCode>General</c:formatCode>
                <c:ptCount val="7"/>
                <c:pt idx="0">
                  <c:v>0</c:v>
                </c:pt>
                <c:pt idx="1">
                  <c:v>0.5</c:v>
                </c:pt>
                <c:pt idx="2">
                  <c:v>1</c:v>
                </c:pt>
                <c:pt idx="3">
                  <c:v>1.5</c:v>
                </c:pt>
                <c:pt idx="4">
                  <c:v>2</c:v>
                </c:pt>
                <c:pt idx="5">
                  <c:v>2.5</c:v>
                </c:pt>
                <c:pt idx="6">
                  <c:v>3</c:v>
                </c:pt>
              </c:numCache>
            </c:numRef>
          </c:cat>
          <c:val>
            <c:numRef>
              <c:f>Sheet2!$N$38:$N$44</c:f>
              <c:numCache>
                <c:formatCode>0.0</c:formatCode>
                <c:ptCount val="7"/>
                <c:pt idx="0">
                  <c:v>2.1356170802424949E-11</c:v>
                </c:pt>
                <c:pt idx="1">
                  <c:v>3.6401884266459289E-9</c:v>
                </c:pt>
                <c:pt idx="2">
                  <c:v>6.2047469925079253E-7</c:v>
                </c:pt>
                <c:pt idx="3">
                  <c:v>1.057496401725456E-4</c:v>
                </c:pt>
                <c:pt idx="4">
                  <c:v>1.7707855873678149E-2</c:v>
                </c:pt>
                <c:pt idx="5">
                  <c:v>0.75446504205746423</c:v>
                </c:pt>
                <c:pt idx="6">
                  <c:v>0.9980943404126108</c:v>
                </c:pt>
              </c:numCache>
            </c:numRef>
          </c:val>
        </c:ser>
        <c:bandFmts/>
        <c:axId val="393221760"/>
        <c:axId val="180454488"/>
        <c:axId val="397312256"/>
      </c:surface3DChart>
      <c:catAx>
        <c:axId val="393221760"/>
        <c:scaling>
          <c:orientation val="minMax"/>
        </c:scaling>
        <c:delete val="0"/>
        <c:axPos val="b"/>
        <c:numFmt formatCode="General" sourceLinked="1"/>
        <c:majorTickMark val="out"/>
        <c:minorTickMark val="none"/>
        <c:tickLblPos val="nextTo"/>
        <c:crossAx val="180454488"/>
        <c:crosses val="autoZero"/>
        <c:auto val="1"/>
        <c:lblAlgn val="ctr"/>
        <c:lblOffset val="100"/>
        <c:tickLblSkip val="6"/>
        <c:tickMarkSkip val="2"/>
        <c:noMultiLvlLbl val="0"/>
      </c:catAx>
      <c:valAx>
        <c:axId val="180454488"/>
        <c:scaling>
          <c:orientation val="minMax"/>
        </c:scaling>
        <c:delete val="0"/>
        <c:axPos val="l"/>
        <c:majorGridlines/>
        <c:numFmt formatCode="0.0" sourceLinked="1"/>
        <c:majorTickMark val="out"/>
        <c:minorTickMark val="none"/>
        <c:tickLblPos val="nextTo"/>
        <c:crossAx val="393221760"/>
        <c:crosses val="autoZero"/>
        <c:crossBetween val="midCat"/>
      </c:valAx>
      <c:serAx>
        <c:axId val="397312256"/>
        <c:scaling>
          <c:orientation val="minMax"/>
        </c:scaling>
        <c:delete val="0"/>
        <c:axPos val="b"/>
        <c:majorTickMark val="out"/>
        <c:minorTickMark val="none"/>
        <c:tickLblPos val="nextTo"/>
        <c:crossAx val="180454488"/>
        <c:crosses val="autoZero"/>
        <c:tickLblSkip val="11"/>
        <c:tickMarkSkip val="2"/>
      </c:serAx>
    </c:plotArea>
    <c:plotVisOnly val="1"/>
    <c:dispBlanksAs val="zero"/>
    <c:showDLblsOverMax val="0"/>
  </c:chart>
  <c:spPr>
    <a:ln>
      <a:solidFill>
        <a:sysClr val="windowText" lastClr="000000"/>
      </a:solid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9.2527744115382088E-2"/>
          <c:y val="3.3863867253640365E-2"/>
          <c:w val="0.83706538199025349"/>
          <c:h val="0.86377766104668685"/>
        </c:manualLayout>
      </c:layout>
      <c:surface3DChart>
        <c:wireframe val="0"/>
        <c:ser>
          <c:idx val="0"/>
          <c:order val="0"/>
          <c:tx>
            <c:strRef>
              <c:f>Sheet1!$C$34</c:f>
              <c:strCache>
                <c:ptCount val="1"/>
                <c:pt idx="0">
                  <c:v>0</c:v>
                </c:pt>
              </c:strCache>
            </c:strRef>
          </c:tx>
          <c:cat>
            <c:numRef>
              <c:f>Sheet1!$B$35:$B$41</c:f>
              <c:numCache>
                <c:formatCode>General</c:formatCode>
                <c:ptCount val="7"/>
                <c:pt idx="0">
                  <c:v>0</c:v>
                </c:pt>
                <c:pt idx="1">
                  <c:v>0.5</c:v>
                </c:pt>
                <c:pt idx="2">
                  <c:v>1</c:v>
                </c:pt>
                <c:pt idx="3">
                  <c:v>1.5</c:v>
                </c:pt>
                <c:pt idx="4">
                  <c:v>2</c:v>
                </c:pt>
                <c:pt idx="5">
                  <c:v>2.5</c:v>
                </c:pt>
                <c:pt idx="6">
                  <c:v>3</c:v>
                </c:pt>
              </c:numCache>
            </c:numRef>
          </c:cat>
          <c:val>
            <c:numRef>
              <c:f>Sheet1!$C$35:$C$41</c:f>
              <c:numCache>
                <c:formatCode>General</c:formatCode>
                <c:ptCount val="7"/>
                <c:pt idx="0">
                  <c:v>0.99999639872717982</c:v>
                </c:pt>
                <c:pt idx="1">
                  <c:v>0.99999963861428054</c:v>
                </c:pt>
                <c:pt idx="2">
                  <c:v>0.99999996373525024</c:v>
                </c:pt>
                <c:pt idx="3">
                  <c:v>0.99999999636086423</c:v>
                </c:pt>
                <c:pt idx="4">
                  <c:v>0.99999999963481589</c:v>
                </c:pt>
                <c:pt idx="5">
                  <c:v>0.99999999996335409</c:v>
                </c:pt>
                <c:pt idx="6">
                  <c:v>0.99999999999632261</c:v>
                </c:pt>
              </c:numCache>
            </c:numRef>
          </c:val>
        </c:ser>
        <c:ser>
          <c:idx val="1"/>
          <c:order val="1"/>
          <c:tx>
            <c:strRef>
              <c:f>Sheet1!$D$34</c:f>
              <c:strCache>
                <c:ptCount val="1"/>
                <c:pt idx="0">
                  <c:v>5</c:v>
                </c:pt>
              </c:strCache>
            </c:strRef>
          </c:tx>
          <c:cat>
            <c:numRef>
              <c:f>Sheet1!$B$35:$B$41</c:f>
              <c:numCache>
                <c:formatCode>General</c:formatCode>
                <c:ptCount val="7"/>
                <c:pt idx="0">
                  <c:v>0</c:v>
                </c:pt>
                <c:pt idx="1">
                  <c:v>0.5</c:v>
                </c:pt>
                <c:pt idx="2">
                  <c:v>1</c:v>
                </c:pt>
                <c:pt idx="3">
                  <c:v>1.5</c:v>
                </c:pt>
                <c:pt idx="4">
                  <c:v>2</c:v>
                </c:pt>
                <c:pt idx="5">
                  <c:v>2.5</c:v>
                </c:pt>
                <c:pt idx="6">
                  <c:v>3</c:v>
                </c:pt>
              </c:numCache>
            </c:numRef>
          </c:cat>
          <c:val>
            <c:numRef>
              <c:f>Sheet1!$D$35:$D$41</c:f>
              <c:numCache>
                <c:formatCode>General</c:formatCode>
                <c:ptCount val="7"/>
                <c:pt idx="0">
                  <c:v>0.99996822247854422</c:v>
                </c:pt>
                <c:pt idx="1">
                  <c:v>0.99999681106260452</c:v>
                </c:pt>
                <c:pt idx="2">
                  <c:v>0.9999996799920291</c:v>
                </c:pt>
                <c:pt idx="3">
                  <c:v>0.99999996788747336</c:v>
                </c:pt>
                <c:pt idx="4">
                  <c:v>0.99999999677753615</c:v>
                </c:pt>
                <c:pt idx="5">
                  <c:v>0.99999999967662856</c:v>
                </c:pt>
                <c:pt idx="6">
                  <c:v>0.99999999996754996</c:v>
                </c:pt>
              </c:numCache>
            </c:numRef>
          </c:val>
        </c:ser>
        <c:ser>
          <c:idx val="2"/>
          <c:order val="2"/>
          <c:tx>
            <c:strRef>
              <c:f>Sheet1!$E$34</c:f>
              <c:strCache>
                <c:ptCount val="1"/>
                <c:pt idx="0">
                  <c:v>10</c:v>
                </c:pt>
              </c:strCache>
            </c:strRef>
          </c:tx>
          <c:cat>
            <c:numRef>
              <c:f>Sheet1!$B$35:$B$41</c:f>
              <c:numCache>
                <c:formatCode>General</c:formatCode>
                <c:ptCount val="7"/>
                <c:pt idx="0">
                  <c:v>0</c:v>
                </c:pt>
                <c:pt idx="1">
                  <c:v>0.5</c:v>
                </c:pt>
                <c:pt idx="2">
                  <c:v>1</c:v>
                </c:pt>
                <c:pt idx="3">
                  <c:v>1.5</c:v>
                </c:pt>
                <c:pt idx="4">
                  <c:v>2</c:v>
                </c:pt>
                <c:pt idx="5">
                  <c:v>2.5</c:v>
                </c:pt>
                <c:pt idx="6">
                  <c:v>3</c:v>
                </c:pt>
              </c:numCache>
            </c:numRef>
          </c:cat>
          <c:val>
            <c:numRef>
              <c:f>Sheet1!$E$35:$E$41</c:f>
              <c:numCache>
                <c:formatCode>General</c:formatCode>
                <c:ptCount val="7"/>
                <c:pt idx="0">
                  <c:v>0.99971965792217288</c:v>
                </c:pt>
                <c:pt idx="1">
                  <c:v>0.99997186082296641</c:v>
                </c:pt>
                <c:pt idx="2">
                  <c:v>0.99999717618693706</c:v>
                </c:pt>
                <c:pt idx="3">
                  <c:v>0.99999971663213183</c:v>
                </c:pt>
                <c:pt idx="4">
                  <c:v>0.99999997156427733</c:v>
                </c:pt>
                <c:pt idx="5">
                  <c:v>0.99999999714650023</c:v>
                </c:pt>
                <c:pt idx="6">
                  <c:v>0.99999999971365383</c:v>
                </c:pt>
              </c:numCache>
            </c:numRef>
          </c:val>
        </c:ser>
        <c:ser>
          <c:idx val="3"/>
          <c:order val="3"/>
          <c:tx>
            <c:strRef>
              <c:f>Sheet1!$F$34</c:f>
              <c:strCache>
                <c:ptCount val="1"/>
                <c:pt idx="0">
                  <c:v>15</c:v>
                </c:pt>
              </c:strCache>
            </c:strRef>
          </c:tx>
          <c:cat>
            <c:numRef>
              <c:f>Sheet1!$B$35:$B$41</c:f>
              <c:numCache>
                <c:formatCode>General</c:formatCode>
                <c:ptCount val="7"/>
                <c:pt idx="0">
                  <c:v>0</c:v>
                </c:pt>
                <c:pt idx="1">
                  <c:v>0.5</c:v>
                </c:pt>
                <c:pt idx="2">
                  <c:v>1</c:v>
                </c:pt>
                <c:pt idx="3">
                  <c:v>1.5</c:v>
                </c:pt>
                <c:pt idx="4">
                  <c:v>2</c:v>
                </c:pt>
                <c:pt idx="5">
                  <c:v>2.5</c:v>
                </c:pt>
                <c:pt idx="6">
                  <c:v>3</c:v>
                </c:pt>
              </c:numCache>
            </c:numRef>
          </c:cat>
          <c:val>
            <c:numRef>
              <c:f>Sheet1!$F$35:$F$41</c:f>
              <c:numCache>
                <c:formatCode>General</c:formatCode>
                <c:ptCount val="7"/>
                <c:pt idx="0">
                  <c:v>0.99753161465700946</c:v>
                </c:pt>
                <c:pt idx="1">
                  <c:v>0.99975174842110615</c:v>
                </c:pt>
                <c:pt idx="2">
                  <c:v>0.99997508260814572</c:v>
                </c:pt>
                <c:pt idx="3">
                  <c:v>0.99999749950566852</c:v>
                </c:pt>
                <c:pt idx="4">
                  <c:v>0.99999974907703659</c:v>
                </c:pt>
                <c:pt idx="5">
                  <c:v>0.99999997482009639</c:v>
                </c:pt>
                <c:pt idx="6">
                  <c:v>0.99999999747321888</c:v>
                </c:pt>
              </c:numCache>
            </c:numRef>
          </c:val>
        </c:ser>
        <c:ser>
          <c:idx val="4"/>
          <c:order val="4"/>
          <c:tx>
            <c:strRef>
              <c:f>Sheet1!$G$34</c:f>
              <c:strCache>
                <c:ptCount val="1"/>
                <c:pt idx="0">
                  <c:v>20</c:v>
                </c:pt>
              </c:strCache>
            </c:strRef>
          </c:tx>
          <c:cat>
            <c:numRef>
              <c:f>Sheet1!$B$35:$B$41</c:f>
              <c:numCache>
                <c:formatCode>General</c:formatCode>
                <c:ptCount val="7"/>
                <c:pt idx="0">
                  <c:v>0</c:v>
                </c:pt>
                <c:pt idx="1">
                  <c:v>0.5</c:v>
                </c:pt>
                <c:pt idx="2">
                  <c:v>1</c:v>
                </c:pt>
                <c:pt idx="3">
                  <c:v>1.5</c:v>
                </c:pt>
                <c:pt idx="4">
                  <c:v>2</c:v>
                </c:pt>
                <c:pt idx="5">
                  <c:v>2.5</c:v>
                </c:pt>
                <c:pt idx="6">
                  <c:v>3</c:v>
                </c:pt>
              </c:numCache>
            </c:numRef>
          </c:cat>
          <c:val>
            <c:numRef>
              <c:f>Sheet1!$G$35:$G$41</c:f>
              <c:numCache>
                <c:formatCode>General</c:formatCode>
                <c:ptCount val="7"/>
                <c:pt idx="0">
                  <c:v>0.97863113028299242</c:v>
                </c:pt>
                <c:pt idx="1">
                  <c:v>0.99781362068793189</c:v>
                </c:pt>
                <c:pt idx="2">
                  <c:v>0.99978016635799816</c:v>
                </c:pt>
                <c:pt idx="3">
                  <c:v>0.99997793552430325</c:v>
                </c:pt>
                <c:pt idx="4">
                  <c:v>0.99999778580538767</c:v>
                </c:pt>
                <c:pt idx="5">
                  <c:v>0.99999977780708249</c:v>
                </c:pt>
                <c:pt idx="6">
                  <c:v>0.99999997770313243</c:v>
                </c:pt>
              </c:numCache>
            </c:numRef>
          </c:val>
        </c:ser>
        <c:ser>
          <c:idx val="5"/>
          <c:order val="5"/>
          <c:tx>
            <c:strRef>
              <c:f>Sheet1!$H$34</c:f>
              <c:strCache>
                <c:ptCount val="1"/>
                <c:pt idx="0">
                  <c:v>25</c:v>
                </c:pt>
              </c:strCache>
            </c:strRef>
          </c:tx>
          <c:cat>
            <c:numRef>
              <c:f>Sheet1!$B$35:$B$41</c:f>
              <c:numCache>
                <c:formatCode>General</c:formatCode>
                <c:ptCount val="7"/>
                <c:pt idx="0">
                  <c:v>0</c:v>
                </c:pt>
                <c:pt idx="1">
                  <c:v>0.5</c:v>
                </c:pt>
                <c:pt idx="2">
                  <c:v>1</c:v>
                </c:pt>
                <c:pt idx="3">
                  <c:v>1.5</c:v>
                </c:pt>
                <c:pt idx="4">
                  <c:v>2</c:v>
                </c:pt>
                <c:pt idx="5">
                  <c:v>2.5</c:v>
                </c:pt>
                <c:pt idx="6">
                  <c:v>3</c:v>
                </c:pt>
              </c:numCache>
            </c:numRef>
          </c:cat>
          <c:val>
            <c:numRef>
              <c:f>Sheet1!$H$35:$H$41</c:f>
              <c:numCache>
                <c:formatCode>General</c:formatCode>
                <c:ptCount val="7"/>
                <c:pt idx="0">
                  <c:v>0.83844720366920389</c:v>
                </c:pt>
                <c:pt idx="1">
                  <c:v>0.98103140234177033</c:v>
                </c:pt>
                <c:pt idx="2">
                  <c:v>0.99806347087516345</c:v>
                </c:pt>
                <c:pt idx="3">
                  <c:v>0.99980533186083986</c:v>
                </c:pt>
                <c:pt idx="4">
                  <c:v>0.99998046180227873</c:v>
                </c:pt>
                <c:pt idx="5">
                  <c:v>0.99999803932464115</c:v>
                </c:pt>
                <c:pt idx="6">
                  <c:v>0.9999998032476114</c:v>
                </c:pt>
              </c:numCache>
            </c:numRef>
          </c:val>
        </c:ser>
        <c:ser>
          <c:idx val="6"/>
          <c:order val="6"/>
          <c:tx>
            <c:strRef>
              <c:f>Sheet1!$I$34</c:f>
              <c:strCache>
                <c:ptCount val="1"/>
                <c:pt idx="0">
                  <c:v>30</c:v>
                </c:pt>
              </c:strCache>
            </c:strRef>
          </c:tx>
          <c:cat>
            <c:numRef>
              <c:f>Sheet1!$B$35:$B$41</c:f>
              <c:numCache>
                <c:formatCode>General</c:formatCode>
                <c:ptCount val="7"/>
                <c:pt idx="0">
                  <c:v>0</c:v>
                </c:pt>
                <c:pt idx="1">
                  <c:v>0.5</c:v>
                </c:pt>
                <c:pt idx="2">
                  <c:v>1</c:v>
                </c:pt>
                <c:pt idx="3">
                  <c:v>1.5</c:v>
                </c:pt>
                <c:pt idx="4">
                  <c:v>2</c:v>
                </c:pt>
                <c:pt idx="5">
                  <c:v>2.5</c:v>
                </c:pt>
                <c:pt idx="6">
                  <c:v>3</c:v>
                </c:pt>
              </c:numCache>
            </c:numRef>
          </c:cat>
          <c:val>
            <c:numRef>
              <c:f>Sheet1!$I$35:$I$41</c:f>
              <c:numCache>
                <c:formatCode>General</c:formatCode>
                <c:ptCount val="7"/>
                <c:pt idx="0">
                  <c:v>0.37033489345221676</c:v>
                </c:pt>
                <c:pt idx="1">
                  <c:v>0.85424857399134557</c:v>
                </c:pt>
                <c:pt idx="2">
                  <c:v>0.98316669985599658</c:v>
                </c:pt>
                <c:pt idx="3">
                  <c:v>0.998284818317839</c:v>
                </c:pt>
                <c:pt idx="4">
                  <c:v>0.99982761703411538</c:v>
                </c:pt>
                <c:pt idx="5">
                  <c:v>0.9999826988383943</c:v>
                </c:pt>
                <c:pt idx="6">
                  <c:v>0.99999826381668089</c:v>
                </c:pt>
              </c:numCache>
            </c:numRef>
          </c:val>
        </c:ser>
        <c:ser>
          <c:idx val="7"/>
          <c:order val="7"/>
          <c:tx>
            <c:strRef>
              <c:f>Sheet1!$J$34</c:f>
              <c:strCache>
                <c:ptCount val="1"/>
                <c:pt idx="0">
                  <c:v>35</c:v>
                </c:pt>
              </c:strCache>
            </c:strRef>
          </c:tx>
          <c:cat>
            <c:numRef>
              <c:f>Sheet1!$B$35:$B$41</c:f>
              <c:numCache>
                <c:formatCode>General</c:formatCode>
                <c:ptCount val="7"/>
                <c:pt idx="0">
                  <c:v>0</c:v>
                </c:pt>
                <c:pt idx="1">
                  <c:v>0.5</c:v>
                </c:pt>
                <c:pt idx="2">
                  <c:v>1</c:v>
                </c:pt>
                <c:pt idx="3">
                  <c:v>1.5</c:v>
                </c:pt>
                <c:pt idx="4">
                  <c:v>2</c:v>
                </c:pt>
                <c:pt idx="5">
                  <c:v>2.5</c:v>
                </c:pt>
                <c:pt idx="6">
                  <c:v>3</c:v>
                </c:pt>
              </c:numCache>
            </c:numRef>
          </c:cat>
          <c:val>
            <c:numRef>
              <c:f>Sheet1!$J$35:$J$41</c:f>
              <c:numCache>
                <c:formatCode>General</c:formatCode>
                <c:ptCount val="7"/>
                <c:pt idx="0">
                  <c:v>6.2486513877745661E-2</c:v>
                </c:pt>
                <c:pt idx="1">
                  <c:v>0.39910866514256493</c:v>
                </c:pt>
                <c:pt idx="2">
                  <c:v>0.86874636456595267</c:v>
                </c:pt>
                <c:pt idx="3">
                  <c:v>0.98506528592971121</c:v>
                </c:pt>
                <c:pt idx="4">
                  <c:v>0.99848090400859824</c:v>
                </c:pt>
                <c:pt idx="5">
                  <c:v>0.99984735144009229</c:v>
                </c:pt>
                <c:pt idx="6">
                  <c:v>0.99998467974781968</c:v>
                </c:pt>
              </c:numCache>
            </c:numRef>
          </c:val>
        </c:ser>
        <c:ser>
          <c:idx val="8"/>
          <c:order val="8"/>
          <c:tx>
            <c:strRef>
              <c:f>Sheet1!$K$34</c:f>
              <c:strCache>
                <c:ptCount val="1"/>
                <c:pt idx="0">
                  <c:v>40</c:v>
                </c:pt>
              </c:strCache>
            </c:strRef>
          </c:tx>
          <c:cat>
            <c:numRef>
              <c:f>Sheet1!$B$35:$B$41</c:f>
              <c:numCache>
                <c:formatCode>General</c:formatCode>
                <c:ptCount val="7"/>
                <c:pt idx="0">
                  <c:v>0</c:v>
                </c:pt>
                <c:pt idx="1">
                  <c:v>0.5</c:v>
                </c:pt>
                <c:pt idx="2">
                  <c:v>1</c:v>
                </c:pt>
                <c:pt idx="3">
                  <c:v>1.5</c:v>
                </c:pt>
                <c:pt idx="4">
                  <c:v>2</c:v>
                </c:pt>
                <c:pt idx="5">
                  <c:v>2.5</c:v>
                </c:pt>
                <c:pt idx="6">
                  <c:v>3</c:v>
                </c:pt>
              </c:numCache>
            </c:numRef>
          </c:cat>
          <c:val>
            <c:numRef>
              <c:f>Sheet1!$K$35:$K$41</c:f>
              <c:numCache>
                <c:formatCode>General</c:formatCode>
                <c:ptCount val="7"/>
                <c:pt idx="0">
                  <c:v>7.4966034701335997E-3</c:v>
                </c:pt>
                <c:pt idx="1">
                  <c:v>7.0000583080983683E-2</c:v>
                </c:pt>
                <c:pt idx="2">
                  <c:v>0.42859633120529633</c:v>
                </c:pt>
                <c:pt idx="3">
                  <c:v>0.88200126774631027</c:v>
                </c:pt>
                <c:pt idx="4">
                  <c:v>0.98675262052124124</c:v>
                </c:pt>
                <c:pt idx="5">
                  <c:v>0.9986546026953127</c:v>
                </c:pt>
                <c:pt idx="6">
                  <c:v>0.99986482695624501</c:v>
                </c:pt>
              </c:numCache>
            </c:numRef>
          </c:val>
        </c:ser>
        <c:ser>
          <c:idx val="9"/>
          <c:order val="9"/>
          <c:tx>
            <c:strRef>
              <c:f>Sheet1!$L$34</c:f>
              <c:strCache>
                <c:ptCount val="1"/>
                <c:pt idx="0">
                  <c:v>45</c:v>
                </c:pt>
              </c:strCache>
            </c:strRef>
          </c:tx>
          <c:cat>
            <c:numRef>
              <c:f>Sheet1!$B$35:$B$41</c:f>
              <c:numCache>
                <c:formatCode>General</c:formatCode>
                <c:ptCount val="7"/>
                <c:pt idx="0">
                  <c:v>0</c:v>
                </c:pt>
                <c:pt idx="1">
                  <c:v>0.5</c:v>
                </c:pt>
                <c:pt idx="2">
                  <c:v>1</c:v>
                </c:pt>
                <c:pt idx="3">
                  <c:v>1.5</c:v>
                </c:pt>
                <c:pt idx="4">
                  <c:v>2</c:v>
                </c:pt>
                <c:pt idx="5">
                  <c:v>2.5</c:v>
                </c:pt>
                <c:pt idx="6">
                  <c:v>3</c:v>
                </c:pt>
              </c:numCache>
            </c:numRef>
          </c:cat>
          <c:val>
            <c:numRef>
              <c:f>Sheet1!$L$35:$L$41</c:f>
              <c:numCache>
                <c:formatCode>General</c:formatCode>
                <c:ptCount val="7"/>
                <c:pt idx="0">
                  <c:v>8.5523353421516196E-4</c:v>
                </c:pt>
                <c:pt idx="1">
                  <c:v>8.4577331522926128E-3</c:v>
                </c:pt>
                <c:pt idx="2">
                  <c:v>7.8342720380408112E-2</c:v>
                </c:pt>
                <c:pt idx="3">
                  <c:v>0.4585999054827446</c:v>
                </c:pt>
                <c:pt idx="4">
                  <c:v>0.89408080004281665</c:v>
                </c:pt>
                <c:pt idx="5">
                  <c:v>0.98825159248194405</c:v>
                </c:pt>
                <c:pt idx="6">
                  <c:v>0.99880846377523724</c:v>
                </c:pt>
              </c:numCache>
            </c:numRef>
          </c:val>
        </c:ser>
        <c:ser>
          <c:idx val="10"/>
          <c:order val="10"/>
          <c:tx>
            <c:strRef>
              <c:f>Sheet1!$M$34</c:f>
              <c:strCache>
                <c:ptCount val="1"/>
                <c:pt idx="0">
                  <c:v>50</c:v>
                </c:pt>
              </c:strCache>
            </c:strRef>
          </c:tx>
          <c:cat>
            <c:numRef>
              <c:f>Sheet1!$B$35:$B$41</c:f>
              <c:numCache>
                <c:formatCode>General</c:formatCode>
                <c:ptCount val="7"/>
                <c:pt idx="0">
                  <c:v>0</c:v>
                </c:pt>
                <c:pt idx="1">
                  <c:v>0.5</c:v>
                </c:pt>
                <c:pt idx="2">
                  <c:v>1</c:v>
                </c:pt>
                <c:pt idx="3">
                  <c:v>1.5</c:v>
                </c:pt>
                <c:pt idx="4">
                  <c:v>2</c:v>
                </c:pt>
                <c:pt idx="5">
                  <c:v>2.5</c:v>
                </c:pt>
                <c:pt idx="6">
                  <c:v>3</c:v>
                </c:pt>
              </c:numCache>
            </c:numRef>
          </c:cat>
          <c:val>
            <c:numRef>
              <c:f>Sheet1!$M$35:$M$41</c:f>
              <c:numCache>
                <c:formatCode>General</c:formatCode>
                <c:ptCount val="7"/>
                <c:pt idx="0">
                  <c:v>9.6992453195821307E-5</c:v>
                </c:pt>
                <c:pt idx="1">
                  <c:v>9.6571039732303617E-4</c:v>
                </c:pt>
                <c:pt idx="2">
                  <c:v>9.5409034486460612E-3</c:v>
                </c:pt>
                <c:pt idx="3">
                  <c:v>8.7585382995481284E-2</c:v>
                </c:pt>
                <c:pt idx="4">
                  <c:v>0.48890672387516493</c:v>
                </c:pt>
                <c:pt idx="5">
                  <c:v>0.90505686242366956</c:v>
                </c:pt>
                <c:pt idx="6">
                  <c:v>0.98958274287532522</c:v>
                </c:pt>
              </c:numCache>
            </c:numRef>
          </c:val>
        </c:ser>
        <c:ser>
          <c:idx val="11"/>
          <c:order val="11"/>
          <c:tx>
            <c:strRef>
              <c:f>Sheet1!$N$34</c:f>
              <c:strCache>
                <c:ptCount val="1"/>
                <c:pt idx="0">
                  <c:v>55</c:v>
                </c:pt>
              </c:strCache>
            </c:strRef>
          </c:tx>
          <c:cat>
            <c:numRef>
              <c:f>Sheet1!$B$35:$B$41</c:f>
              <c:numCache>
                <c:formatCode>General</c:formatCode>
                <c:ptCount val="7"/>
                <c:pt idx="0">
                  <c:v>0</c:v>
                </c:pt>
                <c:pt idx="1">
                  <c:v>0.5</c:v>
                </c:pt>
                <c:pt idx="2">
                  <c:v>1</c:v>
                </c:pt>
                <c:pt idx="3">
                  <c:v>1.5</c:v>
                </c:pt>
                <c:pt idx="4">
                  <c:v>2</c:v>
                </c:pt>
                <c:pt idx="5">
                  <c:v>2.5</c:v>
                </c:pt>
                <c:pt idx="6">
                  <c:v>3</c:v>
                </c:pt>
              </c:numCache>
            </c:numRef>
          </c:cat>
          <c:val>
            <c:numRef>
              <c:f>Sheet1!$N$35:$N$41</c:f>
              <c:numCache>
                <c:formatCode>General</c:formatCode>
                <c:ptCount val="7"/>
                <c:pt idx="0">
                  <c:v>1.0992565469659061E-5</c:v>
                </c:pt>
                <c:pt idx="1">
                  <c:v>1.0953242587192942E-4</c:v>
                </c:pt>
                <c:pt idx="2">
                  <c:v>1.0904428016348645E-3</c:v>
                </c:pt>
                <c:pt idx="3">
                  <c:v>1.0761288339893286E-2</c:v>
                </c:pt>
                <c:pt idx="4">
                  <c:v>9.7802758309742596E-2</c:v>
                </c:pt>
                <c:pt idx="5">
                  <c:v>0.51929531614106339</c:v>
                </c:pt>
                <c:pt idx="6">
                  <c:v>0.9150036400932462</c:v>
                </c:pt>
              </c:numCache>
            </c:numRef>
          </c:val>
        </c:ser>
        <c:bandFmts/>
        <c:axId val="180455272"/>
        <c:axId val="180455664"/>
        <c:axId val="397317768"/>
      </c:surface3DChart>
      <c:catAx>
        <c:axId val="180455272"/>
        <c:scaling>
          <c:orientation val="minMax"/>
        </c:scaling>
        <c:delete val="0"/>
        <c:axPos val="b"/>
        <c:numFmt formatCode="General" sourceLinked="1"/>
        <c:majorTickMark val="out"/>
        <c:minorTickMark val="none"/>
        <c:tickLblPos val="nextTo"/>
        <c:crossAx val="180455664"/>
        <c:crosses val="autoZero"/>
        <c:auto val="1"/>
        <c:lblAlgn val="ctr"/>
        <c:lblOffset val="100"/>
        <c:tickLblSkip val="6"/>
        <c:tickMarkSkip val="2"/>
        <c:noMultiLvlLbl val="0"/>
      </c:catAx>
      <c:valAx>
        <c:axId val="180455664"/>
        <c:scaling>
          <c:orientation val="minMax"/>
        </c:scaling>
        <c:delete val="0"/>
        <c:axPos val="l"/>
        <c:majorGridlines/>
        <c:numFmt formatCode="General" sourceLinked="1"/>
        <c:majorTickMark val="out"/>
        <c:minorTickMark val="none"/>
        <c:tickLblPos val="nextTo"/>
        <c:crossAx val="180455272"/>
        <c:crosses val="autoZero"/>
        <c:crossBetween val="midCat"/>
        <c:majorUnit val="0.2"/>
      </c:valAx>
      <c:serAx>
        <c:axId val="397317768"/>
        <c:scaling>
          <c:orientation val="minMax"/>
        </c:scaling>
        <c:delete val="0"/>
        <c:axPos val="b"/>
        <c:majorTickMark val="out"/>
        <c:minorTickMark val="none"/>
        <c:tickLblPos val="nextTo"/>
        <c:crossAx val="180455664"/>
        <c:crosses val="autoZero"/>
        <c:tickLblSkip val="11"/>
        <c:tickMarkSkip val="2"/>
      </c:serAx>
    </c:plotArea>
    <c:plotVisOnly val="1"/>
    <c:dispBlanksAs val="zero"/>
    <c:showDLblsOverMax val="0"/>
  </c:chart>
  <c:spPr>
    <a:ln>
      <a:solidFill>
        <a:sysClr val="windowText" lastClr="000000"/>
      </a:solid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7.9002187226596701E-2"/>
          <c:y val="3.9793977365732515E-2"/>
          <c:w val="0.86731427228312874"/>
          <c:h val="0.85577017716535431"/>
        </c:manualLayout>
      </c:layout>
      <c:surface3DChart>
        <c:wireframe val="0"/>
        <c:ser>
          <c:idx val="0"/>
          <c:order val="0"/>
          <c:tx>
            <c:strRef>
              <c:f>Sheet4!$C$33</c:f>
              <c:strCache>
                <c:ptCount val="1"/>
                <c:pt idx="0">
                  <c:v>0</c:v>
                </c:pt>
              </c:strCache>
            </c:strRef>
          </c:tx>
          <c:cat>
            <c:numRef>
              <c:f>Sheet4!$B$34:$B$40</c:f>
              <c:numCache>
                <c:formatCode>General</c:formatCode>
                <c:ptCount val="7"/>
                <c:pt idx="0">
                  <c:v>0</c:v>
                </c:pt>
                <c:pt idx="1">
                  <c:v>0.5</c:v>
                </c:pt>
                <c:pt idx="2">
                  <c:v>1</c:v>
                </c:pt>
                <c:pt idx="3">
                  <c:v>1.5</c:v>
                </c:pt>
                <c:pt idx="4">
                  <c:v>2</c:v>
                </c:pt>
                <c:pt idx="5">
                  <c:v>2.5</c:v>
                </c:pt>
                <c:pt idx="6">
                  <c:v>3</c:v>
                </c:pt>
              </c:numCache>
            </c:numRef>
          </c:cat>
          <c:val>
            <c:numRef>
              <c:f>Sheet4!$C$34:$C$40</c:f>
              <c:numCache>
                <c:formatCode>General</c:formatCode>
                <c:ptCount val="7"/>
                <c:pt idx="0">
                  <c:v>0.99999709193463426</c:v>
                </c:pt>
                <c:pt idx="1">
                  <c:v>0.99999970817744399</c:v>
                </c:pt>
                <c:pt idx="2">
                  <c:v>0.99999997071585645</c:v>
                </c:pt>
                <c:pt idx="3">
                  <c:v>0.999999997061362</c:v>
                </c:pt>
                <c:pt idx="4">
                  <c:v>0.99999999970511022</c:v>
                </c:pt>
                <c:pt idx="5">
                  <c:v>0.99999999997040812</c:v>
                </c:pt>
                <c:pt idx="6">
                  <c:v>0.99999999999703049</c:v>
                </c:pt>
              </c:numCache>
            </c:numRef>
          </c:val>
        </c:ser>
        <c:ser>
          <c:idx val="1"/>
          <c:order val="1"/>
          <c:tx>
            <c:strRef>
              <c:f>Sheet4!$D$33</c:f>
              <c:strCache>
                <c:ptCount val="1"/>
                <c:pt idx="0">
                  <c:v>5</c:v>
                </c:pt>
              </c:strCache>
            </c:strRef>
          </c:tx>
          <c:cat>
            <c:numRef>
              <c:f>Sheet4!$B$34:$B$40</c:f>
              <c:numCache>
                <c:formatCode>General</c:formatCode>
                <c:ptCount val="7"/>
                <c:pt idx="0">
                  <c:v>0</c:v>
                </c:pt>
                <c:pt idx="1">
                  <c:v>0.5</c:v>
                </c:pt>
                <c:pt idx="2">
                  <c:v>1</c:v>
                </c:pt>
                <c:pt idx="3">
                  <c:v>1.5</c:v>
                </c:pt>
                <c:pt idx="4">
                  <c:v>2</c:v>
                </c:pt>
                <c:pt idx="5">
                  <c:v>2.5</c:v>
                </c:pt>
                <c:pt idx="6">
                  <c:v>3</c:v>
                </c:pt>
              </c:numCache>
            </c:numRef>
          </c:cat>
          <c:val>
            <c:numRef>
              <c:f>Sheet4!$D$34:$D$40</c:f>
              <c:numCache>
                <c:formatCode>General</c:formatCode>
                <c:ptCount val="7"/>
                <c:pt idx="0">
                  <c:v>0.99997433918078982</c:v>
                </c:pt>
                <c:pt idx="1">
                  <c:v>0.99999742489999488</c:v>
                </c:pt>
                <c:pt idx="2">
                  <c:v>0.99999974159038885</c:v>
                </c:pt>
                <c:pt idx="3">
                  <c:v>0.99999997406881758</c:v>
                </c:pt>
                <c:pt idx="4">
                  <c:v>0.99999999739782863</c:v>
                </c:pt>
                <c:pt idx="5">
                  <c:v>0.99999999973887443</c:v>
                </c:pt>
                <c:pt idx="6">
                  <c:v>0.99999999997379629</c:v>
                </c:pt>
              </c:numCache>
            </c:numRef>
          </c:val>
        </c:ser>
        <c:ser>
          <c:idx val="2"/>
          <c:order val="2"/>
          <c:tx>
            <c:strRef>
              <c:f>Sheet4!$E$33</c:f>
              <c:strCache>
                <c:ptCount val="1"/>
                <c:pt idx="0">
                  <c:v>10</c:v>
                </c:pt>
              </c:strCache>
            </c:strRef>
          </c:tx>
          <c:cat>
            <c:numRef>
              <c:f>Sheet4!$B$34:$B$40</c:f>
              <c:numCache>
                <c:formatCode>General</c:formatCode>
                <c:ptCount val="7"/>
                <c:pt idx="0">
                  <c:v>0</c:v>
                </c:pt>
                <c:pt idx="1">
                  <c:v>0.5</c:v>
                </c:pt>
                <c:pt idx="2">
                  <c:v>1</c:v>
                </c:pt>
                <c:pt idx="3">
                  <c:v>1.5</c:v>
                </c:pt>
                <c:pt idx="4">
                  <c:v>2</c:v>
                </c:pt>
                <c:pt idx="5">
                  <c:v>2.5</c:v>
                </c:pt>
                <c:pt idx="6">
                  <c:v>3</c:v>
                </c:pt>
              </c:numCache>
            </c:numRef>
          </c:cat>
          <c:val>
            <c:numRef>
              <c:f>Sheet4!$E$34:$E$40</c:f>
              <c:numCache>
                <c:formatCode>General</c:formatCode>
                <c:ptCount val="7"/>
                <c:pt idx="0">
                  <c:v>0.9997736087881729</c:v>
                </c:pt>
                <c:pt idx="1">
                  <c:v>0.99997727721370955</c:v>
                </c:pt>
                <c:pt idx="2">
                  <c:v>0.99999771974183882</c:v>
                </c:pt>
                <c:pt idx="3">
                  <c:v>0.99999977117763694</c:v>
                </c:pt>
                <c:pt idx="4">
                  <c:v>0.99999997703787313</c:v>
                </c:pt>
                <c:pt idx="5">
                  <c:v>0.99999999769577075</c:v>
                </c:pt>
                <c:pt idx="6">
                  <c:v>0.99999999976877263</c:v>
                </c:pt>
              </c:numCache>
            </c:numRef>
          </c:val>
        </c:ser>
        <c:ser>
          <c:idx val="3"/>
          <c:order val="3"/>
          <c:tx>
            <c:strRef>
              <c:f>Sheet4!$F$33</c:f>
              <c:strCache>
                <c:ptCount val="1"/>
                <c:pt idx="0">
                  <c:v>15</c:v>
                </c:pt>
              </c:strCache>
            </c:strRef>
          </c:tx>
          <c:cat>
            <c:numRef>
              <c:f>Sheet4!$B$34:$B$40</c:f>
              <c:numCache>
                <c:formatCode>General</c:formatCode>
                <c:ptCount val="7"/>
                <c:pt idx="0">
                  <c:v>0</c:v>
                </c:pt>
                <c:pt idx="1">
                  <c:v>0.5</c:v>
                </c:pt>
                <c:pt idx="2">
                  <c:v>1</c:v>
                </c:pt>
                <c:pt idx="3">
                  <c:v>1.5</c:v>
                </c:pt>
                <c:pt idx="4">
                  <c:v>2</c:v>
                </c:pt>
                <c:pt idx="5">
                  <c:v>2.5</c:v>
                </c:pt>
                <c:pt idx="6">
                  <c:v>3</c:v>
                </c:pt>
              </c:numCache>
            </c:numRef>
          </c:cat>
          <c:val>
            <c:numRef>
              <c:f>Sheet4!$F$34:$F$40</c:f>
              <c:numCache>
                <c:formatCode>General</c:formatCode>
                <c:ptCount val="7"/>
                <c:pt idx="0">
                  <c:v>0.99800580694996555</c:v>
                </c:pt>
                <c:pt idx="1">
                  <c:v>0.99979952481968704</c:v>
                </c:pt>
                <c:pt idx="2">
                  <c:v>0.99997987886361384</c:v>
                </c:pt>
                <c:pt idx="3">
                  <c:v>0.99999798082517355</c:v>
                </c:pt>
                <c:pt idx="4">
                  <c:v>0.99999979737722045</c:v>
                </c:pt>
                <c:pt idx="5">
                  <c:v>0.99999997966697918</c:v>
                </c:pt>
                <c:pt idx="6">
                  <c:v>0.99999999795959926</c:v>
                </c:pt>
              </c:numCache>
            </c:numRef>
          </c:val>
        </c:ser>
        <c:ser>
          <c:idx val="4"/>
          <c:order val="4"/>
          <c:tx>
            <c:strRef>
              <c:f>Sheet4!$G$33</c:f>
              <c:strCache>
                <c:ptCount val="1"/>
                <c:pt idx="0">
                  <c:v>20</c:v>
                </c:pt>
              </c:strCache>
            </c:strRef>
          </c:tx>
          <c:cat>
            <c:numRef>
              <c:f>Sheet4!$B$34:$B$40</c:f>
              <c:numCache>
                <c:formatCode>General</c:formatCode>
                <c:ptCount val="7"/>
                <c:pt idx="0">
                  <c:v>0</c:v>
                </c:pt>
                <c:pt idx="1">
                  <c:v>0.5</c:v>
                </c:pt>
                <c:pt idx="2">
                  <c:v>1</c:v>
                </c:pt>
                <c:pt idx="3">
                  <c:v>1.5</c:v>
                </c:pt>
                <c:pt idx="4">
                  <c:v>2</c:v>
                </c:pt>
                <c:pt idx="5">
                  <c:v>2.5</c:v>
                </c:pt>
                <c:pt idx="6">
                  <c:v>3</c:v>
                </c:pt>
              </c:numCache>
            </c:numRef>
          </c:cat>
          <c:val>
            <c:numRef>
              <c:f>Sheet4!$G$34:$G$40</c:f>
              <c:numCache>
                <c:formatCode>General</c:formatCode>
                <c:ptCount val="7"/>
                <c:pt idx="0">
                  <c:v>0.98267315632937524</c:v>
                </c:pt>
                <c:pt idx="1">
                  <c:v>0.99823373377958091</c:v>
                </c:pt>
                <c:pt idx="2">
                  <c:v>0.99982247465201091</c:v>
                </c:pt>
                <c:pt idx="3">
                  <c:v>0.99998218264240601</c:v>
                </c:pt>
                <c:pt idx="4">
                  <c:v>0.99999821201523253</c:v>
                </c:pt>
                <c:pt idx="5">
                  <c:v>0.99999982057701819</c:v>
                </c:pt>
                <c:pt idx="6">
                  <c:v>0.99999998199505924</c:v>
                </c:pt>
              </c:numCache>
            </c:numRef>
          </c:val>
        </c:ser>
        <c:ser>
          <c:idx val="5"/>
          <c:order val="5"/>
          <c:tx>
            <c:strRef>
              <c:f>Sheet4!$H$33</c:f>
              <c:strCache>
                <c:ptCount val="1"/>
                <c:pt idx="0">
                  <c:v>25</c:v>
                </c:pt>
              </c:strCache>
            </c:strRef>
          </c:tx>
          <c:cat>
            <c:numRef>
              <c:f>Sheet4!$B$34:$B$40</c:f>
              <c:numCache>
                <c:formatCode>General</c:formatCode>
                <c:ptCount val="7"/>
                <c:pt idx="0">
                  <c:v>0</c:v>
                </c:pt>
                <c:pt idx="1">
                  <c:v>0.5</c:v>
                </c:pt>
                <c:pt idx="2">
                  <c:v>1</c:v>
                </c:pt>
                <c:pt idx="3">
                  <c:v>1.5</c:v>
                </c:pt>
                <c:pt idx="4">
                  <c:v>2</c:v>
                </c:pt>
                <c:pt idx="5">
                  <c:v>2.5</c:v>
                </c:pt>
                <c:pt idx="6">
                  <c:v>3</c:v>
                </c:pt>
              </c:numCache>
            </c:numRef>
          </c:cat>
          <c:val>
            <c:numRef>
              <c:f>Sheet4!$H$34:$H$40</c:f>
              <c:numCache>
                <c:formatCode>General</c:formatCode>
                <c:ptCount val="7"/>
                <c:pt idx="0">
                  <c:v>0.86535750162669101</c:v>
                </c:pt>
                <c:pt idx="1">
                  <c:v>0.98462653752613416</c:v>
                </c:pt>
                <c:pt idx="2">
                  <c:v>0.99843565048529692</c:v>
                </c:pt>
                <c:pt idx="3">
                  <c:v>0.9998427976654507</c:v>
                </c:pt>
                <c:pt idx="4">
                  <c:v>0.99998422265314435</c:v>
                </c:pt>
                <c:pt idx="5">
                  <c:v>0.99999841673469669</c:v>
                </c:pt>
                <c:pt idx="6">
                  <c:v>0.999999841120498</c:v>
                </c:pt>
              </c:numCache>
            </c:numRef>
          </c:val>
        </c:ser>
        <c:ser>
          <c:idx val="6"/>
          <c:order val="6"/>
          <c:tx>
            <c:strRef>
              <c:f>Sheet4!$I$33</c:f>
              <c:strCache>
                <c:ptCount val="1"/>
                <c:pt idx="0">
                  <c:v>30</c:v>
                </c:pt>
              </c:strCache>
            </c:strRef>
          </c:tx>
          <c:cat>
            <c:numRef>
              <c:f>Sheet4!$B$34:$B$40</c:f>
              <c:numCache>
                <c:formatCode>General</c:formatCode>
                <c:ptCount val="7"/>
                <c:pt idx="0">
                  <c:v>0</c:v>
                </c:pt>
                <c:pt idx="1">
                  <c:v>0.5</c:v>
                </c:pt>
                <c:pt idx="2">
                  <c:v>1</c:v>
                </c:pt>
                <c:pt idx="3">
                  <c:v>1.5</c:v>
                </c:pt>
                <c:pt idx="4">
                  <c:v>2</c:v>
                </c:pt>
                <c:pt idx="5">
                  <c:v>2.5</c:v>
                </c:pt>
                <c:pt idx="6">
                  <c:v>3</c:v>
                </c:pt>
              </c:numCache>
            </c:numRef>
          </c:cat>
          <c:val>
            <c:numRef>
              <c:f>Sheet4!$I$34:$I$40</c:f>
              <c:numCache>
                <c:formatCode>General</c:formatCode>
                <c:ptCount val="7"/>
                <c:pt idx="0">
                  <c:v>0.42141182632510177</c:v>
                </c:pt>
                <c:pt idx="1">
                  <c:v>0.87890693273068421</c:v>
                </c:pt>
                <c:pt idx="2">
                  <c:v>0.98636275597502643</c:v>
                </c:pt>
                <c:pt idx="3">
                  <c:v>0.99861451643627874</c:v>
                </c:pt>
                <c:pt idx="4">
                  <c:v>0.99986079443436038</c:v>
                </c:pt>
                <c:pt idx="5">
                  <c:v>0.99998602909469891</c:v>
                </c:pt>
                <c:pt idx="6">
                  <c:v>0.99999859801436375</c:v>
                </c:pt>
              </c:numCache>
            </c:numRef>
          </c:val>
        </c:ser>
        <c:ser>
          <c:idx val="7"/>
          <c:order val="7"/>
          <c:tx>
            <c:strRef>
              <c:f>Sheet4!$J$33</c:f>
              <c:strCache>
                <c:ptCount val="1"/>
                <c:pt idx="0">
                  <c:v>35</c:v>
                </c:pt>
              </c:strCache>
            </c:strRef>
          </c:tx>
          <c:cat>
            <c:numRef>
              <c:f>Sheet4!$B$34:$B$40</c:f>
              <c:numCache>
                <c:formatCode>General</c:formatCode>
                <c:ptCount val="7"/>
                <c:pt idx="0">
                  <c:v>0</c:v>
                </c:pt>
                <c:pt idx="1">
                  <c:v>0.5</c:v>
                </c:pt>
                <c:pt idx="2">
                  <c:v>1</c:v>
                </c:pt>
                <c:pt idx="3">
                  <c:v>1.5</c:v>
                </c:pt>
                <c:pt idx="4">
                  <c:v>2</c:v>
                </c:pt>
                <c:pt idx="5">
                  <c:v>2.5</c:v>
                </c:pt>
                <c:pt idx="6">
                  <c:v>3</c:v>
                </c:pt>
              </c:numCache>
            </c:numRef>
          </c:cat>
          <c:val>
            <c:numRef>
              <c:f>Sheet4!$J$34:$J$40</c:f>
              <c:numCache>
                <c:formatCode>General</c:formatCode>
                <c:ptCount val="7"/>
                <c:pt idx="0">
                  <c:v>7.6246032391832641E-2</c:v>
                </c:pt>
                <c:pt idx="1">
                  <c:v>0.45130969461647036</c:v>
                </c:pt>
                <c:pt idx="2">
                  <c:v>0.89126418013440878</c:v>
                </c:pt>
                <c:pt idx="3">
                  <c:v>0.98790530131109622</c:v>
                </c:pt>
                <c:pt idx="4">
                  <c:v>0.99877295619109085</c:v>
                </c:pt>
                <c:pt idx="5">
                  <c:v>0.9998767311590534</c:v>
                </c:pt>
                <c:pt idx="6">
                  <c:v>0.99998762870865765</c:v>
                </c:pt>
              </c:numCache>
            </c:numRef>
          </c:val>
        </c:ser>
        <c:ser>
          <c:idx val="8"/>
          <c:order val="8"/>
          <c:tx>
            <c:strRef>
              <c:f>Sheet4!$K$33</c:f>
              <c:strCache>
                <c:ptCount val="1"/>
                <c:pt idx="0">
                  <c:v>40</c:v>
                </c:pt>
              </c:strCache>
            </c:strRef>
          </c:tx>
          <c:cat>
            <c:numRef>
              <c:f>Sheet4!$B$34:$B$40</c:f>
              <c:numCache>
                <c:formatCode>General</c:formatCode>
                <c:ptCount val="7"/>
                <c:pt idx="0">
                  <c:v>0</c:v>
                </c:pt>
                <c:pt idx="1">
                  <c:v>0.5</c:v>
                </c:pt>
                <c:pt idx="2">
                  <c:v>1</c:v>
                </c:pt>
                <c:pt idx="3">
                  <c:v>1.5</c:v>
                </c:pt>
                <c:pt idx="4">
                  <c:v>2</c:v>
                </c:pt>
                <c:pt idx="5">
                  <c:v>2.5</c:v>
                </c:pt>
                <c:pt idx="6">
                  <c:v>3</c:v>
                </c:pt>
              </c:numCache>
            </c:numRef>
          </c:cat>
          <c:val>
            <c:numRef>
              <c:f>Sheet4!$K$34:$K$40</c:f>
              <c:numCache>
                <c:formatCode>General</c:formatCode>
                <c:ptCount val="7"/>
                <c:pt idx="0">
                  <c:v>9.2670457511643042E-3</c:v>
                </c:pt>
                <c:pt idx="1">
                  <c:v>8.5264217296698377E-2</c:v>
                </c:pt>
                <c:pt idx="2">
                  <c:v>0.48156326581605269</c:v>
                </c:pt>
                <c:pt idx="3">
                  <c:v>0.90250029041079605</c:v>
                </c:pt>
                <c:pt idx="4">
                  <c:v>0.98927526233652874</c:v>
                </c:pt>
                <c:pt idx="5">
                  <c:v>0.99891329696657327</c:v>
                </c:pt>
                <c:pt idx="6">
                  <c:v>0.99989084359270275</c:v>
                </c:pt>
              </c:numCache>
            </c:numRef>
          </c:val>
        </c:ser>
        <c:ser>
          <c:idx val="9"/>
          <c:order val="9"/>
          <c:tx>
            <c:strRef>
              <c:f>Sheet4!$L$33</c:f>
              <c:strCache>
                <c:ptCount val="1"/>
                <c:pt idx="0">
                  <c:v>45</c:v>
                </c:pt>
              </c:strCache>
            </c:strRef>
          </c:tx>
          <c:cat>
            <c:numRef>
              <c:f>Sheet4!$B$34:$B$40</c:f>
              <c:numCache>
                <c:formatCode>General</c:formatCode>
                <c:ptCount val="7"/>
                <c:pt idx="0">
                  <c:v>0</c:v>
                </c:pt>
                <c:pt idx="1">
                  <c:v>0.5</c:v>
                </c:pt>
                <c:pt idx="2">
                  <c:v>1</c:v>
                </c:pt>
                <c:pt idx="3">
                  <c:v>1.5</c:v>
                </c:pt>
                <c:pt idx="4">
                  <c:v>2</c:v>
                </c:pt>
                <c:pt idx="5">
                  <c:v>2.5</c:v>
                </c:pt>
                <c:pt idx="6">
                  <c:v>3</c:v>
                </c:pt>
              </c:numCache>
            </c:numRef>
          </c:cat>
          <c:val>
            <c:numRef>
              <c:f>Sheet4!$L$34:$L$40</c:f>
              <c:numCache>
                <c:formatCode>General</c:formatCode>
                <c:ptCount val="7"/>
                <c:pt idx="0">
                  <c:v>1.0588839187773897E-3</c:v>
                </c:pt>
                <c:pt idx="1">
                  <c:v>1.0452770957703012E-2</c:v>
                </c:pt>
                <c:pt idx="2">
                  <c:v>9.5239078518159576E-2</c:v>
                </c:pt>
                <c:pt idx="3">
                  <c:v>0.51195262554029064</c:v>
                </c:pt>
                <c:pt idx="4">
                  <c:v>0.91268907032176594</c:v>
                </c:pt>
                <c:pt idx="5">
                  <c:v>0.99049154203658119</c:v>
                </c:pt>
                <c:pt idx="6">
                  <c:v>0.99903760200242586</c:v>
                </c:pt>
              </c:numCache>
            </c:numRef>
          </c:val>
        </c:ser>
        <c:ser>
          <c:idx val="10"/>
          <c:order val="10"/>
          <c:tx>
            <c:strRef>
              <c:f>Sheet4!$M$33</c:f>
              <c:strCache>
                <c:ptCount val="1"/>
                <c:pt idx="0">
                  <c:v>50</c:v>
                </c:pt>
              </c:strCache>
            </c:strRef>
          </c:tx>
          <c:cat>
            <c:numRef>
              <c:f>Sheet4!$B$34:$B$40</c:f>
              <c:numCache>
                <c:formatCode>General</c:formatCode>
                <c:ptCount val="7"/>
                <c:pt idx="0">
                  <c:v>0</c:v>
                </c:pt>
                <c:pt idx="1">
                  <c:v>0.5</c:v>
                </c:pt>
                <c:pt idx="2">
                  <c:v>1</c:v>
                </c:pt>
                <c:pt idx="3">
                  <c:v>1.5</c:v>
                </c:pt>
                <c:pt idx="4">
                  <c:v>2</c:v>
                </c:pt>
                <c:pt idx="5">
                  <c:v>2.5</c:v>
                </c:pt>
                <c:pt idx="6">
                  <c:v>3</c:v>
                </c:pt>
              </c:numCache>
            </c:numRef>
          </c:cat>
          <c:val>
            <c:numRef>
              <c:f>Sheet4!$M$34:$M$40</c:f>
              <c:numCache>
                <c:formatCode>General</c:formatCode>
                <c:ptCount val="7"/>
                <c:pt idx="0">
                  <c:v>1.2011024784735076E-4</c:v>
                </c:pt>
                <c:pt idx="1">
                  <c:v>1.1956363329743221E-3</c:v>
                </c:pt>
                <c:pt idx="2">
                  <c:v>1.1788405362342163E-2</c:v>
                </c:pt>
                <c:pt idx="3">
                  <c:v>0.10624533739116042</c:v>
                </c:pt>
                <c:pt idx="4">
                  <c:v>0.54225388367069394</c:v>
                </c:pt>
                <c:pt idx="5">
                  <c:v>0.92190524950256847</c:v>
                </c:pt>
                <c:pt idx="6">
                  <c:v>0.99157106017294783</c:v>
                </c:pt>
              </c:numCache>
            </c:numRef>
          </c:val>
        </c:ser>
        <c:ser>
          <c:idx val="11"/>
          <c:order val="11"/>
          <c:tx>
            <c:strRef>
              <c:f>Sheet4!$N$33</c:f>
              <c:strCache>
                <c:ptCount val="1"/>
                <c:pt idx="0">
                  <c:v>55</c:v>
                </c:pt>
              </c:strCache>
            </c:strRef>
          </c:tx>
          <c:cat>
            <c:numRef>
              <c:f>Sheet4!$B$34:$B$40</c:f>
              <c:numCache>
                <c:formatCode>General</c:formatCode>
                <c:ptCount val="7"/>
                <c:pt idx="0">
                  <c:v>0</c:v>
                </c:pt>
                <c:pt idx="1">
                  <c:v>0.5</c:v>
                </c:pt>
                <c:pt idx="2">
                  <c:v>1</c:v>
                </c:pt>
                <c:pt idx="3">
                  <c:v>1.5</c:v>
                </c:pt>
                <c:pt idx="4">
                  <c:v>2</c:v>
                </c:pt>
                <c:pt idx="5">
                  <c:v>2.5</c:v>
                </c:pt>
                <c:pt idx="6">
                  <c:v>3</c:v>
                </c:pt>
              </c:numCache>
            </c:numRef>
          </c:cat>
          <c:val>
            <c:numRef>
              <c:f>Sheet4!$N$34:$N$40</c:f>
              <c:numCache>
                <c:formatCode>General</c:formatCode>
                <c:ptCount val="7"/>
                <c:pt idx="0">
                  <c:v>1.3612882098642693E-5</c:v>
                </c:pt>
                <c:pt idx="1">
                  <c:v>1.3563867146700501E-4</c:v>
                </c:pt>
                <c:pt idx="2">
                  <c:v>1.3500261374043106E-3</c:v>
                </c:pt>
                <c:pt idx="3">
                  <c:v>1.3292411981364332E-2</c:v>
                </c:pt>
                <c:pt idx="4">
                  <c:v>0.11835714023611871</c:v>
                </c:pt>
                <c:pt idx="5">
                  <c:v>0.5722457326246444</c:v>
                </c:pt>
                <c:pt idx="6">
                  <c:v>0.93022298135759374</c:v>
                </c:pt>
              </c:numCache>
            </c:numRef>
          </c:val>
        </c:ser>
        <c:bandFmts/>
        <c:axId val="177443888"/>
        <c:axId val="177444280"/>
        <c:axId val="397323280"/>
      </c:surface3DChart>
      <c:catAx>
        <c:axId val="177443888"/>
        <c:scaling>
          <c:orientation val="minMax"/>
        </c:scaling>
        <c:delete val="0"/>
        <c:axPos val="b"/>
        <c:numFmt formatCode="General" sourceLinked="1"/>
        <c:majorTickMark val="out"/>
        <c:minorTickMark val="none"/>
        <c:tickLblPos val="nextTo"/>
        <c:crossAx val="177444280"/>
        <c:crosses val="autoZero"/>
        <c:auto val="1"/>
        <c:lblAlgn val="ctr"/>
        <c:lblOffset val="100"/>
        <c:tickLblSkip val="6"/>
        <c:tickMarkSkip val="2"/>
        <c:noMultiLvlLbl val="0"/>
      </c:catAx>
      <c:valAx>
        <c:axId val="177444280"/>
        <c:scaling>
          <c:orientation val="minMax"/>
        </c:scaling>
        <c:delete val="0"/>
        <c:axPos val="l"/>
        <c:majorGridlines/>
        <c:numFmt formatCode="General" sourceLinked="1"/>
        <c:majorTickMark val="out"/>
        <c:minorTickMark val="none"/>
        <c:tickLblPos val="nextTo"/>
        <c:crossAx val="177443888"/>
        <c:crosses val="autoZero"/>
        <c:crossBetween val="midCat"/>
      </c:valAx>
      <c:serAx>
        <c:axId val="397323280"/>
        <c:scaling>
          <c:orientation val="minMax"/>
        </c:scaling>
        <c:delete val="0"/>
        <c:axPos val="b"/>
        <c:majorTickMark val="out"/>
        <c:minorTickMark val="none"/>
        <c:tickLblPos val="nextTo"/>
        <c:crossAx val="177444280"/>
        <c:crosses val="autoZero"/>
        <c:tickLblSkip val="11"/>
        <c:tickMarkSkip val="2"/>
      </c:serAx>
    </c:plotArea>
    <c:plotVisOnly val="1"/>
    <c:dispBlanksAs val="zero"/>
    <c:showDLblsOverMax val="0"/>
  </c:chart>
  <c:spPr>
    <a:ln>
      <a:solidFill>
        <a:sysClr val="windowText" lastClr="000000"/>
      </a:solid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039B-6114-4C09-8D2E-95A8C799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25</Pages>
  <Words>9115</Words>
  <Characters>51961</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dc:creator>
  <cp:lastModifiedBy>Naveen Eluru</cp:lastModifiedBy>
  <cp:revision>40</cp:revision>
  <dcterms:created xsi:type="dcterms:W3CDTF">2015-09-21T02:08:00Z</dcterms:created>
  <dcterms:modified xsi:type="dcterms:W3CDTF">2015-12-01T16:22:00Z</dcterms:modified>
</cp:coreProperties>
</file>