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A7D54" w14:textId="03F36B9D" w:rsidR="00E04F61" w:rsidRPr="00C313C6" w:rsidRDefault="00D74C1A" w:rsidP="0029044F">
      <w:pPr>
        <w:jc w:val="center"/>
        <w:rPr>
          <w:b/>
        </w:rPr>
      </w:pPr>
      <w:r w:rsidRPr="00C313C6">
        <w:rPr>
          <w:b/>
        </w:rPr>
        <w:t xml:space="preserve">How land-use and urban form </w:t>
      </w:r>
      <w:r w:rsidR="00AA1E48" w:rsidRPr="00C313C6">
        <w:rPr>
          <w:b/>
        </w:rPr>
        <w:t>impact</w:t>
      </w:r>
      <w:r w:rsidRPr="00C313C6">
        <w:rPr>
          <w:b/>
        </w:rPr>
        <w:t xml:space="preserve"> bicycle </w:t>
      </w:r>
      <w:r w:rsidR="001962AA" w:rsidRPr="00C313C6">
        <w:rPr>
          <w:b/>
        </w:rPr>
        <w:t xml:space="preserve">flows: Evidence from </w:t>
      </w:r>
      <w:r w:rsidRPr="00C313C6">
        <w:rPr>
          <w:b/>
        </w:rPr>
        <w:t xml:space="preserve">the </w:t>
      </w:r>
      <w:r w:rsidR="0076289D" w:rsidRPr="00C313C6">
        <w:rPr>
          <w:b/>
        </w:rPr>
        <w:t>bi</w:t>
      </w:r>
      <w:r w:rsidR="004C1E59">
        <w:rPr>
          <w:b/>
        </w:rPr>
        <w:t>cycle</w:t>
      </w:r>
      <w:r w:rsidR="00670022">
        <w:rPr>
          <w:b/>
        </w:rPr>
        <w:t>-</w:t>
      </w:r>
      <w:r w:rsidR="0076289D" w:rsidRPr="00C313C6">
        <w:rPr>
          <w:b/>
        </w:rPr>
        <w:t>sharing system (BIXI) in Montreal</w:t>
      </w:r>
    </w:p>
    <w:p w14:paraId="5F66F0E1" w14:textId="77777777" w:rsidR="00E04F61" w:rsidRDefault="00E04F61"/>
    <w:p w14:paraId="0B33E133" w14:textId="77777777" w:rsidR="00C313C6" w:rsidRDefault="00C313C6"/>
    <w:p w14:paraId="605325DC" w14:textId="77777777" w:rsidR="007D599D" w:rsidRPr="00A2628F" w:rsidRDefault="007D599D" w:rsidP="007D599D">
      <w:pPr>
        <w:jc w:val="center"/>
        <w:rPr>
          <w:rFonts w:cs="Times New Roman"/>
          <w:bCs/>
        </w:rPr>
      </w:pPr>
      <w:r w:rsidRPr="00A2628F">
        <w:rPr>
          <w:rFonts w:cs="Times New Roman"/>
          <w:bCs/>
        </w:rPr>
        <w:t>Ahmadreza Faghih</w:t>
      </w:r>
      <w:r>
        <w:rPr>
          <w:rFonts w:cs="Times New Roman"/>
          <w:bCs/>
        </w:rPr>
        <w:t xml:space="preserve"> </w:t>
      </w:r>
      <w:r w:rsidRPr="00A2628F">
        <w:rPr>
          <w:rFonts w:cs="Times New Roman"/>
          <w:bCs/>
        </w:rPr>
        <w:t>Imani</w:t>
      </w:r>
    </w:p>
    <w:p w14:paraId="70E05BEF" w14:textId="77777777" w:rsidR="007D599D" w:rsidRPr="00A2628F" w:rsidRDefault="007D599D" w:rsidP="007D599D">
      <w:pPr>
        <w:jc w:val="center"/>
        <w:rPr>
          <w:rFonts w:cs="Times New Roman"/>
          <w:bCs/>
        </w:rPr>
      </w:pPr>
      <w:r w:rsidRPr="00A2628F">
        <w:rPr>
          <w:rFonts w:cs="Times New Roman"/>
          <w:bCs/>
        </w:rPr>
        <w:t>PhD Student</w:t>
      </w:r>
    </w:p>
    <w:p w14:paraId="6A33D90E" w14:textId="77777777" w:rsidR="007D599D" w:rsidRPr="00A2628F" w:rsidRDefault="007D599D" w:rsidP="007D599D">
      <w:pPr>
        <w:jc w:val="center"/>
        <w:rPr>
          <w:rFonts w:cs="Times New Roman"/>
          <w:bCs/>
        </w:rPr>
      </w:pPr>
      <w:r w:rsidRPr="00A2628F">
        <w:rPr>
          <w:rFonts w:cs="Times New Roman"/>
          <w:bCs/>
        </w:rPr>
        <w:t>Department of Civil Engineering and Applied Mechanics</w:t>
      </w:r>
    </w:p>
    <w:p w14:paraId="621AEA64" w14:textId="77777777" w:rsidR="007D599D" w:rsidRPr="00A2628F" w:rsidRDefault="007D599D" w:rsidP="007D599D">
      <w:pPr>
        <w:jc w:val="center"/>
        <w:rPr>
          <w:rFonts w:cs="Times New Roman"/>
          <w:bCs/>
        </w:rPr>
      </w:pPr>
      <w:r w:rsidRPr="00A2628F">
        <w:rPr>
          <w:rFonts w:cs="Times New Roman"/>
          <w:bCs/>
        </w:rPr>
        <w:t>McGill University</w:t>
      </w:r>
    </w:p>
    <w:p w14:paraId="3D9EE548" w14:textId="77777777" w:rsidR="007D599D" w:rsidRPr="00A2628F" w:rsidRDefault="007D599D" w:rsidP="007D599D">
      <w:pPr>
        <w:jc w:val="center"/>
        <w:rPr>
          <w:rFonts w:cs="Times New Roman"/>
          <w:bCs/>
          <w:lang w:val="en-US"/>
        </w:rPr>
      </w:pPr>
      <w:r w:rsidRPr="00A2628F">
        <w:rPr>
          <w:rFonts w:cs="Times New Roman"/>
          <w:bCs/>
          <w:lang w:val="en-US"/>
        </w:rPr>
        <w:t>Ph: 514-</w:t>
      </w:r>
      <w:r w:rsidRPr="00B938F7">
        <w:rPr>
          <w:rFonts w:cs="Times New Roman"/>
          <w:bCs/>
          <w:lang w:val="en-US"/>
        </w:rPr>
        <w:t>398-</w:t>
      </w:r>
      <w:r w:rsidRPr="00604E5D">
        <w:rPr>
          <w:rFonts w:cs="Times New Roman"/>
          <w:bCs/>
        </w:rPr>
        <w:t>6823</w:t>
      </w:r>
      <w:r w:rsidRPr="00A2628F">
        <w:rPr>
          <w:rFonts w:cs="Times New Roman"/>
          <w:bCs/>
          <w:lang w:val="en-US"/>
        </w:rPr>
        <w:t>, Fax: 514-398-7361</w:t>
      </w:r>
    </w:p>
    <w:p w14:paraId="13CEC4AA" w14:textId="77777777" w:rsidR="007D599D" w:rsidRPr="00A2628F" w:rsidRDefault="007D599D" w:rsidP="007D599D">
      <w:pPr>
        <w:jc w:val="center"/>
        <w:rPr>
          <w:rFonts w:cs="Times New Roman"/>
          <w:bCs/>
          <w:lang w:val="en-US"/>
        </w:rPr>
      </w:pPr>
      <w:r w:rsidRPr="00A2628F">
        <w:rPr>
          <w:rFonts w:cs="Times New Roman"/>
          <w:bCs/>
          <w:lang w:val="en-US"/>
        </w:rPr>
        <w:t>E</w:t>
      </w:r>
      <w:r w:rsidR="00BE40F8">
        <w:rPr>
          <w:rFonts w:cs="Times New Roman"/>
          <w:bCs/>
          <w:lang w:val="en-US"/>
        </w:rPr>
        <w:t>-</w:t>
      </w:r>
      <w:r w:rsidRPr="00A2628F">
        <w:rPr>
          <w:rFonts w:cs="Times New Roman"/>
          <w:bCs/>
          <w:lang w:val="en-US"/>
        </w:rPr>
        <w:t>mail</w:t>
      </w:r>
      <w:r w:rsidRPr="00A2628F">
        <w:rPr>
          <w:rFonts w:cs="Times New Roman"/>
          <w:bCs/>
        </w:rPr>
        <w:t xml:space="preserve">: </w:t>
      </w:r>
      <w:hyperlink r:id="rId9" w:history="1">
        <w:r w:rsidRPr="00BB2A68">
          <w:rPr>
            <w:rStyle w:val="Hyperlink"/>
            <w:rFonts w:cs="Times New Roman"/>
            <w:bCs/>
          </w:rPr>
          <w:t>seyed.faghihimani@mail.mcgill.ca</w:t>
        </w:r>
      </w:hyperlink>
      <w:r>
        <w:rPr>
          <w:rFonts w:cs="Times New Roman"/>
          <w:bCs/>
        </w:rPr>
        <w:t xml:space="preserve"> </w:t>
      </w:r>
    </w:p>
    <w:p w14:paraId="7E5B6880" w14:textId="77777777" w:rsidR="00C313C6" w:rsidRDefault="00C313C6"/>
    <w:p w14:paraId="13C4DFED" w14:textId="77777777" w:rsidR="007D599D" w:rsidRPr="00604E5D" w:rsidRDefault="007D599D" w:rsidP="007D599D">
      <w:pPr>
        <w:jc w:val="center"/>
        <w:rPr>
          <w:rFonts w:cs="Times New Roman"/>
          <w:bCs/>
        </w:rPr>
      </w:pPr>
      <w:r w:rsidRPr="00604E5D">
        <w:rPr>
          <w:rFonts w:cs="Times New Roman"/>
          <w:bCs/>
        </w:rPr>
        <w:t>Naveen Eluru*</w:t>
      </w:r>
    </w:p>
    <w:p w14:paraId="02CF5075" w14:textId="77777777" w:rsidR="007D599D" w:rsidRPr="00604E5D" w:rsidRDefault="007D599D" w:rsidP="007D599D">
      <w:pPr>
        <w:jc w:val="center"/>
        <w:rPr>
          <w:rFonts w:cs="Times New Roman"/>
          <w:bCs/>
        </w:rPr>
      </w:pPr>
      <w:r w:rsidRPr="00604E5D">
        <w:rPr>
          <w:rFonts w:cs="Times New Roman"/>
          <w:bCs/>
        </w:rPr>
        <w:t>Assistant Professor</w:t>
      </w:r>
    </w:p>
    <w:p w14:paraId="664E454F" w14:textId="77777777" w:rsidR="007D599D" w:rsidRPr="00604E5D" w:rsidRDefault="007D599D" w:rsidP="007D599D">
      <w:pPr>
        <w:jc w:val="center"/>
        <w:rPr>
          <w:rFonts w:cs="Times New Roman"/>
          <w:bCs/>
        </w:rPr>
      </w:pPr>
      <w:r w:rsidRPr="00604E5D">
        <w:rPr>
          <w:rFonts w:cs="Times New Roman"/>
          <w:bCs/>
        </w:rPr>
        <w:t>Department of Civil Engineering and Applied Mechanics</w:t>
      </w:r>
    </w:p>
    <w:p w14:paraId="63C5D95E" w14:textId="77777777" w:rsidR="007D599D" w:rsidRPr="00604E5D" w:rsidRDefault="007D599D" w:rsidP="007D599D">
      <w:pPr>
        <w:jc w:val="center"/>
        <w:rPr>
          <w:rFonts w:cs="Times New Roman"/>
          <w:bCs/>
        </w:rPr>
      </w:pPr>
      <w:r w:rsidRPr="00604E5D">
        <w:rPr>
          <w:rFonts w:cs="Times New Roman"/>
          <w:bCs/>
        </w:rPr>
        <w:t>McGill University</w:t>
      </w:r>
    </w:p>
    <w:p w14:paraId="3830CAAF" w14:textId="77777777" w:rsidR="007D599D" w:rsidRPr="00604E5D" w:rsidRDefault="007D599D" w:rsidP="007D599D">
      <w:pPr>
        <w:tabs>
          <w:tab w:val="left" w:pos="2445"/>
          <w:tab w:val="center" w:pos="4680"/>
        </w:tabs>
        <w:rPr>
          <w:rFonts w:cs="Times New Roman"/>
          <w:bCs/>
        </w:rPr>
      </w:pPr>
      <w:r>
        <w:rPr>
          <w:rFonts w:cs="Times New Roman"/>
          <w:bCs/>
        </w:rPr>
        <w:tab/>
      </w:r>
      <w:r>
        <w:rPr>
          <w:rFonts w:cs="Times New Roman"/>
          <w:bCs/>
        </w:rPr>
        <w:tab/>
        <w:t>Ph</w:t>
      </w:r>
      <w:r w:rsidRPr="00604E5D">
        <w:rPr>
          <w:rFonts w:cs="Times New Roman"/>
          <w:bCs/>
        </w:rPr>
        <w:t>: 514-398-6823, Fax: 514-398-7361</w:t>
      </w:r>
    </w:p>
    <w:p w14:paraId="42DC65C1" w14:textId="77777777" w:rsidR="007D599D" w:rsidRPr="00604E5D" w:rsidRDefault="007D599D" w:rsidP="007D599D">
      <w:pPr>
        <w:jc w:val="center"/>
        <w:rPr>
          <w:rFonts w:cs="Times New Roman"/>
          <w:bCs/>
        </w:rPr>
      </w:pPr>
      <w:r w:rsidRPr="00604E5D">
        <w:rPr>
          <w:rFonts w:cs="Times New Roman"/>
          <w:bCs/>
        </w:rPr>
        <w:t>E</w:t>
      </w:r>
      <w:r w:rsidR="00BE40F8">
        <w:rPr>
          <w:rFonts w:cs="Times New Roman"/>
          <w:bCs/>
        </w:rPr>
        <w:t>-</w:t>
      </w:r>
      <w:r w:rsidRPr="00604E5D">
        <w:rPr>
          <w:rFonts w:cs="Times New Roman"/>
          <w:bCs/>
        </w:rPr>
        <w:t xml:space="preserve">mail: </w:t>
      </w:r>
      <w:hyperlink r:id="rId10" w:history="1">
        <w:r w:rsidRPr="00604E5D">
          <w:rPr>
            <w:rStyle w:val="Hyperlink"/>
            <w:rFonts w:cs="Times New Roman"/>
            <w:bCs/>
          </w:rPr>
          <w:t>naveen.eluru@mcgill.ca</w:t>
        </w:r>
      </w:hyperlink>
    </w:p>
    <w:p w14:paraId="1C387036" w14:textId="77777777" w:rsidR="007D599D" w:rsidRDefault="007D599D"/>
    <w:p w14:paraId="3C358BF4" w14:textId="77777777" w:rsidR="007D599D" w:rsidRPr="007D599D" w:rsidRDefault="007D599D" w:rsidP="007D599D">
      <w:pPr>
        <w:pStyle w:val="Default"/>
        <w:jc w:val="center"/>
      </w:pPr>
      <w:r w:rsidRPr="007D599D">
        <w:rPr>
          <w:bCs/>
        </w:rPr>
        <w:t>Ahmed M. El-Geneidy</w:t>
      </w:r>
    </w:p>
    <w:p w14:paraId="6D46DC4A" w14:textId="77777777" w:rsidR="007D599D" w:rsidRPr="0027118E" w:rsidRDefault="007D599D" w:rsidP="00C72BB9">
      <w:pPr>
        <w:pStyle w:val="Default"/>
        <w:jc w:val="center"/>
      </w:pPr>
      <w:r w:rsidRPr="0027118E">
        <w:t>Ass</w:t>
      </w:r>
      <w:r w:rsidR="00C72BB9">
        <w:t>ociate</w:t>
      </w:r>
      <w:r w:rsidRPr="0027118E">
        <w:t xml:space="preserve"> Professor</w:t>
      </w:r>
    </w:p>
    <w:p w14:paraId="527DFC1E" w14:textId="77777777" w:rsidR="007D599D" w:rsidRPr="0027118E" w:rsidRDefault="007D599D" w:rsidP="007D599D">
      <w:pPr>
        <w:pStyle w:val="Default"/>
        <w:jc w:val="center"/>
      </w:pPr>
      <w:r w:rsidRPr="0027118E">
        <w:t>School of Urban Planning</w:t>
      </w:r>
    </w:p>
    <w:p w14:paraId="463DE0D7" w14:textId="77777777" w:rsidR="007D599D" w:rsidRPr="0027118E" w:rsidRDefault="007D599D" w:rsidP="007D599D">
      <w:pPr>
        <w:pStyle w:val="Default"/>
        <w:jc w:val="center"/>
      </w:pPr>
      <w:r w:rsidRPr="0027118E">
        <w:t>McGill University</w:t>
      </w:r>
    </w:p>
    <w:p w14:paraId="4EE77F0E" w14:textId="77777777" w:rsidR="007D599D" w:rsidRPr="00C35590" w:rsidRDefault="007D599D" w:rsidP="007D599D">
      <w:pPr>
        <w:pStyle w:val="Default"/>
        <w:jc w:val="center"/>
        <w:rPr>
          <w:lang w:val="fr-CA"/>
        </w:rPr>
      </w:pPr>
      <w:r w:rsidRPr="00C35590">
        <w:rPr>
          <w:lang w:val="fr-CA"/>
        </w:rPr>
        <w:t>Ph.: 514-398-8741, Fax: 514-398-8376</w:t>
      </w:r>
    </w:p>
    <w:p w14:paraId="22022BF5" w14:textId="77777777" w:rsidR="007D599D" w:rsidRPr="00C35590" w:rsidRDefault="007D599D" w:rsidP="007D599D">
      <w:pPr>
        <w:jc w:val="center"/>
        <w:rPr>
          <w:color w:val="0000FF"/>
          <w:lang w:val="fr-CA"/>
        </w:rPr>
      </w:pPr>
      <w:r w:rsidRPr="00C35590">
        <w:rPr>
          <w:lang w:val="fr-CA"/>
        </w:rPr>
        <w:t xml:space="preserve">E-mail: </w:t>
      </w:r>
      <w:hyperlink r:id="rId11" w:history="1">
        <w:r w:rsidRPr="00C35590">
          <w:rPr>
            <w:rStyle w:val="Hyperlink"/>
            <w:lang w:val="fr-CA"/>
          </w:rPr>
          <w:t>ahmed.elgeneidy@mcgill.ca</w:t>
        </w:r>
      </w:hyperlink>
      <w:r w:rsidRPr="00C35590">
        <w:rPr>
          <w:color w:val="0000FF"/>
          <w:lang w:val="fr-CA"/>
        </w:rPr>
        <w:t xml:space="preserve"> </w:t>
      </w:r>
    </w:p>
    <w:p w14:paraId="485D10BF" w14:textId="77777777" w:rsidR="007D599D" w:rsidRPr="00C35590" w:rsidRDefault="007D599D">
      <w:pPr>
        <w:rPr>
          <w:lang w:val="fr-CA"/>
        </w:rPr>
      </w:pPr>
    </w:p>
    <w:p w14:paraId="355858D0" w14:textId="77777777" w:rsidR="007D599D" w:rsidRPr="00C35590" w:rsidRDefault="007D599D">
      <w:pPr>
        <w:rPr>
          <w:lang w:val="fr-CA"/>
        </w:rPr>
      </w:pPr>
    </w:p>
    <w:p w14:paraId="1953ECD8" w14:textId="77777777" w:rsidR="00C313C6" w:rsidRPr="00C35590" w:rsidRDefault="007D599D" w:rsidP="007D599D">
      <w:pPr>
        <w:jc w:val="center"/>
        <w:rPr>
          <w:lang w:val="fr-CA"/>
        </w:rPr>
      </w:pPr>
      <w:r w:rsidRPr="00C35590">
        <w:rPr>
          <w:lang w:val="fr-CA"/>
        </w:rPr>
        <w:t>Michael Rabbat</w:t>
      </w:r>
    </w:p>
    <w:p w14:paraId="43B1E6AC" w14:textId="2C7428F3" w:rsidR="007D599D" w:rsidRDefault="00406CAB" w:rsidP="007D599D">
      <w:pPr>
        <w:jc w:val="center"/>
      </w:pPr>
      <w:r>
        <w:t xml:space="preserve">Associate </w:t>
      </w:r>
      <w:r w:rsidR="007D599D">
        <w:t>Professor</w:t>
      </w:r>
    </w:p>
    <w:p w14:paraId="1AEB23E9" w14:textId="77777777" w:rsidR="007D599D" w:rsidRDefault="007D599D" w:rsidP="007D599D">
      <w:pPr>
        <w:jc w:val="center"/>
      </w:pPr>
      <w:r>
        <w:t>Department of Electrical and Computer Engineering</w:t>
      </w:r>
    </w:p>
    <w:p w14:paraId="49CD69CD" w14:textId="77777777" w:rsidR="007D599D" w:rsidRDefault="007D599D" w:rsidP="007D599D">
      <w:pPr>
        <w:jc w:val="center"/>
      </w:pPr>
      <w:r>
        <w:t>McGill University</w:t>
      </w:r>
    </w:p>
    <w:p w14:paraId="6860B43D" w14:textId="77777777" w:rsidR="007D599D" w:rsidRDefault="007D599D" w:rsidP="007D599D">
      <w:pPr>
        <w:jc w:val="center"/>
      </w:pPr>
      <w:r>
        <w:t>Ph</w:t>
      </w:r>
      <w:r w:rsidR="009A43E2">
        <w:t>.</w:t>
      </w:r>
      <w:r>
        <w:t>: 514-398-1847, Fax: 514-398-4470</w:t>
      </w:r>
    </w:p>
    <w:p w14:paraId="60EF6F09" w14:textId="77777777" w:rsidR="007D599D" w:rsidRDefault="00007437" w:rsidP="007D599D">
      <w:pPr>
        <w:jc w:val="center"/>
      </w:pPr>
      <w:r>
        <w:t>E</w:t>
      </w:r>
      <w:r w:rsidR="009A43E2">
        <w:t>-</w:t>
      </w:r>
      <w:r>
        <w:t>mail</w:t>
      </w:r>
      <w:r w:rsidR="007D599D">
        <w:t>:</w:t>
      </w:r>
      <w:r w:rsidR="007D599D" w:rsidRPr="007D599D">
        <w:t xml:space="preserve"> </w:t>
      </w:r>
      <w:hyperlink r:id="rId12" w:history="1">
        <w:r w:rsidR="007D599D" w:rsidRPr="00933F22">
          <w:rPr>
            <w:rStyle w:val="Hyperlink"/>
          </w:rPr>
          <w:t>michael.rabbat@mcgill.ca</w:t>
        </w:r>
      </w:hyperlink>
    </w:p>
    <w:p w14:paraId="5C83952B" w14:textId="77777777" w:rsidR="007D599D" w:rsidRDefault="007D599D" w:rsidP="007D599D"/>
    <w:p w14:paraId="3EFE77D9" w14:textId="77777777" w:rsidR="007D599D" w:rsidRDefault="007D599D" w:rsidP="007D599D"/>
    <w:p w14:paraId="4348A8E2" w14:textId="77777777" w:rsidR="00D17FD8" w:rsidRDefault="00D17FD8" w:rsidP="00D17FD8">
      <w:pPr>
        <w:jc w:val="center"/>
      </w:pPr>
      <w:r>
        <w:t>Usama Haq</w:t>
      </w:r>
    </w:p>
    <w:p w14:paraId="5583B2E7" w14:textId="77777777" w:rsidR="00D17FD8" w:rsidRDefault="00D17FD8" w:rsidP="00D17FD8">
      <w:pPr>
        <w:jc w:val="center"/>
      </w:pPr>
      <w:r>
        <w:t>Undergraduate Student</w:t>
      </w:r>
    </w:p>
    <w:p w14:paraId="387328BA" w14:textId="77777777" w:rsidR="00D17FD8" w:rsidRDefault="00D17FD8" w:rsidP="00D17FD8">
      <w:pPr>
        <w:jc w:val="center"/>
      </w:pPr>
      <w:r>
        <w:t>Department of Electrical and Computer Engineering</w:t>
      </w:r>
    </w:p>
    <w:p w14:paraId="34EE351F" w14:textId="77777777" w:rsidR="00D17FD8" w:rsidRDefault="00D17FD8" w:rsidP="00D17FD8">
      <w:pPr>
        <w:jc w:val="center"/>
      </w:pPr>
      <w:r>
        <w:t>McGill University</w:t>
      </w:r>
    </w:p>
    <w:p w14:paraId="3178C007" w14:textId="77777777" w:rsidR="00D17FD8" w:rsidRDefault="00D17FD8" w:rsidP="00D17FD8">
      <w:pPr>
        <w:jc w:val="center"/>
      </w:pPr>
      <w:r>
        <w:t>Ph</w:t>
      </w:r>
      <w:r w:rsidR="009A43E2">
        <w:t>.</w:t>
      </w:r>
      <w:r>
        <w:t>: 514-398-1847, Fax: 514-398-4470</w:t>
      </w:r>
    </w:p>
    <w:p w14:paraId="006B9740" w14:textId="77777777" w:rsidR="00D17FD8" w:rsidRDefault="00007437" w:rsidP="00D17FD8">
      <w:pPr>
        <w:jc w:val="center"/>
      </w:pPr>
      <w:r>
        <w:t>E</w:t>
      </w:r>
      <w:r w:rsidR="009A43E2">
        <w:t>-</w:t>
      </w:r>
      <w:r>
        <w:t>mail</w:t>
      </w:r>
      <w:r w:rsidR="00D17FD8">
        <w:t>:</w:t>
      </w:r>
      <w:r w:rsidR="00D17FD8" w:rsidRPr="007D599D">
        <w:t xml:space="preserve"> </w:t>
      </w:r>
      <w:hyperlink r:id="rId13" w:history="1">
        <w:r w:rsidR="00D17FD8" w:rsidRPr="003F1BF5">
          <w:rPr>
            <w:rStyle w:val="Hyperlink"/>
          </w:rPr>
          <w:t>usama.haq@mail.mcgill.ca</w:t>
        </w:r>
      </w:hyperlink>
    </w:p>
    <w:p w14:paraId="3A962966" w14:textId="77777777" w:rsidR="00D17FD8" w:rsidRDefault="00D17FD8" w:rsidP="00D17FD8"/>
    <w:p w14:paraId="2DBEFBE8" w14:textId="77777777" w:rsidR="00D17FD8" w:rsidRDefault="00D17FD8" w:rsidP="00D17FD8"/>
    <w:p w14:paraId="12D2CE06" w14:textId="77777777" w:rsidR="00007437" w:rsidRDefault="00007437" w:rsidP="00D17FD8"/>
    <w:p w14:paraId="3C366E62" w14:textId="77777777" w:rsidR="00007437" w:rsidRDefault="00007437" w:rsidP="00D17FD8"/>
    <w:p w14:paraId="0F3573E8" w14:textId="77777777" w:rsidR="00D17FD8" w:rsidRDefault="00D17FD8" w:rsidP="009A43E2">
      <w:pPr>
        <w:pBdr>
          <w:top w:val="single" w:sz="4" w:space="1" w:color="auto"/>
        </w:pBdr>
      </w:pPr>
      <w:r>
        <w:t>*Corresponding author</w:t>
      </w:r>
    </w:p>
    <w:p w14:paraId="10AC37A4" w14:textId="77777777" w:rsidR="00D17FD8" w:rsidRDefault="00D17FD8" w:rsidP="00D17FD8">
      <w:r>
        <w:br w:type="page"/>
      </w:r>
    </w:p>
    <w:p w14:paraId="39DF566F" w14:textId="77777777" w:rsidR="00AC680D" w:rsidRPr="00531879" w:rsidRDefault="00531879">
      <w:pPr>
        <w:rPr>
          <w:b/>
        </w:rPr>
      </w:pPr>
      <w:r w:rsidRPr="00531879">
        <w:rPr>
          <w:b/>
        </w:rPr>
        <w:lastRenderedPageBreak/>
        <w:t>ABSTRACT</w:t>
      </w:r>
    </w:p>
    <w:p w14:paraId="4803C195" w14:textId="77777777" w:rsidR="00562D21" w:rsidRDefault="00562D21"/>
    <w:p w14:paraId="53264220" w14:textId="0AF1E610" w:rsidR="00271BCF" w:rsidRDefault="000C1BBC" w:rsidP="000305BA">
      <w:r>
        <w:t xml:space="preserve">Installed in 2009, </w:t>
      </w:r>
      <w:r w:rsidR="00146347">
        <w:t xml:space="preserve">BIXI </w:t>
      </w:r>
      <w:r w:rsidR="00607EDF">
        <w:t xml:space="preserve">is </w:t>
      </w:r>
      <w:r w:rsidR="00146347">
        <w:t>the first major public bi</w:t>
      </w:r>
      <w:r w:rsidR="00547B43">
        <w:t>cycle</w:t>
      </w:r>
      <w:r w:rsidR="00146347">
        <w:t xml:space="preserve">-sharing </w:t>
      </w:r>
      <w:r w:rsidR="006F09E9">
        <w:t xml:space="preserve">system </w:t>
      </w:r>
      <w:r w:rsidR="00146347">
        <w:t>in Montreal</w:t>
      </w:r>
      <w:r w:rsidR="000305BA">
        <w:t>, Canada</w:t>
      </w:r>
      <w:r w:rsidR="00146347">
        <w:t xml:space="preserve">. </w:t>
      </w:r>
      <w:r w:rsidR="000C58AF">
        <w:t xml:space="preserve">The BIXI system </w:t>
      </w:r>
      <w:r w:rsidR="00105792">
        <w:t>has been a success</w:t>
      </w:r>
      <w:r>
        <w:t>,</w:t>
      </w:r>
      <w:r w:rsidR="00105792">
        <w:t xml:space="preserve"> </w:t>
      </w:r>
      <w:r w:rsidR="000C58AF">
        <w:t>account</w:t>
      </w:r>
      <w:r w:rsidR="00105792">
        <w:t>ing</w:t>
      </w:r>
      <w:r w:rsidR="000C58AF">
        <w:t xml:space="preserve"> for more than one million trips </w:t>
      </w:r>
      <w:r w:rsidR="00990AFF">
        <w:t>annually</w:t>
      </w:r>
      <w:r w:rsidR="000C58AF">
        <w:t xml:space="preserve">. </w:t>
      </w:r>
      <w:r w:rsidR="000305BA">
        <w:t>This success</w:t>
      </w:r>
      <w:r w:rsidR="000776A7">
        <w:t xml:space="preserve"> has </w:t>
      </w:r>
      <w:r w:rsidR="000305BA">
        <w:t xml:space="preserve">increased the interest </w:t>
      </w:r>
      <w:r w:rsidR="000776A7">
        <w:t xml:space="preserve">in exploring the </w:t>
      </w:r>
      <w:r w:rsidR="00547B43">
        <w:t xml:space="preserve">factors affecting </w:t>
      </w:r>
      <w:r w:rsidR="000776A7">
        <w:t>bicycle</w:t>
      </w:r>
      <w:r w:rsidR="00547B43">
        <w:t>-sharing</w:t>
      </w:r>
      <w:r w:rsidR="000776A7">
        <w:t xml:space="preserve"> flows </w:t>
      </w:r>
      <w:r w:rsidR="00547B43">
        <w:t>and usage</w:t>
      </w:r>
      <w:r w:rsidR="000776A7">
        <w:t xml:space="preserve">. </w:t>
      </w:r>
      <w:r w:rsidR="00547B43">
        <w:t xml:space="preserve">Using </w:t>
      </w:r>
      <w:r w:rsidR="00C64AB3">
        <w:t xml:space="preserve">data </w:t>
      </w:r>
      <w:r w:rsidR="0067421A">
        <w:t>compile</w:t>
      </w:r>
      <w:r w:rsidR="00C64AB3">
        <w:t>d</w:t>
      </w:r>
      <w:r w:rsidR="0067421A">
        <w:t xml:space="preserve"> </w:t>
      </w:r>
      <w:r w:rsidR="00C64AB3">
        <w:t xml:space="preserve">as </w:t>
      </w:r>
      <w:r w:rsidR="0067421A">
        <w:t>minute</w:t>
      </w:r>
      <w:r w:rsidR="00607EDF">
        <w:t>-</w:t>
      </w:r>
      <w:r w:rsidR="0067421A">
        <w:t>by</w:t>
      </w:r>
      <w:r w:rsidR="00607EDF">
        <w:t>-</w:t>
      </w:r>
      <w:r w:rsidR="0067421A">
        <w:t xml:space="preserve">minute readings of bicycle </w:t>
      </w:r>
      <w:r w:rsidR="00C64AB3">
        <w:t>availability at all</w:t>
      </w:r>
      <w:r w:rsidR="0067421A">
        <w:t xml:space="preserve"> the </w:t>
      </w:r>
      <w:r w:rsidR="00C64AB3">
        <w:t xml:space="preserve">stations </w:t>
      </w:r>
      <w:r w:rsidR="00607EDF">
        <w:t xml:space="preserve">of </w:t>
      </w:r>
      <w:r w:rsidR="00C64AB3">
        <w:t xml:space="preserve">the </w:t>
      </w:r>
      <w:r w:rsidR="0067421A">
        <w:t>BIXI system</w:t>
      </w:r>
      <w:r w:rsidR="00547B43">
        <w:t xml:space="preserve"> between April and August </w:t>
      </w:r>
      <w:r w:rsidR="004534CE">
        <w:t>2012</w:t>
      </w:r>
      <w:r w:rsidR="00607EDF">
        <w:t>,</w:t>
      </w:r>
      <w:r w:rsidR="00547B43">
        <w:t xml:space="preserve"> this study </w:t>
      </w:r>
      <w:r w:rsidR="003C6F2B">
        <w:t xml:space="preserve">contributes to </w:t>
      </w:r>
      <w:r w:rsidR="00607EDF">
        <w:t xml:space="preserve">the </w:t>
      </w:r>
      <w:r w:rsidR="003C6F2B">
        <w:t xml:space="preserve">literature on </w:t>
      </w:r>
      <w:r w:rsidR="00747C21">
        <w:t>bicycle-sharing</w:t>
      </w:r>
      <w:r w:rsidR="0067421A">
        <w:t>.</w:t>
      </w:r>
      <w:r w:rsidR="00C64AB3">
        <w:t xml:space="preserve"> </w:t>
      </w:r>
      <w:r w:rsidR="000305BA">
        <w:t>W</w:t>
      </w:r>
      <w:r w:rsidR="00973033" w:rsidRPr="00B86807">
        <w:t xml:space="preserve">e examine </w:t>
      </w:r>
      <w:r w:rsidR="00547B43" w:rsidRPr="00B86807">
        <w:t>the inf</w:t>
      </w:r>
      <w:r w:rsidR="00973033" w:rsidRPr="00B86807">
        <w:t>luence</w:t>
      </w:r>
      <w:r w:rsidR="00547B43" w:rsidRPr="00B86807">
        <w:t xml:space="preserve"> of</w:t>
      </w:r>
      <w:r w:rsidR="00FA444C" w:rsidRPr="00B86807">
        <w:t xml:space="preserve"> meteorological data,</w:t>
      </w:r>
      <w:r w:rsidR="009E0F28">
        <w:t xml:space="preserve"> temporal characteristics, </w:t>
      </w:r>
      <w:r w:rsidR="009E0F28" w:rsidRPr="00B86807">
        <w:t>bicycle infrastructure</w:t>
      </w:r>
      <w:r w:rsidR="00461EC4">
        <w:t>,</w:t>
      </w:r>
      <w:r w:rsidR="00FA444C" w:rsidRPr="00B86807">
        <w:t xml:space="preserve"> land use and built environment attributes </w:t>
      </w:r>
      <w:r w:rsidR="00547B43" w:rsidRPr="00B86807">
        <w:t xml:space="preserve">on arrival and departure flows at the </w:t>
      </w:r>
      <w:r w:rsidR="00973033" w:rsidRPr="00B86807">
        <w:t xml:space="preserve">station level </w:t>
      </w:r>
      <w:r w:rsidR="00C72BB9" w:rsidRPr="00B86807">
        <w:t xml:space="preserve">using a </w:t>
      </w:r>
      <w:r w:rsidR="000305BA">
        <w:t xml:space="preserve">multilevel </w:t>
      </w:r>
      <w:r w:rsidR="0067450D">
        <w:t xml:space="preserve">approach to </w:t>
      </w:r>
      <w:r w:rsidR="00C72BB9" w:rsidRPr="00B86807">
        <w:t>statistical model</w:t>
      </w:r>
      <w:r w:rsidR="00607EDF">
        <w:t>ing</w:t>
      </w:r>
      <w:r w:rsidR="0067450D">
        <w:t>,</w:t>
      </w:r>
      <w:r w:rsidR="00C72BB9" w:rsidRPr="00B86807">
        <w:t xml:space="preserve"> </w:t>
      </w:r>
      <w:r w:rsidR="0067450D">
        <w:t>which could easily be applied to other regions</w:t>
      </w:r>
      <w:r w:rsidR="00C72BB9" w:rsidRPr="00B86807">
        <w:t>.</w:t>
      </w:r>
      <w:r w:rsidR="00C72BB9">
        <w:t xml:space="preserve"> </w:t>
      </w:r>
      <w:r w:rsidR="00855DA8">
        <w:t xml:space="preserve">The findings </w:t>
      </w:r>
      <w:r w:rsidR="001E6904">
        <w:t>allow us to identify factors contribut</w:t>
      </w:r>
      <w:r w:rsidR="003037DF">
        <w:t>ing</w:t>
      </w:r>
      <w:r w:rsidR="001E6904">
        <w:t xml:space="preserve"> to increased </w:t>
      </w:r>
      <w:r w:rsidR="00547B43">
        <w:t xml:space="preserve">usage of </w:t>
      </w:r>
      <w:r w:rsidR="00C72BB9">
        <w:t>bicycle-</w:t>
      </w:r>
      <w:r w:rsidR="00547B43">
        <w:t>sharing in Montreal</w:t>
      </w:r>
      <w:r w:rsidR="001E6904">
        <w:t xml:space="preserve"> and </w:t>
      </w:r>
      <w:r w:rsidR="0067450D">
        <w:t xml:space="preserve">to </w:t>
      </w:r>
      <w:r w:rsidR="00855DA8">
        <w:t>provide recommendations</w:t>
      </w:r>
      <w:r w:rsidR="006F0132">
        <w:t xml:space="preserve"> </w:t>
      </w:r>
      <w:r w:rsidR="0067450D">
        <w:t xml:space="preserve">pertaining to </w:t>
      </w:r>
      <w:r w:rsidR="006F0132">
        <w:t>station size</w:t>
      </w:r>
      <w:r w:rsidR="00C72BB9">
        <w:t xml:space="preserve"> and </w:t>
      </w:r>
      <w:r w:rsidR="006F0132">
        <w:t>location</w:t>
      </w:r>
      <w:r w:rsidR="00105792">
        <w:t xml:space="preserve"> decisions</w:t>
      </w:r>
      <w:r w:rsidR="00C206B5">
        <w:t>.</w:t>
      </w:r>
      <w:r w:rsidR="00C72BB9">
        <w:t xml:space="preserve"> The developed methodology and findings can be of benefit to city planners and engineers who are </w:t>
      </w:r>
      <w:r w:rsidR="00973033">
        <w:t>designing</w:t>
      </w:r>
      <w:r w:rsidR="00C72BB9">
        <w:t xml:space="preserve"> or modifying bicycle-sharing systems with the goal of maximizing usage and availability.</w:t>
      </w:r>
    </w:p>
    <w:p w14:paraId="7DC3AD06" w14:textId="77777777" w:rsidR="00271BCF" w:rsidRDefault="00271BCF" w:rsidP="00C72BB9"/>
    <w:p w14:paraId="56D1B27E" w14:textId="77777777" w:rsidR="00A94288" w:rsidRDefault="00271BCF" w:rsidP="00C72BB9">
      <w:r w:rsidRPr="003816E4">
        <w:t>Keywords:</w:t>
      </w:r>
      <w:r>
        <w:t xml:space="preserve"> </w:t>
      </w:r>
      <w:r w:rsidR="00461EC4">
        <w:t>B</w:t>
      </w:r>
      <w:r w:rsidR="00FC72C6">
        <w:t>icycle-sharing</w:t>
      </w:r>
      <w:r w:rsidR="003816E4">
        <w:t xml:space="preserve"> systems</w:t>
      </w:r>
      <w:r w:rsidR="00FC72C6">
        <w:t>, BIXI</w:t>
      </w:r>
      <w:r w:rsidR="004D3656">
        <w:t xml:space="preserve"> Montreal</w:t>
      </w:r>
      <w:r w:rsidR="00FC72C6">
        <w:t xml:space="preserve">, </w:t>
      </w:r>
      <w:r w:rsidR="004D3656">
        <w:t xml:space="preserve">BIXI arrivals and departures, </w:t>
      </w:r>
      <w:r w:rsidR="00FC72C6">
        <w:t>linear mixed model</w:t>
      </w:r>
      <w:r w:rsidR="004D3656">
        <w:t>s</w:t>
      </w:r>
      <w:r w:rsidR="00FC72C6">
        <w:t>, bicycle infrastructure, land use</w:t>
      </w:r>
      <w:r w:rsidR="004D3656">
        <w:t xml:space="preserve"> and </w:t>
      </w:r>
      <w:r w:rsidR="00FC72C6">
        <w:t>built environment</w:t>
      </w:r>
      <w:r w:rsidR="004D3656">
        <w:t xml:space="preserve"> </w:t>
      </w:r>
      <w:r w:rsidR="00A94288">
        <w:br w:type="page"/>
      </w:r>
    </w:p>
    <w:p w14:paraId="45B97A98" w14:textId="77777777" w:rsidR="00E04F61" w:rsidRDefault="00A94288" w:rsidP="00D80155">
      <w:pPr>
        <w:numPr>
          <w:ilvl w:val="0"/>
          <w:numId w:val="2"/>
        </w:numPr>
        <w:ind w:left="426"/>
        <w:rPr>
          <w:b/>
        </w:rPr>
      </w:pPr>
      <w:r w:rsidRPr="00574593">
        <w:rPr>
          <w:b/>
        </w:rPr>
        <w:lastRenderedPageBreak/>
        <w:t>Introduction</w:t>
      </w:r>
    </w:p>
    <w:p w14:paraId="77A0E57E" w14:textId="77777777" w:rsidR="00FD1F4D" w:rsidRPr="00574593" w:rsidRDefault="00FD1F4D" w:rsidP="00FD1F4D">
      <w:pPr>
        <w:rPr>
          <w:b/>
        </w:rPr>
      </w:pPr>
    </w:p>
    <w:p w14:paraId="72910F87" w14:textId="0A4FC150" w:rsidR="00402AA3" w:rsidRDefault="000C1BBC" w:rsidP="008B7E98">
      <w:r>
        <w:t>In recent years, t</w:t>
      </w:r>
      <w:r w:rsidR="00761047">
        <w:t xml:space="preserve">here </w:t>
      </w:r>
      <w:r w:rsidR="00402AA3">
        <w:t xml:space="preserve">has been </w:t>
      </w:r>
      <w:r>
        <w:t>g</w:t>
      </w:r>
      <w:r w:rsidR="00912C76">
        <w:t>rowing</w:t>
      </w:r>
      <w:r w:rsidR="00761047">
        <w:t xml:space="preserve"> attention </w:t>
      </w:r>
      <w:r w:rsidR="00BE40F8">
        <w:t xml:space="preserve">on </w:t>
      </w:r>
      <w:r w:rsidR="00747C21">
        <w:t>bicycle-sharing</w:t>
      </w:r>
      <w:r w:rsidR="00761047">
        <w:t xml:space="preserve"> systems as an alternative </w:t>
      </w:r>
      <w:r w:rsidR="00747C21">
        <w:t xml:space="preserve">and complementary </w:t>
      </w:r>
      <w:r w:rsidR="00761047">
        <w:t>mode of transportation.</w:t>
      </w:r>
      <w:r w:rsidR="00A33BF5">
        <w:t xml:space="preserve"> These systems are recognized </w:t>
      </w:r>
      <w:r>
        <w:t>to have</w:t>
      </w:r>
      <w:r w:rsidR="00A33BF5">
        <w:t xml:space="preserve"> </w:t>
      </w:r>
      <w:r w:rsidR="007F4316">
        <w:t>traffic</w:t>
      </w:r>
      <w:r w:rsidR="00A33BF5">
        <w:t xml:space="preserve"> and health benefits </w:t>
      </w:r>
      <w:r w:rsidR="00912C76">
        <w:t>such as</w:t>
      </w:r>
      <w:r w:rsidR="007F4316">
        <w:t xml:space="preserve"> </w:t>
      </w:r>
      <w:r w:rsidR="007F4316" w:rsidRPr="007F4316">
        <w:t>flexible mobility</w:t>
      </w:r>
      <w:r w:rsidR="00941BA1">
        <w:t xml:space="preserve">, </w:t>
      </w:r>
      <w:r w:rsidR="00EC31CA" w:rsidRPr="007F4316">
        <w:t>physical activity</w:t>
      </w:r>
      <w:r w:rsidR="00EC31CA">
        <w:t xml:space="preserve">, </w:t>
      </w:r>
      <w:r w:rsidR="007F4316" w:rsidRPr="007F4316">
        <w:t>and support for multimodal transport connections</w:t>
      </w:r>
      <w:r w:rsidR="00C231A8">
        <w:t xml:space="preserve"> (Shaheen et al., 2010).</w:t>
      </w:r>
      <w:r w:rsidR="007F4316">
        <w:t xml:space="preserve"> </w:t>
      </w:r>
      <w:r w:rsidR="009F1522">
        <w:t xml:space="preserve">A </w:t>
      </w:r>
      <w:r w:rsidR="003037DF">
        <w:t>bicycle</w:t>
      </w:r>
      <w:r w:rsidR="004304D4">
        <w:t>-sharing</w:t>
      </w:r>
      <w:r w:rsidR="00E032D6">
        <w:t xml:space="preserve"> system is intended to provide more convenience </w:t>
      </w:r>
      <w:r w:rsidR="004705AB">
        <w:t xml:space="preserve">because </w:t>
      </w:r>
      <w:r w:rsidR="00E032D6">
        <w:t>individual</w:t>
      </w:r>
      <w:r w:rsidR="00912C76">
        <w:t xml:space="preserve">s can use </w:t>
      </w:r>
      <w:r w:rsidR="004705AB">
        <w:t xml:space="preserve">the service </w:t>
      </w:r>
      <w:r w:rsidR="00E032D6">
        <w:t>without the costs and responsibilities associated with ow</w:t>
      </w:r>
      <w:r w:rsidR="00ED3E1A">
        <w:t>n</w:t>
      </w:r>
      <w:r w:rsidR="00E032D6">
        <w:t>ing a bicycle</w:t>
      </w:r>
      <w:r w:rsidR="00747C21">
        <w:t xml:space="preserve"> for short trips within the service area of the system</w:t>
      </w:r>
      <w:r w:rsidR="00E032D6">
        <w:t xml:space="preserve">. </w:t>
      </w:r>
      <w:r w:rsidR="004705AB">
        <w:t>Further</w:t>
      </w:r>
      <w:r w:rsidR="00E032D6">
        <w:t xml:space="preserve">, </w:t>
      </w:r>
      <w:r w:rsidR="004705AB">
        <w:t xml:space="preserve">a </w:t>
      </w:r>
      <w:r w:rsidR="003037DF">
        <w:t>bicycle</w:t>
      </w:r>
      <w:r w:rsidR="00747C21">
        <w:t>-</w:t>
      </w:r>
      <w:r w:rsidR="004705AB">
        <w:t xml:space="preserve">sharing system frees individuals from the need to secure their bicycles; </w:t>
      </w:r>
      <w:r w:rsidR="003037DF">
        <w:t>bicycle</w:t>
      </w:r>
      <w:r w:rsidR="004705AB">
        <w:t xml:space="preserve"> theft is a common problem in urban regions (</w:t>
      </w:r>
      <w:r w:rsidR="00260BDC">
        <w:t>van Lierop et al.</w:t>
      </w:r>
      <w:r w:rsidR="00D05E4E">
        <w:t>, 2013;</w:t>
      </w:r>
      <w:r w:rsidR="00C231A8">
        <w:t xml:space="preserve"> </w:t>
      </w:r>
      <w:r w:rsidR="00C231A8" w:rsidRPr="00C231A8">
        <w:t>Rietveld and Daniel</w:t>
      </w:r>
      <w:r w:rsidR="00C231A8">
        <w:t>, 2004)</w:t>
      </w:r>
      <w:r w:rsidR="00E032D6">
        <w:t xml:space="preserve">. </w:t>
      </w:r>
      <w:r w:rsidR="0044008D">
        <w:t>Another advantage associated with this system is that the decision to make a trip by bicycle can be made in a short time frame.</w:t>
      </w:r>
    </w:p>
    <w:p w14:paraId="420D9884" w14:textId="6782E52B" w:rsidR="00941BA1" w:rsidRDefault="0056347C" w:rsidP="00377A4B">
      <w:pPr>
        <w:ind w:firstLine="720"/>
      </w:pPr>
      <w:r>
        <w:t>Currently</w:t>
      </w:r>
      <w:r w:rsidR="00055120">
        <w:t>, t</w:t>
      </w:r>
      <w:r w:rsidR="005739AE">
        <w:t>here are</w:t>
      </w:r>
      <w:r w:rsidR="00055120">
        <w:t xml:space="preserve"> more </w:t>
      </w:r>
      <w:r w:rsidR="005739AE">
        <w:t xml:space="preserve">than </w:t>
      </w:r>
      <w:r w:rsidR="00055120">
        <w:t xml:space="preserve">4 </w:t>
      </w:r>
      <w:r w:rsidR="00AF2400">
        <w:t>hundred thousand</w:t>
      </w:r>
      <w:r w:rsidR="00055120">
        <w:t xml:space="preserve"> public </w:t>
      </w:r>
      <w:r w:rsidR="003037DF">
        <w:t>bicycle</w:t>
      </w:r>
      <w:r w:rsidR="00055120">
        <w:t xml:space="preserve">s </w:t>
      </w:r>
      <w:r w:rsidR="00450C68">
        <w:t>around the world</w:t>
      </w:r>
      <w:r w:rsidR="00450C68" w:rsidDel="00402AA3">
        <w:t xml:space="preserve"> </w:t>
      </w:r>
      <w:r w:rsidR="00055120">
        <w:t xml:space="preserve">and </w:t>
      </w:r>
      <w:r w:rsidR="005739AE">
        <w:t xml:space="preserve">400 cities have installed or </w:t>
      </w:r>
      <w:r w:rsidR="00ED3E1A">
        <w:t xml:space="preserve">are </w:t>
      </w:r>
      <w:r w:rsidR="000C1BBC">
        <w:t>planning</w:t>
      </w:r>
      <w:r w:rsidR="005739AE">
        <w:t xml:space="preserve"> to install a </w:t>
      </w:r>
      <w:r w:rsidR="004304D4">
        <w:t>bicycle-sharing</w:t>
      </w:r>
      <w:r w:rsidR="005739AE">
        <w:t xml:space="preserve"> system</w:t>
      </w:r>
      <w:r w:rsidR="00C231A8">
        <w:t xml:space="preserve"> (Fishman et al., 2013)</w:t>
      </w:r>
      <w:r w:rsidR="005739AE">
        <w:t xml:space="preserve">. BIXI </w:t>
      </w:r>
      <w:r w:rsidR="00747C21">
        <w:t>(</w:t>
      </w:r>
      <w:r w:rsidR="00BE40F8">
        <w:t>a word formed by c</w:t>
      </w:r>
      <w:bookmarkStart w:id="0" w:name="_GoBack"/>
      <w:bookmarkEnd w:id="0"/>
      <w:r w:rsidR="00BE40F8">
        <w:t xml:space="preserve">ombining </w:t>
      </w:r>
      <w:r w:rsidR="00747C21">
        <w:t xml:space="preserve">bicycle </w:t>
      </w:r>
      <w:r w:rsidR="00BE40F8">
        <w:t xml:space="preserve">and </w:t>
      </w:r>
      <w:r w:rsidR="00747C21">
        <w:t xml:space="preserve">taxi) </w:t>
      </w:r>
      <w:r w:rsidR="005739AE">
        <w:t xml:space="preserve">was one of </w:t>
      </w:r>
      <w:r w:rsidR="00941BA1">
        <w:t xml:space="preserve">the </w:t>
      </w:r>
      <w:r w:rsidR="005739AE">
        <w:t xml:space="preserve">first major public bicycle-sharing </w:t>
      </w:r>
      <w:r w:rsidR="006E5A96">
        <w:t>systems</w:t>
      </w:r>
      <w:r w:rsidR="00747C21">
        <w:t xml:space="preserve"> in North America.</w:t>
      </w:r>
      <w:r w:rsidR="000C1BBC">
        <w:t xml:space="preserve"> </w:t>
      </w:r>
      <w:r w:rsidR="00747C21">
        <w:t xml:space="preserve">It </w:t>
      </w:r>
      <w:r w:rsidR="000C1BBC">
        <w:t>was</w:t>
      </w:r>
      <w:r w:rsidR="006E5A96">
        <w:t xml:space="preserve"> </w:t>
      </w:r>
      <w:r w:rsidR="005739AE">
        <w:t>installed in 2009</w:t>
      </w:r>
      <w:r w:rsidR="005739AE" w:rsidRPr="005739AE">
        <w:t xml:space="preserve"> </w:t>
      </w:r>
      <w:r w:rsidR="005739AE">
        <w:t xml:space="preserve">in Montreal, Canada. The service began with </w:t>
      </w:r>
      <w:r w:rsidR="000C1BBC">
        <w:t>3000 bicycles and 300 stations. In 2012,</w:t>
      </w:r>
      <w:r w:rsidR="00702545">
        <w:t xml:space="preserve"> </w:t>
      </w:r>
      <w:r w:rsidR="00EF5723">
        <w:t xml:space="preserve">the </w:t>
      </w:r>
      <w:r w:rsidR="00702545">
        <w:t xml:space="preserve">BIXI system </w:t>
      </w:r>
      <w:r w:rsidR="00EF5723">
        <w:t xml:space="preserve">had </w:t>
      </w:r>
      <w:r w:rsidR="00702545">
        <w:t xml:space="preserve">410 stations with </w:t>
      </w:r>
      <w:r w:rsidR="005008B9">
        <w:t xml:space="preserve">more than </w:t>
      </w:r>
      <w:r w:rsidR="005739AE">
        <w:t xml:space="preserve">4000 </w:t>
      </w:r>
      <w:r w:rsidR="00702545">
        <w:t>bicycles</w:t>
      </w:r>
      <w:r w:rsidR="005739AE">
        <w:t xml:space="preserve">. </w:t>
      </w:r>
      <w:r w:rsidR="005704AC">
        <w:t xml:space="preserve">Although </w:t>
      </w:r>
      <w:r w:rsidR="003037DF">
        <w:t>bicycle</w:t>
      </w:r>
      <w:r w:rsidR="004304D4">
        <w:t>-sharing</w:t>
      </w:r>
      <w:r w:rsidR="005704AC">
        <w:t xml:space="preserve"> systems are becoming more and more </w:t>
      </w:r>
      <w:r w:rsidR="00695901">
        <w:t xml:space="preserve">common </w:t>
      </w:r>
      <w:r w:rsidR="005704AC">
        <w:t xml:space="preserve">around the world, there are relatively few studies exploring the factors affecting </w:t>
      </w:r>
      <w:r w:rsidR="00912C76">
        <w:t xml:space="preserve">shared </w:t>
      </w:r>
      <w:r w:rsidR="003037DF">
        <w:t>bicycle</w:t>
      </w:r>
      <w:r w:rsidR="00912C76">
        <w:t xml:space="preserve"> </w:t>
      </w:r>
      <w:r w:rsidR="005704AC">
        <w:t>flows and usage.</w:t>
      </w:r>
      <w:r w:rsidR="00055120">
        <w:t xml:space="preserve"> </w:t>
      </w:r>
      <w:r w:rsidR="00055120" w:rsidRPr="00D44BDA">
        <w:t>Fishman et al. (2013</w:t>
      </w:r>
      <w:r w:rsidR="00055120">
        <w:t>)</w:t>
      </w:r>
      <w:r w:rsidR="00323B59">
        <w:t>,</w:t>
      </w:r>
      <w:r w:rsidR="005704AC">
        <w:t xml:space="preserve"> </w:t>
      </w:r>
      <w:r w:rsidR="00055120">
        <w:t xml:space="preserve">after an extensive </w:t>
      </w:r>
      <w:r w:rsidR="00762C24">
        <w:t xml:space="preserve">literature </w:t>
      </w:r>
      <w:r w:rsidR="00055120">
        <w:t>review</w:t>
      </w:r>
      <w:r w:rsidR="00323B59">
        <w:t>,</w:t>
      </w:r>
      <w:r w:rsidR="00055120">
        <w:t xml:space="preserve"> concluded that</w:t>
      </w:r>
      <w:r w:rsidR="00055120" w:rsidRPr="00055120">
        <w:t xml:space="preserve"> in order to better understand and maximize</w:t>
      </w:r>
      <w:r w:rsidR="00055120">
        <w:t xml:space="preserve"> </w:t>
      </w:r>
      <w:r w:rsidR="00055120" w:rsidRPr="00055120">
        <w:t>the effectiveness</w:t>
      </w:r>
      <w:r w:rsidR="00055120">
        <w:t xml:space="preserve"> of </w:t>
      </w:r>
      <w:r w:rsidR="003037DF">
        <w:t>bicycle</w:t>
      </w:r>
      <w:r w:rsidR="004304D4">
        <w:t>-sharing</w:t>
      </w:r>
      <w:r w:rsidR="00055120">
        <w:t xml:space="preserve"> programs</w:t>
      </w:r>
      <w:r w:rsidR="007F208F">
        <w:t xml:space="preserve">, the evaluation of </w:t>
      </w:r>
      <w:r w:rsidR="00747C21">
        <w:t xml:space="preserve">current </w:t>
      </w:r>
      <w:r w:rsidR="00762C24">
        <w:t xml:space="preserve">performance </w:t>
      </w:r>
      <w:r w:rsidR="007F208F">
        <w:t xml:space="preserve">of </w:t>
      </w:r>
      <w:r w:rsidR="003037DF">
        <w:t>bicycle</w:t>
      </w:r>
      <w:r w:rsidR="004304D4">
        <w:t>-sharing</w:t>
      </w:r>
      <w:r w:rsidR="007F208F">
        <w:t xml:space="preserve"> systems is crucial.</w:t>
      </w:r>
      <w:r w:rsidR="00055120">
        <w:t xml:space="preserve"> </w:t>
      </w:r>
      <w:r w:rsidR="00747C21">
        <w:t>D</w:t>
      </w:r>
      <w:r w:rsidR="00760C54">
        <w:t xml:space="preserve">emand modeling </w:t>
      </w:r>
      <w:r w:rsidR="003C27FB">
        <w:t>plays</w:t>
      </w:r>
      <w:r w:rsidR="00760C54">
        <w:t xml:space="preserve"> an important role in </w:t>
      </w:r>
      <w:r w:rsidR="00323B59">
        <w:t xml:space="preserve">determining the </w:t>
      </w:r>
      <w:r w:rsidR="00760C54">
        <w:t>required capacity</w:t>
      </w:r>
      <w:r w:rsidR="00323B59">
        <w:t>,</w:t>
      </w:r>
      <w:r w:rsidR="00747C21">
        <w:t xml:space="preserve"> and </w:t>
      </w:r>
      <w:r w:rsidR="00323B59">
        <w:t xml:space="preserve">hence the </w:t>
      </w:r>
      <w:r w:rsidR="00747C21">
        <w:t>success of new bicycle-sharing system</w:t>
      </w:r>
      <w:r w:rsidR="00323B59">
        <w:t>s</w:t>
      </w:r>
      <w:r w:rsidR="00747C21">
        <w:t xml:space="preserve"> </w:t>
      </w:r>
      <w:r w:rsidR="00F55FF3">
        <w:t>and/</w:t>
      </w:r>
      <w:r w:rsidR="00747C21">
        <w:t xml:space="preserve">or the success </w:t>
      </w:r>
      <w:r w:rsidR="00F55FF3">
        <w:t>of</w:t>
      </w:r>
      <w:r w:rsidR="00747C21">
        <w:t xml:space="preserve"> expanding an existing </w:t>
      </w:r>
      <w:r w:rsidR="00F55FF3">
        <w:t>system</w:t>
      </w:r>
      <w:r w:rsidR="00760C54">
        <w:t xml:space="preserve">. </w:t>
      </w:r>
      <w:r w:rsidR="005704AC">
        <w:t xml:space="preserve">BIXI in Montreal is </w:t>
      </w:r>
      <w:r w:rsidR="00F55FF3">
        <w:t xml:space="preserve">a mature system that offers a unique opportunity for understanding </w:t>
      </w:r>
      <w:r w:rsidR="00A4096F">
        <w:t xml:space="preserve">the </w:t>
      </w:r>
      <w:r w:rsidR="004F3B9E">
        <w:t>factors influencing its flows and usage.</w:t>
      </w:r>
      <w:r w:rsidR="00760C54">
        <w:t xml:space="preserve"> </w:t>
      </w:r>
    </w:p>
    <w:p w14:paraId="1EA0DE24" w14:textId="7CF4C3CC" w:rsidR="00760C54" w:rsidRDefault="00941BA1" w:rsidP="00682B65">
      <w:pPr>
        <w:ind w:firstLine="720"/>
      </w:pPr>
      <w:r>
        <w:t>In t</w:t>
      </w:r>
      <w:r w:rsidR="00760C54">
        <w:t>his study</w:t>
      </w:r>
      <w:r>
        <w:t>,</w:t>
      </w:r>
      <w:r w:rsidR="00760C54">
        <w:t xml:space="preserve"> us</w:t>
      </w:r>
      <w:r>
        <w:t>ing</w:t>
      </w:r>
      <w:r w:rsidR="00760C54">
        <w:t xml:space="preserve"> data compiled </w:t>
      </w:r>
      <w:r w:rsidR="00A4096F">
        <w:t xml:space="preserve">from </w:t>
      </w:r>
      <w:r w:rsidR="00760C54">
        <w:t>minute</w:t>
      </w:r>
      <w:r w:rsidR="003C27FB">
        <w:t>-</w:t>
      </w:r>
      <w:r w:rsidR="00760C54">
        <w:t>by</w:t>
      </w:r>
      <w:r w:rsidR="003C27FB">
        <w:t>-</w:t>
      </w:r>
      <w:r w:rsidR="00760C54">
        <w:t>minute readings of bicycle availability at all</w:t>
      </w:r>
      <w:r w:rsidR="005008B9">
        <w:t xml:space="preserve"> 410</w:t>
      </w:r>
      <w:r w:rsidR="00760C54">
        <w:t xml:space="preserve"> stations on the BIXI </w:t>
      </w:r>
      <w:r>
        <w:t xml:space="preserve">website </w:t>
      </w:r>
      <w:r w:rsidR="00760C54">
        <w:t>between April and August 2012</w:t>
      </w:r>
      <w:r w:rsidR="002363D2">
        <w:t>,</w:t>
      </w:r>
      <w:r>
        <w:t xml:space="preserve"> we attempt to examine the determinants of </w:t>
      </w:r>
      <w:r w:rsidR="00F55FF3">
        <w:t xml:space="preserve">bicycle-sharing </w:t>
      </w:r>
      <w:r>
        <w:t>demand</w:t>
      </w:r>
      <w:r w:rsidR="00F55FF3">
        <w:t xml:space="preserve"> in Montreal</w:t>
      </w:r>
      <w:r>
        <w:t>.</w:t>
      </w:r>
      <w:r w:rsidR="00760C54">
        <w:t xml:space="preserve"> </w:t>
      </w:r>
      <w:r w:rsidR="007C73C6">
        <w:t>The BIXI database compiled is augmented with meteorological</w:t>
      </w:r>
      <w:r w:rsidR="005A500E">
        <w:t xml:space="preserve"> data</w:t>
      </w:r>
      <w:r w:rsidR="007C73C6">
        <w:t xml:space="preserve">, </w:t>
      </w:r>
      <w:r w:rsidR="005A500E">
        <w:t xml:space="preserve">temporal characteristics, bicycle infrastructure, </w:t>
      </w:r>
      <w:r w:rsidR="007C73C6">
        <w:t>land use</w:t>
      </w:r>
      <w:r w:rsidR="00F55FF3">
        <w:t>,</w:t>
      </w:r>
      <w:r w:rsidR="007C73C6">
        <w:t xml:space="preserve"> and built environment </w:t>
      </w:r>
      <w:r w:rsidR="005A500E">
        <w:t>attributes</w:t>
      </w:r>
      <w:r w:rsidR="00F55FF3">
        <w:t xml:space="preserve"> </w:t>
      </w:r>
      <w:r w:rsidR="007C73C6">
        <w:t>allowing us to examine the influence</w:t>
      </w:r>
      <w:r w:rsidR="00F55FF3">
        <w:t xml:space="preserve"> of these factors</w:t>
      </w:r>
      <w:r w:rsidR="007C73C6">
        <w:t xml:space="preserve"> on </w:t>
      </w:r>
      <w:r w:rsidR="00747C21">
        <w:t>bicycle-sharing</w:t>
      </w:r>
      <w:r w:rsidR="007C73C6">
        <w:t xml:space="preserve"> system demand. </w:t>
      </w:r>
      <w:r>
        <w:t>Specifically, t</w:t>
      </w:r>
      <w:r w:rsidR="007C73C6">
        <w:t xml:space="preserve">he </w:t>
      </w:r>
      <w:r w:rsidR="00682B65">
        <w:t xml:space="preserve">main objective of the </w:t>
      </w:r>
      <w:r w:rsidR="007C73C6">
        <w:t xml:space="preserve">current paper </w:t>
      </w:r>
      <w:r w:rsidR="00682B65">
        <w:t xml:space="preserve">is to </w:t>
      </w:r>
      <w:r w:rsidR="007C73C6">
        <w:t>quantify</w:t>
      </w:r>
      <w:r w:rsidR="00760C54" w:rsidRPr="00574593">
        <w:t xml:space="preserve"> the</w:t>
      </w:r>
      <w:r w:rsidR="00760C54">
        <w:t xml:space="preserve"> influence of </w:t>
      </w:r>
      <w:r w:rsidR="00F55FF3">
        <w:t xml:space="preserve">various factors </w:t>
      </w:r>
      <w:r w:rsidR="00760C54">
        <w:t xml:space="preserve">on arrival and departure flows at the </w:t>
      </w:r>
      <w:r w:rsidR="00682B65">
        <w:t xml:space="preserve">bicycle sharing </w:t>
      </w:r>
      <w:r w:rsidR="00760C54">
        <w:t xml:space="preserve">station level using a </w:t>
      </w:r>
      <w:r w:rsidR="008315F6">
        <w:t xml:space="preserve">general </w:t>
      </w:r>
      <w:r w:rsidR="00760C54">
        <w:t>statistical model</w:t>
      </w:r>
      <w:r w:rsidR="008315F6">
        <w:t>ing</w:t>
      </w:r>
      <w:r w:rsidR="00760C54">
        <w:t xml:space="preserve"> technique that other regions </w:t>
      </w:r>
      <w:r w:rsidR="003C27FB">
        <w:t>can</w:t>
      </w:r>
      <w:r w:rsidR="00760C54">
        <w:t xml:space="preserve"> adopt. </w:t>
      </w:r>
      <w:r w:rsidR="00682B65">
        <w:t>T</w:t>
      </w:r>
      <w:r w:rsidR="00760C54">
        <w:t xml:space="preserve">he </w:t>
      </w:r>
      <w:r w:rsidR="00BE40F8">
        <w:t>study</w:t>
      </w:r>
      <w:r w:rsidR="007C73C6">
        <w:t xml:space="preserve"> </w:t>
      </w:r>
      <w:r w:rsidR="00BE40F8">
        <w:t xml:space="preserve">employs a multilevel </w:t>
      </w:r>
      <w:r w:rsidR="009526FF">
        <w:t>linear mixed model</w:t>
      </w:r>
      <w:r w:rsidR="007F2F80">
        <w:t>ing</w:t>
      </w:r>
      <w:r w:rsidR="009526FF">
        <w:t xml:space="preserve"> </w:t>
      </w:r>
      <w:r w:rsidR="00BE40F8">
        <w:t xml:space="preserve">approach that </w:t>
      </w:r>
      <w:r w:rsidR="007C73C6">
        <w:t>explicitly</w:t>
      </w:r>
      <w:r w:rsidR="00760C54">
        <w:t xml:space="preserve"> recognize</w:t>
      </w:r>
      <w:r w:rsidR="00574593">
        <w:t>s</w:t>
      </w:r>
      <w:r w:rsidR="00760C54">
        <w:t xml:space="preserve"> the dependencies associated with </w:t>
      </w:r>
      <w:r w:rsidR="00574593">
        <w:t xml:space="preserve">bicycle flows </w:t>
      </w:r>
      <w:r w:rsidR="00BE40F8">
        <w:t xml:space="preserve">originating at the same </w:t>
      </w:r>
      <w:r w:rsidR="00574593">
        <w:t>station.</w:t>
      </w:r>
      <w:r w:rsidR="00C1160C">
        <w:t xml:space="preserve"> The model results obtained are validated using </w:t>
      </w:r>
      <w:r w:rsidR="00BE40F8">
        <w:t xml:space="preserve">operational </w:t>
      </w:r>
      <w:r w:rsidR="00C1160C">
        <w:t xml:space="preserve">data </w:t>
      </w:r>
      <w:r w:rsidR="00B10531">
        <w:t xml:space="preserve">compiled </w:t>
      </w:r>
      <w:r w:rsidR="00C1160C">
        <w:t>from 2013</w:t>
      </w:r>
      <w:r w:rsidR="0036408C">
        <w:t xml:space="preserve"> (one year after the data used to fit the model)</w:t>
      </w:r>
      <w:r w:rsidR="00C1160C">
        <w:t xml:space="preserve">. Further, we compute elasticity estimates of various attributes to illustrate the applicability of the developed model for policy analysis. </w:t>
      </w:r>
    </w:p>
    <w:p w14:paraId="1C76CAEB" w14:textId="4435FA95" w:rsidR="00574593" w:rsidRDefault="00574593" w:rsidP="00682B65">
      <w:pPr>
        <w:autoSpaceDE w:val="0"/>
        <w:autoSpaceDN w:val="0"/>
        <w:adjustRightInd w:val="0"/>
        <w:ind w:firstLine="720"/>
      </w:pPr>
      <w:r w:rsidRPr="008E11A2">
        <w:t xml:space="preserve">The </w:t>
      </w:r>
      <w:r w:rsidR="003C27FB" w:rsidRPr="008E11A2">
        <w:t>rest</w:t>
      </w:r>
      <w:r w:rsidRPr="008E11A2">
        <w:t xml:space="preserve"> of the paper is organized as follows</w:t>
      </w:r>
      <w:r w:rsidR="001B45DB">
        <w:t>.</w:t>
      </w:r>
      <w:r w:rsidR="001B45DB" w:rsidRPr="008E11A2">
        <w:t xml:space="preserve"> </w:t>
      </w:r>
      <w:r w:rsidR="008A35AB" w:rsidRPr="008E11A2">
        <w:t>Section 2 provides</w:t>
      </w:r>
      <w:r w:rsidR="003C27FB" w:rsidRPr="008E11A2">
        <w:t xml:space="preserve"> a</w:t>
      </w:r>
      <w:r w:rsidRPr="008E11A2">
        <w:t xml:space="preserve"> literature review </w:t>
      </w:r>
      <w:r w:rsidR="003C27FB" w:rsidRPr="008E11A2">
        <w:t>of</w:t>
      </w:r>
      <w:r w:rsidRPr="008E11A2">
        <w:t xml:space="preserve"> earlier research</w:t>
      </w:r>
      <w:r w:rsidR="00FC5D22" w:rsidRPr="008E11A2">
        <w:t xml:space="preserve"> and</w:t>
      </w:r>
      <w:r w:rsidR="00FC5D22">
        <w:t xml:space="preserve"> positions our research</w:t>
      </w:r>
      <w:r>
        <w:t xml:space="preserve">. </w:t>
      </w:r>
      <w:r w:rsidR="008A35AB">
        <w:t xml:space="preserve">Section 3 </w:t>
      </w:r>
      <w:r>
        <w:t>explains the data</w:t>
      </w:r>
      <w:r w:rsidR="00A46673">
        <w:t xml:space="preserve"> </w:t>
      </w:r>
      <w:r w:rsidR="00FC5D22">
        <w:t xml:space="preserve">compilation and sample </w:t>
      </w:r>
      <w:r w:rsidR="00A46673">
        <w:t>formation</w:t>
      </w:r>
      <w:r>
        <w:t xml:space="preserve"> </w:t>
      </w:r>
      <w:r w:rsidR="00A46673">
        <w:t>in detail</w:t>
      </w:r>
      <w:r w:rsidR="003C27FB">
        <w:t xml:space="preserve">. </w:t>
      </w:r>
      <w:r w:rsidR="008E11A2">
        <w:t>Section 4 presents the</w:t>
      </w:r>
      <w:r w:rsidR="008E11A2" w:rsidRPr="008E11A2">
        <w:t xml:space="preserve"> </w:t>
      </w:r>
      <w:r w:rsidR="008E11A2">
        <w:t>visual r</w:t>
      </w:r>
      <w:r w:rsidR="008E11A2" w:rsidRPr="008E11A2">
        <w:t>epresentation of BIXI flows</w:t>
      </w:r>
      <w:r w:rsidR="008E11A2">
        <w:t>. The</w:t>
      </w:r>
      <w:r w:rsidR="008A35AB">
        <w:t xml:space="preserve"> </w:t>
      </w:r>
      <w:r w:rsidR="00505D33">
        <w:t>statistical model employed in this paper</w:t>
      </w:r>
      <w:r w:rsidR="008E11A2">
        <w:t xml:space="preserve"> and the model estimation r</w:t>
      </w:r>
      <w:r w:rsidR="003C27FB">
        <w:t>esults</w:t>
      </w:r>
      <w:r>
        <w:t xml:space="preserve"> are </w:t>
      </w:r>
      <w:r w:rsidR="008A35AB">
        <w:t xml:space="preserve">discussed </w:t>
      </w:r>
      <w:r>
        <w:t xml:space="preserve">in </w:t>
      </w:r>
      <w:r w:rsidR="009335F2">
        <w:t>section</w:t>
      </w:r>
      <w:r w:rsidR="002D1BC5">
        <w:t xml:space="preserve"> 5</w:t>
      </w:r>
      <w:r>
        <w:t xml:space="preserve">. </w:t>
      </w:r>
      <w:r w:rsidR="002D1BC5">
        <w:t xml:space="preserve">Section 6 </w:t>
      </w:r>
      <w:r w:rsidR="008E11A2">
        <w:t xml:space="preserve">discusses </w:t>
      </w:r>
      <w:r w:rsidR="002D1BC5">
        <w:t xml:space="preserve">a </w:t>
      </w:r>
      <w:r w:rsidR="008E11A2">
        <w:t xml:space="preserve">policy exercise. </w:t>
      </w:r>
      <w:r>
        <w:t xml:space="preserve">Finally, </w:t>
      </w:r>
      <w:r w:rsidR="008A35AB">
        <w:t xml:space="preserve">Section </w:t>
      </w:r>
      <w:r w:rsidR="008E11A2">
        <w:t>7</w:t>
      </w:r>
      <w:r w:rsidR="008A35AB">
        <w:t xml:space="preserve"> concludes the paper</w:t>
      </w:r>
      <w:r>
        <w:t xml:space="preserve"> </w:t>
      </w:r>
      <w:r w:rsidR="008A35AB">
        <w:t>with recommendations for future research</w:t>
      </w:r>
      <w:r>
        <w:t>.</w:t>
      </w:r>
    </w:p>
    <w:p w14:paraId="145369EC" w14:textId="77777777" w:rsidR="00682B65" w:rsidRDefault="00682B65" w:rsidP="00574593">
      <w:pPr>
        <w:autoSpaceDE w:val="0"/>
        <w:autoSpaceDN w:val="0"/>
        <w:adjustRightInd w:val="0"/>
        <w:ind w:firstLine="720"/>
      </w:pPr>
    </w:p>
    <w:p w14:paraId="5F134053" w14:textId="77777777" w:rsidR="002E24B3" w:rsidRDefault="002E24B3" w:rsidP="00574593">
      <w:pPr>
        <w:autoSpaceDE w:val="0"/>
        <w:autoSpaceDN w:val="0"/>
        <w:adjustRightInd w:val="0"/>
        <w:ind w:firstLine="720"/>
      </w:pPr>
    </w:p>
    <w:p w14:paraId="525BD283" w14:textId="77777777" w:rsidR="00574593" w:rsidRPr="007D528B" w:rsidRDefault="00574593" w:rsidP="00D80155">
      <w:pPr>
        <w:numPr>
          <w:ilvl w:val="0"/>
          <w:numId w:val="2"/>
        </w:numPr>
        <w:autoSpaceDE w:val="0"/>
        <w:autoSpaceDN w:val="0"/>
        <w:adjustRightInd w:val="0"/>
        <w:ind w:left="426"/>
        <w:rPr>
          <w:b/>
        </w:rPr>
      </w:pPr>
      <w:r w:rsidRPr="007D528B">
        <w:rPr>
          <w:b/>
        </w:rPr>
        <w:t>Literature Review</w:t>
      </w:r>
    </w:p>
    <w:p w14:paraId="27A7C608" w14:textId="77777777" w:rsidR="004705AB" w:rsidRDefault="00574593" w:rsidP="00FD1F4D">
      <w:pPr>
        <w:autoSpaceDE w:val="0"/>
        <w:autoSpaceDN w:val="0"/>
        <w:adjustRightInd w:val="0"/>
        <w:ind w:left="360"/>
      </w:pPr>
      <w:r>
        <w:t xml:space="preserve"> </w:t>
      </w:r>
    </w:p>
    <w:p w14:paraId="6A64E90F" w14:textId="4720EE5E" w:rsidR="00B92EC2" w:rsidRDefault="0041167F" w:rsidP="00682B65">
      <w:pPr>
        <w:autoSpaceDE w:val="0"/>
        <w:autoSpaceDN w:val="0"/>
        <w:adjustRightInd w:val="0"/>
      </w:pPr>
      <w:r w:rsidRPr="00CA08CC">
        <w:t xml:space="preserve">The first </w:t>
      </w:r>
      <w:r w:rsidR="003037DF">
        <w:t>bicycle</w:t>
      </w:r>
      <w:r w:rsidR="004304D4">
        <w:t>-sharing</w:t>
      </w:r>
      <w:r w:rsidR="007D528B" w:rsidRPr="00CA08CC">
        <w:t xml:space="preserve"> system </w:t>
      </w:r>
      <w:r w:rsidRPr="00CA08CC">
        <w:t xml:space="preserve">was introduced in </w:t>
      </w:r>
      <w:r w:rsidR="004304D4">
        <w:t xml:space="preserve">the </w:t>
      </w:r>
      <w:r w:rsidR="007D528B" w:rsidRPr="00CA08CC">
        <w:t xml:space="preserve">1960s in </w:t>
      </w:r>
      <w:r w:rsidR="004304D4">
        <w:t xml:space="preserve">the </w:t>
      </w:r>
      <w:r w:rsidR="007D528B" w:rsidRPr="00CA08CC">
        <w:t>Netherlands</w:t>
      </w:r>
      <w:r w:rsidR="00C231A8">
        <w:t xml:space="preserve"> (</w:t>
      </w:r>
      <w:r w:rsidR="00C231A8" w:rsidRPr="00C231A8">
        <w:t>DeMaio, 2009; Shaheen et al., 2010)</w:t>
      </w:r>
      <w:r w:rsidR="007D528B" w:rsidRPr="00CA08CC">
        <w:t xml:space="preserve">. </w:t>
      </w:r>
      <w:r w:rsidRPr="00CA08CC">
        <w:t xml:space="preserve">Since then, there </w:t>
      </w:r>
      <w:r w:rsidR="008A35AB">
        <w:t>have</w:t>
      </w:r>
      <w:r w:rsidR="008A35AB" w:rsidRPr="00CA08CC">
        <w:t xml:space="preserve"> </w:t>
      </w:r>
      <w:r w:rsidRPr="00CA08CC">
        <w:t xml:space="preserve">been </w:t>
      </w:r>
      <w:r w:rsidR="00E668D2">
        <w:t>four</w:t>
      </w:r>
      <w:r w:rsidRPr="00CA08CC">
        <w:t xml:space="preserve"> generations of these systems. </w:t>
      </w:r>
      <w:r w:rsidR="00E668D2">
        <w:t xml:space="preserve">The first generation was “white </w:t>
      </w:r>
      <w:r w:rsidR="003037DF">
        <w:t>bicycle</w:t>
      </w:r>
      <w:r w:rsidR="00E668D2">
        <w:t xml:space="preserve">s” or free </w:t>
      </w:r>
      <w:r w:rsidR="003037DF">
        <w:t>bicycle</w:t>
      </w:r>
      <w:r w:rsidR="00E668D2">
        <w:t xml:space="preserve">s available in </w:t>
      </w:r>
      <w:r w:rsidR="0070048C">
        <w:t>different</w:t>
      </w:r>
      <w:r w:rsidR="00E668D2">
        <w:t xml:space="preserve"> locations around</w:t>
      </w:r>
      <w:r w:rsidR="00983237">
        <w:t xml:space="preserve"> the</w:t>
      </w:r>
      <w:r w:rsidR="00E668D2">
        <w:t xml:space="preserve"> city. The idea was simple</w:t>
      </w:r>
      <w:r w:rsidR="00E339C9">
        <w:t xml:space="preserve">: </w:t>
      </w:r>
      <w:r w:rsidR="004304D4">
        <w:t>a person would</w:t>
      </w:r>
      <w:r w:rsidR="00E668D2">
        <w:t xml:space="preserve"> pick </w:t>
      </w:r>
      <w:r w:rsidR="0070048C">
        <w:t xml:space="preserve">up </w:t>
      </w:r>
      <w:r w:rsidR="00E668D2">
        <w:t xml:space="preserve">one of </w:t>
      </w:r>
      <w:r w:rsidR="00983237">
        <w:t xml:space="preserve">the </w:t>
      </w:r>
      <w:r w:rsidR="0070048C">
        <w:t>bicycles</w:t>
      </w:r>
      <w:r w:rsidR="00E339C9">
        <w:t>,</w:t>
      </w:r>
      <w:r w:rsidR="0070048C">
        <w:t xml:space="preserve"> which were</w:t>
      </w:r>
      <w:r w:rsidR="00E668D2">
        <w:t xml:space="preserve"> </w:t>
      </w:r>
      <w:r w:rsidR="0070048C">
        <w:t xml:space="preserve">typically </w:t>
      </w:r>
      <w:r w:rsidR="007462E1">
        <w:t>painted in bright colors</w:t>
      </w:r>
      <w:r w:rsidR="0070048C">
        <w:t xml:space="preserve"> and</w:t>
      </w:r>
      <w:r w:rsidR="007462E1">
        <w:t xml:space="preserve"> unlocked</w:t>
      </w:r>
      <w:r w:rsidR="00E668D2">
        <w:t xml:space="preserve">, ride it to </w:t>
      </w:r>
      <w:r w:rsidR="004304D4">
        <w:t>his or her</w:t>
      </w:r>
      <w:r w:rsidR="00E668D2">
        <w:t xml:space="preserve"> destination</w:t>
      </w:r>
      <w:r w:rsidR="00DE74D6">
        <w:t>,</w:t>
      </w:r>
      <w:r w:rsidR="00E668D2">
        <w:t xml:space="preserve"> and leave it there for the next possible user</w:t>
      </w:r>
      <w:r w:rsidR="007462E1">
        <w:t xml:space="preserve">. It was free and without any time </w:t>
      </w:r>
      <w:r w:rsidR="004705AB">
        <w:t>constraint</w:t>
      </w:r>
      <w:r w:rsidR="007462E1">
        <w:t>.</w:t>
      </w:r>
      <w:r w:rsidR="0070048C">
        <w:t xml:space="preserve"> This program failed </w:t>
      </w:r>
      <w:r w:rsidR="004304D4">
        <w:t>because of</w:t>
      </w:r>
      <w:r w:rsidR="0070048C">
        <w:t xml:space="preserve"> many stolen and vandalized bicycles.</w:t>
      </w:r>
      <w:r w:rsidR="00450C68">
        <w:t xml:space="preserve"> In </w:t>
      </w:r>
      <w:r w:rsidR="00DE74D6">
        <w:t xml:space="preserve">the </w:t>
      </w:r>
      <w:r w:rsidR="00450C68">
        <w:t xml:space="preserve">1990s, </w:t>
      </w:r>
      <w:r w:rsidR="00154632">
        <w:t xml:space="preserve">a </w:t>
      </w:r>
      <w:r w:rsidR="00311DCC">
        <w:t xml:space="preserve">second-generation </w:t>
      </w:r>
      <w:r w:rsidR="00450C68">
        <w:t xml:space="preserve">coin-deposit system was introduced </w:t>
      </w:r>
      <w:r w:rsidR="00154632">
        <w:t>as a result of</w:t>
      </w:r>
      <w:r w:rsidR="00983237">
        <w:t xml:space="preserve"> the </w:t>
      </w:r>
      <w:r w:rsidR="0070048C">
        <w:t xml:space="preserve">experience of </w:t>
      </w:r>
      <w:r w:rsidR="00154632">
        <w:t xml:space="preserve">the </w:t>
      </w:r>
      <w:r w:rsidR="0070048C">
        <w:t xml:space="preserve">first generation of </w:t>
      </w:r>
      <w:r w:rsidR="003037DF">
        <w:t>bicycle</w:t>
      </w:r>
      <w:r w:rsidR="004304D4">
        <w:t>-sharing</w:t>
      </w:r>
      <w:r w:rsidR="0070048C">
        <w:t xml:space="preserve"> systems. </w:t>
      </w:r>
      <w:r w:rsidR="001A729B">
        <w:t>Lock</w:t>
      </w:r>
      <w:r w:rsidR="00912C76">
        <w:t>ed</w:t>
      </w:r>
      <w:r w:rsidR="001A729B">
        <w:t xml:space="preserve"> </w:t>
      </w:r>
      <w:r w:rsidR="003037DF">
        <w:t>bicycle</w:t>
      </w:r>
      <w:r w:rsidR="001A729B">
        <w:t>s could be borrowed</w:t>
      </w:r>
      <w:r w:rsidR="007462E1">
        <w:t xml:space="preserve"> </w:t>
      </w:r>
      <w:r w:rsidR="00154632">
        <w:t>with</w:t>
      </w:r>
      <w:r w:rsidR="001A729B">
        <w:t xml:space="preserve"> a small deposit</w:t>
      </w:r>
      <w:r w:rsidR="00154632">
        <w:t>,</w:t>
      </w:r>
      <w:r w:rsidR="001A729B">
        <w:t xml:space="preserve"> which </w:t>
      </w:r>
      <w:r w:rsidR="00154632">
        <w:t xml:space="preserve">was </w:t>
      </w:r>
      <w:r w:rsidR="001A729B">
        <w:t xml:space="preserve">usually refunded on return. </w:t>
      </w:r>
      <w:r w:rsidR="00311DCC">
        <w:t xml:space="preserve">Unfortunately, this did </w:t>
      </w:r>
      <w:r w:rsidR="001A729B">
        <w:t xml:space="preserve">not </w:t>
      </w:r>
      <w:r w:rsidR="00154632">
        <w:t>eliminate</w:t>
      </w:r>
      <w:r w:rsidR="001A729B">
        <w:t xml:space="preserve"> </w:t>
      </w:r>
      <w:r w:rsidR="00311DCC">
        <w:t xml:space="preserve">the issue of </w:t>
      </w:r>
      <w:r w:rsidR="003037DF">
        <w:t>bicycle</w:t>
      </w:r>
      <w:r w:rsidR="001A729B">
        <w:t xml:space="preserve"> theft due to user anonymity</w:t>
      </w:r>
      <w:r w:rsidR="00F320BD">
        <w:t xml:space="preserve"> (</w:t>
      </w:r>
      <w:r w:rsidR="00F320BD" w:rsidRPr="00C231A8">
        <w:t>Shaheen et al., 2010</w:t>
      </w:r>
      <w:r w:rsidR="00F320BD">
        <w:t>)</w:t>
      </w:r>
      <w:r w:rsidR="001A729B">
        <w:t xml:space="preserve">. Also, no time limit for </w:t>
      </w:r>
      <w:r w:rsidR="00855CFC">
        <w:t xml:space="preserve">the </w:t>
      </w:r>
      <w:r w:rsidR="001A729B">
        <w:t xml:space="preserve">use of </w:t>
      </w:r>
      <w:r w:rsidR="003037DF">
        <w:t>bicycle</w:t>
      </w:r>
      <w:r w:rsidR="00855CFC">
        <w:t>s</w:t>
      </w:r>
      <w:r w:rsidR="001A729B">
        <w:t xml:space="preserve"> resulted in </w:t>
      </w:r>
      <w:r w:rsidR="00DB3E7B">
        <w:t xml:space="preserve">excessively </w:t>
      </w:r>
      <w:r w:rsidR="005D2EE0">
        <w:t>long</w:t>
      </w:r>
      <w:r w:rsidR="00DB3E7B">
        <w:t xml:space="preserve"> rental</w:t>
      </w:r>
      <w:r w:rsidR="005D2EE0">
        <w:t xml:space="preserve"> periods </w:t>
      </w:r>
      <w:r w:rsidR="00983237">
        <w:t>f</w:t>
      </w:r>
      <w:r w:rsidR="00DB3E7B">
        <w:t>or</w:t>
      </w:r>
      <w:r w:rsidR="00983237">
        <w:t xml:space="preserve"> </w:t>
      </w:r>
      <w:r w:rsidR="00354B8D">
        <w:t xml:space="preserve">borrowed </w:t>
      </w:r>
      <w:r w:rsidR="003037DF">
        <w:t>bicycle</w:t>
      </w:r>
      <w:r w:rsidR="00354B8D">
        <w:t>s. The third generation system added transaction kiosk</w:t>
      </w:r>
      <w:r w:rsidR="00572C29">
        <w:t>s</w:t>
      </w:r>
      <w:r w:rsidR="00354B8D">
        <w:t xml:space="preserve"> to docking stations to solve the </w:t>
      </w:r>
      <w:r w:rsidR="00E26208">
        <w:t xml:space="preserve">problem of </w:t>
      </w:r>
      <w:r w:rsidR="00354B8D">
        <w:t xml:space="preserve">user anonymity. </w:t>
      </w:r>
      <w:r w:rsidR="00001067">
        <w:t xml:space="preserve">People could rent a bicycle for </w:t>
      </w:r>
      <w:r w:rsidR="00572C29">
        <w:t xml:space="preserve">only </w:t>
      </w:r>
      <w:r w:rsidR="00001067">
        <w:t xml:space="preserve">a limited </w:t>
      </w:r>
      <w:r w:rsidR="00572C29">
        <w:t xml:space="preserve">amount of </w:t>
      </w:r>
      <w:r w:rsidR="00001067">
        <w:t>time. These systems bec</w:t>
      </w:r>
      <w:r w:rsidR="00A4096F">
        <w:t>a</w:t>
      </w:r>
      <w:r w:rsidR="00001067">
        <w:t xml:space="preserve">me relatively successful around the world. </w:t>
      </w:r>
      <w:r w:rsidR="00E90D5E">
        <w:t>F</w:t>
      </w:r>
      <w:r w:rsidR="00634AE7">
        <w:t>ourth generation system</w:t>
      </w:r>
      <w:r w:rsidR="00E90D5E">
        <w:t>s</w:t>
      </w:r>
      <w:r w:rsidR="00634AE7">
        <w:t xml:space="preserve">, </w:t>
      </w:r>
      <w:r w:rsidR="00E90D5E">
        <w:t xml:space="preserve">also </w:t>
      </w:r>
      <w:r w:rsidR="00634AE7">
        <w:t xml:space="preserve">called </w:t>
      </w:r>
      <w:r w:rsidR="00634AE7" w:rsidRPr="00634AE7">
        <w:t>demand-responsive multimodal system</w:t>
      </w:r>
      <w:r w:rsidR="00E90D5E">
        <w:t>s</w:t>
      </w:r>
      <w:r w:rsidR="00634AE7">
        <w:t xml:space="preserve">, </w:t>
      </w:r>
      <w:r w:rsidR="00E90D5E">
        <w:t xml:space="preserve">have </w:t>
      </w:r>
      <w:r w:rsidR="009360E2">
        <w:t xml:space="preserve">been </w:t>
      </w:r>
      <w:r w:rsidR="00634AE7">
        <w:t xml:space="preserve">built on the </w:t>
      </w:r>
      <w:r w:rsidR="00BE40F8">
        <w:t xml:space="preserve">success of the </w:t>
      </w:r>
      <w:r w:rsidR="00634AE7">
        <w:t>third generation</w:t>
      </w:r>
      <w:r w:rsidR="009360E2">
        <w:t xml:space="preserve">, </w:t>
      </w:r>
      <w:r w:rsidR="00983237">
        <w:t xml:space="preserve">while </w:t>
      </w:r>
      <w:r w:rsidR="00E90D5E">
        <w:t xml:space="preserve">also </w:t>
      </w:r>
      <w:r w:rsidR="001C4486">
        <w:t>improving dock</w:t>
      </w:r>
      <w:r w:rsidR="00E90D5E">
        <w:t>ing</w:t>
      </w:r>
      <w:r w:rsidR="001C4486">
        <w:t xml:space="preserve"> stations, bicycle redistribution</w:t>
      </w:r>
      <w:r w:rsidR="00E90D5E">
        <w:t>,</w:t>
      </w:r>
      <w:r w:rsidR="001C4486">
        <w:t xml:space="preserve"> and </w:t>
      </w:r>
      <w:r w:rsidR="005D2EE0">
        <w:t>integration</w:t>
      </w:r>
      <w:r w:rsidR="001C4486">
        <w:t xml:space="preserve"> with other transport modes</w:t>
      </w:r>
      <w:r w:rsidR="00C231A8">
        <w:t xml:space="preserve"> </w:t>
      </w:r>
      <w:r w:rsidR="00C231A8" w:rsidRPr="00C231A8">
        <w:t>(DeMaio, 2009; Shaheen et al., 2010)</w:t>
      </w:r>
      <w:r w:rsidR="00B92EC2" w:rsidRPr="00CA08CC">
        <w:t>.</w:t>
      </w:r>
      <w:r w:rsidR="001C4486">
        <w:t xml:space="preserve"> BIXI belongs to the latest generation of </w:t>
      </w:r>
      <w:r w:rsidR="003037DF">
        <w:t>bicycle</w:t>
      </w:r>
      <w:r w:rsidR="004304D4">
        <w:t>-sharing</w:t>
      </w:r>
      <w:r w:rsidR="001C4486">
        <w:t xml:space="preserve"> systems</w:t>
      </w:r>
      <w:r w:rsidR="008A35AB">
        <w:t xml:space="preserve">. The </w:t>
      </w:r>
      <w:r w:rsidR="00E90D5E">
        <w:t xml:space="preserve">BIXI </w:t>
      </w:r>
      <w:r w:rsidR="008A35AB">
        <w:t>system aggregated</w:t>
      </w:r>
      <w:r w:rsidR="001C4486" w:rsidRPr="00CA08CC">
        <w:t xml:space="preserve"> more </w:t>
      </w:r>
      <w:r w:rsidR="00983237">
        <w:t xml:space="preserve">than </w:t>
      </w:r>
      <w:r w:rsidR="001C4486" w:rsidRPr="00CA08CC">
        <w:t>3</w:t>
      </w:r>
      <w:r w:rsidR="001C4486">
        <w:t>.4</w:t>
      </w:r>
      <w:r w:rsidR="001C4486" w:rsidRPr="00CA08CC">
        <w:t xml:space="preserve"> million trips in </w:t>
      </w:r>
      <w:r w:rsidR="009958BB">
        <w:t xml:space="preserve">the </w:t>
      </w:r>
      <w:r w:rsidR="001C4486" w:rsidRPr="00CA08CC">
        <w:t>2010 season</w:t>
      </w:r>
      <w:r w:rsidR="001C4486">
        <w:t xml:space="preserve"> </w:t>
      </w:r>
      <w:r w:rsidR="00552AFA">
        <w:t>(PBSC</w:t>
      </w:r>
      <w:r w:rsidR="00D05E4E">
        <w:t>,</w:t>
      </w:r>
      <w:r w:rsidR="00552AFA">
        <w:t xml:space="preserve"> 2013)</w:t>
      </w:r>
      <w:r w:rsidR="001C4486" w:rsidRPr="00CA08CC">
        <w:t>.</w:t>
      </w:r>
      <w:r w:rsidR="001C4486">
        <w:t xml:space="preserve"> </w:t>
      </w:r>
    </w:p>
    <w:p w14:paraId="3C4DE194" w14:textId="4E5E6C82" w:rsidR="009958BB" w:rsidRPr="00F320BD" w:rsidRDefault="00682B65" w:rsidP="00007FC7">
      <w:pPr>
        <w:autoSpaceDE w:val="0"/>
        <w:autoSpaceDN w:val="0"/>
        <w:adjustRightInd w:val="0"/>
        <w:ind w:firstLine="720"/>
        <w:rPr>
          <w:szCs w:val="24"/>
        </w:rPr>
      </w:pPr>
      <w:r>
        <w:t xml:space="preserve">Over the past </w:t>
      </w:r>
      <w:r w:rsidR="00E90D5E">
        <w:t xml:space="preserve">few </w:t>
      </w:r>
      <w:r>
        <w:t>years t</w:t>
      </w:r>
      <w:r w:rsidR="00362D67">
        <w:t>he</w:t>
      </w:r>
      <w:r w:rsidR="00DB3E7B">
        <w:t xml:space="preserve">re have been </w:t>
      </w:r>
      <w:r>
        <w:t xml:space="preserve">several </w:t>
      </w:r>
      <w:r w:rsidR="00DB3E7B">
        <w:t>studies</w:t>
      </w:r>
      <w:r w:rsidR="00362D67">
        <w:t xml:space="preserve"> devoted to examining factors affecting bicycle-sharing flows and usage. </w:t>
      </w:r>
      <w:r w:rsidR="00DB3E7B">
        <w:t xml:space="preserve">A </w:t>
      </w:r>
      <w:r w:rsidR="00E90D5E">
        <w:t>sub</w:t>
      </w:r>
      <w:r w:rsidR="00DB3E7B">
        <w:t xml:space="preserve">set of these studies conducted </w:t>
      </w:r>
      <w:r w:rsidR="00E90D5E">
        <w:t xml:space="preserve">a </w:t>
      </w:r>
      <w:r w:rsidR="00272C8C">
        <w:t xml:space="preserve">feasibility </w:t>
      </w:r>
      <w:r w:rsidR="00DB3E7B">
        <w:t>analysis</w:t>
      </w:r>
      <w:r w:rsidR="00E90D5E">
        <w:t>,</w:t>
      </w:r>
      <w:r w:rsidR="00DB3E7B">
        <w:t xml:space="preserve"> </w:t>
      </w:r>
      <w:r w:rsidR="00272C8C">
        <w:t xml:space="preserve">proposing different </w:t>
      </w:r>
      <w:r w:rsidR="003037DF">
        <w:t>bicycle</w:t>
      </w:r>
      <w:r w:rsidR="004304D4">
        <w:t>-sharing</w:t>
      </w:r>
      <w:r w:rsidR="00E77915">
        <w:t xml:space="preserve"> </w:t>
      </w:r>
      <w:r w:rsidR="00272C8C">
        <w:t>programs for different cities</w:t>
      </w:r>
      <w:r w:rsidR="00494B99">
        <w:t xml:space="preserve"> (</w:t>
      </w:r>
      <w:r w:rsidR="00BA27B6">
        <w:t>for example</w:t>
      </w:r>
      <w:r w:rsidR="00E90D5E">
        <w:t>,</w:t>
      </w:r>
      <w:r w:rsidR="00BA27B6">
        <w:t xml:space="preserve"> see Gregerson et al</w:t>
      </w:r>
      <w:r w:rsidR="00D05E4E">
        <w:t>.,</w:t>
      </w:r>
      <w:r w:rsidR="00BA27B6">
        <w:t xml:space="preserve"> 2010)</w:t>
      </w:r>
      <w:r w:rsidR="00272C8C">
        <w:t xml:space="preserve">. </w:t>
      </w:r>
      <w:r w:rsidR="002B2A03">
        <w:t xml:space="preserve">These studies typically </w:t>
      </w:r>
      <w:r w:rsidR="008C5622">
        <w:t xml:space="preserve">aim </w:t>
      </w:r>
      <w:r w:rsidR="002B2A03">
        <w:t xml:space="preserve">to </w:t>
      </w:r>
      <w:r w:rsidR="0068232A">
        <w:t xml:space="preserve">identify </w:t>
      </w:r>
      <w:r w:rsidR="002B2A03">
        <w:t xml:space="preserve">potential </w:t>
      </w:r>
      <w:r w:rsidR="00980702">
        <w:t>locations</w:t>
      </w:r>
      <w:r w:rsidR="002B2A03">
        <w:t xml:space="preserve"> for stations and </w:t>
      </w:r>
      <w:r w:rsidR="008E64F0">
        <w:t xml:space="preserve">to </w:t>
      </w:r>
      <w:r w:rsidR="002B2A03">
        <w:t>estimate bicycle-sharing flows and usage consider</w:t>
      </w:r>
      <w:r w:rsidR="00DB3E7B">
        <w:t>ing</w:t>
      </w:r>
      <w:r w:rsidR="002B2A03">
        <w:t xml:space="preserve"> socio-demographic and land-use variables </w:t>
      </w:r>
      <w:r w:rsidR="00DB3E7B">
        <w:t>(</w:t>
      </w:r>
      <w:r w:rsidR="002B2A03">
        <w:t>such as population and job density</w:t>
      </w:r>
      <w:r w:rsidR="00DB3E7B">
        <w:t>)</w:t>
      </w:r>
      <w:r w:rsidR="002B2A03">
        <w:t xml:space="preserve"> </w:t>
      </w:r>
      <w:r w:rsidR="00E77915">
        <w:t xml:space="preserve">as well as </w:t>
      </w:r>
      <w:r w:rsidR="002B2A03">
        <w:t>topological and met</w:t>
      </w:r>
      <w:r w:rsidR="003730F9">
        <w:t>eo</w:t>
      </w:r>
      <w:r w:rsidR="002B2A03">
        <w:t xml:space="preserve">rological parameters for </w:t>
      </w:r>
      <w:r w:rsidR="0031041C">
        <w:t xml:space="preserve">the </w:t>
      </w:r>
      <w:r w:rsidR="002B2A03">
        <w:t>proposed locations.</w:t>
      </w:r>
      <w:r w:rsidR="00E77915">
        <w:t xml:space="preserve"> </w:t>
      </w:r>
      <w:r w:rsidR="00B92EC2">
        <w:t xml:space="preserve">There are relatively few </w:t>
      </w:r>
      <w:r w:rsidR="00B92EC2" w:rsidRPr="00B92EC2">
        <w:t>quantitative studies</w:t>
      </w:r>
      <w:r w:rsidR="008E0313">
        <w:t xml:space="preserve"> </w:t>
      </w:r>
      <w:r w:rsidR="00B92EC2">
        <w:t xml:space="preserve">on </w:t>
      </w:r>
      <w:r w:rsidR="003037DF">
        <w:t>bicycle</w:t>
      </w:r>
      <w:r w:rsidR="004304D4">
        <w:t>-sharing</w:t>
      </w:r>
      <w:r w:rsidR="00B92EC2">
        <w:t xml:space="preserve"> systems</w:t>
      </w:r>
      <w:r w:rsidR="00227D2F" w:rsidRPr="00227D2F">
        <w:t xml:space="preserve"> </w:t>
      </w:r>
      <w:r w:rsidR="00227D2F">
        <w:t xml:space="preserve">employing actual </w:t>
      </w:r>
      <w:r w:rsidR="003037DF">
        <w:t>bicycle</w:t>
      </w:r>
      <w:r w:rsidR="00227D2F">
        <w:t xml:space="preserve"> usage data</w:t>
      </w:r>
      <w:r w:rsidR="00B92EC2">
        <w:t xml:space="preserve">. </w:t>
      </w:r>
      <w:r w:rsidR="000F56F4" w:rsidRPr="00BD79C6">
        <w:t xml:space="preserve">Nair et al. </w:t>
      </w:r>
      <w:r w:rsidR="00C13761">
        <w:t>(</w:t>
      </w:r>
      <w:r w:rsidR="000F56F4" w:rsidRPr="00BD79C6">
        <w:t>2013</w:t>
      </w:r>
      <w:r w:rsidR="00C13761">
        <w:t>)</w:t>
      </w:r>
      <w:r w:rsidR="000F56F4" w:rsidRPr="00BD79C6">
        <w:t xml:space="preserve"> investigated</w:t>
      </w:r>
      <w:r w:rsidR="000F56F4">
        <w:t xml:space="preserve"> several aspect</w:t>
      </w:r>
      <w:r w:rsidR="005D2EE0">
        <w:t>s of such systems including</w:t>
      </w:r>
      <w:r w:rsidR="000F56F4">
        <w:t xml:space="preserve"> system characteristics, </w:t>
      </w:r>
      <w:r w:rsidR="005D2EE0">
        <w:t>utilization patterns and</w:t>
      </w:r>
      <w:r w:rsidR="000F56F4" w:rsidRPr="000F56F4">
        <w:t xml:space="preserve"> the connection </w:t>
      </w:r>
      <w:r w:rsidR="000F56F4">
        <w:t>with</w:t>
      </w:r>
      <w:r w:rsidR="000F56F4" w:rsidRPr="000F56F4">
        <w:t xml:space="preserve"> public transit</w:t>
      </w:r>
      <w:r w:rsidR="000F56F4">
        <w:t xml:space="preserve"> </w:t>
      </w:r>
      <w:r w:rsidR="005D2EE0">
        <w:t>using data from</w:t>
      </w:r>
      <w:r w:rsidR="000F56F4">
        <w:t xml:space="preserve"> </w:t>
      </w:r>
      <w:r w:rsidR="00B56E5E">
        <w:t xml:space="preserve">the </w:t>
      </w:r>
      <w:r w:rsidR="000F56F4">
        <w:t xml:space="preserve">Velib’ </w:t>
      </w:r>
      <w:r w:rsidR="003037DF">
        <w:t>bicycle</w:t>
      </w:r>
      <w:r w:rsidR="004304D4">
        <w:t>-sharing</w:t>
      </w:r>
      <w:r w:rsidR="000F56F4">
        <w:t xml:space="preserve"> system in Paris, France</w:t>
      </w:r>
      <w:r w:rsidR="008C66EF" w:rsidRPr="00552AFA">
        <w:fldChar w:fldCharType="begin">
          <w:fldData xml:space="preserve">PEVuZE5vdGU+PENpdGU+PEF1dGhvcj5OYWlyPC9BdXRob3I+PFllYXI+MjAxMzwvWWVhcj48UmVj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</w:fldData>
        </w:fldChar>
      </w:r>
      <w:r w:rsidR="00C6350B">
        <w:instrText xml:space="preserve"> ADDIN EN.CITE </w:instrText>
      </w:r>
      <w:r w:rsidR="008C66EF">
        <w:fldChar w:fldCharType="begin">
          <w:fldData xml:space="preserve">PEVuZE5vdGU+PENpdGU+PEF1dGhvcj5OYWlyPC9BdXRob3I+PFllYXI+MjAxMzwvWWVhcj48UmVj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</w:fldData>
        </w:fldChar>
      </w:r>
      <w:r w:rsidR="00C6350B">
        <w:instrText xml:space="preserve"> ADDIN EN.CITE.DATA </w:instrText>
      </w:r>
      <w:r w:rsidR="008C66EF">
        <w:fldChar w:fldCharType="end"/>
      </w:r>
      <w:r w:rsidR="008C66EF" w:rsidRPr="00552AFA">
        <w:fldChar w:fldCharType="end"/>
      </w:r>
      <w:r w:rsidR="00E30947">
        <w:t>.</w:t>
      </w:r>
      <w:r w:rsidR="000F56F4" w:rsidRPr="00552AFA">
        <w:t xml:space="preserve"> </w:t>
      </w:r>
      <w:r w:rsidR="00227D2F" w:rsidRPr="00552AFA">
        <w:t xml:space="preserve">Buck and Buehler </w:t>
      </w:r>
      <w:r w:rsidR="00C13761" w:rsidRPr="00552AFA">
        <w:t>(</w:t>
      </w:r>
      <w:r w:rsidR="00227D2F" w:rsidRPr="00552AFA">
        <w:t>20</w:t>
      </w:r>
      <w:r w:rsidR="00227D2F" w:rsidRPr="00227D2F">
        <w:t>12</w:t>
      </w:r>
      <w:r w:rsidR="00C13761">
        <w:t>)</w:t>
      </w:r>
      <w:r w:rsidR="00227D2F" w:rsidRPr="00227D2F">
        <w:t xml:space="preserve"> </w:t>
      </w:r>
      <w:r w:rsidR="000A3308">
        <w:t>explored</w:t>
      </w:r>
      <w:r w:rsidR="00227D2F">
        <w:t xml:space="preserve"> </w:t>
      </w:r>
      <w:r w:rsidR="005C0B0F">
        <w:t xml:space="preserve">the influence of </w:t>
      </w:r>
      <w:r w:rsidR="00227D2F">
        <w:t xml:space="preserve">various </w:t>
      </w:r>
      <w:r w:rsidR="000A3308" w:rsidRPr="00227D2F">
        <w:t>factors</w:t>
      </w:r>
      <w:r w:rsidR="007B11CE">
        <w:t xml:space="preserve"> —</w:t>
      </w:r>
      <w:r w:rsidR="00227D2F" w:rsidRPr="00227D2F">
        <w:t xml:space="preserve"> </w:t>
      </w:r>
      <w:r w:rsidR="00450C68">
        <w:t>including</w:t>
      </w:r>
      <w:r w:rsidR="005C0B0F">
        <w:t xml:space="preserve"> </w:t>
      </w:r>
      <w:r w:rsidR="003037DF">
        <w:t>bicycle</w:t>
      </w:r>
      <w:r w:rsidR="005C0B0F">
        <w:t xml:space="preserve"> lanes, population, </w:t>
      </w:r>
      <w:r w:rsidR="00450C68">
        <w:t xml:space="preserve">number of </w:t>
      </w:r>
      <w:r w:rsidR="005C0B0F">
        <w:t>household</w:t>
      </w:r>
      <w:r w:rsidR="00450C68">
        <w:t>s</w:t>
      </w:r>
      <w:r w:rsidR="005C0B0F">
        <w:t xml:space="preserve"> without a car</w:t>
      </w:r>
      <w:r w:rsidR="00707C4C">
        <w:t>,</w:t>
      </w:r>
      <w:r w:rsidR="005C0B0F">
        <w:t xml:space="preserve"> and retail destinations around the stations </w:t>
      </w:r>
      <w:r w:rsidR="007B11CE">
        <w:t xml:space="preserve">— </w:t>
      </w:r>
      <w:r w:rsidR="005C0B0F">
        <w:t xml:space="preserve">on </w:t>
      </w:r>
      <w:r w:rsidR="003037DF">
        <w:t>bicycle</w:t>
      </w:r>
      <w:r w:rsidR="00227D2F">
        <w:t xml:space="preserve"> flows</w:t>
      </w:r>
      <w:r w:rsidR="000F56F4">
        <w:t xml:space="preserve"> of the Capital </w:t>
      </w:r>
      <w:r w:rsidR="007B11CE">
        <w:t>bicycle</w:t>
      </w:r>
      <w:r w:rsidR="009360E2">
        <w:t>-</w:t>
      </w:r>
      <w:r w:rsidR="000F56F4">
        <w:t>sharing</w:t>
      </w:r>
      <w:r w:rsidR="00227D2F" w:rsidRPr="00227D2F">
        <w:t xml:space="preserve"> system in Washington</w:t>
      </w:r>
      <w:r w:rsidR="007B11CE">
        <w:t xml:space="preserve"> DC</w:t>
      </w:r>
      <w:r w:rsidR="009958BB">
        <w:t>.</w:t>
      </w:r>
      <w:r w:rsidR="000A3308">
        <w:t xml:space="preserve"> </w:t>
      </w:r>
      <w:r w:rsidR="00C53DC2" w:rsidRPr="00BD79C6">
        <w:t>Krykewycz e</w:t>
      </w:r>
      <w:r w:rsidR="00C53DC2">
        <w:t xml:space="preserve">t al. </w:t>
      </w:r>
      <w:r w:rsidR="00C13761">
        <w:t>(</w:t>
      </w:r>
      <w:r w:rsidR="00C53DC2">
        <w:t>2010</w:t>
      </w:r>
      <w:r w:rsidR="00C13761">
        <w:t>)</w:t>
      </w:r>
      <w:r w:rsidR="00C53DC2">
        <w:t xml:space="preserve"> </w:t>
      </w:r>
      <w:r w:rsidR="00BB653D">
        <w:t>estimated demand for a proposed bicycle</w:t>
      </w:r>
      <w:r w:rsidR="00C13761">
        <w:t>-</w:t>
      </w:r>
      <w:r w:rsidR="00BB653D">
        <w:t xml:space="preserve">sharing </w:t>
      </w:r>
      <w:r w:rsidR="00BB653D" w:rsidRPr="00BB653D">
        <w:t xml:space="preserve">program </w:t>
      </w:r>
      <w:r w:rsidR="00DA3738">
        <w:t xml:space="preserve">in </w:t>
      </w:r>
      <w:r w:rsidR="00BB653D">
        <w:t xml:space="preserve">Philadelphia </w:t>
      </w:r>
      <w:r w:rsidR="00BB653D" w:rsidRPr="00701CF5">
        <w:t xml:space="preserve">using observed </w:t>
      </w:r>
      <w:r w:rsidR="003037DF">
        <w:t>bicycle</w:t>
      </w:r>
      <w:r w:rsidR="00BB653D" w:rsidRPr="00701CF5">
        <w:t xml:space="preserve"> flow rates in European cities.</w:t>
      </w:r>
      <w:r w:rsidR="00E30877" w:rsidRPr="00701CF5">
        <w:t xml:space="preserve"> Rixey </w:t>
      </w:r>
      <w:r w:rsidR="00C13761" w:rsidRPr="00701CF5">
        <w:t>(</w:t>
      </w:r>
      <w:r w:rsidR="00E30877" w:rsidRPr="00701CF5">
        <w:t>2013</w:t>
      </w:r>
      <w:r w:rsidR="00C13761" w:rsidRPr="00701CF5">
        <w:t>)</w:t>
      </w:r>
      <w:r w:rsidR="00E30877" w:rsidRPr="00701CF5">
        <w:t xml:space="preserve"> investigated</w:t>
      </w:r>
      <w:r w:rsidR="00E30877">
        <w:t xml:space="preserve"> the effects </w:t>
      </w:r>
      <w:r w:rsidR="00E30877">
        <w:rPr>
          <w:rFonts w:ascii="Times-Roman" w:hAnsi="Times-Roman" w:cs="Times-Roman"/>
          <w:szCs w:val="24"/>
        </w:rPr>
        <w:t xml:space="preserve">of demographic and built environment characteristics on </w:t>
      </w:r>
      <w:r w:rsidR="005D2EE0">
        <w:rPr>
          <w:rFonts w:ascii="Times-Roman" w:hAnsi="Times-Roman" w:cs="Times-Roman"/>
          <w:szCs w:val="24"/>
        </w:rPr>
        <w:t xml:space="preserve">average monthly </w:t>
      </w:r>
      <w:r w:rsidR="003037DF">
        <w:rPr>
          <w:rFonts w:ascii="Times-Roman" w:hAnsi="Times-Roman" w:cs="Times-Roman"/>
          <w:szCs w:val="24"/>
        </w:rPr>
        <w:t>bicycle</w:t>
      </w:r>
      <w:r w:rsidR="005D2EE0">
        <w:rPr>
          <w:rFonts w:ascii="Times-Roman" w:hAnsi="Times-Roman" w:cs="Times-Roman"/>
          <w:szCs w:val="24"/>
        </w:rPr>
        <w:t xml:space="preserve"> usage </w:t>
      </w:r>
      <w:r w:rsidR="00E30877">
        <w:rPr>
          <w:rFonts w:ascii="Times-Roman" w:hAnsi="Times-Roman" w:cs="Times-Roman"/>
          <w:szCs w:val="24"/>
        </w:rPr>
        <w:t xml:space="preserve">in three different cities in </w:t>
      </w:r>
      <w:r w:rsidR="00C63EA2">
        <w:rPr>
          <w:rFonts w:ascii="Times-Roman" w:hAnsi="Times-Roman" w:cs="Times-Roman"/>
          <w:szCs w:val="24"/>
        </w:rPr>
        <w:t xml:space="preserve">the </w:t>
      </w:r>
      <w:r w:rsidR="00E30877">
        <w:rPr>
          <w:rFonts w:ascii="Times-Roman" w:hAnsi="Times-Roman" w:cs="Times-Roman"/>
          <w:szCs w:val="24"/>
        </w:rPr>
        <w:t xml:space="preserve">US at </w:t>
      </w:r>
      <w:r w:rsidR="00F74137">
        <w:rPr>
          <w:rFonts w:ascii="Times-Roman" w:hAnsi="Times-Roman" w:cs="Times-Roman"/>
          <w:szCs w:val="24"/>
        </w:rPr>
        <w:t xml:space="preserve">the </w:t>
      </w:r>
      <w:r w:rsidR="00E30877">
        <w:rPr>
          <w:rFonts w:ascii="Times-Roman" w:hAnsi="Times-Roman" w:cs="Times-Roman"/>
          <w:szCs w:val="24"/>
        </w:rPr>
        <w:t>station level</w:t>
      </w:r>
      <w:r w:rsidR="00D16AD9">
        <w:rPr>
          <w:rFonts w:ascii="Times-Roman" w:hAnsi="Times-Roman" w:cs="Times-Roman"/>
          <w:szCs w:val="24"/>
        </w:rPr>
        <w:t xml:space="preserve"> using a regression analysis</w:t>
      </w:r>
      <w:r w:rsidR="00BA2373">
        <w:rPr>
          <w:rFonts w:ascii="Times-Roman" w:hAnsi="Times-Roman" w:cs="Times-Roman"/>
          <w:szCs w:val="24"/>
        </w:rPr>
        <w:t xml:space="preserve">. </w:t>
      </w:r>
      <w:r w:rsidR="001D343B">
        <w:rPr>
          <w:rFonts w:ascii="Times-Roman" w:hAnsi="Times-Roman" w:cs="Times-Roman"/>
          <w:szCs w:val="24"/>
        </w:rPr>
        <w:t>He</w:t>
      </w:r>
      <w:r w:rsidR="00E34F4D">
        <w:rPr>
          <w:rFonts w:ascii="Times-Roman" w:hAnsi="Times-Roman" w:cs="Times-Roman"/>
          <w:szCs w:val="24"/>
        </w:rPr>
        <w:t xml:space="preserve"> conclud</w:t>
      </w:r>
      <w:r w:rsidR="00BA2373">
        <w:rPr>
          <w:rFonts w:ascii="Times-Roman" w:hAnsi="Times-Roman" w:cs="Times-Roman"/>
          <w:szCs w:val="24"/>
        </w:rPr>
        <w:t>ed</w:t>
      </w:r>
      <w:r w:rsidR="00E34F4D">
        <w:rPr>
          <w:rFonts w:ascii="Times-Roman" w:hAnsi="Times-Roman" w:cs="Times-Roman"/>
          <w:szCs w:val="24"/>
        </w:rPr>
        <w:t xml:space="preserve"> that population</w:t>
      </w:r>
      <w:r w:rsidR="00911008">
        <w:rPr>
          <w:rFonts w:ascii="Times-Roman" w:hAnsi="Times-Roman" w:cs="Times-Roman"/>
          <w:szCs w:val="24"/>
        </w:rPr>
        <w:t xml:space="preserve"> density, </w:t>
      </w:r>
      <w:r w:rsidR="00E34F4D">
        <w:rPr>
          <w:rFonts w:ascii="Times-Roman" w:hAnsi="Times-Roman" w:cs="Times-Roman"/>
          <w:szCs w:val="24"/>
        </w:rPr>
        <w:t xml:space="preserve">job density, income levels, and the share of alternative commuters are </w:t>
      </w:r>
      <w:r w:rsidR="00177511">
        <w:rPr>
          <w:rFonts w:ascii="Times-Roman" w:hAnsi="Times-Roman" w:cs="Times-Roman"/>
          <w:szCs w:val="24"/>
        </w:rPr>
        <w:t xml:space="preserve">all </w:t>
      </w:r>
      <w:r w:rsidR="00E34F4D">
        <w:rPr>
          <w:rFonts w:ascii="Times-Roman" w:hAnsi="Times-Roman" w:cs="Times-Roman"/>
          <w:szCs w:val="24"/>
        </w:rPr>
        <w:t>critical factors affecting bicycle-sharing ridership</w:t>
      </w:r>
      <w:r w:rsidR="00E30877">
        <w:rPr>
          <w:rFonts w:ascii="Times-Roman" w:hAnsi="Times-Roman" w:cs="Times-Roman"/>
          <w:szCs w:val="24"/>
        </w:rPr>
        <w:t xml:space="preserve">. </w:t>
      </w:r>
      <w:r w:rsidR="00A96175">
        <w:t xml:space="preserve">The same approach </w:t>
      </w:r>
      <w:r w:rsidR="008A35AB">
        <w:t xml:space="preserve">has been </w:t>
      </w:r>
      <w:r w:rsidR="00FC768B">
        <w:t xml:space="preserve">applied </w:t>
      </w:r>
      <w:r w:rsidR="008A35AB">
        <w:t>by</w:t>
      </w:r>
      <w:r w:rsidR="00A96175" w:rsidRPr="008A44E8">
        <w:t xml:space="preserve"> Daddio</w:t>
      </w:r>
      <w:r w:rsidR="00A96175">
        <w:t xml:space="preserve"> </w:t>
      </w:r>
      <w:r w:rsidR="00462F2E">
        <w:t xml:space="preserve">(2012) </w:t>
      </w:r>
      <w:r w:rsidR="00FC768B">
        <w:t xml:space="preserve">to the </w:t>
      </w:r>
      <w:r w:rsidR="003037DF">
        <w:t>bicycle</w:t>
      </w:r>
      <w:r w:rsidR="00C13761">
        <w:t>-</w:t>
      </w:r>
      <w:r w:rsidR="00A96175">
        <w:t>sharing</w:t>
      </w:r>
      <w:r w:rsidR="00C13761">
        <w:t xml:space="preserve"> </w:t>
      </w:r>
      <w:r w:rsidR="00A96175">
        <w:t xml:space="preserve">system in </w:t>
      </w:r>
      <w:r w:rsidR="00A96175" w:rsidRPr="00227D2F">
        <w:t>Washington DC</w:t>
      </w:r>
      <w:r w:rsidR="00B71A76">
        <w:t>.</w:t>
      </w:r>
      <w:r w:rsidR="00A96175" w:rsidRPr="00227D2F">
        <w:t xml:space="preserve"> </w:t>
      </w:r>
      <w:r w:rsidR="00A4096F" w:rsidRPr="001A3310">
        <w:t>Wang et al. (2012)</w:t>
      </w:r>
      <w:r w:rsidR="00A4096F">
        <w:t>, in their analysis,</w:t>
      </w:r>
      <w:r w:rsidR="00A4096F" w:rsidRPr="001A3310">
        <w:t xml:space="preserve"> </w:t>
      </w:r>
      <w:r w:rsidR="00A4096F">
        <w:t>considered</w:t>
      </w:r>
      <w:r w:rsidR="00A4096F" w:rsidRPr="001A3310">
        <w:t xml:space="preserve"> annual rates for each station and examined the effects</w:t>
      </w:r>
      <w:r w:rsidR="00A4096F" w:rsidRPr="00227D2F">
        <w:t xml:space="preserve"> of nearby business and job</w:t>
      </w:r>
      <w:r w:rsidR="00A4096F">
        <w:t xml:space="preserve"> densities</w:t>
      </w:r>
      <w:r w:rsidR="00A4096F" w:rsidRPr="00227D2F">
        <w:t>, socio</w:t>
      </w:r>
      <w:r w:rsidR="00A4096F">
        <w:t>-</w:t>
      </w:r>
      <w:r w:rsidR="00A4096F" w:rsidRPr="00227D2F">
        <w:t>demographic</w:t>
      </w:r>
      <w:r w:rsidR="00A4096F">
        <w:t>s</w:t>
      </w:r>
      <w:r w:rsidR="00A4096F" w:rsidRPr="00227D2F">
        <w:t>, built environment, and transportation infrastructure variables on annual usage flows.</w:t>
      </w:r>
      <w:r w:rsidR="00FB7E6E">
        <w:t xml:space="preserve"> </w:t>
      </w:r>
      <w:r w:rsidR="00FB7E6E" w:rsidRPr="00F320BD">
        <w:rPr>
          <w:szCs w:val="24"/>
        </w:rPr>
        <w:t xml:space="preserve">They </w:t>
      </w:r>
      <w:r w:rsidR="00BA2373" w:rsidRPr="00F320BD">
        <w:rPr>
          <w:szCs w:val="24"/>
        </w:rPr>
        <w:t xml:space="preserve">found </w:t>
      </w:r>
      <w:r w:rsidR="00FB7E6E" w:rsidRPr="00F320BD">
        <w:rPr>
          <w:szCs w:val="24"/>
        </w:rPr>
        <w:t>that</w:t>
      </w:r>
      <w:r w:rsidR="00A4096F" w:rsidRPr="009D2FE6">
        <w:rPr>
          <w:szCs w:val="24"/>
        </w:rPr>
        <w:t xml:space="preserve"> </w:t>
      </w:r>
      <w:r w:rsidR="00FB7E6E" w:rsidRPr="00F320BD">
        <w:rPr>
          <w:szCs w:val="24"/>
        </w:rPr>
        <w:t>locating stations closer to jobs result</w:t>
      </w:r>
      <w:r w:rsidR="00F00D73" w:rsidRPr="00F320BD">
        <w:rPr>
          <w:szCs w:val="24"/>
        </w:rPr>
        <w:t>s</w:t>
      </w:r>
      <w:r w:rsidR="00FB7E6E" w:rsidRPr="00F320BD">
        <w:rPr>
          <w:szCs w:val="24"/>
        </w:rPr>
        <w:t xml:space="preserve"> in higher usage of </w:t>
      </w:r>
      <w:r w:rsidR="00F00D73" w:rsidRPr="00F320BD">
        <w:rPr>
          <w:szCs w:val="24"/>
        </w:rPr>
        <w:t xml:space="preserve">the </w:t>
      </w:r>
      <w:r w:rsidR="00FB7E6E" w:rsidRPr="00F320BD">
        <w:rPr>
          <w:szCs w:val="24"/>
        </w:rPr>
        <w:t>bicycle-</w:t>
      </w:r>
      <w:r w:rsidR="00FB7E6E" w:rsidRPr="00F320BD">
        <w:rPr>
          <w:szCs w:val="24"/>
        </w:rPr>
        <w:lastRenderedPageBreak/>
        <w:t xml:space="preserve">sharing system. Moreover, the </w:t>
      </w:r>
      <w:r w:rsidR="001E4818" w:rsidRPr="00F320BD">
        <w:rPr>
          <w:szCs w:val="24"/>
        </w:rPr>
        <w:t xml:space="preserve">presence of </w:t>
      </w:r>
      <w:r w:rsidR="00FB7E6E" w:rsidRPr="00F320BD">
        <w:rPr>
          <w:szCs w:val="24"/>
        </w:rPr>
        <w:t xml:space="preserve">food-related businesses </w:t>
      </w:r>
      <w:r w:rsidR="001E4818" w:rsidRPr="00F320BD">
        <w:rPr>
          <w:szCs w:val="24"/>
        </w:rPr>
        <w:t xml:space="preserve">near stations has a </w:t>
      </w:r>
      <w:r w:rsidR="00FB7E6E" w:rsidRPr="00F320BD">
        <w:rPr>
          <w:szCs w:val="24"/>
        </w:rPr>
        <w:t xml:space="preserve">more positive impact on arrivals and departures than non-food </w:t>
      </w:r>
      <w:r w:rsidR="001E4818" w:rsidRPr="00F320BD">
        <w:rPr>
          <w:szCs w:val="24"/>
        </w:rPr>
        <w:t xml:space="preserve">commercial </w:t>
      </w:r>
      <w:r w:rsidR="00FB7E6E" w:rsidRPr="00F320BD">
        <w:rPr>
          <w:szCs w:val="24"/>
        </w:rPr>
        <w:t>businesses.</w:t>
      </w:r>
    </w:p>
    <w:p w14:paraId="12D3D1A5" w14:textId="53A2F34C" w:rsidR="00C57980" w:rsidRDefault="00A96175" w:rsidP="00696B88">
      <w:pPr>
        <w:autoSpaceDE w:val="0"/>
        <w:autoSpaceDN w:val="0"/>
        <w:adjustRightInd w:val="0"/>
        <w:ind w:firstLine="720"/>
      </w:pPr>
      <w:r>
        <w:t>The</w:t>
      </w:r>
      <w:r w:rsidR="00A4096F">
        <w:t xml:space="preserve"> objective of our research effort is similar </w:t>
      </w:r>
      <w:r>
        <w:t>to the</w:t>
      </w:r>
      <w:r w:rsidR="00A4096F">
        <w:t>se previous studies. H</w:t>
      </w:r>
      <w:r>
        <w:t>owever by using aggregated monthly</w:t>
      </w:r>
      <w:r w:rsidR="00A4096F">
        <w:t xml:space="preserve"> or yearly</w:t>
      </w:r>
      <w:r>
        <w:t xml:space="preserve"> </w:t>
      </w:r>
      <w:r w:rsidR="00C13761">
        <w:t xml:space="preserve">flow </w:t>
      </w:r>
      <w:r>
        <w:t>rate</w:t>
      </w:r>
      <w:r w:rsidR="00C13761">
        <w:t>s</w:t>
      </w:r>
      <w:r>
        <w:t>, the</w:t>
      </w:r>
      <w:r w:rsidR="00A4096F">
        <w:t xml:space="preserve">se studies fail to capture the impact of variables that change in the short </w:t>
      </w:r>
      <w:r w:rsidR="00FB2323">
        <w:t xml:space="preserve">term; </w:t>
      </w:r>
      <w:r w:rsidR="00A4096F">
        <w:t>i.e.</w:t>
      </w:r>
      <w:r w:rsidR="00FB2323">
        <w:t>,</w:t>
      </w:r>
      <w:r w:rsidR="00A4096F">
        <w:t xml:space="preserve"> at an hourly level (such as variations in weather and time</w:t>
      </w:r>
      <w:r w:rsidR="00FB2323">
        <w:t>-</w:t>
      </w:r>
      <w:r w:rsidR="00A4096F">
        <w:t>of</w:t>
      </w:r>
      <w:r w:rsidR="00FB2323">
        <w:t>-</w:t>
      </w:r>
      <w:r w:rsidR="00A4096F">
        <w:t>day effects). Neglecting the presence of such variations usually reduces the applicability</w:t>
      </w:r>
      <w:r w:rsidR="008A35AB">
        <w:t xml:space="preserve"> of</w:t>
      </w:r>
      <w:r w:rsidR="00A4096F">
        <w:t xml:space="preserve"> the results obtained. Moreover, examining bicycle flows at an hourly level (or a short time frame) allows the analyst to provide </w:t>
      </w:r>
      <w:r w:rsidR="004628F0">
        <w:t>the</w:t>
      </w:r>
      <w:r w:rsidR="00A4096F">
        <w:t xml:space="preserve"> operators </w:t>
      </w:r>
      <w:r w:rsidR="004628F0">
        <w:t>with</w:t>
      </w:r>
      <w:r w:rsidR="00A4096F">
        <w:t xml:space="preserve"> bicycle demand </w:t>
      </w:r>
      <w:r w:rsidR="004628F0">
        <w:t xml:space="preserve">profiles </w:t>
      </w:r>
      <w:r w:rsidR="00A4096F">
        <w:t>inc</w:t>
      </w:r>
      <w:r w:rsidR="004628F0">
        <w:t>luding excess and shortage infor</w:t>
      </w:r>
      <w:r w:rsidR="00A4096F">
        <w:t>mation</w:t>
      </w:r>
      <w:r w:rsidR="004628F0">
        <w:t>.</w:t>
      </w:r>
      <w:r w:rsidR="00A4096F">
        <w:t xml:space="preserve"> </w:t>
      </w:r>
      <w:r w:rsidR="004628F0">
        <w:t xml:space="preserve">A more recent research effort, </w:t>
      </w:r>
      <w:r w:rsidR="00FD1F4D" w:rsidRPr="00FD1F4D">
        <w:t>Hampshire</w:t>
      </w:r>
      <w:r w:rsidR="00FD1F4D">
        <w:t xml:space="preserve"> et al. </w:t>
      </w:r>
      <w:r w:rsidR="00C13761">
        <w:t>(</w:t>
      </w:r>
      <w:r w:rsidR="000A3308">
        <w:t>2013</w:t>
      </w:r>
      <w:r w:rsidR="00C13761">
        <w:t>)</w:t>
      </w:r>
      <w:r w:rsidR="009C3EB0">
        <w:t>,</w:t>
      </w:r>
      <w:r w:rsidR="000A3308">
        <w:t xml:space="preserve"> studied the influenc</w:t>
      </w:r>
      <w:r w:rsidR="004628F0">
        <w:t xml:space="preserve">e of </w:t>
      </w:r>
      <w:r w:rsidR="000A3308" w:rsidRPr="000A3308">
        <w:t>bicycle infrastructure attributes and land-use characteristics on bicycle flows</w:t>
      </w:r>
      <w:r w:rsidR="000A3308">
        <w:t xml:space="preserve"> using aggregated hourly arrival </w:t>
      </w:r>
      <w:r w:rsidR="00C13761">
        <w:t xml:space="preserve">and </w:t>
      </w:r>
      <w:r w:rsidR="000A3308">
        <w:t xml:space="preserve">departure rates at </w:t>
      </w:r>
      <w:r w:rsidR="00DD1CB4">
        <w:t xml:space="preserve">the </w:t>
      </w:r>
      <w:r w:rsidR="00DD1CB4" w:rsidRPr="00377A4B">
        <w:rPr>
          <w:i/>
        </w:rPr>
        <w:t>sub</w:t>
      </w:r>
      <w:r w:rsidR="000A3308" w:rsidRPr="00377A4B">
        <w:rPr>
          <w:i/>
        </w:rPr>
        <w:t>-</w:t>
      </w:r>
      <w:r w:rsidR="00DD1CB4" w:rsidRPr="00377A4B">
        <w:rPr>
          <w:i/>
        </w:rPr>
        <w:t>city district</w:t>
      </w:r>
      <w:r w:rsidR="00DD1CB4" w:rsidRPr="000A3308">
        <w:t xml:space="preserve"> </w:t>
      </w:r>
      <w:r w:rsidR="000A3308" w:rsidRPr="000A3308">
        <w:t>(SCD) level</w:t>
      </w:r>
      <w:r w:rsidR="00AE2BEE">
        <w:t xml:space="preserve"> </w:t>
      </w:r>
      <w:r w:rsidR="00DD1CB4">
        <w:t xml:space="preserve">in </w:t>
      </w:r>
      <w:r w:rsidR="00AE2BEE">
        <w:t>Barcelona</w:t>
      </w:r>
      <w:r w:rsidR="001A3310">
        <w:t xml:space="preserve"> and Seville</w:t>
      </w:r>
      <w:r w:rsidR="00DD1CB4">
        <w:t xml:space="preserve">, </w:t>
      </w:r>
      <w:r w:rsidR="00AE2BEE">
        <w:t>Spain</w:t>
      </w:r>
      <w:r w:rsidR="000A3308">
        <w:t>.</w:t>
      </w:r>
      <w:r w:rsidR="00E34F4D">
        <w:t xml:space="preserve"> They highlighted that bicycle</w:t>
      </w:r>
      <w:r w:rsidR="00696B88">
        <w:t xml:space="preserve"> station density</w:t>
      </w:r>
      <w:r w:rsidR="00456D19">
        <w:t>,</w:t>
      </w:r>
      <w:r w:rsidR="00696B88">
        <w:t xml:space="preserve"> </w:t>
      </w:r>
      <w:r w:rsidR="003E2DED">
        <w:t xml:space="preserve">the </w:t>
      </w:r>
      <w:r w:rsidR="00E34F4D">
        <w:t>average capacity</w:t>
      </w:r>
      <w:r w:rsidR="00696B88">
        <w:t xml:space="preserve"> of stations in </w:t>
      </w:r>
      <w:r w:rsidR="008947DA">
        <w:t xml:space="preserve">the </w:t>
      </w:r>
      <w:r w:rsidR="00696B88">
        <w:t>SCD</w:t>
      </w:r>
      <w:r w:rsidR="00E34F4D">
        <w:t xml:space="preserve">, and </w:t>
      </w:r>
      <w:r w:rsidR="00696B88">
        <w:t>the number of point</w:t>
      </w:r>
      <w:r w:rsidR="00BA2373">
        <w:t>s</w:t>
      </w:r>
      <w:r w:rsidR="00696B88">
        <w:t xml:space="preserve"> of interest in SCD are</w:t>
      </w:r>
      <w:r w:rsidR="00E34F4D">
        <w:t xml:space="preserve"> important contributors </w:t>
      </w:r>
      <w:r w:rsidR="00B8531C">
        <w:t xml:space="preserve">to </w:t>
      </w:r>
      <w:r w:rsidR="00E34F4D">
        <w:t>arrival and departure rates.</w:t>
      </w:r>
      <w:r w:rsidR="000B63C2">
        <w:t xml:space="preserve"> </w:t>
      </w:r>
      <w:r w:rsidR="008A35AB">
        <w:t>C</w:t>
      </w:r>
      <w:r w:rsidR="00C13761">
        <w:t>ontrary</w:t>
      </w:r>
      <w:r w:rsidR="000B63C2">
        <w:t xml:space="preserve"> to </w:t>
      </w:r>
      <w:r w:rsidR="00345470">
        <w:t xml:space="preserve">the </w:t>
      </w:r>
      <w:r w:rsidR="000B63C2">
        <w:t xml:space="preserve">previously mentioned literature, while </w:t>
      </w:r>
      <w:r w:rsidR="00FD1F4D" w:rsidRPr="00FD1F4D">
        <w:t>Hampshire</w:t>
      </w:r>
      <w:r w:rsidR="00FD1F4D">
        <w:t xml:space="preserve"> et al. (2013) </w:t>
      </w:r>
      <w:r w:rsidR="00E05ABA">
        <w:t xml:space="preserve">used </w:t>
      </w:r>
      <w:r w:rsidR="000B63C2">
        <w:t xml:space="preserve">a fine temporal dimension, </w:t>
      </w:r>
      <w:r w:rsidR="00FD1F4D">
        <w:t>their study</w:t>
      </w:r>
      <w:r w:rsidR="000B63C2">
        <w:t xml:space="preserve"> </w:t>
      </w:r>
      <w:r w:rsidR="00E05ABA">
        <w:t xml:space="preserve">fails to capture fine-grained </w:t>
      </w:r>
      <w:r w:rsidR="000B63C2">
        <w:t xml:space="preserve">spatial </w:t>
      </w:r>
      <w:r w:rsidR="00C13761">
        <w:t>effect</w:t>
      </w:r>
      <w:r w:rsidR="00E05ABA">
        <w:t>s</w:t>
      </w:r>
      <w:r w:rsidR="00C13761">
        <w:t xml:space="preserve"> </w:t>
      </w:r>
      <w:r w:rsidR="00E05ABA">
        <w:t xml:space="preserve">because the station flows </w:t>
      </w:r>
      <w:r w:rsidR="00417237">
        <w:t>studied</w:t>
      </w:r>
      <w:r w:rsidR="00E05ABA">
        <w:t xml:space="preserve"> are </w:t>
      </w:r>
      <w:r w:rsidR="000B63C2">
        <w:t>aggregat</w:t>
      </w:r>
      <w:r w:rsidR="00E05ABA">
        <w:t>ed</w:t>
      </w:r>
      <w:r w:rsidR="000B63C2">
        <w:t xml:space="preserve"> </w:t>
      </w:r>
      <w:r w:rsidR="00E05ABA">
        <w:t xml:space="preserve">at the </w:t>
      </w:r>
      <w:r w:rsidR="000B63C2">
        <w:t>SCD level.</w:t>
      </w:r>
      <w:r w:rsidR="004628F0">
        <w:t xml:space="preserve"> </w:t>
      </w:r>
    </w:p>
    <w:p w14:paraId="631E697A" w14:textId="7EA81F59" w:rsidR="00A65FD8" w:rsidRDefault="004628F0" w:rsidP="00A75C64">
      <w:pPr>
        <w:autoSpaceDE w:val="0"/>
        <w:autoSpaceDN w:val="0"/>
        <w:adjustRightInd w:val="0"/>
        <w:ind w:firstLine="720"/>
      </w:pPr>
      <w:r>
        <w:t>T</w:t>
      </w:r>
      <w:r w:rsidR="00014246">
        <w:t xml:space="preserve">here </w:t>
      </w:r>
      <w:r w:rsidR="00F14A5F">
        <w:t>ha</w:t>
      </w:r>
      <w:r w:rsidR="00037F83">
        <w:t>ve</w:t>
      </w:r>
      <w:r w:rsidR="00F14A5F">
        <w:t xml:space="preserve"> </w:t>
      </w:r>
      <w:r w:rsidR="009958BB">
        <w:t xml:space="preserve">been </w:t>
      </w:r>
      <w:r w:rsidR="00B138D3">
        <w:t>several</w:t>
      </w:r>
      <w:r w:rsidR="00014246">
        <w:t xml:space="preserve"> studies </w:t>
      </w:r>
      <w:r w:rsidR="00DB3E7B">
        <w:t>conducted using</w:t>
      </w:r>
      <w:r w:rsidR="00014246">
        <w:t xml:space="preserve"> </w:t>
      </w:r>
      <w:r w:rsidR="00DB3E7B">
        <w:t xml:space="preserve">the </w:t>
      </w:r>
      <w:r w:rsidR="00014246">
        <w:t>BIXI system</w:t>
      </w:r>
      <w:r w:rsidR="00F14A5F">
        <w:t>. T</w:t>
      </w:r>
      <w:r w:rsidR="00014246">
        <w:t>he</w:t>
      </w:r>
      <w:r w:rsidR="00DB3E7B">
        <w:t>se</w:t>
      </w:r>
      <w:r w:rsidR="00014246">
        <w:t xml:space="preserve"> </w:t>
      </w:r>
      <w:r w:rsidR="00DB3E7B">
        <w:t>studies</w:t>
      </w:r>
      <w:r w:rsidR="00014246">
        <w:t xml:space="preserve"> us</w:t>
      </w:r>
      <w:r w:rsidR="00DB3E7B">
        <w:t>e</w:t>
      </w:r>
      <w:r w:rsidR="00014246">
        <w:t xml:space="preserve"> survey data rather than actual </w:t>
      </w:r>
      <w:r w:rsidR="003037DF">
        <w:t>bicycle</w:t>
      </w:r>
      <w:r w:rsidR="00014246">
        <w:t xml:space="preserve"> </w:t>
      </w:r>
      <w:r w:rsidR="00F14A5F">
        <w:t>flow</w:t>
      </w:r>
      <w:r w:rsidR="00E74B16">
        <w:t xml:space="preserve"> data</w:t>
      </w:r>
      <w:r w:rsidR="00F14A5F">
        <w:t xml:space="preserve"> obtained from stations</w:t>
      </w:r>
      <w:r w:rsidR="00014246">
        <w:t xml:space="preserve">. </w:t>
      </w:r>
      <w:r w:rsidR="00F14A5F">
        <w:t xml:space="preserve">They </w:t>
      </w:r>
      <w:r w:rsidR="00A65FD8">
        <w:t xml:space="preserve">contribute to </w:t>
      </w:r>
      <w:r w:rsidR="00F14A5F">
        <w:t xml:space="preserve">the </w:t>
      </w:r>
      <w:r w:rsidR="00A65FD8">
        <w:t xml:space="preserve">literature by </w:t>
      </w:r>
      <w:r w:rsidR="002E24B3">
        <w:t xml:space="preserve">studying </w:t>
      </w:r>
      <w:r w:rsidR="00A65FD8">
        <w:t xml:space="preserve">user behavior </w:t>
      </w:r>
      <w:r w:rsidR="002E24B3">
        <w:t xml:space="preserve">in response to </w:t>
      </w:r>
      <w:r w:rsidR="003037DF">
        <w:t>bicycle</w:t>
      </w:r>
      <w:r w:rsidR="004304D4">
        <w:t>-sharing</w:t>
      </w:r>
      <w:r w:rsidR="00A65FD8">
        <w:t xml:space="preserve"> systems</w:t>
      </w:r>
      <w:r w:rsidR="00037F83">
        <w:t xml:space="preserve"> a</w:t>
      </w:r>
      <w:r w:rsidR="00F14A5F">
        <w:t xml:space="preserve">nd </w:t>
      </w:r>
      <w:r w:rsidR="002E24B3">
        <w:t>examine</w:t>
      </w:r>
      <w:r w:rsidR="00F14A5F">
        <w:t xml:space="preserve"> the integration of this system </w:t>
      </w:r>
      <w:r w:rsidR="00A75C64">
        <w:t>with public transit</w:t>
      </w:r>
      <w:r w:rsidR="00F14A5F">
        <w:t xml:space="preserve"> </w:t>
      </w:r>
      <w:r w:rsidR="00C231A8" w:rsidRPr="00C231A8">
        <w:t>(Bachand-Marleau et al., 2011; Bachand-Marleau et al., 2012</w:t>
      </w:r>
      <w:r w:rsidR="00F14A5F">
        <w:t>; Fuller et al., 2011</w:t>
      </w:r>
      <w:r w:rsidR="00C231A8" w:rsidRPr="00C231A8">
        <w:t>)</w:t>
      </w:r>
      <w:r w:rsidR="008A35AB">
        <w:rPr>
          <w:rStyle w:val="FootnoteReference"/>
        </w:rPr>
        <w:footnoteReference w:id="1"/>
      </w:r>
      <w:r w:rsidR="000941D6">
        <w:t>.</w:t>
      </w:r>
    </w:p>
    <w:p w14:paraId="20C1528D" w14:textId="77777777" w:rsidR="00CE665D" w:rsidRDefault="00E77915" w:rsidP="00A71F4A">
      <w:pPr>
        <w:autoSpaceDE w:val="0"/>
        <w:autoSpaceDN w:val="0"/>
        <w:adjustRightInd w:val="0"/>
        <w:ind w:firstLine="720"/>
      </w:pPr>
      <w:r>
        <w:t>The current paper contribute</w:t>
      </w:r>
      <w:r w:rsidR="004628F0">
        <w:t>s</w:t>
      </w:r>
      <w:r>
        <w:t xml:space="preserve"> to literature </w:t>
      </w:r>
      <w:r w:rsidR="008A35AB">
        <w:t>by determining</w:t>
      </w:r>
      <w:r>
        <w:t xml:space="preserve"> the effect of </w:t>
      </w:r>
      <w:r w:rsidR="00FA444C">
        <w:t xml:space="preserve">meteorological data, </w:t>
      </w:r>
      <w:r w:rsidR="009958BB">
        <w:t xml:space="preserve">temporal characteristics, </w:t>
      </w:r>
      <w:r w:rsidR="00FA444C">
        <w:t>bicycle infrastructure</w:t>
      </w:r>
      <w:r w:rsidR="009958BB">
        <w:t xml:space="preserve">, land use and urban form </w:t>
      </w:r>
      <w:r>
        <w:t xml:space="preserve">attributes on bicycle arrival and departure flows at the station level using real data. </w:t>
      </w:r>
      <w:r w:rsidR="004628F0">
        <w:t xml:space="preserve">The estimated models will allow us to predict changes to the demand profiles (arrivals and departure flows) allowing us to examine the influence of changes to the system – capacity reallocation or new station installation. </w:t>
      </w:r>
    </w:p>
    <w:p w14:paraId="3388ADE9" w14:textId="77777777" w:rsidR="00FA444C" w:rsidRDefault="00FA444C" w:rsidP="00362D67">
      <w:pPr>
        <w:autoSpaceDE w:val="0"/>
        <w:autoSpaceDN w:val="0"/>
        <w:adjustRightInd w:val="0"/>
        <w:ind w:firstLine="720"/>
      </w:pPr>
    </w:p>
    <w:p w14:paraId="1D849073" w14:textId="77777777" w:rsidR="004C450E" w:rsidRDefault="001C5D8F" w:rsidP="00D80155">
      <w:pPr>
        <w:numPr>
          <w:ilvl w:val="0"/>
          <w:numId w:val="2"/>
        </w:numPr>
        <w:autoSpaceDE w:val="0"/>
        <w:autoSpaceDN w:val="0"/>
        <w:adjustRightInd w:val="0"/>
        <w:ind w:left="426"/>
        <w:jc w:val="left"/>
        <w:rPr>
          <w:b/>
        </w:rPr>
      </w:pPr>
      <w:r>
        <w:rPr>
          <w:b/>
        </w:rPr>
        <w:t>Data</w:t>
      </w:r>
    </w:p>
    <w:p w14:paraId="01A6463A" w14:textId="77777777" w:rsidR="00FD1F4D" w:rsidRDefault="00FD1F4D" w:rsidP="00483EF0">
      <w:pPr>
        <w:autoSpaceDE w:val="0"/>
        <w:autoSpaceDN w:val="0"/>
        <w:adjustRightInd w:val="0"/>
        <w:ind w:firstLine="720"/>
      </w:pPr>
    </w:p>
    <w:p w14:paraId="62E0C642" w14:textId="5A79A69A" w:rsidR="00A4096F" w:rsidRDefault="00483EF0" w:rsidP="00A75C64">
      <w:pPr>
        <w:autoSpaceDE w:val="0"/>
        <w:autoSpaceDN w:val="0"/>
        <w:adjustRightInd w:val="0"/>
      </w:pPr>
      <w:r>
        <w:t>For this study, the hourly arrival and departure rates are obtained from minute</w:t>
      </w:r>
      <w:r w:rsidR="00243EE8">
        <w:t>-</w:t>
      </w:r>
      <w:r>
        <w:t>by</w:t>
      </w:r>
      <w:r w:rsidR="00243EE8">
        <w:t>-</w:t>
      </w:r>
      <w:r>
        <w:t xml:space="preserve">minute BIXI bicycle availability data </w:t>
      </w:r>
      <w:r w:rsidR="000E39ED">
        <w:t>for</w:t>
      </w:r>
      <w:r>
        <w:t xml:space="preserve"> all </w:t>
      </w:r>
      <w:r w:rsidR="00A75C64">
        <w:t>stations in service (</w:t>
      </w:r>
      <w:r>
        <w:t>410 stations</w:t>
      </w:r>
      <w:r w:rsidR="00A75C64">
        <w:t>)</w:t>
      </w:r>
      <w:r>
        <w:t xml:space="preserve"> between April and August 2012. </w:t>
      </w:r>
      <w:r w:rsidR="00C63EA2">
        <w:t xml:space="preserve">Figure 1 shows the </w:t>
      </w:r>
      <w:r>
        <w:t xml:space="preserve">location of BIXI stations </w:t>
      </w:r>
      <w:r w:rsidR="00C63EA2">
        <w:t xml:space="preserve">on the Montreal </w:t>
      </w:r>
      <w:r w:rsidR="00341C77">
        <w:t>I</w:t>
      </w:r>
      <w:r w:rsidR="00C63EA2">
        <w:t>sland</w:t>
      </w:r>
      <w:r>
        <w:t>.</w:t>
      </w:r>
      <w:r w:rsidR="00C63EA2">
        <w:t xml:space="preserve"> </w:t>
      </w:r>
      <w:r w:rsidR="00A75C64">
        <w:t>It is important to note that</w:t>
      </w:r>
      <w:r w:rsidR="003C29F0">
        <w:t>,</w:t>
      </w:r>
      <w:r w:rsidR="00A75C64">
        <w:t xml:space="preserve"> d</w:t>
      </w:r>
      <w:r w:rsidR="00C63EA2">
        <w:t>ue to severe winter conditions in Montreal</w:t>
      </w:r>
      <w:r w:rsidR="003C29F0">
        <w:t>,</w:t>
      </w:r>
      <w:r w:rsidR="00C63EA2">
        <w:t xml:space="preserve"> t</w:t>
      </w:r>
      <w:r w:rsidR="00A4096F">
        <w:t xml:space="preserve">he BIXI season starts </w:t>
      </w:r>
      <w:r w:rsidR="009958BB">
        <w:t xml:space="preserve">on </w:t>
      </w:r>
      <w:r w:rsidR="00A4096F">
        <w:t>April 15</w:t>
      </w:r>
      <w:r w:rsidR="00A4096F" w:rsidRPr="001C4486">
        <w:rPr>
          <w:vertAlign w:val="superscript"/>
        </w:rPr>
        <w:t>th</w:t>
      </w:r>
      <w:r w:rsidR="00A4096F">
        <w:t xml:space="preserve"> and ends </w:t>
      </w:r>
      <w:r w:rsidR="009958BB">
        <w:t xml:space="preserve">on </w:t>
      </w:r>
      <w:r w:rsidR="00A4096F">
        <w:t>November 15</w:t>
      </w:r>
      <w:r w:rsidR="00A4096F" w:rsidRPr="001C4486">
        <w:rPr>
          <w:vertAlign w:val="superscript"/>
        </w:rPr>
        <w:t>th</w:t>
      </w:r>
      <w:r w:rsidR="00A4096F">
        <w:t xml:space="preserve"> of each year. </w:t>
      </w:r>
    </w:p>
    <w:p w14:paraId="6422ABBD" w14:textId="0859D42C" w:rsidR="00483EF0" w:rsidRDefault="00483EF0" w:rsidP="00092E25">
      <w:pPr>
        <w:autoSpaceDE w:val="0"/>
        <w:autoSpaceDN w:val="0"/>
        <w:adjustRightInd w:val="0"/>
        <w:ind w:firstLine="720"/>
      </w:pPr>
      <w:r>
        <w:t xml:space="preserve">A sample formation exercise was necessary to </w:t>
      </w:r>
      <w:r w:rsidR="004628F0">
        <w:t>obtain</w:t>
      </w:r>
      <w:r>
        <w:t xml:space="preserve"> the arrival and departure rates from the bicycle availability data f</w:t>
      </w:r>
      <w:r w:rsidR="004628F0">
        <w:t>or</w:t>
      </w:r>
      <w:r>
        <w:t xml:space="preserve"> every station. </w:t>
      </w:r>
      <w:r w:rsidR="0087753C">
        <w:t xml:space="preserve">The raw data saved from the BIXI website provided information on the number of </w:t>
      </w:r>
      <w:r w:rsidR="003037DF">
        <w:t>bicycle</w:t>
      </w:r>
      <w:r w:rsidR="0087753C">
        <w:t xml:space="preserve">s available at each station for every minute. The raw data was processed to generate </w:t>
      </w:r>
      <w:r>
        <w:t>minute</w:t>
      </w:r>
      <w:r w:rsidR="006056FB">
        <w:t>-</w:t>
      </w:r>
      <w:r>
        <w:t>by</w:t>
      </w:r>
      <w:r w:rsidR="006056FB">
        <w:t>-</w:t>
      </w:r>
      <w:r>
        <w:t xml:space="preserve">minute </w:t>
      </w:r>
      <w:r w:rsidR="00526C69">
        <w:t xml:space="preserve">bicycle </w:t>
      </w:r>
      <w:r>
        <w:t xml:space="preserve">arrival </w:t>
      </w:r>
      <w:r w:rsidR="006056FB">
        <w:t xml:space="preserve">and </w:t>
      </w:r>
      <w:r>
        <w:t>departure rate</w:t>
      </w:r>
      <w:r w:rsidR="006056FB">
        <w:t>s</w:t>
      </w:r>
      <w:r>
        <w:t xml:space="preserve"> for every station. </w:t>
      </w:r>
      <w:r w:rsidR="00526C69">
        <w:t>T</w:t>
      </w:r>
      <w:r w:rsidR="0087753C">
        <w:t>he arrival and departure rates obtained are not necessarily</w:t>
      </w:r>
      <w:r w:rsidR="00BD4D34">
        <w:t xml:space="preserve"> due to</w:t>
      </w:r>
      <w:r w:rsidR="0087753C">
        <w:t xml:space="preserve"> </w:t>
      </w:r>
      <w:r w:rsidR="00526C69">
        <w:t>customer-</w:t>
      </w:r>
      <w:r w:rsidR="0087753C">
        <w:t xml:space="preserve">based bicycle flows. It is important to note that </w:t>
      </w:r>
      <w:r w:rsidR="003037DF">
        <w:t>bicycle</w:t>
      </w:r>
      <w:r w:rsidR="0087753C">
        <w:t xml:space="preserve">-sharing system operators </w:t>
      </w:r>
      <w:r w:rsidR="001F51FD">
        <w:t xml:space="preserve">frequently </w:t>
      </w:r>
      <w:r w:rsidR="0087753C">
        <w:t>perform</w:t>
      </w:r>
      <w:r w:rsidR="001F51FD">
        <w:t xml:space="preserve"> </w:t>
      </w:r>
      <w:r w:rsidR="0087753C">
        <w:t>rebalancing operation</w:t>
      </w:r>
      <w:r w:rsidR="001F51FD">
        <w:t>s,</w:t>
      </w:r>
      <w:r w:rsidR="0087753C">
        <w:t xml:space="preserve"> remov</w:t>
      </w:r>
      <w:r w:rsidR="001F51FD">
        <w:t>ing</w:t>
      </w:r>
      <w:r w:rsidR="0087753C">
        <w:t xml:space="preserve"> </w:t>
      </w:r>
      <w:r w:rsidR="003037DF">
        <w:t>bicycle</w:t>
      </w:r>
      <w:r w:rsidR="0087753C">
        <w:t>s from stations that are full and refill</w:t>
      </w:r>
      <w:r w:rsidR="001F51FD">
        <w:t>ing the</w:t>
      </w:r>
      <w:r w:rsidR="0087753C">
        <w:t xml:space="preserve"> docks of </w:t>
      </w:r>
      <w:r w:rsidR="0087753C">
        <w:lastRenderedPageBreak/>
        <w:t xml:space="preserve">empty stations. Unfortunately, </w:t>
      </w:r>
      <w:r w:rsidR="00290039">
        <w:t xml:space="preserve">the occurrence of rebalancing operations is not indicated in the minute-by-minute data available, and so it is not possible to directly distinguish </w:t>
      </w:r>
      <w:r w:rsidR="0087753C">
        <w:t xml:space="preserve">whether the addition (removal) of bicycles is due to customers or operators. So, we adopt a heuristic mechanism to arrive at the “true” arrivals and departures. We identify spikes of bicycle availability (or removal) in the data compiled to differentiate between customer flows and operator flows. For this purpose, </w:t>
      </w:r>
      <w:r w:rsidR="000F3A11">
        <w:t xml:space="preserve">we aggregate the flow rate data temporally up to a 5-minute level to capture the effect of rebalancing operations. </w:t>
      </w:r>
      <w:r w:rsidR="00092E25">
        <w:t>Specifically</w:t>
      </w:r>
      <w:r w:rsidR="000F3A11">
        <w:t>, we assume that a rebalancing operation has occurred if the 5-minute arrival/departure rate is greater than the 99th percentile arrival/departure for that station.</w:t>
      </w:r>
      <w:r w:rsidR="000F3A11" w:rsidRPr="000F3A11">
        <w:t xml:space="preserve"> </w:t>
      </w:r>
      <w:r w:rsidR="00092E25">
        <w:t>When such a trigger is identified,</w:t>
      </w:r>
      <w:r w:rsidR="003F1C8A">
        <w:t xml:space="preserve"> </w:t>
      </w:r>
      <w:r w:rsidR="000F3A11">
        <w:t xml:space="preserve">the actual </w:t>
      </w:r>
      <w:r w:rsidR="003037DF">
        <w:t>bicycle</w:t>
      </w:r>
      <w:r w:rsidR="000F3A11">
        <w:t xml:space="preserve"> flow for this 5-minute period is obtain</w:t>
      </w:r>
      <w:r w:rsidR="00716460">
        <w:t xml:space="preserve">ed by averaging the </w:t>
      </w:r>
      <w:r w:rsidR="003037DF">
        <w:t>bicycle</w:t>
      </w:r>
      <w:r w:rsidR="00716460">
        <w:t xml:space="preserve"> flow</w:t>
      </w:r>
      <w:r w:rsidR="000F3A11">
        <w:t xml:space="preserve"> rates of the two earlier 5-minute periods and the remainder of the flow is </w:t>
      </w:r>
      <w:r w:rsidR="00092E25">
        <w:t xml:space="preserve">allocated to the </w:t>
      </w:r>
      <w:r w:rsidR="000F3A11">
        <w:t>rebalancing operation (</w:t>
      </w:r>
      <w:r w:rsidR="00092E25">
        <w:t xml:space="preserve">a slight variant of this </w:t>
      </w:r>
      <w:r w:rsidR="000F3A11">
        <w:t xml:space="preserve">approach is employed in </w:t>
      </w:r>
      <w:r w:rsidR="00FD1F4D" w:rsidRPr="00FD1F4D">
        <w:t>Hampshire</w:t>
      </w:r>
      <w:r w:rsidR="00FD1F4D">
        <w:t xml:space="preserve"> et al.</w:t>
      </w:r>
      <w:r w:rsidR="00D05E4E">
        <w:t>,</w:t>
      </w:r>
      <w:r w:rsidR="00FD1F4D">
        <w:t xml:space="preserve"> 2013</w:t>
      </w:r>
      <w:r w:rsidR="000F3A11">
        <w:t xml:space="preserve">). </w:t>
      </w:r>
      <w:r w:rsidR="0008200E">
        <w:t>After correcting for rebalancing operations</w:t>
      </w:r>
      <w:r>
        <w:t>, hourly arrival and departure rates for every station are obtained by aggregating this 5-minute bicycle flow data.</w:t>
      </w:r>
    </w:p>
    <w:p w14:paraId="3A57ABA0" w14:textId="77777777" w:rsidR="001D343B" w:rsidRDefault="001D343B" w:rsidP="001D343B">
      <w:pPr>
        <w:autoSpaceDE w:val="0"/>
        <w:autoSpaceDN w:val="0"/>
        <w:adjustRightInd w:val="0"/>
        <w:ind w:firstLine="720"/>
      </w:pPr>
      <w:r>
        <w:t>Although the BIXI season starts April 15</w:t>
      </w:r>
      <w:r w:rsidRPr="007D6E5F">
        <w:t>th</w:t>
      </w:r>
      <w:r>
        <w:t xml:space="preserve"> every year, only a subset of the stations begin functioning within the first ten days of the season. Hence, from 2012 BIXI data, we removed the month of April and restricted our sample to the four months of May, June, July and August. Subsequently, to obtain a reasonable sample size, we randomly select two days</w:t>
      </w:r>
      <w:r w:rsidRPr="00634C2B">
        <w:t xml:space="preserve"> </w:t>
      </w:r>
      <w:r>
        <w:t xml:space="preserve">for every station in our database. The arrival/departure rates in overnight hours (1 AM to 6 AM) are very low. Thus, we aggregate the bicycle flow rates in the overnight time period as one record, generating 20 records for every day (one for the period 1 AM to 6 AM, and one for each remaining hour of the day). Further, to account for the influence of station capacity on bicycle flows, we normalized our dependent variable (arrivals or departures at a station) with station capacity. The final sample consisted of 16400 records (20 hours </w:t>
      </w:r>
      <w:r w:rsidRPr="004F5053">
        <w:rPr>
          <w:rFonts w:ascii="MS Gothic" w:eastAsia="MS Gothic" w:hAnsi="MS Gothic"/>
          <w:color w:val="000000"/>
        </w:rPr>
        <w:t>×</w:t>
      </w:r>
      <w:r>
        <w:t xml:space="preserve"> 2 days </w:t>
      </w:r>
      <w:r w:rsidRPr="004F5053">
        <w:rPr>
          <w:rFonts w:ascii="MS Gothic" w:eastAsia="MS Gothic" w:hAnsi="MS Gothic"/>
          <w:color w:val="000000"/>
        </w:rPr>
        <w:t>×</w:t>
      </w:r>
      <w:r>
        <w:t xml:space="preserve"> 410 stations) of normalized arrival and departure rates at a station level. The data sample compiled </w:t>
      </w:r>
      <w:r w:rsidRPr="006E3CE3">
        <w:t>is well distributed across the four months (</w:t>
      </w:r>
      <w:r w:rsidRPr="0027101C">
        <w:t>percentage</w:t>
      </w:r>
      <w:r>
        <w:t>s</w:t>
      </w:r>
      <w:r w:rsidRPr="0027101C">
        <w:t xml:space="preserve"> </w:t>
      </w:r>
      <w:r w:rsidRPr="006E3CE3">
        <w:t>of April, May, June and July range between 22.4 and 26 percent) and across all 7 days in a week (daily shares range from 12.8 to 15.6 percent).</w:t>
      </w:r>
      <w:r>
        <w:t xml:space="preserve"> To be sure, the data sample employed in our analysis forms a small share of the entire data compiled. </w:t>
      </w:r>
      <w:r w:rsidRPr="001A29E2">
        <w:rPr>
          <w:rFonts w:asciiTheme="majorBidi" w:hAnsiTheme="majorBidi" w:cstheme="majorBidi"/>
          <w:szCs w:val="24"/>
        </w:rPr>
        <w:t xml:space="preserve">If the objective </w:t>
      </w:r>
      <w:r>
        <w:rPr>
          <w:rFonts w:asciiTheme="majorBidi" w:hAnsiTheme="majorBidi" w:cstheme="majorBidi"/>
          <w:szCs w:val="24"/>
        </w:rPr>
        <w:t>is</w:t>
      </w:r>
      <w:r w:rsidRPr="001A29E2">
        <w:rPr>
          <w:rFonts w:asciiTheme="majorBidi" w:hAnsiTheme="majorBidi" w:cstheme="majorBidi"/>
          <w:szCs w:val="24"/>
        </w:rPr>
        <w:t xml:space="preserve"> to estimate a linear regression model</w:t>
      </w:r>
      <w:r>
        <w:rPr>
          <w:rFonts w:asciiTheme="majorBidi" w:hAnsiTheme="majorBidi" w:cstheme="majorBidi"/>
          <w:szCs w:val="24"/>
        </w:rPr>
        <w:t>,</w:t>
      </w:r>
      <w:r w:rsidRPr="001A29E2">
        <w:rPr>
          <w:rFonts w:asciiTheme="majorBidi" w:hAnsiTheme="majorBidi" w:cstheme="majorBidi"/>
          <w:szCs w:val="24"/>
        </w:rPr>
        <w:t xml:space="preserve"> large sample size would not be an issue. However, in our paper, we estimat</w:t>
      </w:r>
      <w:r>
        <w:rPr>
          <w:rFonts w:asciiTheme="majorBidi" w:hAnsiTheme="majorBidi" w:cstheme="majorBidi"/>
          <w:szCs w:val="24"/>
        </w:rPr>
        <w:t>e</w:t>
      </w:r>
      <w:r w:rsidRPr="001A29E2">
        <w:rPr>
          <w:rFonts w:asciiTheme="majorBidi" w:hAnsiTheme="majorBidi" w:cstheme="majorBidi"/>
          <w:szCs w:val="24"/>
        </w:rPr>
        <w:t xml:space="preserve"> a linear mixed model (</w:t>
      </w:r>
      <w:r>
        <w:rPr>
          <w:rFonts w:asciiTheme="majorBidi" w:hAnsiTheme="majorBidi" w:cstheme="majorBidi"/>
          <w:szCs w:val="24"/>
        </w:rPr>
        <w:t>described in Section 5</w:t>
      </w:r>
      <w:r w:rsidRPr="001A29E2">
        <w:rPr>
          <w:rFonts w:asciiTheme="majorBidi" w:hAnsiTheme="majorBidi" w:cstheme="majorBidi"/>
          <w:szCs w:val="24"/>
        </w:rPr>
        <w:t xml:space="preserve">) </w:t>
      </w:r>
      <w:r>
        <w:rPr>
          <w:rFonts w:asciiTheme="majorBidi" w:hAnsiTheme="majorBidi" w:cstheme="majorBidi"/>
          <w:szCs w:val="24"/>
        </w:rPr>
        <w:t xml:space="preserve">whose structure results in longer model </w:t>
      </w:r>
      <w:r w:rsidRPr="001A29E2">
        <w:rPr>
          <w:rFonts w:asciiTheme="majorBidi" w:hAnsiTheme="majorBidi" w:cstheme="majorBidi"/>
          <w:szCs w:val="24"/>
        </w:rPr>
        <w:t xml:space="preserve">run times </w:t>
      </w:r>
      <w:r>
        <w:rPr>
          <w:rFonts w:asciiTheme="majorBidi" w:hAnsiTheme="majorBidi" w:cstheme="majorBidi"/>
          <w:szCs w:val="24"/>
        </w:rPr>
        <w:t>for</w:t>
      </w:r>
      <w:r w:rsidRPr="001A29E2">
        <w:rPr>
          <w:rFonts w:asciiTheme="majorBidi" w:hAnsiTheme="majorBidi" w:cstheme="majorBidi"/>
          <w:szCs w:val="24"/>
        </w:rPr>
        <w:t xml:space="preserve"> larger samples.</w:t>
      </w:r>
      <w:r>
        <w:rPr>
          <w:rFonts w:asciiTheme="majorBidi" w:hAnsiTheme="majorBidi" w:cstheme="majorBidi"/>
          <w:szCs w:val="24"/>
        </w:rPr>
        <w:t xml:space="preserve"> </w:t>
      </w:r>
      <w:r>
        <w:t>Further</w:t>
      </w:r>
      <w:r w:rsidRPr="006E3CE3">
        <w:t xml:space="preserve">, employing </w:t>
      </w:r>
      <w:r>
        <w:t xml:space="preserve">very </w:t>
      </w:r>
      <w:r w:rsidRPr="006E3CE3">
        <w:t xml:space="preserve">large samples for model estimation might result in </w:t>
      </w:r>
      <w:r>
        <w:t xml:space="preserve">data </w:t>
      </w:r>
      <w:r w:rsidRPr="006E3CE3">
        <w:t xml:space="preserve">over-fit </w:t>
      </w:r>
      <w:r>
        <w:t xml:space="preserve">and inflated parameter </w:t>
      </w:r>
      <w:r w:rsidRPr="006E3CE3">
        <w:t>significance</w:t>
      </w:r>
      <w:r>
        <w:t>. Two separate models are developed to examine the arrival rates and departure rates at every station.</w:t>
      </w:r>
    </w:p>
    <w:p w14:paraId="6747234B" w14:textId="77777777" w:rsidR="00F638DC" w:rsidRDefault="00F638DC" w:rsidP="003F1C8A">
      <w:pPr>
        <w:autoSpaceDE w:val="0"/>
        <w:autoSpaceDN w:val="0"/>
        <w:adjustRightInd w:val="0"/>
        <w:ind w:firstLine="720"/>
      </w:pPr>
    </w:p>
    <w:p w14:paraId="2F21D7C1" w14:textId="77777777" w:rsidR="00F638DC" w:rsidRPr="00C72E3F" w:rsidRDefault="00F638DC" w:rsidP="00F638DC">
      <w:pPr>
        <w:numPr>
          <w:ilvl w:val="1"/>
          <w:numId w:val="2"/>
        </w:numPr>
        <w:autoSpaceDE w:val="0"/>
        <w:autoSpaceDN w:val="0"/>
        <w:adjustRightInd w:val="0"/>
        <w:ind w:left="426" w:hanging="426"/>
        <w:rPr>
          <w:b/>
          <w:i/>
        </w:rPr>
      </w:pPr>
      <w:r>
        <w:rPr>
          <w:b/>
          <w:i/>
        </w:rPr>
        <w:t>Independent variable generation</w:t>
      </w:r>
    </w:p>
    <w:p w14:paraId="405EC2FB" w14:textId="49BAC7D3" w:rsidR="00F638DC" w:rsidRDefault="007976D5" w:rsidP="005266CE">
      <w:r>
        <w:t xml:space="preserve">The independent </w:t>
      </w:r>
      <w:r w:rsidR="00F638DC">
        <w:t xml:space="preserve">variables considered in our analysis can be categorized into three groups: (1) weather, (2) temporal and (3) spatial variables. Weather variables include hourly temperature, relative humidity, and </w:t>
      </w:r>
      <w:r w:rsidR="00957E72">
        <w:t xml:space="preserve">the </w:t>
      </w:r>
      <w:r w:rsidR="00F638DC">
        <w:t xml:space="preserve">hourly weather condition represented as </w:t>
      </w:r>
      <w:r w:rsidR="00957E72">
        <w:t xml:space="preserve">a </w:t>
      </w:r>
      <w:r w:rsidR="00F638DC">
        <w:t xml:space="preserve">dummy variable </w:t>
      </w:r>
      <w:r w:rsidR="00957E72">
        <w:t xml:space="preserve">indicating </w:t>
      </w:r>
      <w:r w:rsidR="00F638DC">
        <w:t xml:space="preserve">whether </w:t>
      </w:r>
      <w:r w:rsidR="00957E72">
        <w:t xml:space="preserve">or not </w:t>
      </w:r>
      <w:r w:rsidR="00F638DC">
        <w:t>it is rain</w:t>
      </w:r>
      <w:r w:rsidR="00957E72">
        <w:t>ing</w:t>
      </w:r>
      <w:r w:rsidR="00F638DC">
        <w:t xml:space="preserve">. </w:t>
      </w:r>
      <w:r w:rsidR="00FA088E">
        <w:t>The t</w:t>
      </w:r>
      <w:r w:rsidR="004E4204">
        <w:t>emporal</w:t>
      </w:r>
      <w:r w:rsidR="00F638DC">
        <w:t xml:space="preserve"> variables considered </w:t>
      </w:r>
      <w:r w:rsidR="00FA088E">
        <w:t xml:space="preserve">aim to capture </w:t>
      </w:r>
      <w:r w:rsidR="00F638DC">
        <w:t>time</w:t>
      </w:r>
      <w:r w:rsidR="00FA088E">
        <w:t>-</w:t>
      </w:r>
      <w:r w:rsidR="00F638DC">
        <w:t>of</w:t>
      </w:r>
      <w:r w:rsidR="00FA088E">
        <w:t>-</w:t>
      </w:r>
      <w:r w:rsidR="00F638DC">
        <w:t xml:space="preserve">day and </w:t>
      </w:r>
      <w:r w:rsidR="00FA088E">
        <w:t>day-of-the-</w:t>
      </w:r>
      <w:r w:rsidR="00F638DC">
        <w:t xml:space="preserve">week effects. Specifically, </w:t>
      </w:r>
      <w:r w:rsidR="00FA088E">
        <w:t xml:space="preserve">the day is divided into four periods: </w:t>
      </w:r>
      <w:r w:rsidR="00F638DC">
        <w:t xml:space="preserve">morning (6AM-10AM), mid-day (10AM-3PM), PM (3PM-7PM) evening (7PM- 12AM). The influence of weekend </w:t>
      </w:r>
      <w:r w:rsidR="00072830">
        <w:t xml:space="preserve">vs. </w:t>
      </w:r>
      <w:r w:rsidR="00F638DC">
        <w:t xml:space="preserve">weekday </w:t>
      </w:r>
      <w:r w:rsidR="00072830">
        <w:t xml:space="preserve">was </w:t>
      </w:r>
      <w:r w:rsidR="00F638DC">
        <w:t xml:space="preserve">also </w:t>
      </w:r>
      <w:r w:rsidR="00FA088E">
        <w:t>taken into account</w:t>
      </w:r>
      <w:r w:rsidR="00F638DC">
        <w:t xml:space="preserve">. Further, to account for young individual users in the downtown core of Montreal, we </w:t>
      </w:r>
      <w:r w:rsidR="00072830">
        <w:t xml:space="preserve">included a </w:t>
      </w:r>
      <w:r w:rsidR="00F638DC">
        <w:t xml:space="preserve">Friday and Saturday night dummy variable to test for possible increase in BIXI usage during these periods compared to other </w:t>
      </w:r>
      <w:r w:rsidR="00F77EBF">
        <w:t>times</w:t>
      </w:r>
      <w:r w:rsidR="00F638DC">
        <w:t>.</w:t>
      </w:r>
    </w:p>
    <w:p w14:paraId="0E6AF60C" w14:textId="785CD4E5" w:rsidR="00F638DC" w:rsidRDefault="00F638DC" w:rsidP="00DC34DF">
      <w:pPr>
        <w:autoSpaceDE w:val="0"/>
        <w:autoSpaceDN w:val="0"/>
        <w:adjustRightInd w:val="0"/>
        <w:ind w:firstLine="720"/>
      </w:pPr>
      <w:r>
        <w:lastRenderedPageBreak/>
        <w:t xml:space="preserve">To examine the spatial determinants influencing bicycle usage at each station, two classes of spatial variables were used: </w:t>
      </w:r>
      <w:r w:rsidR="00254CBC">
        <w:t>a</w:t>
      </w:r>
      <w:r>
        <w:t xml:space="preserve">) Bicycle infrastructure and </w:t>
      </w:r>
      <w:r w:rsidR="00254CBC">
        <w:t>b</w:t>
      </w:r>
      <w:r>
        <w:t xml:space="preserve">) Land-use and built environment variables. </w:t>
      </w:r>
      <w:r w:rsidR="000557C4">
        <w:t xml:space="preserve">The bicycle infrastructure variables included are at </w:t>
      </w:r>
      <w:r>
        <w:t xml:space="preserve">both </w:t>
      </w:r>
      <w:r w:rsidR="000557C4">
        <w:t xml:space="preserve">the </w:t>
      </w:r>
      <w:r w:rsidR="000557C4" w:rsidRPr="00377A4B">
        <w:rPr>
          <w:i/>
        </w:rPr>
        <w:t>traffic analysis zone</w:t>
      </w:r>
      <w:r w:rsidR="000557C4">
        <w:t xml:space="preserve"> (</w:t>
      </w:r>
      <w:r>
        <w:t>TAZ</w:t>
      </w:r>
      <w:r w:rsidR="00BA2373">
        <w:rPr>
          <w:rStyle w:val="FootnoteReference"/>
        </w:rPr>
        <w:footnoteReference w:id="2"/>
      </w:r>
      <w:r w:rsidR="009225CD">
        <w:t xml:space="preserve">) </w:t>
      </w:r>
      <w:r>
        <w:t xml:space="preserve">level and </w:t>
      </w:r>
      <w:r w:rsidR="000557C4">
        <w:t xml:space="preserve">the </w:t>
      </w:r>
      <w:r>
        <w:t xml:space="preserve">buffer level. A 250 meter buffer around each station was found </w:t>
      </w:r>
      <w:r w:rsidR="000557C4">
        <w:t xml:space="preserve">to be </w:t>
      </w:r>
      <w:r>
        <w:t xml:space="preserve">an appropriate walking distance considering the distances between BIXI stations. Bicycle infrastructure variables </w:t>
      </w:r>
      <w:r w:rsidR="00232D91">
        <w:t xml:space="preserve">were used to </w:t>
      </w:r>
      <w:r>
        <w:t>examine the effect of cycling facilities on the bicycle demand and usage of the bicycle-sharing system. The length of bicycle facilities (bicycle</w:t>
      </w:r>
      <w:r w:rsidRPr="00FA79F3">
        <w:t xml:space="preserve"> lanes</w:t>
      </w:r>
      <w:r w:rsidR="005E3E26">
        <w:t xml:space="preserve"> and </w:t>
      </w:r>
      <w:r>
        <w:t>bicycle</w:t>
      </w:r>
      <w:r w:rsidRPr="00FA79F3">
        <w:t xml:space="preserve"> </w:t>
      </w:r>
      <w:r>
        <w:t xml:space="preserve">paths) in the buffer was calculated to capture the impact of placing BIXI stations near bicycle facilities on </w:t>
      </w:r>
      <w:r w:rsidR="00232D91">
        <w:t xml:space="preserve">the </w:t>
      </w:r>
      <w:r>
        <w:t xml:space="preserve">usage of </w:t>
      </w:r>
      <w:r w:rsidR="0086693E">
        <w:t xml:space="preserve">the </w:t>
      </w:r>
      <w:r>
        <w:t xml:space="preserve">bicycle-sharing system. Moreover, the length of </w:t>
      </w:r>
      <w:r w:rsidR="00DC34DF">
        <w:t xml:space="preserve">minor roads (local streets and collectors) </w:t>
      </w:r>
      <w:r>
        <w:t xml:space="preserve">and major roads </w:t>
      </w:r>
      <w:r w:rsidR="00DC34DF">
        <w:t xml:space="preserve">(arterials and highways) </w:t>
      </w:r>
      <w:r>
        <w:t xml:space="preserve">in the buffer were calculated to identify cyclist preference of routes. </w:t>
      </w:r>
      <w:r w:rsidR="0079217F">
        <w:t xml:space="preserve">The number </w:t>
      </w:r>
      <w:r>
        <w:t>and capacity of BIXI stations in the 250 meter buffer were computed to capture the effect of neighbouring stations.</w:t>
      </w:r>
    </w:p>
    <w:p w14:paraId="386DDC30" w14:textId="51FBB061" w:rsidR="00F638DC" w:rsidRDefault="00F638DC" w:rsidP="009038D7">
      <w:pPr>
        <w:ind w:firstLine="720"/>
      </w:pPr>
      <w:r>
        <w:t xml:space="preserve">Land-use and built environment characteristics are the other group of variables considered in our analysis. </w:t>
      </w:r>
      <w:r w:rsidR="003F5BE0">
        <w:t xml:space="preserve">To study the influence of </w:t>
      </w:r>
      <w:r w:rsidR="00AD64E0">
        <w:t xml:space="preserve">the </w:t>
      </w:r>
      <w:r w:rsidR="003F5BE0" w:rsidRPr="00377A4B">
        <w:rPr>
          <w:i/>
        </w:rPr>
        <w:t>central business district</w:t>
      </w:r>
      <w:r w:rsidR="003F5BE0">
        <w:t xml:space="preserve"> (CBD), the </w:t>
      </w:r>
      <w:r>
        <w:t xml:space="preserve">distance </w:t>
      </w:r>
      <w:r w:rsidR="003E67B7">
        <w:t>from</w:t>
      </w:r>
      <w:r>
        <w:t xml:space="preserve"> each station to </w:t>
      </w:r>
      <w:r w:rsidR="00F82428">
        <w:t xml:space="preserve">the </w:t>
      </w:r>
      <w:r>
        <w:t>CBD</w:t>
      </w:r>
      <w:r w:rsidR="003F5BE0">
        <w:t xml:space="preserve"> was computed</w:t>
      </w:r>
      <w:r>
        <w:t xml:space="preserve">. </w:t>
      </w:r>
      <w:r w:rsidR="009038D7">
        <w:t xml:space="preserve">The walkscore </w:t>
      </w:r>
      <w:r w:rsidR="0020762F">
        <w:t>corresponding</w:t>
      </w:r>
      <w:r w:rsidR="009038D7">
        <w:t xml:space="preserve"> to every station is also generated</w:t>
      </w:r>
      <w:r w:rsidR="0020762F">
        <w:rPr>
          <w:rStyle w:val="FootnoteReference"/>
        </w:rPr>
        <w:footnoteReference w:id="3"/>
      </w:r>
      <w:r w:rsidR="009038D7">
        <w:t xml:space="preserve">. </w:t>
      </w:r>
      <w:r>
        <w:t>The presence of metro</w:t>
      </w:r>
      <w:r w:rsidR="00D63C97">
        <w:t xml:space="preserve"> and bus</w:t>
      </w:r>
      <w:r>
        <w:t xml:space="preserve"> station</w:t>
      </w:r>
      <w:r w:rsidR="00D63C97">
        <w:t>s</w:t>
      </w:r>
      <w:r>
        <w:t xml:space="preserve"> near </w:t>
      </w:r>
      <w:r w:rsidR="00D90583">
        <w:t xml:space="preserve">a </w:t>
      </w:r>
      <w:r>
        <w:t xml:space="preserve">BIXI station and the length of bus </w:t>
      </w:r>
      <w:r w:rsidR="009225CD">
        <w:t xml:space="preserve">lines </w:t>
      </w:r>
      <w:r>
        <w:t>in the 250 meter buffer were generated to examine the influence of public transit on bicycle arrival and departure rates.</w:t>
      </w:r>
      <w:r w:rsidRPr="004F08C9">
        <w:t xml:space="preserve"> </w:t>
      </w:r>
      <w:r w:rsidR="00AA26CA">
        <w:t xml:space="preserve">We also considered three types of points </w:t>
      </w:r>
      <w:r w:rsidR="00D63C97">
        <w:t xml:space="preserve">of interest </w:t>
      </w:r>
      <w:r w:rsidR="00AA26CA">
        <w:t>near each station</w:t>
      </w:r>
      <w:r>
        <w:t xml:space="preserve">: (1) </w:t>
      </w:r>
      <w:r w:rsidR="00AA26CA">
        <w:t xml:space="preserve">the </w:t>
      </w:r>
      <w:r>
        <w:t xml:space="preserve">number </w:t>
      </w:r>
      <w:r w:rsidRPr="00CF3EEB">
        <w:t xml:space="preserve">of </w:t>
      </w:r>
      <w:r>
        <w:t>r</w:t>
      </w:r>
      <w:r w:rsidRPr="00CF3EEB">
        <w:t>estaurants</w:t>
      </w:r>
      <w:r>
        <w:t xml:space="preserve"> (including</w:t>
      </w:r>
      <w:r w:rsidRPr="00CF3EEB">
        <w:t xml:space="preserve"> </w:t>
      </w:r>
      <w:r>
        <w:t>c</w:t>
      </w:r>
      <w:r w:rsidRPr="00CF3EEB">
        <w:t xml:space="preserve">offee shops </w:t>
      </w:r>
      <w:r>
        <w:t>and</w:t>
      </w:r>
      <w:r w:rsidRPr="00CF3EEB">
        <w:t xml:space="preserve"> </w:t>
      </w:r>
      <w:r>
        <w:t>b</w:t>
      </w:r>
      <w:r w:rsidRPr="00CF3EEB">
        <w:t>ars</w:t>
      </w:r>
      <w:r>
        <w:t xml:space="preserve">), (2) </w:t>
      </w:r>
      <w:r w:rsidR="00AA26CA">
        <w:t xml:space="preserve">the </w:t>
      </w:r>
      <w:r>
        <w:t xml:space="preserve">number of other commercial enterprises and (3) a categorical variable indicating whether </w:t>
      </w:r>
      <w:r w:rsidR="00AA26CA">
        <w:t xml:space="preserve">or not the </w:t>
      </w:r>
      <w:r>
        <w:t xml:space="preserve">BIXI station is near a university. </w:t>
      </w:r>
      <w:r w:rsidR="00E01DA5">
        <w:t xml:space="preserve">The </w:t>
      </w:r>
      <w:r>
        <w:t xml:space="preserve">TAZ level variables </w:t>
      </w:r>
      <w:r w:rsidR="00D63C97">
        <w:t>considered in our analysis include</w:t>
      </w:r>
      <w:r>
        <w:t xml:space="preserve"> population </w:t>
      </w:r>
      <w:r w:rsidR="00F3132B">
        <w:t xml:space="preserve">density </w:t>
      </w:r>
      <w:r>
        <w:t xml:space="preserve">and job density of </w:t>
      </w:r>
      <w:r w:rsidR="00F3132B">
        <w:t xml:space="preserve">the </w:t>
      </w:r>
      <w:r>
        <w:t xml:space="preserve">TAZ </w:t>
      </w:r>
      <w:r w:rsidR="00972E8C">
        <w:t xml:space="preserve">associated with each </w:t>
      </w:r>
      <w:r>
        <w:t>BIXI station. To provide an illustration of the data compiled</w:t>
      </w:r>
      <w:r w:rsidR="00972E8C">
        <w:t>,</w:t>
      </w:r>
      <w:r>
        <w:t xml:space="preserve"> we provide a descriptive </w:t>
      </w:r>
      <w:r w:rsidR="003F43EC">
        <w:t xml:space="preserve">summary </w:t>
      </w:r>
      <w:r>
        <w:t>of the sample in Table 1.</w:t>
      </w:r>
    </w:p>
    <w:p w14:paraId="69A4EF42" w14:textId="77777777" w:rsidR="0097492D" w:rsidRDefault="0097492D" w:rsidP="009225CD">
      <w:pPr>
        <w:ind w:firstLine="720"/>
      </w:pPr>
    </w:p>
    <w:p w14:paraId="777B9E4D" w14:textId="77777777" w:rsidR="00744D3D" w:rsidRPr="00EF491E" w:rsidRDefault="00744D3D" w:rsidP="00EF491E">
      <w:pPr>
        <w:numPr>
          <w:ilvl w:val="0"/>
          <w:numId w:val="2"/>
        </w:numPr>
        <w:autoSpaceDE w:val="0"/>
        <w:autoSpaceDN w:val="0"/>
        <w:adjustRightInd w:val="0"/>
        <w:ind w:left="426"/>
        <w:jc w:val="left"/>
        <w:rPr>
          <w:b/>
        </w:rPr>
      </w:pPr>
      <w:r w:rsidRPr="00EF491E">
        <w:rPr>
          <w:b/>
        </w:rPr>
        <w:t>Visual Representation of BIXI flows</w:t>
      </w:r>
    </w:p>
    <w:p w14:paraId="5C74DC51" w14:textId="77777777" w:rsidR="00A71F4A" w:rsidRDefault="00A71F4A" w:rsidP="00A71F4A">
      <w:pPr>
        <w:autoSpaceDE w:val="0"/>
        <w:autoSpaceDN w:val="0"/>
        <w:adjustRightInd w:val="0"/>
      </w:pPr>
    </w:p>
    <w:p w14:paraId="0A350272" w14:textId="264D12C7" w:rsidR="00744D3D" w:rsidRDefault="00895A94" w:rsidP="0043123A">
      <w:pPr>
        <w:autoSpaceDE w:val="0"/>
        <w:autoSpaceDN w:val="0"/>
        <w:adjustRightInd w:val="0"/>
      </w:pPr>
      <w:r w:rsidRPr="00895A94">
        <w:t xml:space="preserve">In order to better understand </w:t>
      </w:r>
      <w:r>
        <w:t xml:space="preserve">the </w:t>
      </w:r>
      <w:r w:rsidR="00446CE0">
        <w:t xml:space="preserve">spatial and temporal variation of </w:t>
      </w:r>
      <w:r>
        <w:t xml:space="preserve">bicycle usage </w:t>
      </w:r>
      <w:r w:rsidR="008E00AA">
        <w:t xml:space="preserve">in the </w:t>
      </w:r>
      <w:r>
        <w:t xml:space="preserve">BIXI system, we </w:t>
      </w:r>
      <w:r w:rsidR="003F1150">
        <w:t xml:space="preserve">represent the </w:t>
      </w:r>
      <w:r w:rsidR="003037DF">
        <w:t>bicycle</w:t>
      </w:r>
      <w:r w:rsidR="003F1150">
        <w:t xml:space="preserve"> arrival and departure rates of every station visually using a geographic information system. </w:t>
      </w:r>
      <w:r w:rsidR="005C37E5">
        <w:t xml:space="preserve">For this purpose, the bicycle flows </w:t>
      </w:r>
      <w:r w:rsidR="00F14463">
        <w:t>of every station in every day of</w:t>
      </w:r>
      <w:r w:rsidR="005C37E5">
        <w:t xml:space="preserve"> June were considered</w:t>
      </w:r>
      <w:r w:rsidR="0051531B">
        <w:t xml:space="preserve">. </w:t>
      </w:r>
      <w:r w:rsidR="0051531B">
        <w:rPr>
          <w:rFonts w:cs="Times New Roman"/>
          <w:szCs w:val="24"/>
          <w:lang w:val="en-US"/>
        </w:rPr>
        <w:t xml:space="preserve">To conserve space, </w:t>
      </w:r>
      <w:r w:rsidR="005140BE">
        <w:rPr>
          <w:rFonts w:cs="Times New Roman"/>
          <w:szCs w:val="24"/>
          <w:lang w:val="en-US"/>
        </w:rPr>
        <w:t xml:space="preserve">we mainly focus on </w:t>
      </w:r>
      <w:r w:rsidR="005901CD">
        <w:rPr>
          <w:rFonts w:cs="Times New Roman"/>
          <w:szCs w:val="24"/>
          <w:lang w:val="en-US"/>
        </w:rPr>
        <w:t xml:space="preserve">the </w:t>
      </w:r>
      <w:r w:rsidR="005140BE">
        <w:rPr>
          <w:rFonts w:cs="Times New Roman"/>
          <w:szCs w:val="24"/>
          <w:lang w:val="en-US"/>
        </w:rPr>
        <w:t xml:space="preserve">AM and PM </w:t>
      </w:r>
      <w:r w:rsidR="00B91E78">
        <w:rPr>
          <w:rFonts w:cs="Times New Roman"/>
          <w:szCs w:val="24"/>
          <w:lang w:val="en-US"/>
        </w:rPr>
        <w:t xml:space="preserve">time </w:t>
      </w:r>
      <w:r w:rsidR="005140BE">
        <w:rPr>
          <w:rFonts w:cs="Times New Roman"/>
          <w:szCs w:val="24"/>
          <w:lang w:val="en-US"/>
        </w:rPr>
        <w:t>period</w:t>
      </w:r>
      <w:r w:rsidR="00B91E78">
        <w:rPr>
          <w:rFonts w:cs="Times New Roman"/>
          <w:szCs w:val="24"/>
          <w:lang w:val="en-US"/>
        </w:rPr>
        <w:t>s in our visualization exercise</w:t>
      </w:r>
      <w:r w:rsidR="005140BE">
        <w:rPr>
          <w:rFonts w:cs="Times New Roman"/>
          <w:szCs w:val="24"/>
          <w:lang w:val="en-US"/>
        </w:rPr>
        <w:t xml:space="preserve">. </w:t>
      </w:r>
      <w:r w:rsidR="005C37E5">
        <w:rPr>
          <w:rFonts w:cs="Times New Roman"/>
          <w:szCs w:val="24"/>
          <w:lang w:val="en-US"/>
        </w:rPr>
        <w:t xml:space="preserve">We compute the average hourly arrival and departure flows at every station for the AM and PM time periods. </w:t>
      </w:r>
      <w:r w:rsidR="005C37E5">
        <w:t xml:space="preserve">The patterns are presented in Figure 2. </w:t>
      </w:r>
      <w:r w:rsidR="00B24BD2">
        <w:t xml:space="preserve">Several interesting observations can be made from the results. </w:t>
      </w:r>
      <w:r w:rsidR="00B24BD2" w:rsidRPr="00350C9C">
        <w:rPr>
          <w:u w:val="single"/>
        </w:rPr>
        <w:t>First</w:t>
      </w:r>
      <w:r w:rsidR="00B24BD2">
        <w:t xml:space="preserve">, </w:t>
      </w:r>
      <w:r w:rsidR="005C37E5">
        <w:t>we can see that flow</w:t>
      </w:r>
      <w:r w:rsidR="003F1C8A">
        <w:t>s</w:t>
      </w:r>
      <w:r w:rsidR="005C37E5">
        <w:t xml:space="preserve"> are much higher for </w:t>
      </w:r>
      <w:r w:rsidR="00A473DA">
        <w:t xml:space="preserve">the </w:t>
      </w:r>
      <w:r w:rsidR="00744D3D">
        <w:t xml:space="preserve">BIXI system </w:t>
      </w:r>
      <w:r w:rsidR="005C37E5">
        <w:t>during the</w:t>
      </w:r>
      <w:r w:rsidR="00744D3D">
        <w:t xml:space="preserve"> PM </w:t>
      </w:r>
      <w:r w:rsidR="005C37E5">
        <w:t xml:space="preserve">period. </w:t>
      </w:r>
      <w:r w:rsidR="00B24BD2">
        <w:t>One plausible explanation for the trend is that e</w:t>
      </w:r>
      <w:r w:rsidR="005C37E5">
        <w:t xml:space="preserve">mployed individuals might find it easier to bicycle home </w:t>
      </w:r>
      <w:r w:rsidR="000F033D">
        <w:t xml:space="preserve">since </w:t>
      </w:r>
      <w:r w:rsidR="00B24BD2">
        <w:t xml:space="preserve">they are </w:t>
      </w:r>
      <w:r w:rsidR="00156877">
        <w:t xml:space="preserve">presumably </w:t>
      </w:r>
      <w:r w:rsidR="00B24BD2">
        <w:t xml:space="preserve">not in as much </w:t>
      </w:r>
      <w:r w:rsidR="002462B1">
        <w:t xml:space="preserve">of a </w:t>
      </w:r>
      <w:r w:rsidR="00B24BD2">
        <w:t xml:space="preserve">rush as </w:t>
      </w:r>
      <w:r w:rsidR="00BA0EAC">
        <w:t xml:space="preserve">when going to </w:t>
      </w:r>
      <w:r w:rsidR="00B24BD2">
        <w:t>work</w:t>
      </w:r>
      <w:r w:rsidR="00BA0EAC">
        <w:t xml:space="preserve"> in the morning</w:t>
      </w:r>
      <w:r w:rsidR="00B24BD2">
        <w:t xml:space="preserve">. These individuals might decide to arrive at work using less strenuous modes (such as </w:t>
      </w:r>
      <w:r w:rsidR="00415F97">
        <w:t>bus or metro</w:t>
      </w:r>
      <w:r w:rsidR="00B24BD2">
        <w:t>). Further</w:t>
      </w:r>
      <w:r w:rsidR="00844FEE">
        <w:t>more</w:t>
      </w:r>
      <w:r w:rsidR="00B24BD2">
        <w:t xml:space="preserve">, people might also consider riding the BIXI as a useful </w:t>
      </w:r>
      <w:r w:rsidR="005C37E5">
        <w:t>exercise</w:t>
      </w:r>
      <w:r w:rsidR="00B24BD2">
        <w:t xml:space="preserve"> after work</w:t>
      </w:r>
      <w:r w:rsidR="0043123A">
        <w:t xml:space="preserve"> or might make</w:t>
      </w:r>
      <w:r w:rsidR="00F14463" w:rsidRPr="00F14463">
        <w:t xml:space="preserve"> short trips within the CBD</w:t>
      </w:r>
      <w:r w:rsidR="008973AD">
        <w:t xml:space="preserve"> —</w:t>
      </w:r>
      <w:r w:rsidR="00F14463" w:rsidRPr="00F14463">
        <w:t xml:space="preserve"> </w:t>
      </w:r>
      <w:r w:rsidR="0043123A">
        <w:t>for instance</w:t>
      </w:r>
      <w:r w:rsidR="008973AD">
        <w:t>,</w:t>
      </w:r>
      <w:r w:rsidR="0043123A">
        <w:t xml:space="preserve"> going </w:t>
      </w:r>
      <w:r w:rsidR="00F14463" w:rsidRPr="00F14463">
        <w:t>from work to a restaurant</w:t>
      </w:r>
      <w:r w:rsidR="00B24BD2">
        <w:t xml:space="preserve">. </w:t>
      </w:r>
      <w:r w:rsidR="00A71F4A">
        <w:t xml:space="preserve">It is also possible that during the evening peak hour the population using BIXI includes students and </w:t>
      </w:r>
      <w:r w:rsidR="005B5C8C">
        <w:t xml:space="preserve">other </w:t>
      </w:r>
      <w:r w:rsidR="00A71F4A">
        <w:t>individuals without the typical schedule (</w:t>
      </w:r>
      <w:r w:rsidR="005B5C8C">
        <w:t xml:space="preserve">e.g., </w:t>
      </w:r>
      <w:r w:rsidR="00A71F4A">
        <w:t>workers in restaurant</w:t>
      </w:r>
      <w:r w:rsidR="005B5C8C">
        <w:t>s</w:t>
      </w:r>
      <w:r w:rsidR="00A71F4A">
        <w:t xml:space="preserve"> and coffee shops,</w:t>
      </w:r>
      <w:r w:rsidR="005B5C8C">
        <w:t xml:space="preserve"> </w:t>
      </w:r>
      <w:r w:rsidR="00A71F4A">
        <w:t xml:space="preserve">and non-workers). </w:t>
      </w:r>
      <w:r w:rsidR="00B24BD2" w:rsidRPr="00350C9C">
        <w:rPr>
          <w:u w:val="single"/>
        </w:rPr>
        <w:t>Second</w:t>
      </w:r>
      <w:r w:rsidR="00B24BD2" w:rsidRPr="003F1C8A">
        <w:t>,</w:t>
      </w:r>
      <w:r w:rsidR="00B24BD2">
        <w:t xml:space="preserve"> the higher </w:t>
      </w:r>
      <w:r w:rsidR="00744D3D">
        <w:t xml:space="preserve">concentration of arrival rates in CBD in </w:t>
      </w:r>
      <w:r w:rsidR="00B24BD2">
        <w:t xml:space="preserve">the </w:t>
      </w:r>
      <w:r w:rsidR="00F41CEB">
        <w:t>morning pea</w:t>
      </w:r>
      <w:r w:rsidR="00B24BD2">
        <w:t>k</w:t>
      </w:r>
      <w:r w:rsidR="00F41CEB">
        <w:t xml:space="preserve"> hour</w:t>
      </w:r>
      <w:r w:rsidR="00744D3D">
        <w:t xml:space="preserve"> confirms the use of </w:t>
      </w:r>
      <w:r w:rsidR="003037DF">
        <w:t>bicycle</w:t>
      </w:r>
      <w:r w:rsidR="00744D3D">
        <w:t xml:space="preserve">-sharing system for daily commute </w:t>
      </w:r>
      <w:r w:rsidR="00350C9C">
        <w:t>purposes</w:t>
      </w:r>
      <w:r w:rsidR="00744D3D">
        <w:t xml:space="preserve">. </w:t>
      </w:r>
      <w:r w:rsidR="00B24BD2" w:rsidRPr="00350C9C">
        <w:rPr>
          <w:u w:val="single"/>
        </w:rPr>
        <w:t>Third</w:t>
      </w:r>
      <w:r w:rsidR="00B24BD2">
        <w:t xml:space="preserve">, the results indicate that </w:t>
      </w:r>
      <w:r w:rsidR="003037DF">
        <w:t>bicycle</w:t>
      </w:r>
      <w:r w:rsidR="00744D3D">
        <w:t xml:space="preserve"> flows are </w:t>
      </w:r>
      <w:r w:rsidR="00744D3D">
        <w:lastRenderedPageBreak/>
        <w:t xml:space="preserve">more spatially widespread in </w:t>
      </w:r>
      <w:r w:rsidR="00F41CEB">
        <w:t xml:space="preserve">the </w:t>
      </w:r>
      <w:r w:rsidR="00B24BD2">
        <w:t>evening</w:t>
      </w:r>
      <w:r w:rsidR="00F41CEB">
        <w:t xml:space="preserve"> peak </w:t>
      </w:r>
      <w:r w:rsidR="00D52E6D">
        <w:t>compared to</w:t>
      </w:r>
      <w:r w:rsidR="00F41CEB">
        <w:t xml:space="preserve"> morning peak.</w:t>
      </w:r>
      <w:r w:rsidR="00744D3D">
        <w:t xml:space="preserve"> </w:t>
      </w:r>
      <w:r w:rsidR="001C7A6F">
        <w:t>Overall, the visualization provides a brief overview of bicycle flows in Montreal using the BIXI system.</w:t>
      </w:r>
    </w:p>
    <w:p w14:paraId="2EAB7BEC" w14:textId="77777777" w:rsidR="005864DD" w:rsidRDefault="005864DD" w:rsidP="007D6E5F">
      <w:pPr>
        <w:autoSpaceDE w:val="0"/>
        <w:autoSpaceDN w:val="0"/>
        <w:adjustRightInd w:val="0"/>
        <w:ind w:firstLine="720"/>
      </w:pPr>
    </w:p>
    <w:p w14:paraId="03BDE288" w14:textId="77777777" w:rsidR="00854DE5" w:rsidRDefault="00741E6F" w:rsidP="005B025F">
      <w:pPr>
        <w:numPr>
          <w:ilvl w:val="0"/>
          <w:numId w:val="2"/>
        </w:numPr>
        <w:autoSpaceDE w:val="0"/>
        <w:autoSpaceDN w:val="0"/>
        <w:adjustRightInd w:val="0"/>
        <w:ind w:left="426"/>
        <w:jc w:val="left"/>
        <w:rPr>
          <w:b/>
        </w:rPr>
      </w:pPr>
      <w:r>
        <w:rPr>
          <w:b/>
        </w:rPr>
        <w:t>Analysis and Discussion</w:t>
      </w:r>
    </w:p>
    <w:p w14:paraId="26A82E0F" w14:textId="77777777" w:rsidR="00CE665D" w:rsidRDefault="00CE665D" w:rsidP="00CE665D">
      <w:pPr>
        <w:autoSpaceDE w:val="0"/>
        <w:autoSpaceDN w:val="0"/>
        <w:adjustRightInd w:val="0"/>
        <w:jc w:val="left"/>
        <w:rPr>
          <w:b/>
        </w:rPr>
      </w:pPr>
    </w:p>
    <w:p w14:paraId="1CFBC733" w14:textId="77777777" w:rsidR="00854DE5" w:rsidRPr="005266CE" w:rsidRDefault="00854DE5" w:rsidP="005266CE">
      <w:pPr>
        <w:numPr>
          <w:ilvl w:val="1"/>
          <w:numId w:val="2"/>
        </w:numPr>
        <w:autoSpaceDE w:val="0"/>
        <w:autoSpaceDN w:val="0"/>
        <w:adjustRightInd w:val="0"/>
        <w:ind w:left="426" w:hanging="426"/>
        <w:rPr>
          <w:b/>
          <w:i/>
        </w:rPr>
      </w:pPr>
      <w:r w:rsidRPr="005266CE">
        <w:rPr>
          <w:b/>
          <w:i/>
        </w:rPr>
        <w:t>Linear mixed models</w:t>
      </w:r>
    </w:p>
    <w:p w14:paraId="0215A987" w14:textId="128899C9" w:rsidR="00BE40F8" w:rsidRPr="00BE40F8" w:rsidRDefault="00E07812" w:rsidP="00E07812">
      <w:pPr>
        <w:autoSpaceDE w:val="0"/>
        <w:autoSpaceDN w:val="0"/>
        <w:adjustRightInd w:val="0"/>
      </w:pPr>
      <w:r>
        <w:t xml:space="preserve">The most common methodology employed to study continuous dependent variables such as arrival and departure flows is the linear regression model. However, the traditional linear regression model </w:t>
      </w:r>
      <w:r w:rsidR="000119C3">
        <w:t>is not appropriate to study data with multiple repeated observations</w:t>
      </w:r>
      <w:r>
        <w:t>. In our empirical analysis, we observe the arrivals and departures at the same station</w:t>
      </w:r>
      <w:r w:rsidR="000119C3">
        <w:t xml:space="preserve"> at an hourly level for each station</w:t>
      </w:r>
      <w:r>
        <w:t xml:space="preserve">. Hence to recognize this, </w:t>
      </w:r>
      <w:r w:rsidR="00BE40F8" w:rsidRPr="00BE40F8">
        <w:t>we employ a multilevel</w:t>
      </w:r>
      <w:r w:rsidR="00BE40F8">
        <w:t xml:space="preserve"> </w:t>
      </w:r>
      <w:r w:rsidR="000119C3">
        <w:t xml:space="preserve">linear </w:t>
      </w:r>
      <w:r w:rsidR="00BE40F8">
        <w:t>model that explicitly recognizes</w:t>
      </w:r>
      <w:r>
        <w:t xml:space="preserve"> the dependencies associated with the </w:t>
      </w:r>
      <w:r w:rsidR="000119C3">
        <w:t>bicycle flow</w:t>
      </w:r>
      <w:r>
        <w:t xml:space="preserve"> variable originating from the same BIXI station. Specifically, we employ a linear mixed modeling approach that builds on the linear regression model while incorporating the influence of repeated observations from the same station. The linear mixed model collapses to a simple linear regression model in the absence of any station specific effects. A brief description of the linear mixed model is </w:t>
      </w:r>
      <w:r w:rsidR="003429D2">
        <w:t xml:space="preserve">provided </w:t>
      </w:r>
      <w:r w:rsidR="007D5971">
        <w:t>below</w:t>
      </w:r>
      <w:r>
        <w:t xml:space="preserve">. </w:t>
      </w:r>
    </w:p>
    <w:p w14:paraId="141543C9" w14:textId="787B9232" w:rsidR="00CE665D" w:rsidRDefault="00731121" w:rsidP="00A71F4A">
      <w:r>
        <w:rPr>
          <w:b/>
          <w:i/>
        </w:rPr>
        <w:tab/>
      </w:r>
      <w:r w:rsidR="00CE665D" w:rsidRPr="00CE665D">
        <w:t>Let q = 1</w:t>
      </w:r>
      <w:r w:rsidR="00CE665D">
        <w:t>,</w:t>
      </w:r>
      <w:r w:rsidR="00CE665D" w:rsidRPr="00CE665D">
        <w:t xml:space="preserve"> 2</w:t>
      </w:r>
      <w:r w:rsidR="00CE665D">
        <w:t>, …, Q</w:t>
      </w:r>
      <w:r w:rsidR="00CE665D" w:rsidRPr="00CE665D">
        <w:t xml:space="preserve"> </w:t>
      </w:r>
      <w:r w:rsidR="00CE665D">
        <w:t>be an index to represent each station</w:t>
      </w:r>
      <w:r w:rsidR="00CE665D" w:rsidRPr="00CE665D">
        <w:t>, d = 1</w:t>
      </w:r>
      <w:r w:rsidR="00CE665D">
        <w:t xml:space="preserve">, </w:t>
      </w:r>
      <w:r w:rsidR="00CE665D" w:rsidRPr="00CE665D">
        <w:t>2</w:t>
      </w:r>
      <w:r w:rsidR="00CE665D">
        <w:t xml:space="preserve">, …, </w:t>
      </w:r>
      <w:r w:rsidR="00CE665D" w:rsidRPr="00CE665D">
        <w:t>D be an</w:t>
      </w:r>
      <w:r w:rsidR="00CE665D">
        <w:t xml:space="preserve"> </w:t>
      </w:r>
      <w:r w:rsidR="00CE665D" w:rsidRPr="00CE665D">
        <w:t>index to represent the various days on which data was collected and t = 1</w:t>
      </w:r>
      <w:r w:rsidR="00CE665D">
        <w:t xml:space="preserve">, </w:t>
      </w:r>
      <w:r w:rsidR="00CE665D" w:rsidRPr="00CE665D">
        <w:t>2</w:t>
      </w:r>
      <w:r w:rsidR="00CE665D">
        <w:t xml:space="preserve">, …, </w:t>
      </w:r>
      <w:r w:rsidR="00CE665D" w:rsidRPr="00CE665D">
        <w:t>2</w:t>
      </w:r>
      <w:r w:rsidR="00CE665D">
        <w:t>0</w:t>
      </w:r>
      <w:r w:rsidR="00CE665D" w:rsidRPr="00CE665D">
        <w:t xml:space="preserve"> be an</w:t>
      </w:r>
      <w:r w:rsidR="00CE665D">
        <w:t xml:space="preserve"> </w:t>
      </w:r>
      <w:r w:rsidR="00CE665D" w:rsidRPr="00CE665D">
        <w:t xml:space="preserve">index for hourly data collection period. The </w:t>
      </w:r>
      <w:r w:rsidR="00CE665D">
        <w:t xml:space="preserve">dependent </w:t>
      </w:r>
      <w:r w:rsidR="00CE665D" w:rsidRPr="00CE665D">
        <w:t xml:space="preserve">variable </w:t>
      </w:r>
      <w:r w:rsidR="00CE665D">
        <w:t xml:space="preserve">(arrival or departure rate over station capacity) </w:t>
      </w:r>
      <w:r w:rsidR="00CE665D" w:rsidRPr="00CE665D">
        <w:t xml:space="preserve">is modeled using </w:t>
      </w:r>
      <w:r w:rsidR="00F53DF7">
        <w:t xml:space="preserve">a </w:t>
      </w:r>
      <w:r w:rsidR="00CE665D" w:rsidRPr="00CE665D">
        <w:t>linear regression equation which</w:t>
      </w:r>
      <w:r w:rsidR="004436BE">
        <w:t>,</w:t>
      </w:r>
      <w:r w:rsidR="00CE665D" w:rsidRPr="00CE665D">
        <w:t xml:space="preserve"> in its most general form</w:t>
      </w:r>
      <w:r w:rsidR="004436BE">
        <w:t>,</w:t>
      </w:r>
      <w:r w:rsidR="00CE665D" w:rsidRPr="00CE665D">
        <w:t xml:space="preserve"> </w:t>
      </w:r>
      <w:r w:rsidR="00D41E6F">
        <w:t xml:space="preserve">has </w:t>
      </w:r>
      <w:r w:rsidR="00CE665D" w:rsidRPr="00CE665D">
        <w:t>the following structure:</w:t>
      </w:r>
    </w:p>
    <w:p w14:paraId="0ED64227" w14:textId="77777777" w:rsidR="00CE665D" w:rsidRPr="009970A9" w:rsidRDefault="00CE665D" w:rsidP="005266CE">
      <w:pPr>
        <w:ind w:firstLine="720"/>
        <w:jc w:val="left"/>
        <w:rPr>
          <w:i/>
        </w:rPr>
      </w:pPr>
      <w:r w:rsidRPr="009970A9">
        <w:rPr>
          <w:i/>
        </w:rPr>
        <w:t>y</w:t>
      </w:r>
      <w:r w:rsidRPr="009970A9">
        <w:rPr>
          <w:i/>
          <w:vertAlign w:val="subscript"/>
        </w:rPr>
        <w:t>qdt</w:t>
      </w:r>
      <w:r w:rsidRPr="009970A9">
        <w:rPr>
          <w:i/>
        </w:rPr>
        <w:t xml:space="preserve"> = </w:t>
      </w:r>
      <w:r w:rsidRPr="009970A9">
        <w:rPr>
          <w:rFonts w:cs="Times New Roman"/>
          <w:i/>
        </w:rPr>
        <w:t>β</w:t>
      </w:r>
      <w:r w:rsidRPr="009970A9">
        <w:rPr>
          <w:i/>
        </w:rPr>
        <w:t>X +</w:t>
      </w:r>
      <w:r w:rsidR="009970A9" w:rsidRPr="009970A9">
        <w:rPr>
          <w:i/>
        </w:rPr>
        <w:t xml:space="preserve"> </w:t>
      </w:r>
      <w:r w:rsidR="009970A9" w:rsidRPr="009970A9">
        <w:rPr>
          <w:rFonts w:cs="Times New Roman"/>
          <w:i/>
        </w:rPr>
        <w:t>ε</w:t>
      </w:r>
    </w:p>
    <w:p w14:paraId="4CB48B43" w14:textId="77777777" w:rsidR="009970A9" w:rsidRDefault="009970A9" w:rsidP="00377A4B">
      <w:pPr>
        <w:rPr>
          <w:rFonts w:cs="Times New Roman"/>
        </w:rPr>
      </w:pPr>
      <w:r>
        <w:t xml:space="preserve">where </w:t>
      </w:r>
      <w:r w:rsidRPr="009970A9">
        <w:rPr>
          <w:i/>
        </w:rPr>
        <w:t>y</w:t>
      </w:r>
      <w:r w:rsidRPr="009970A9">
        <w:rPr>
          <w:i/>
          <w:vertAlign w:val="subscript"/>
        </w:rPr>
        <w:t>qdt</w:t>
      </w:r>
      <w:r>
        <w:t xml:space="preserve"> is the normalized arrival or departure rate as dependent variable, </w:t>
      </w:r>
      <w:r w:rsidRPr="009970A9">
        <w:rPr>
          <w:i/>
        </w:rPr>
        <w:t>X</w:t>
      </w:r>
      <w:r>
        <w:t xml:space="preserve"> is an </w:t>
      </w:r>
      <w:r w:rsidRPr="009970A9">
        <w:t>L</w:t>
      </w:r>
      <w:r>
        <w:rPr>
          <w:rFonts w:cs="Times New Roman"/>
        </w:rPr>
        <w:t>×</w:t>
      </w:r>
      <w:r w:rsidRPr="009970A9">
        <w:t>1 column vector</w:t>
      </w:r>
      <w:r>
        <w:t xml:space="preserve"> </w:t>
      </w:r>
      <w:r w:rsidRPr="009970A9">
        <w:t xml:space="preserve">of attributes </w:t>
      </w:r>
      <w:r w:rsidR="00F44F7C">
        <w:t>and t</w:t>
      </w:r>
      <w:r w:rsidR="00880D9D">
        <w:t xml:space="preserve">he model coefficients, </w:t>
      </w:r>
      <w:r w:rsidR="00880D9D" w:rsidRPr="009970A9">
        <w:rPr>
          <w:rFonts w:cs="Times New Roman"/>
          <w:i/>
        </w:rPr>
        <w:t>β</w:t>
      </w:r>
      <w:r w:rsidR="00880D9D">
        <w:rPr>
          <w:rFonts w:cs="Times New Roman"/>
        </w:rPr>
        <w:t xml:space="preserve">, </w:t>
      </w:r>
      <w:r w:rsidR="00B42C94">
        <w:rPr>
          <w:rFonts w:cs="Times New Roman"/>
        </w:rPr>
        <w:t xml:space="preserve">is </w:t>
      </w:r>
      <w:r w:rsidR="00880D9D">
        <w:rPr>
          <w:rFonts w:cs="Times New Roman"/>
        </w:rPr>
        <w:t xml:space="preserve">an </w:t>
      </w:r>
      <w:r w:rsidR="00880D9D" w:rsidRPr="009970A9">
        <w:t>L</w:t>
      </w:r>
      <w:r w:rsidR="00880D9D">
        <w:rPr>
          <w:rFonts w:cs="Times New Roman"/>
        </w:rPr>
        <w:t>×</w:t>
      </w:r>
      <w:r w:rsidR="00880D9D" w:rsidRPr="009970A9">
        <w:t xml:space="preserve">1 </w:t>
      </w:r>
      <w:r w:rsidR="00880D9D">
        <w:rPr>
          <w:rFonts w:cs="Times New Roman"/>
        </w:rPr>
        <w:t xml:space="preserve">column vector. The random error term, </w:t>
      </w:r>
      <w:r w:rsidR="00880D9D" w:rsidRPr="009970A9">
        <w:rPr>
          <w:rFonts w:cs="Times New Roman"/>
          <w:i/>
        </w:rPr>
        <w:t>ε</w:t>
      </w:r>
      <w:r w:rsidR="00880D9D">
        <w:rPr>
          <w:rFonts w:cs="Times New Roman"/>
        </w:rPr>
        <w:t>, is assumed to be normally distributed across the dataset.</w:t>
      </w:r>
    </w:p>
    <w:p w14:paraId="454F72EA" w14:textId="7CC7DACB" w:rsidR="00880D9D" w:rsidRPr="002251B9" w:rsidRDefault="00880D9D" w:rsidP="0097492D">
      <w:pPr>
        <w:ind w:firstLine="720"/>
        <w:rPr>
          <w:rFonts w:cs="Times New Roman"/>
        </w:rPr>
      </w:pPr>
      <w:r>
        <w:rPr>
          <w:rFonts w:cs="Times New Roman"/>
        </w:rPr>
        <w:t xml:space="preserve">The error term may consist of three </w:t>
      </w:r>
      <w:r w:rsidR="000119C3">
        <w:rPr>
          <w:rFonts w:cs="Times New Roman"/>
        </w:rPr>
        <w:t xml:space="preserve">components </w:t>
      </w:r>
      <w:r>
        <w:rPr>
          <w:rFonts w:cs="Times New Roman"/>
        </w:rPr>
        <w:t xml:space="preserve">of unobserved factors: </w:t>
      </w:r>
      <w:r w:rsidR="0077378B">
        <w:rPr>
          <w:rFonts w:cs="Times New Roman"/>
        </w:rPr>
        <w:t>a s</w:t>
      </w:r>
      <w:r>
        <w:rPr>
          <w:rFonts w:cs="Times New Roman"/>
        </w:rPr>
        <w:t xml:space="preserve">tation </w:t>
      </w:r>
      <w:r w:rsidR="000119C3">
        <w:rPr>
          <w:rFonts w:cs="Times New Roman"/>
        </w:rPr>
        <w:t>component</w:t>
      </w:r>
      <w:r>
        <w:rPr>
          <w:rFonts w:cs="Times New Roman"/>
        </w:rPr>
        <w:t xml:space="preserve">, </w:t>
      </w:r>
      <w:r w:rsidR="0077378B">
        <w:rPr>
          <w:rFonts w:cs="Times New Roman"/>
        </w:rPr>
        <w:t xml:space="preserve">a </w:t>
      </w:r>
      <w:r>
        <w:rPr>
          <w:rFonts w:cs="Times New Roman"/>
        </w:rPr>
        <w:t xml:space="preserve">day </w:t>
      </w:r>
      <w:r w:rsidR="000119C3">
        <w:rPr>
          <w:rFonts w:cs="Times New Roman"/>
        </w:rPr>
        <w:t>component</w:t>
      </w:r>
      <w:r w:rsidR="0077378B">
        <w:rPr>
          <w:rFonts w:cs="Times New Roman"/>
        </w:rPr>
        <w:t>,</w:t>
      </w:r>
      <w:r w:rsidR="00563FDF">
        <w:rPr>
          <w:rFonts w:cs="Times New Roman"/>
        </w:rPr>
        <w:t xml:space="preserve"> </w:t>
      </w:r>
      <w:r>
        <w:rPr>
          <w:rFonts w:cs="Times New Roman"/>
        </w:rPr>
        <w:t xml:space="preserve">and </w:t>
      </w:r>
      <w:r w:rsidR="0077378B">
        <w:rPr>
          <w:rFonts w:cs="Times New Roman"/>
        </w:rPr>
        <w:t xml:space="preserve">an </w:t>
      </w:r>
      <w:r>
        <w:rPr>
          <w:rFonts w:cs="Times New Roman"/>
        </w:rPr>
        <w:t>hour</w:t>
      </w:r>
      <w:r w:rsidR="0077378B">
        <w:rPr>
          <w:rFonts w:cs="Times New Roman"/>
        </w:rPr>
        <w:t>-</w:t>
      </w:r>
      <w:r>
        <w:rPr>
          <w:rFonts w:cs="Times New Roman"/>
        </w:rPr>
        <w:t>of</w:t>
      </w:r>
      <w:r w:rsidR="0077378B">
        <w:rPr>
          <w:rFonts w:cs="Times New Roman"/>
        </w:rPr>
        <w:t>-</w:t>
      </w:r>
      <w:r>
        <w:rPr>
          <w:rFonts w:cs="Times New Roman"/>
        </w:rPr>
        <w:t>the</w:t>
      </w:r>
      <w:r w:rsidR="0077378B">
        <w:rPr>
          <w:rFonts w:cs="Times New Roman"/>
        </w:rPr>
        <w:t>-</w:t>
      </w:r>
      <w:r>
        <w:rPr>
          <w:rFonts w:cs="Times New Roman"/>
        </w:rPr>
        <w:t xml:space="preserve">day </w:t>
      </w:r>
      <w:r w:rsidR="000119C3">
        <w:rPr>
          <w:rFonts w:cs="Times New Roman"/>
        </w:rPr>
        <w:t>component</w:t>
      </w:r>
      <w:r>
        <w:rPr>
          <w:rFonts w:cs="Times New Roman"/>
        </w:rPr>
        <w:t>.</w:t>
      </w:r>
      <w:r w:rsidR="0087273A">
        <w:rPr>
          <w:rFonts w:cs="Times New Roman"/>
        </w:rPr>
        <w:t xml:space="preserve"> </w:t>
      </w:r>
      <w:r w:rsidR="0087273A" w:rsidRPr="0087273A">
        <w:rPr>
          <w:rFonts w:cs="Times New Roman"/>
        </w:rPr>
        <w:t>Due to</w:t>
      </w:r>
      <w:r w:rsidRPr="0087273A">
        <w:rPr>
          <w:rFonts w:cs="Times New Roman"/>
        </w:rPr>
        <w:t xml:space="preserve"> </w:t>
      </w:r>
      <w:r w:rsidR="003F311B">
        <w:rPr>
          <w:rFonts w:cs="Times New Roman"/>
        </w:rPr>
        <w:t xml:space="preserve">the </w:t>
      </w:r>
      <w:r w:rsidR="0087273A" w:rsidRPr="0087273A">
        <w:rPr>
          <w:rFonts w:cs="Times New Roman"/>
        </w:rPr>
        <w:t>substantial</w:t>
      </w:r>
      <w:r w:rsidRPr="0087273A">
        <w:rPr>
          <w:rFonts w:cs="Times New Roman"/>
        </w:rPr>
        <w:t xml:space="preserve"> size of </w:t>
      </w:r>
      <w:r w:rsidR="00775FE8" w:rsidRPr="0087273A">
        <w:rPr>
          <w:rFonts w:cs="Times New Roman"/>
        </w:rPr>
        <w:t xml:space="preserve">the </w:t>
      </w:r>
      <w:r w:rsidRPr="0087273A">
        <w:rPr>
          <w:rFonts w:cs="Times New Roman"/>
        </w:rPr>
        <w:t xml:space="preserve">data and the number of </w:t>
      </w:r>
      <w:r w:rsidR="00061A36" w:rsidRPr="0087273A">
        <w:rPr>
          <w:rFonts w:cs="Times New Roman"/>
        </w:rPr>
        <w:t>in</w:t>
      </w:r>
      <w:r w:rsidRPr="0087273A">
        <w:rPr>
          <w:rFonts w:cs="Times New Roman"/>
        </w:rPr>
        <w:t>dependent variables considered in our study, it</w:t>
      </w:r>
      <w:r w:rsidRPr="00880D9D">
        <w:rPr>
          <w:rFonts w:cs="Times New Roman"/>
        </w:rPr>
        <w:t xml:space="preserve"> is </w:t>
      </w:r>
      <w:r w:rsidR="0087273A" w:rsidRPr="0087273A">
        <w:rPr>
          <w:rFonts w:cs="Times New Roman"/>
        </w:rPr>
        <w:t>prohibitively burdensome</w:t>
      </w:r>
      <w:r w:rsidR="003F311B">
        <w:rPr>
          <w:rFonts w:cs="Times New Roman"/>
        </w:rPr>
        <w:t>,</w:t>
      </w:r>
      <w:r w:rsidRPr="00880D9D">
        <w:rPr>
          <w:rFonts w:cs="Times New Roman"/>
        </w:rPr>
        <w:t xml:space="preserve"> in terms of run</w:t>
      </w:r>
      <w:r w:rsidR="00EA3C72">
        <w:rPr>
          <w:rFonts w:cs="Times New Roman"/>
        </w:rPr>
        <w:t xml:space="preserve"> </w:t>
      </w:r>
      <w:r w:rsidRPr="00880D9D">
        <w:rPr>
          <w:rFonts w:cs="Times New Roman"/>
        </w:rPr>
        <w:t>time</w:t>
      </w:r>
      <w:r w:rsidR="003F311B">
        <w:rPr>
          <w:rFonts w:cs="Times New Roman"/>
        </w:rPr>
        <w:t>,</w:t>
      </w:r>
      <w:r>
        <w:rPr>
          <w:rFonts w:cs="Times New Roman"/>
        </w:rPr>
        <w:t xml:space="preserve"> </w:t>
      </w:r>
      <w:r w:rsidRPr="00880D9D">
        <w:rPr>
          <w:rFonts w:cs="Times New Roman"/>
        </w:rPr>
        <w:t>to estimate the combined influence of the three components simultaneously.</w:t>
      </w:r>
      <w:r w:rsidR="002251B9">
        <w:rPr>
          <w:rFonts w:cs="Times New Roman"/>
        </w:rPr>
        <w:t xml:space="preserve"> </w:t>
      </w:r>
      <w:r w:rsidR="009C6908">
        <w:rPr>
          <w:rFonts w:cs="Times New Roman"/>
        </w:rPr>
        <w:t>Thus</w:t>
      </w:r>
      <w:r w:rsidR="00B42C94">
        <w:rPr>
          <w:rFonts w:cs="Times New Roman"/>
        </w:rPr>
        <w:t xml:space="preserve">, </w:t>
      </w:r>
      <w:r w:rsidR="00322CE2">
        <w:rPr>
          <w:rFonts w:cs="Times New Roman"/>
        </w:rPr>
        <w:t>we consider</w:t>
      </w:r>
      <w:r w:rsidR="002251B9">
        <w:rPr>
          <w:rFonts w:cs="Times New Roman"/>
        </w:rPr>
        <w:t xml:space="preserve"> </w:t>
      </w:r>
      <w:r w:rsidR="00973AA8">
        <w:rPr>
          <w:rFonts w:cs="Times New Roman"/>
        </w:rPr>
        <w:t xml:space="preserve">the </w:t>
      </w:r>
      <w:r w:rsidR="002251B9">
        <w:rPr>
          <w:rFonts w:cs="Times New Roman"/>
        </w:rPr>
        <w:t>station</w:t>
      </w:r>
      <w:r w:rsidR="00B42C94">
        <w:rPr>
          <w:rFonts w:cs="Times New Roman"/>
        </w:rPr>
        <w:t xml:space="preserve"> and </w:t>
      </w:r>
      <w:r w:rsidR="00051AC9">
        <w:rPr>
          <w:rFonts w:cs="Times New Roman"/>
        </w:rPr>
        <w:t xml:space="preserve">the </w:t>
      </w:r>
      <w:r w:rsidR="002251B9">
        <w:rPr>
          <w:rFonts w:cs="Times New Roman"/>
        </w:rPr>
        <w:t>time</w:t>
      </w:r>
      <w:r w:rsidR="00EC7577">
        <w:rPr>
          <w:rFonts w:cs="Times New Roman"/>
        </w:rPr>
        <w:t>-</w:t>
      </w:r>
      <w:r w:rsidR="002251B9">
        <w:rPr>
          <w:rFonts w:cs="Times New Roman"/>
        </w:rPr>
        <w:t>of</w:t>
      </w:r>
      <w:r w:rsidR="00EC7577">
        <w:rPr>
          <w:rFonts w:cs="Times New Roman"/>
        </w:rPr>
        <w:t>-</w:t>
      </w:r>
      <w:r w:rsidR="002251B9">
        <w:rPr>
          <w:rFonts w:cs="Times New Roman"/>
        </w:rPr>
        <w:t xml:space="preserve">day </w:t>
      </w:r>
      <w:r w:rsidR="00177640">
        <w:rPr>
          <w:rFonts w:cs="Times New Roman"/>
        </w:rPr>
        <w:t xml:space="preserve">to be </w:t>
      </w:r>
      <w:r w:rsidR="002251B9">
        <w:rPr>
          <w:rFonts w:cs="Times New Roman"/>
        </w:rPr>
        <w:t xml:space="preserve">related common unobserved effects. </w:t>
      </w:r>
      <w:r w:rsidR="002251B9" w:rsidRPr="002251B9">
        <w:rPr>
          <w:rFonts w:cs="Times New Roman"/>
        </w:rPr>
        <w:t>In this structure, the data can be visualized as 2</w:t>
      </w:r>
      <w:r w:rsidR="002251B9">
        <w:rPr>
          <w:rFonts w:cs="Times New Roman"/>
        </w:rPr>
        <w:t>0</w:t>
      </w:r>
      <w:r w:rsidR="002251B9" w:rsidRPr="002251B9">
        <w:rPr>
          <w:rFonts w:cs="Times New Roman"/>
        </w:rPr>
        <w:t xml:space="preserve"> records for each S</w:t>
      </w:r>
      <w:r w:rsidR="002251B9">
        <w:rPr>
          <w:rFonts w:cs="Times New Roman"/>
        </w:rPr>
        <w:t>tation</w:t>
      </w:r>
      <w:r w:rsidR="005F4909">
        <w:rPr>
          <w:rFonts w:cs="Times New Roman"/>
        </w:rPr>
        <w:noBreakHyphen/>
        <w:t>D</w:t>
      </w:r>
      <w:r w:rsidR="002251B9" w:rsidRPr="002251B9">
        <w:rPr>
          <w:rFonts w:cs="Times New Roman"/>
        </w:rPr>
        <w:t>ay combination</w:t>
      </w:r>
      <w:r w:rsidR="002251B9">
        <w:rPr>
          <w:rFonts w:cs="Times New Roman"/>
        </w:rPr>
        <w:t xml:space="preserve"> </w:t>
      </w:r>
      <w:r w:rsidR="002251B9" w:rsidRPr="002251B9">
        <w:rPr>
          <w:rFonts w:cs="Times New Roman"/>
        </w:rPr>
        <w:t xml:space="preserve">for a total of </w:t>
      </w:r>
      <w:r w:rsidR="0097492D" w:rsidRPr="002251B9">
        <w:rPr>
          <w:rFonts w:cs="Times New Roman"/>
        </w:rPr>
        <w:t>8</w:t>
      </w:r>
      <w:r w:rsidR="0097492D">
        <w:rPr>
          <w:rFonts w:cs="Times New Roman"/>
        </w:rPr>
        <w:t>20</w:t>
      </w:r>
      <w:r w:rsidR="0097492D" w:rsidRPr="002251B9">
        <w:rPr>
          <w:rFonts w:cs="Times New Roman"/>
        </w:rPr>
        <w:t xml:space="preserve"> </w:t>
      </w:r>
      <w:r w:rsidR="002251B9" w:rsidRPr="002251B9">
        <w:rPr>
          <w:rFonts w:cs="Times New Roman"/>
        </w:rPr>
        <w:t xml:space="preserve">observations. </w:t>
      </w:r>
      <w:r w:rsidR="0046356E" w:rsidRPr="0046356E">
        <w:rPr>
          <w:rFonts w:cs="Times New Roman"/>
        </w:rPr>
        <w:t>Estimating a full covariance matri</w:t>
      </w:r>
      <w:r w:rsidR="00B42C94">
        <w:rPr>
          <w:rFonts w:cs="Times New Roman"/>
        </w:rPr>
        <w:t>x (20 x 20</w:t>
      </w:r>
      <w:r w:rsidR="00322CE2">
        <w:rPr>
          <w:rFonts w:cs="Times New Roman"/>
        </w:rPr>
        <w:t xml:space="preserve">) </w:t>
      </w:r>
      <w:r w:rsidR="00322CE2" w:rsidRPr="0046356E">
        <w:rPr>
          <w:rFonts w:cs="Times New Roman"/>
        </w:rPr>
        <w:t>is</w:t>
      </w:r>
      <w:r w:rsidR="0046356E" w:rsidRPr="0046356E">
        <w:rPr>
          <w:rFonts w:cs="Times New Roman"/>
        </w:rPr>
        <w:t xml:space="preserve"> computationally intensive while providing very little</w:t>
      </w:r>
      <w:r w:rsidR="0046356E">
        <w:rPr>
          <w:rFonts w:cs="Times New Roman"/>
        </w:rPr>
        <w:t xml:space="preserve"> </w:t>
      </w:r>
      <w:r w:rsidR="0046356E" w:rsidRPr="0046356E">
        <w:rPr>
          <w:rFonts w:cs="Times New Roman"/>
        </w:rPr>
        <w:t>intuition. Hence, we parameterize the covariance matrix (</w:t>
      </w:r>
      <w:r w:rsidR="0046356E">
        <w:rPr>
          <w:rFonts w:cs="Times New Roman"/>
        </w:rPr>
        <w:t>Ω</w:t>
      </w:r>
      <w:r w:rsidR="0046356E" w:rsidRPr="0046356E">
        <w:rPr>
          <w:rFonts w:cs="Times New Roman"/>
        </w:rPr>
        <w:t>)</w:t>
      </w:r>
      <w:r w:rsidR="0046356E">
        <w:rPr>
          <w:rFonts w:cs="Times New Roman"/>
        </w:rPr>
        <w:t>. F</w:t>
      </w:r>
      <w:r w:rsidR="002251B9" w:rsidRPr="002251B9">
        <w:rPr>
          <w:rFonts w:cs="Times New Roman"/>
        </w:rPr>
        <w:t>or estimating a parsimonious</w:t>
      </w:r>
      <w:r w:rsidR="002251B9">
        <w:rPr>
          <w:rFonts w:cs="Times New Roman"/>
        </w:rPr>
        <w:t xml:space="preserve"> </w:t>
      </w:r>
      <w:r w:rsidR="002251B9" w:rsidRPr="002251B9">
        <w:rPr>
          <w:rFonts w:cs="Times New Roman"/>
        </w:rPr>
        <w:t>specification, we assume a first-order autoregressive moving average correlation</w:t>
      </w:r>
      <w:r w:rsidR="002251B9">
        <w:rPr>
          <w:rFonts w:cs="Times New Roman"/>
        </w:rPr>
        <w:t xml:space="preserve"> </w:t>
      </w:r>
      <w:r w:rsidR="002251B9" w:rsidRPr="002251B9">
        <w:rPr>
          <w:rFonts w:cs="Times New Roman"/>
        </w:rPr>
        <w:t xml:space="preserve">structure with three parameters </w:t>
      </w:r>
      <w:r w:rsidR="002251B9">
        <w:rPr>
          <w:rFonts w:cs="Times New Roman"/>
        </w:rPr>
        <w:t>σ, ρ, and φ</w:t>
      </w:r>
      <w:r w:rsidR="002251B9" w:rsidRPr="002251B9">
        <w:rPr>
          <w:rFonts w:cs="Times New Roman"/>
        </w:rPr>
        <w:t xml:space="preserve"> as follows:</w:t>
      </w:r>
    </w:p>
    <w:p w14:paraId="13F8523A" w14:textId="77777777" w:rsidR="00880D9D" w:rsidRDefault="00880D9D" w:rsidP="009970A9">
      <w:pPr>
        <w:ind w:firstLine="720"/>
      </w:pPr>
    </w:p>
    <w:p w14:paraId="38773F08" w14:textId="77777777" w:rsidR="00977791" w:rsidRPr="00977791" w:rsidRDefault="00E74511" w:rsidP="00E74511">
      <w:pPr>
        <w:ind w:firstLine="720"/>
        <w:jc w:val="center"/>
        <w:rPr>
          <w:rFonts w:eastAsiaTheme="minorEastAsia"/>
        </w:rPr>
      </w:pPr>
      <m:oMathPara>
        <m:oMath>
          <m:r>
            <m:rPr>
              <m:sty m:val="p"/>
            </m:rPr>
            <w:rPr>
              <w:rFonts w:ascii="Cambria Math" w:eastAsiaTheme="minorEastAsia" w:hAnsi="Cambria Math"/>
            </w:rPr>
            <m:t>Ω</m:t>
          </m:r>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d>
            <m:dPr>
              <m:ctrlPr>
                <w:rPr>
                  <w:rFonts w:ascii="Cambria Math" w:hAnsi="Cambria Math"/>
                  <w:i/>
                </w:rPr>
              </m:ctrlPr>
            </m:dPr>
            <m:e>
              <m:eqArr>
                <m:eqArrPr>
                  <m:ctrlPr>
                    <w:rPr>
                      <w:rFonts w:ascii="Cambria Math" w:hAnsi="Cambria Math"/>
                      <w:i/>
                    </w:rPr>
                  </m:ctrlPr>
                </m:eqArr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 xml:space="preserve">φρ    </m:t>
                        </m:r>
                      </m:e>
                    </m:mr>
                    <m:mr>
                      <m:e>
                        <m:r>
                          <w:rPr>
                            <w:rFonts w:ascii="Cambria Math" w:hAnsi="Cambria Math"/>
                          </w:rPr>
                          <m:t>φρ</m:t>
                        </m:r>
                      </m:e>
                      <m:e>
                        <m:r>
                          <w:rPr>
                            <w:rFonts w:ascii="Cambria Math" w:hAnsi="Cambria Math"/>
                          </w:rPr>
                          <m:t>1</m:t>
                        </m:r>
                      </m:e>
                    </m:mr>
                  </m:m>
                  <m:r>
                    <w:rPr>
                      <w:rFonts w:ascii="Cambria Math" w:hAnsi="Cambria Math"/>
                    </w:rPr>
                    <m:t xml:space="preserve"> </m:t>
                  </m:r>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φρ</m:t>
                            </m:r>
                          </m:e>
                          <m:sup>
                            <m:r>
                              <w:rPr>
                                <w:rFonts w:ascii="Cambria Math" w:hAnsi="Cambria Math"/>
                              </w:rPr>
                              <m:t>2</m:t>
                            </m:r>
                          </m:sup>
                        </m:sSup>
                      </m:e>
                      <m:e>
                        <m:r>
                          <w:rPr>
                            <w:rFonts w:ascii="Cambria Math" w:hAnsi="Cambria Math"/>
                          </w:rPr>
                          <m:t>⋯</m:t>
                        </m:r>
                      </m:e>
                      <m:e>
                        <m:sSup>
                          <m:sSupPr>
                            <m:ctrlPr>
                              <w:rPr>
                                <w:rFonts w:ascii="Cambria Math" w:hAnsi="Cambria Math"/>
                                <w:i/>
                              </w:rPr>
                            </m:ctrlPr>
                          </m:sSupPr>
                          <m:e>
                            <m:r>
                              <w:rPr>
                                <w:rFonts w:ascii="Cambria Math" w:hAnsi="Cambria Math"/>
                              </w:rPr>
                              <m:t>φρ</m:t>
                            </m:r>
                          </m:e>
                          <m:sup>
                            <m:r>
                              <w:rPr>
                                <w:rFonts w:ascii="Cambria Math" w:hAnsi="Cambria Math"/>
                              </w:rPr>
                              <m:t>19</m:t>
                            </m:r>
                          </m:sup>
                        </m:sSup>
                      </m:e>
                    </m:mr>
                    <m:mr>
                      <m:e>
                        <m:r>
                          <w:rPr>
                            <w:rFonts w:ascii="Cambria Math" w:hAnsi="Cambria Math"/>
                          </w:rPr>
                          <m:t>⋯</m:t>
                        </m:r>
                      </m:e>
                      <m:e>
                        <m:r>
                          <w:rPr>
                            <w:rFonts w:ascii="Cambria Math" w:hAnsi="Cambria Math"/>
                          </w:rPr>
                          <m:t>⋯</m:t>
                        </m:r>
                      </m:e>
                      <m:e>
                        <m:r>
                          <w:rPr>
                            <w:rFonts w:ascii="Cambria Math" w:hAnsi="Cambria Math"/>
                          </w:rPr>
                          <m:t>⋯</m:t>
                        </m:r>
                      </m:e>
                    </m:mr>
                  </m:m>
                </m:e>
                <m:e>
                  <m:m>
                    <m:mPr>
                      <m:mcs>
                        <m:mc>
                          <m:mcPr>
                            <m:count m:val="2"/>
                            <m:mcJc m:val="center"/>
                          </m:mcPr>
                        </m:mc>
                      </m:mcs>
                      <m:ctrlPr>
                        <w:rPr>
                          <w:rFonts w:ascii="Cambria Math" w:hAnsi="Cambria Math"/>
                          <w:i/>
                        </w:rPr>
                      </m:ctrlPr>
                    </m:mPr>
                    <m:mr>
                      <m:e>
                        <m:r>
                          <w:rPr>
                            <w:rFonts w:ascii="Cambria Math" w:hAnsi="Cambria Math"/>
                          </w:rPr>
                          <m:t>⋮</m:t>
                        </m:r>
                      </m:e>
                      <m:e>
                        <m:r>
                          <w:rPr>
                            <w:rFonts w:ascii="Cambria Math" w:hAnsi="Cambria Math"/>
                          </w:rPr>
                          <m:t xml:space="preserve">⋮       </m:t>
                        </m:r>
                      </m:e>
                    </m:mr>
                    <m:mr>
                      <m:e>
                        <m:sSup>
                          <m:sSupPr>
                            <m:ctrlPr>
                              <w:rPr>
                                <w:rFonts w:ascii="Cambria Math" w:hAnsi="Cambria Math"/>
                                <w:i/>
                              </w:rPr>
                            </m:ctrlPr>
                          </m:sSupPr>
                          <m:e>
                            <m:r>
                              <w:rPr>
                                <w:rFonts w:ascii="Cambria Math" w:hAnsi="Cambria Math"/>
                              </w:rPr>
                              <m:t>φρ</m:t>
                            </m:r>
                          </m:e>
                          <m:sup>
                            <m:r>
                              <w:rPr>
                                <w:rFonts w:ascii="Cambria Math" w:hAnsi="Cambria Math"/>
                              </w:rPr>
                              <m:t>19</m:t>
                            </m:r>
                          </m:sup>
                        </m:sSup>
                      </m:e>
                      <m:e>
                        <m:r>
                          <w:rPr>
                            <w:rFonts w:ascii="Cambria Math" w:hAnsi="Cambria Math"/>
                          </w:rPr>
                          <m:t xml:space="preserve">⋯       </m:t>
                        </m:r>
                      </m:e>
                    </m:mr>
                  </m:m>
                  <m:r>
                    <w:rPr>
                      <w:rFonts w:ascii="Cambria Math" w:hAnsi="Cambria Math"/>
                    </w:rPr>
                    <m:t xml:space="preserve">   </m:t>
                  </m:r>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m:t>
                        </m:r>
                      </m:e>
                      <m:e>
                        <m:r>
                          <w:rPr>
                            <w:rFonts w:ascii="Cambria Math" w:hAnsi="Cambria Math"/>
                          </w:rPr>
                          <m:t>⋯</m:t>
                        </m:r>
                      </m:e>
                      <m:e>
                        <m:r>
                          <w:rPr>
                            <w:rFonts w:ascii="Cambria Math" w:hAnsi="Cambria Math"/>
                          </w:rPr>
                          <m:t>1</m:t>
                        </m:r>
                      </m:e>
                    </m:mr>
                  </m:m>
                </m:e>
              </m:eqArr>
            </m:e>
          </m:d>
        </m:oMath>
      </m:oMathPara>
    </w:p>
    <w:p w14:paraId="51B9E614" w14:textId="77777777" w:rsidR="00977791" w:rsidRDefault="00977791" w:rsidP="00977791">
      <w:pPr>
        <w:ind w:firstLine="720"/>
        <w:jc w:val="center"/>
      </w:pPr>
    </w:p>
    <w:p w14:paraId="63BC74BD" w14:textId="1A21AAC4" w:rsidR="00D80155" w:rsidRDefault="002421FC" w:rsidP="00C6350B">
      <w:pPr>
        <w:autoSpaceDE w:val="0"/>
        <w:autoSpaceDN w:val="0"/>
        <w:adjustRightInd w:val="0"/>
        <w:rPr>
          <w:rFonts w:cs="Times New Roman"/>
          <w:color w:val="000000"/>
          <w:szCs w:val="24"/>
        </w:rPr>
      </w:pPr>
      <w:r w:rsidRPr="002421FC">
        <w:rPr>
          <w:rFonts w:cs="Times New Roman"/>
          <w:color w:val="000000"/>
          <w:szCs w:val="24"/>
        </w:rPr>
        <w:t xml:space="preserve">The parameter </w:t>
      </w:r>
      <w:r w:rsidR="0043306A" w:rsidRPr="002421FC">
        <w:rPr>
          <w:rFonts w:cs="Times New Roman"/>
          <w:color w:val="000000"/>
          <w:szCs w:val="24"/>
        </w:rPr>
        <w:t xml:space="preserve">σ </w:t>
      </w:r>
      <w:r w:rsidRPr="002421FC">
        <w:rPr>
          <w:rFonts w:cs="Times New Roman"/>
          <w:color w:val="000000"/>
          <w:szCs w:val="24"/>
        </w:rPr>
        <w:t>represents the error variance of ε, φ represents the common correlation factor across time periods, and ρ represents the dampening parameter that reduces the correlation with time. The correlation parameters φ and ρ</w:t>
      </w:r>
      <w:r w:rsidR="005A4794">
        <w:rPr>
          <w:rFonts w:cs="Times New Roman"/>
          <w:color w:val="000000"/>
          <w:szCs w:val="24"/>
        </w:rPr>
        <w:t>,</w:t>
      </w:r>
      <w:r w:rsidRPr="002421FC">
        <w:rPr>
          <w:rFonts w:cs="Times New Roman"/>
          <w:color w:val="000000"/>
          <w:szCs w:val="24"/>
        </w:rPr>
        <w:t xml:space="preserve"> if significant</w:t>
      </w:r>
      <w:r w:rsidR="005A4794">
        <w:rPr>
          <w:rFonts w:cs="Times New Roman"/>
          <w:color w:val="000000"/>
          <w:szCs w:val="24"/>
        </w:rPr>
        <w:t>,</w:t>
      </w:r>
      <w:r w:rsidRPr="002421FC">
        <w:rPr>
          <w:rFonts w:cs="Times New Roman"/>
          <w:color w:val="000000"/>
          <w:szCs w:val="24"/>
        </w:rPr>
        <w:t xml:space="preserve"> highlight the impact of station specific effects on the dependent variables.  The models are estimated </w:t>
      </w:r>
      <w:r w:rsidR="00615DBC">
        <w:rPr>
          <w:rFonts w:cs="Times New Roman"/>
          <w:color w:val="000000"/>
          <w:szCs w:val="24"/>
        </w:rPr>
        <w:t xml:space="preserve">in SPSS </w:t>
      </w:r>
      <w:r w:rsidRPr="002421FC">
        <w:rPr>
          <w:rFonts w:cs="Times New Roman"/>
          <w:color w:val="000000"/>
          <w:szCs w:val="24"/>
        </w:rPr>
        <w:t xml:space="preserve">using the Restricted Maximum Likelihood Approach (REML) that is slightly different from maximum likelihood </w:t>
      </w:r>
      <w:r w:rsidRPr="002421FC">
        <w:rPr>
          <w:rFonts w:cs="Times New Roman"/>
          <w:color w:val="000000"/>
          <w:szCs w:val="24"/>
        </w:rPr>
        <w:lastRenderedPageBreak/>
        <w:t>(ML) approach. The REML approach estimates the parameters by computing the likelihood function on a transformed dataset. The approach is commonly used for linear mixed models (Harville, 1977).</w:t>
      </w:r>
    </w:p>
    <w:p w14:paraId="4FD770F1" w14:textId="77777777" w:rsidR="002421FC" w:rsidRDefault="002421FC" w:rsidP="00C6350B">
      <w:pPr>
        <w:autoSpaceDE w:val="0"/>
        <w:autoSpaceDN w:val="0"/>
        <w:adjustRightInd w:val="0"/>
      </w:pPr>
    </w:p>
    <w:p w14:paraId="1714B82D" w14:textId="77777777" w:rsidR="0087753C" w:rsidRPr="005B025F" w:rsidRDefault="00EC36C0" w:rsidP="00D15799">
      <w:pPr>
        <w:numPr>
          <w:ilvl w:val="1"/>
          <w:numId w:val="2"/>
        </w:numPr>
        <w:autoSpaceDE w:val="0"/>
        <w:autoSpaceDN w:val="0"/>
        <w:adjustRightInd w:val="0"/>
        <w:ind w:left="426" w:hanging="426"/>
        <w:rPr>
          <w:b/>
          <w:i/>
        </w:rPr>
      </w:pPr>
      <w:r>
        <w:rPr>
          <w:b/>
          <w:i/>
        </w:rPr>
        <w:t>Model fit</w:t>
      </w:r>
      <w:r w:rsidR="00BA176F">
        <w:rPr>
          <w:b/>
          <w:i/>
        </w:rPr>
        <w:t xml:space="preserve"> measures</w:t>
      </w:r>
    </w:p>
    <w:p w14:paraId="10EA5C09" w14:textId="28F533D8" w:rsidR="00EC36C0" w:rsidRDefault="00B03778" w:rsidP="00C6350B">
      <w:r>
        <w:t xml:space="preserve">In our study, two model frameworks were estimated for arrivals and departures: (1) </w:t>
      </w:r>
      <w:r w:rsidR="00F75AC6">
        <w:t xml:space="preserve">a </w:t>
      </w:r>
      <w:r>
        <w:t xml:space="preserve">linear regression model and (2) </w:t>
      </w:r>
      <w:r w:rsidR="00F75AC6">
        <w:t xml:space="preserve">a </w:t>
      </w:r>
      <w:r>
        <w:t xml:space="preserve">linear mixed model. </w:t>
      </w:r>
      <w:r w:rsidR="00EF0AEF" w:rsidRPr="007676EC">
        <w:t>The</w:t>
      </w:r>
      <w:r w:rsidR="00EF0AEF">
        <w:t xml:space="preserve"> </w:t>
      </w:r>
      <w:r w:rsidR="00EF0AEF" w:rsidRPr="007676EC">
        <w:t>final model selection was based on the restricted log-likelihood and Bayesian Information</w:t>
      </w:r>
      <w:r w:rsidR="00EF0AEF">
        <w:t xml:space="preserve"> </w:t>
      </w:r>
      <w:r w:rsidR="00EF0AEF" w:rsidRPr="007676EC">
        <w:t xml:space="preserve">Criterion metrics. Our model estimation process was guided by </w:t>
      </w:r>
      <w:r w:rsidR="005B54B4">
        <w:t xml:space="preserve">considerations of </w:t>
      </w:r>
      <w:r w:rsidR="00EF0AEF" w:rsidRPr="007676EC">
        <w:t>parsimony and intuitiveness.</w:t>
      </w:r>
      <w:r w:rsidR="00EF0AEF">
        <w:t xml:space="preserve"> </w:t>
      </w:r>
      <w:r>
        <w:t xml:space="preserve">The two model frameworks were compared using the </w:t>
      </w:r>
      <w:r w:rsidR="00770B00" w:rsidRPr="00377A4B">
        <w:rPr>
          <w:i/>
        </w:rPr>
        <w:t>l</w:t>
      </w:r>
      <w:r w:rsidRPr="00377A4B">
        <w:rPr>
          <w:i/>
        </w:rPr>
        <w:t>og-likelihood ratio</w:t>
      </w:r>
      <w:r>
        <w:t xml:space="preserve"> (</w:t>
      </w:r>
      <w:r w:rsidR="00983F4A">
        <w:t>L</w:t>
      </w:r>
      <w:r>
        <w:t xml:space="preserve">LR) test. For the arrivals model, the </w:t>
      </w:r>
      <w:r w:rsidR="00983F4A">
        <w:t>L</w:t>
      </w:r>
      <w:r>
        <w:t>LR test statistic was significant at any reasonable level of significance (the</w:t>
      </w:r>
      <w:r w:rsidR="00395222">
        <w:t xml:space="preserve"> </w:t>
      </w:r>
      <w:r w:rsidR="00983F4A">
        <w:t>L</w:t>
      </w:r>
      <w:r w:rsidR="00395222">
        <w:t>LR test-statistic value was 3632</w:t>
      </w:r>
      <w:r w:rsidR="00104CD1">
        <w:t>,</w:t>
      </w:r>
      <w:r w:rsidR="00395222">
        <w:t xml:space="preserve"> significantly higher than the corr</w:t>
      </w:r>
      <w:r w:rsidR="00DA7050">
        <w:t xml:space="preserve">esponding chi-square value for </w:t>
      </w:r>
      <w:r w:rsidR="00395222">
        <w:t xml:space="preserve">two </w:t>
      </w:r>
      <w:r w:rsidR="00056B04">
        <w:t xml:space="preserve">additional </w:t>
      </w:r>
      <w:r w:rsidR="00395222">
        <w:t>degrees of freedom</w:t>
      </w:r>
      <w:r w:rsidR="00521BFF">
        <w:t xml:space="preserve"> (</w:t>
      </w:r>
      <w:r w:rsidR="00521BFF" w:rsidRPr="002421FC">
        <w:rPr>
          <w:rFonts w:cs="Times New Roman"/>
          <w:color w:val="000000"/>
          <w:szCs w:val="24"/>
        </w:rPr>
        <w:t>φ</w:t>
      </w:r>
      <w:r w:rsidR="00521BFF">
        <w:rPr>
          <w:rFonts w:cs="Times New Roman"/>
          <w:color w:val="000000"/>
          <w:szCs w:val="24"/>
        </w:rPr>
        <w:t xml:space="preserve"> and</w:t>
      </w:r>
      <w:r w:rsidR="00521BFF" w:rsidRPr="00521BFF">
        <w:rPr>
          <w:rFonts w:cs="Times New Roman"/>
          <w:color w:val="000000"/>
          <w:szCs w:val="24"/>
        </w:rPr>
        <w:t xml:space="preserve"> </w:t>
      </w:r>
      <w:r w:rsidR="00521BFF" w:rsidRPr="002421FC">
        <w:rPr>
          <w:rFonts w:cs="Times New Roman"/>
          <w:color w:val="000000"/>
          <w:szCs w:val="24"/>
        </w:rPr>
        <w:t>ρ</w:t>
      </w:r>
      <w:r w:rsidR="00521BFF">
        <w:t>)</w:t>
      </w:r>
      <w:r>
        <w:t xml:space="preserve">). Similarly, for the departures model, the </w:t>
      </w:r>
      <w:r w:rsidR="00983F4A">
        <w:t>L</w:t>
      </w:r>
      <w:r>
        <w:t xml:space="preserve">LR test statistic was significant </w:t>
      </w:r>
      <w:r w:rsidR="009234FF">
        <w:t xml:space="preserve">at </w:t>
      </w:r>
      <w:r>
        <w:t>any reasonable level of significance (</w:t>
      </w:r>
      <w:r w:rsidR="00521BFF">
        <w:t xml:space="preserve">the </w:t>
      </w:r>
      <w:r w:rsidR="00983F4A">
        <w:t>L</w:t>
      </w:r>
      <w:r w:rsidR="00521BFF">
        <w:t>LR test-statistic value was 3491</w:t>
      </w:r>
      <w:r>
        <w:t xml:space="preserve">). The </w:t>
      </w:r>
      <w:r w:rsidR="00983F4A">
        <w:t>L</w:t>
      </w:r>
      <w:r>
        <w:t xml:space="preserve">LR test comparisons clearly highlight the suitability of the mixed modeling approach </w:t>
      </w:r>
      <w:r w:rsidR="00521BFF">
        <w:t>employed in our anal</w:t>
      </w:r>
      <w:r w:rsidR="00F250AC">
        <w:t>ys</w:t>
      </w:r>
      <w:r w:rsidR="00521BFF">
        <w:t xml:space="preserve">is </w:t>
      </w:r>
      <w:r>
        <w:t xml:space="preserve">for examining the </w:t>
      </w:r>
      <w:r w:rsidR="00F651BE">
        <w:t>determinants</w:t>
      </w:r>
      <w:r>
        <w:t xml:space="preserve"> of BIXI usage in Montreal. </w:t>
      </w:r>
    </w:p>
    <w:p w14:paraId="09D975E7" w14:textId="77777777" w:rsidR="00744D3D" w:rsidRDefault="00744D3D" w:rsidP="00744D3D">
      <w:pPr>
        <w:autoSpaceDE w:val="0"/>
        <w:autoSpaceDN w:val="0"/>
        <w:adjustRightInd w:val="0"/>
        <w:ind w:firstLine="720"/>
      </w:pPr>
    </w:p>
    <w:p w14:paraId="768CCDF8" w14:textId="77777777" w:rsidR="00744D3D" w:rsidRPr="005B025F" w:rsidRDefault="006A162D" w:rsidP="00D15799">
      <w:pPr>
        <w:numPr>
          <w:ilvl w:val="1"/>
          <w:numId w:val="2"/>
        </w:numPr>
        <w:autoSpaceDE w:val="0"/>
        <w:autoSpaceDN w:val="0"/>
        <w:adjustRightInd w:val="0"/>
        <w:ind w:left="426" w:hanging="426"/>
        <w:rPr>
          <w:b/>
          <w:i/>
        </w:rPr>
      </w:pPr>
      <w:r>
        <w:rPr>
          <w:b/>
          <w:i/>
        </w:rPr>
        <w:t>Results</w:t>
      </w:r>
    </w:p>
    <w:p w14:paraId="12C6A5FF" w14:textId="5D9D790B" w:rsidR="00B964F3" w:rsidRDefault="00744D3D" w:rsidP="00A71F4A">
      <w:pPr>
        <w:autoSpaceDE w:val="0"/>
        <w:autoSpaceDN w:val="0"/>
        <w:adjustRightInd w:val="0"/>
      </w:pPr>
      <w:r>
        <w:t>In this section, we discuss the results of linear mixed model estimation to understand the different effects of meteorological, spatial and temporal elements on the bicycle usage in</w:t>
      </w:r>
      <w:r w:rsidR="0092122F">
        <w:t xml:space="preserve"> the</w:t>
      </w:r>
      <w:r>
        <w:t xml:space="preserve"> BIXI </w:t>
      </w:r>
      <w:r w:rsidR="003037DF">
        <w:t>bicycle</w:t>
      </w:r>
      <w:r>
        <w:t>-sharing system. It must be noted that we considered several specification</w:t>
      </w:r>
      <w:r w:rsidR="000E7DCF">
        <w:t>s</w:t>
      </w:r>
      <w:r>
        <w:t xml:space="preserve"> but only the statistically significant results for arrival and departure rates are presented in </w:t>
      </w:r>
      <w:r w:rsidR="00E7607E">
        <w:t>Table</w:t>
      </w:r>
      <w:r w:rsidR="005F4F03">
        <w:t xml:space="preserve"> </w:t>
      </w:r>
      <w:r>
        <w:t xml:space="preserve">2. </w:t>
      </w:r>
    </w:p>
    <w:p w14:paraId="69DAE7B3" w14:textId="77777777" w:rsidR="00983F4A" w:rsidRDefault="00983F4A" w:rsidP="00B964F3">
      <w:pPr>
        <w:autoSpaceDE w:val="0"/>
        <w:autoSpaceDN w:val="0"/>
        <w:adjustRightInd w:val="0"/>
        <w:ind w:firstLine="720"/>
      </w:pPr>
    </w:p>
    <w:p w14:paraId="0DF7A37C" w14:textId="77777777" w:rsidR="00B964F3" w:rsidRPr="00080FA0" w:rsidRDefault="00B964F3" w:rsidP="00D15799">
      <w:pPr>
        <w:numPr>
          <w:ilvl w:val="2"/>
          <w:numId w:val="2"/>
        </w:numPr>
        <w:autoSpaceDE w:val="0"/>
        <w:autoSpaceDN w:val="0"/>
        <w:adjustRightInd w:val="0"/>
        <w:ind w:left="709"/>
        <w:rPr>
          <w:b/>
          <w:i/>
        </w:rPr>
      </w:pPr>
      <w:r w:rsidRPr="00080FA0">
        <w:rPr>
          <w:i/>
        </w:rPr>
        <w:t xml:space="preserve"> </w:t>
      </w:r>
      <w:r w:rsidRPr="00080FA0">
        <w:rPr>
          <w:rStyle w:val="Heading2Char"/>
          <w:b w:val="0"/>
        </w:rPr>
        <w:t>Weather variables</w:t>
      </w:r>
    </w:p>
    <w:p w14:paraId="70477D46" w14:textId="611324D2" w:rsidR="0072111D" w:rsidRDefault="0072111D" w:rsidP="00B64DD9">
      <w:pPr>
        <w:autoSpaceDE w:val="0"/>
        <w:autoSpaceDN w:val="0"/>
        <w:adjustRightInd w:val="0"/>
      </w:pPr>
      <w:r>
        <w:t>As expected</w:t>
      </w:r>
      <w:r w:rsidR="005F452A">
        <w:t>,</w:t>
      </w:r>
      <w:r>
        <w:t xml:space="preserve"> t</w:t>
      </w:r>
      <w:r w:rsidR="002E043F">
        <w:t xml:space="preserve">here is </w:t>
      </w:r>
      <w:r w:rsidR="00123F5D">
        <w:t xml:space="preserve">a </w:t>
      </w:r>
      <w:r w:rsidR="002E043F">
        <w:t xml:space="preserve">positive correlation between temperature and </w:t>
      </w:r>
      <w:r w:rsidR="0062316C">
        <w:t xml:space="preserve">the </w:t>
      </w:r>
      <w:r w:rsidR="002E043F">
        <w:t xml:space="preserve">arrival and departure rates. On the other hand, humidity has </w:t>
      </w:r>
      <w:r w:rsidR="00697737">
        <w:t xml:space="preserve">a </w:t>
      </w:r>
      <w:r w:rsidR="002E043F">
        <w:t xml:space="preserve">negative impact on </w:t>
      </w:r>
      <w:r w:rsidR="00C33DC0">
        <w:t xml:space="preserve">the </w:t>
      </w:r>
      <w:r w:rsidR="002E043F">
        <w:t xml:space="preserve">arrival and departure rates. </w:t>
      </w:r>
      <w:r>
        <w:t xml:space="preserve">People are less likely to ride a </w:t>
      </w:r>
      <w:r w:rsidR="003037DF">
        <w:t>bicycle</w:t>
      </w:r>
      <w:r>
        <w:t xml:space="preserve"> in rainy </w:t>
      </w:r>
      <w:r w:rsidR="00F169DE">
        <w:t>or very humid time periods</w:t>
      </w:r>
      <w:r>
        <w:t xml:space="preserve">. However, the </w:t>
      </w:r>
      <w:r w:rsidR="00B64DD9">
        <w:t xml:space="preserve">rainy </w:t>
      </w:r>
      <w:r>
        <w:t xml:space="preserve">weather variable is not significant for </w:t>
      </w:r>
      <w:r w:rsidR="00737665">
        <w:t xml:space="preserve">the </w:t>
      </w:r>
      <w:r>
        <w:t xml:space="preserve">arrival rate model. </w:t>
      </w:r>
      <w:r w:rsidR="003D7C9E">
        <w:t xml:space="preserve">This </w:t>
      </w:r>
      <w:r>
        <w:t>might</w:t>
      </w:r>
      <w:r w:rsidR="00123F5D">
        <w:t xml:space="preserve"> be</w:t>
      </w:r>
      <w:r>
        <w:t xml:space="preserve"> </w:t>
      </w:r>
      <w:r w:rsidR="003B137C">
        <w:t xml:space="preserve">explained by the idea </w:t>
      </w:r>
      <w:r>
        <w:t xml:space="preserve">that </w:t>
      </w:r>
      <w:r w:rsidR="007F1E10">
        <w:t xml:space="preserve">the </w:t>
      </w:r>
      <w:r>
        <w:t xml:space="preserve">weather </w:t>
      </w:r>
      <w:r w:rsidR="003B137C">
        <w:t xml:space="preserve">has a stronger effect on </w:t>
      </w:r>
      <w:r>
        <w:t xml:space="preserve">the decision of </w:t>
      </w:r>
      <w:r w:rsidR="00E7607E">
        <w:t>taking</w:t>
      </w:r>
      <w:r>
        <w:t xml:space="preserve"> </w:t>
      </w:r>
      <w:r w:rsidR="003B137C">
        <w:t xml:space="preserve">out </w:t>
      </w:r>
      <w:r>
        <w:t xml:space="preserve">a </w:t>
      </w:r>
      <w:r w:rsidR="003037DF">
        <w:t>bicycle</w:t>
      </w:r>
      <w:r>
        <w:t xml:space="preserve"> than </w:t>
      </w:r>
      <w:r w:rsidR="00195C9A">
        <w:t xml:space="preserve">on </w:t>
      </w:r>
      <w:r>
        <w:t>returning it.</w:t>
      </w:r>
    </w:p>
    <w:p w14:paraId="019DCD3C" w14:textId="77777777" w:rsidR="0072111D" w:rsidRDefault="0072111D" w:rsidP="002E043F">
      <w:pPr>
        <w:autoSpaceDE w:val="0"/>
        <w:autoSpaceDN w:val="0"/>
        <w:adjustRightInd w:val="0"/>
        <w:ind w:firstLine="720"/>
      </w:pPr>
    </w:p>
    <w:p w14:paraId="1DD7325E" w14:textId="77777777" w:rsidR="002E043F" w:rsidRPr="00080FA0" w:rsidRDefault="008362A9" w:rsidP="00D15799">
      <w:pPr>
        <w:numPr>
          <w:ilvl w:val="2"/>
          <w:numId w:val="2"/>
        </w:numPr>
        <w:autoSpaceDE w:val="0"/>
        <w:autoSpaceDN w:val="0"/>
        <w:adjustRightInd w:val="0"/>
        <w:ind w:left="709"/>
        <w:rPr>
          <w:i/>
        </w:rPr>
      </w:pPr>
      <w:r>
        <w:rPr>
          <w:i/>
        </w:rPr>
        <w:t>Temporal</w:t>
      </w:r>
      <w:r w:rsidRPr="00080FA0">
        <w:rPr>
          <w:i/>
        </w:rPr>
        <w:t xml:space="preserve"> </w:t>
      </w:r>
      <w:r w:rsidR="0072111D" w:rsidRPr="00080FA0">
        <w:rPr>
          <w:i/>
        </w:rPr>
        <w:t xml:space="preserve">Variables </w:t>
      </w:r>
      <w:r w:rsidR="002E043F" w:rsidRPr="00080FA0">
        <w:rPr>
          <w:i/>
        </w:rPr>
        <w:t xml:space="preserve">  </w:t>
      </w:r>
    </w:p>
    <w:p w14:paraId="63B40322" w14:textId="494B141A" w:rsidR="0072111D" w:rsidRDefault="00123F5D" w:rsidP="00A71F4A">
      <w:pPr>
        <w:autoSpaceDE w:val="0"/>
        <w:autoSpaceDN w:val="0"/>
        <w:adjustRightInd w:val="0"/>
      </w:pPr>
      <w:r>
        <w:t xml:space="preserve">People tend to </w:t>
      </w:r>
      <w:r w:rsidR="003037DF">
        <w:t>bicycle</w:t>
      </w:r>
      <w:r>
        <w:t xml:space="preserve"> </w:t>
      </w:r>
      <w:r w:rsidR="008E2192">
        <w:t xml:space="preserve">more </w:t>
      </w:r>
      <w:r w:rsidR="00E7607E">
        <w:t>on</w:t>
      </w:r>
      <w:r w:rsidR="008E2192">
        <w:t xml:space="preserve"> weekdays than weekends</w:t>
      </w:r>
      <w:r w:rsidR="004D5E07">
        <w:t>,</w:t>
      </w:r>
      <w:r w:rsidR="00E7607E">
        <w:t xml:space="preserve"> as highlighted by</w:t>
      </w:r>
      <w:r w:rsidR="008E2192">
        <w:t xml:space="preserve"> the negative coefficient of </w:t>
      </w:r>
      <w:r w:rsidR="00F169DE">
        <w:t xml:space="preserve">the </w:t>
      </w:r>
      <w:r w:rsidR="008E2192">
        <w:t xml:space="preserve">weekend variable. </w:t>
      </w:r>
      <w:r w:rsidR="00514A00">
        <w:t xml:space="preserve">The interpretation of </w:t>
      </w:r>
      <w:r w:rsidR="00132DB2">
        <w:t xml:space="preserve">the </w:t>
      </w:r>
      <w:r>
        <w:t>time</w:t>
      </w:r>
      <w:r w:rsidR="00132DB2">
        <w:t>-</w:t>
      </w:r>
      <w:r>
        <w:t>of</w:t>
      </w:r>
      <w:r w:rsidR="00132DB2">
        <w:t>-</w:t>
      </w:r>
      <w:r>
        <w:t xml:space="preserve">day variables </w:t>
      </w:r>
      <w:r w:rsidR="00514A00">
        <w:t xml:space="preserve">needs to be judiciously undertaken </w:t>
      </w:r>
      <w:r w:rsidR="00DD3092">
        <w:t>due to the presence of</w:t>
      </w:r>
      <w:r w:rsidR="00514A00">
        <w:t xml:space="preserve"> interaction effects with population density and university variables. </w:t>
      </w:r>
      <w:r w:rsidR="00922D94">
        <w:t xml:space="preserve">Nevertheless, we </w:t>
      </w:r>
      <w:r w:rsidR="00DD3092">
        <w:t xml:space="preserve">clearly </w:t>
      </w:r>
      <w:r w:rsidR="00922D94">
        <w:t xml:space="preserve">observe </w:t>
      </w:r>
      <w:r w:rsidR="00DD3092">
        <w:t xml:space="preserve">that </w:t>
      </w:r>
      <w:r w:rsidR="00E43E72">
        <w:t xml:space="preserve">the </w:t>
      </w:r>
      <w:r w:rsidR="00DD3092">
        <w:t xml:space="preserve">BIXI system is more predominantly used during the </w:t>
      </w:r>
      <w:r w:rsidR="00922D94">
        <w:t xml:space="preserve">PM </w:t>
      </w:r>
      <w:r w:rsidR="00DD3092">
        <w:t xml:space="preserve">period relative to </w:t>
      </w:r>
      <w:r w:rsidR="00922D94">
        <w:t>other time</w:t>
      </w:r>
      <w:r>
        <w:t>s</w:t>
      </w:r>
      <w:r w:rsidR="00922D94">
        <w:t xml:space="preserve"> of the day.</w:t>
      </w:r>
      <w:r w:rsidR="00DD3092" w:rsidRPr="00DD3092">
        <w:t xml:space="preserve"> </w:t>
      </w:r>
      <w:r w:rsidR="00DD3092">
        <w:t>The likelihood of using bicycle-sharing systems increases on Friday and Saturday nights</w:t>
      </w:r>
      <w:r w:rsidR="00F9085B">
        <w:t>,</w:t>
      </w:r>
      <w:r w:rsidR="00DD3092">
        <w:t xml:space="preserve"> indicating </w:t>
      </w:r>
      <w:r w:rsidR="00F9085B">
        <w:t xml:space="preserve">a </w:t>
      </w:r>
      <w:r w:rsidR="00DD3092">
        <w:t>propensity of young individual users in the downtown core of Montreal during these periods compared to other days.</w:t>
      </w:r>
    </w:p>
    <w:p w14:paraId="0BE92388" w14:textId="77777777" w:rsidR="00922D94" w:rsidRDefault="00922D94" w:rsidP="00922D94">
      <w:pPr>
        <w:autoSpaceDE w:val="0"/>
        <w:autoSpaceDN w:val="0"/>
        <w:adjustRightInd w:val="0"/>
        <w:ind w:firstLine="720"/>
      </w:pPr>
    </w:p>
    <w:p w14:paraId="0A04D10E" w14:textId="77777777" w:rsidR="00922D94" w:rsidRPr="00080FA0" w:rsidRDefault="007D27F8" w:rsidP="00D15799">
      <w:pPr>
        <w:numPr>
          <w:ilvl w:val="2"/>
          <w:numId w:val="2"/>
        </w:numPr>
        <w:autoSpaceDE w:val="0"/>
        <w:autoSpaceDN w:val="0"/>
        <w:adjustRightInd w:val="0"/>
        <w:ind w:left="709"/>
        <w:rPr>
          <w:i/>
        </w:rPr>
      </w:pPr>
      <w:r w:rsidRPr="00080FA0">
        <w:rPr>
          <w:i/>
        </w:rPr>
        <w:t xml:space="preserve">Bicycle Infrastructure </w:t>
      </w:r>
      <w:r w:rsidR="00922D94" w:rsidRPr="00080FA0">
        <w:rPr>
          <w:i/>
        </w:rPr>
        <w:t>Variables</w:t>
      </w:r>
    </w:p>
    <w:p w14:paraId="75D4C5D9" w14:textId="1D002C24" w:rsidR="007D27F8" w:rsidRDefault="00837801" w:rsidP="00DC34DF">
      <w:pPr>
        <w:autoSpaceDE w:val="0"/>
        <w:autoSpaceDN w:val="0"/>
        <w:adjustRightInd w:val="0"/>
      </w:pPr>
      <w:r>
        <w:t>In this section, the results for parameters</w:t>
      </w:r>
      <w:r w:rsidR="007D27F8">
        <w:t xml:space="preserve"> related to </w:t>
      </w:r>
      <w:r w:rsidR="00DD3092">
        <w:t>bi</w:t>
      </w:r>
      <w:r w:rsidR="007D27F8">
        <w:t xml:space="preserve">cycling infrastructure </w:t>
      </w:r>
      <w:r>
        <w:t xml:space="preserve">variables are explained. </w:t>
      </w:r>
      <w:r w:rsidR="00890C19">
        <w:t xml:space="preserve">The </w:t>
      </w:r>
      <w:r w:rsidR="003037DF">
        <w:t>bicycle</w:t>
      </w:r>
      <w:r w:rsidR="00890C19">
        <w:t xml:space="preserve"> flows and usage of </w:t>
      </w:r>
      <w:r w:rsidR="00293EA1">
        <w:t xml:space="preserve">the </w:t>
      </w:r>
      <w:r w:rsidR="003037DF">
        <w:t>bicycle</w:t>
      </w:r>
      <w:r w:rsidR="00890C19">
        <w:t>-sharing system increase when there are more bicycle facilities (</w:t>
      </w:r>
      <w:r w:rsidR="003037DF">
        <w:t>bicycle</w:t>
      </w:r>
      <w:r w:rsidR="00890C19" w:rsidRPr="00840012">
        <w:t xml:space="preserve"> lanes, </w:t>
      </w:r>
      <w:r w:rsidR="003037DF">
        <w:t>bicycle</w:t>
      </w:r>
      <w:r w:rsidR="00890C19" w:rsidRPr="00840012">
        <w:t xml:space="preserve"> paths</w:t>
      </w:r>
      <w:r w:rsidR="0012688F">
        <w:t>,</w:t>
      </w:r>
      <w:r w:rsidR="00890C19" w:rsidRPr="00840012">
        <w:t xml:space="preserve"> etc.)</w:t>
      </w:r>
      <w:r w:rsidR="00890C19">
        <w:t xml:space="preserve"> nearby a BIXI station (</w:t>
      </w:r>
      <w:r w:rsidR="00AD3398">
        <w:t xml:space="preserve">in agreement with the findings of </w:t>
      </w:r>
      <w:r w:rsidR="00890C19" w:rsidRPr="001A3310">
        <w:t>Buck and Buehler</w:t>
      </w:r>
      <w:r w:rsidR="00D05E4E">
        <w:t>,</w:t>
      </w:r>
      <w:r w:rsidR="00890C19" w:rsidRPr="001A3310">
        <w:t xml:space="preserve"> 2012</w:t>
      </w:r>
      <w:r w:rsidR="00890C19">
        <w:t xml:space="preserve">). While </w:t>
      </w:r>
      <w:r w:rsidR="00DD3092">
        <w:t xml:space="preserve">the </w:t>
      </w:r>
      <w:r w:rsidR="00890C19">
        <w:t xml:space="preserve">length of </w:t>
      </w:r>
      <w:r w:rsidR="00DC34DF">
        <w:t xml:space="preserve">minor roads </w:t>
      </w:r>
      <w:r w:rsidR="00890C19">
        <w:t>in a 250</w:t>
      </w:r>
      <w:r w:rsidR="00E235A1">
        <w:t xml:space="preserve"> </w:t>
      </w:r>
      <w:r w:rsidR="00890C19">
        <w:t>m</w:t>
      </w:r>
      <w:r w:rsidR="00E235A1">
        <w:t>eter</w:t>
      </w:r>
      <w:r w:rsidR="00890C19">
        <w:t xml:space="preserve"> buffer of each station </w:t>
      </w:r>
      <w:r w:rsidR="00DD3092">
        <w:t xml:space="preserve">is </w:t>
      </w:r>
      <w:r w:rsidR="00890C19">
        <w:t>associate</w:t>
      </w:r>
      <w:r w:rsidR="00DD3092">
        <w:t>d</w:t>
      </w:r>
      <w:r w:rsidR="00890C19">
        <w:t xml:space="preserve"> </w:t>
      </w:r>
      <w:r w:rsidR="00DD3092">
        <w:t xml:space="preserve">with a </w:t>
      </w:r>
      <w:r w:rsidR="00890C19">
        <w:t>positive impact on arrival and departure rates,</w:t>
      </w:r>
      <w:r w:rsidR="00DD3092">
        <w:t xml:space="preserve"> the</w:t>
      </w:r>
      <w:r w:rsidR="00890C19">
        <w:t xml:space="preserve"> </w:t>
      </w:r>
      <w:r w:rsidR="00890C19">
        <w:lastRenderedPageBreak/>
        <w:t xml:space="preserve">length of major roads has </w:t>
      </w:r>
      <w:r w:rsidR="00DD3092">
        <w:t xml:space="preserve">a </w:t>
      </w:r>
      <w:r w:rsidR="00890C19">
        <w:t xml:space="preserve">negative effect. </w:t>
      </w:r>
      <w:r w:rsidR="00DD3092">
        <w:t xml:space="preserve">The results indicate that BIXI usage is </w:t>
      </w:r>
      <w:r w:rsidR="00673BDB">
        <w:t xml:space="preserve">more </w:t>
      </w:r>
      <w:r w:rsidR="00DD3092">
        <w:t>likely to occur in dense</w:t>
      </w:r>
      <w:r w:rsidR="00093721">
        <w:t>ly populated</w:t>
      </w:r>
      <w:r w:rsidR="00DD3092">
        <w:t xml:space="preserve"> neighborhoods. The impact of the number of BIXI stations and </w:t>
      </w:r>
      <w:r w:rsidR="00557B03">
        <w:t xml:space="preserve">the </w:t>
      </w:r>
      <w:r w:rsidR="00DD3092">
        <w:t xml:space="preserve">BIXI capacity in a 250 meter buffer need to be examined as a combination. </w:t>
      </w:r>
      <w:r w:rsidR="006A01DA">
        <w:t xml:space="preserve">At </w:t>
      </w:r>
      <w:r w:rsidR="00DD3092">
        <w:t>first glance</w:t>
      </w:r>
      <w:r w:rsidR="00890C19">
        <w:t xml:space="preserve">, </w:t>
      </w:r>
      <w:r w:rsidR="00DD3092">
        <w:t xml:space="preserve">it might seem unintuitive that the impact of capacity is negative on BIXI usage. However, the result </w:t>
      </w:r>
      <w:r w:rsidR="003A7B95">
        <w:t xml:space="preserve">recognizes </w:t>
      </w:r>
      <w:r w:rsidR="00DD3092">
        <w:t xml:space="preserve">that as </w:t>
      </w:r>
      <w:r w:rsidR="00735FD5">
        <w:t xml:space="preserve">the number of </w:t>
      </w:r>
      <w:r w:rsidR="00DD3092">
        <w:t>stations increase</w:t>
      </w:r>
      <w:r w:rsidR="00B1189D">
        <w:t>s</w:t>
      </w:r>
      <w:r w:rsidR="00DD3092">
        <w:t xml:space="preserve"> we simultaneously increase the capacity. Hence, the estimates obtained are the overall effect of adding stations as well as capacity. In fact, the capacity variable</w:t>
      </w:r>
      <w:r w:rsidR="00890C19">
        <w:t xml:space="preserve"> is almost 25 times smaller than the positive impact associated with the number of BIXI stations</w:t>
      </w:r>
      <w:r w:rsidR="008C688F">
        <w:t>,</w:t>
      </w:r>
      <w:r w:rsidR="00890C19">
        <w:t xml:space="preserve"> </w:t>
      </w:r>
      <w:r w:rsidR="00DD3092">
        <w:t>highlighting that adding more stations with capacity of 10-15</w:t>
      </w:r>
      <w:r w:rsidR="00776A17">
        <w:t xml:space="preserve"> (the typical size in Montreal)</w:t>
      </w:r>
      <w:r w:rsidR="00DD3092">
        <w:t xml:space="preserve"> </w:t>
      </w:r>
      <w:r w:rsidR="009322F3">
        <w:t xml:space="preserve">is </w:t>
      </w:r>
      <w:r w:rsidR="00DD3092">
        <w:t xml:space="preserve">likely to increase BIXI usage more than adding </w:t>
      </w:r>
      <w:r w:rsidR="004E1294">
        <w:t xml:space="preserve">a few </w:t>
      </w:r>
      <w:r w:rsidR="00DD3092">
        <w:t>large stations</w:t>
      </w:r>
      <w:r w:rsidR="00890C19">
        <w:t xml:space="preserve">. </w:t>
      </w:r>
      <w:r w:rsidR="00776A17">
        <w:t xml:space="preserve">The result provides an indication that adding stations with very large capacity is not as productive for arrivals and departures as adding smaller stations. </w:t>
      </w:r>
    </w:p>
    <w:p w14:paraId="7EB705C5" w14:textId="77777777" w:rsidR="00890C19" w:rsidRDefault="00890C19" w:rsidP="00922D94">
      <w:pPr>
        <w:autoSpaceDE w:val="0"/>
        <w:autoSpaceDN w:val="0"/>
        <w:adjustRightInd w:val="0"/>
        <w:ind w:firstLine="720"/>
      </w:pPr>
    </w:p>
    <w:p w14:paraId="4E656528" w14:textId="77777777" w:rsidR="00890C19" w:rsidRPr="00080FA0" w:rsidRDefault="00890C19" w:rsidP="00D15799">
      <w:pPr>
        <w:numPr>
          <w:ilvl w:val="2"/>
          <w:numId w:val="2"/>
        </w:numPr>
        <w:autoSpaceDE w:val="0"/>
        <w:autoSpaceDN w:val="0"/>
        <w:adjustRightInd w:val="0"/>
        <w:ind w:left="709"/>
        <w:rPr>
          <w:i/>
        </w:rPr>
      </w:pPr>
      <w:r w:rsidRPr="00080FA0">
        <w:rPr>
          <w:i/>
        </w:rPr>
        <w:t>Land Use and Built Environment Variables</w:t>
      </w:r>
    </w:p>
    <w:p w14:paraId="22E67C7C" w14:textId="44B50FED" w:rsidR="00EF4603" w:rsidRDefault="002421FC" w:rsidP="00ED5C64">
      <w:pPr>
        <w:autoSpaceDE w:val="0"/>
        <w:autoSpaceDN w:val="0"/>
        <w:adjustRightInd w:val="0"/>
      </w:pPr>
      <w:r w:rsidRPr="002421FC">
        <w:t xml:space="preserve">It is expected that the arrival and departure rates decrease when </w:t>
      </w:r>
      <w:r w:rsidR="00CB1BE9">
        <w:t xml:space="preserve">a </w:t>
      </w:r>
      <w:r w:rsidR="00AB6B2B">
        <w:t xml:space="preserve">BIXI </w:t>
      </w:r>
      <w:r w:rsidRPr="002421FC">
        <w:t xml:space="preserve">station is </w:t>
      </w:r>
      <w:r w:rsidR="00AB6B2B">
        <w:t xml:space="preserve">located </w:t>
      </w:r>
      <w:r w:rsidRPr="002421FC">
        <w:t xml:space="preserve">farther from </w:t>
      </w:r>
      <w:r w:rsidR="00795EB1">
        <w:t xml:space="preserve">the </w:t>
      </w:r>
      <w:r w:rsidRPr="002421FC">
        <w:t xml:space="preserve">CBD. </w:t>
      </w:r>
      <w:r w:rsidR="00A442D8">
        <w:t xml:space="preserve">This </w:t>
      </w:r>
      <w:r w:rsidR="00A12311">
        <w:t xml:space="preserve">is </w:t>
      </w:r>
      <w:r w:rsidR="00A564AE">
        <w:t xml:space="preserve">supported </w:t>
      </w:r>
      <w:r w:rsidR="00A12311">
        <w:t>by the</w:t>
      </w:r>
      <w:r w:rsidRPr="002421FC">
        <w:t xml:space="preserve"> negative coefficient of </w:t>
      </w:r>
      <w:r w:rsidR="00CD5BD7">
        <w:t xml:space="preserve">the </w:t>
      </w:r>
      <w:r w:rsidRPr="002421FC">
        <w:t>distance</w:t>
      </w:r>
      <w:r w:rsidR="00CD5BD7">
        <w:t>-</w:t>
      </w:r>
      <w:r w:rsidRPr="002421FC">
        <w:t>to</w:t>
      </w:r>
      <w:r w:rsidR="00CD5BD7">
        <w:t>-the-</w:t>
      </w:r>
      <w:r w:rsidRPr="002421FC">
        <w:t>CBD variable</w:t>
      </w:r>
      <w:r w:rsidR="00A12311">
        <w:t>.</w:t>
      </w:r>
      <w:r w:rsidRPr="002421FC">
        <w:t xml:space="preserve"> BIXI users often combine their trip mode with </w:t>
      </w:r>
      <w:r w:rsidR="007A01D1">
        <w:t xml:space="preserve">the </w:t>
      </w:r>
      <w:r w:rsidRPr="002421FC">
        <w:t>metro</w:t>
      </w:r>
      <w:r w:rsidR="00356CCE">
        <w:t xml:space="preserve"> more</w:t>
      </w:r>
      <w:r w:rsidRPr="002421FC">
        <w:t xml:space="preserve"> than other mode</w:t>
      </w:r>
      <w:r w:rsidR="00F04986">
        <w:t>s</w:t>
      </w:r>
      <w:r w:rsidRPr="002421FC">
        <w:t xml:space="preserve"> of transport (Bachand-Marleau et al., 2012); </w:t>
      </w:r>
      <w:r w:rsidR="00356CCE">
        <w:t>t</w:t>
      </w:r>
      <w:r w:rsidRPr="002421FC">
        <w:t xml:space="preserve">his </w:t>
      </w:r>
      <w:r w:rsidR="00A12311">
        <w:t xml:space="preserve">is </w:t>
      </w:r>
      <w:r w:rsidRPr="002421FC">
        <w:t xml:space="preserve">also recognized by </w:t>
      </w:r>
      <w:r w:rsidR="003777E4">
        <w:t xml:space="preserve">the </w:t>
      </w:r>
      <w:r w:rsidRPr="002421FC">
        <w:t xml:space="preserve">positive impact of </w:t>
      </w:r>
      <w:r w:rsidR="0084652E">
        <w:t xml:space="preserve">the </w:t>
      </w:r>
      <w:r w:rsidRPr="002421FC">
        <w:t>presence of metro stations near BIXI stations in the results (</w:t>
      </w:r>
      <w:r w:rsidR="00A12311">
        <w:t>similar results</w:t>
      </w:r>
      <w:r w:rsidRPr="002421FC">
        <w:t xml:space="preserve"> can be seen in Nair et al., 2013). In general, </w:t>
      </w:r>
      <w:r w:rsidR="00243F8B">
        <w:t xml:space="preserve">the </w:t>
      </w:r>
      <w:r w:rsidR="00F75B1B" w:rsidRPr="002421FC">
        <w:t xml:space="preserve">number of restaurants in the vicinity of a BIXI station </w:t>
      </w:r>
      <w:r w:rsidR="00356CCE" w:rsidRPr="002421FC">
        <w:t>increases</w:t>
      </w:r>
      <w:r w:rsidRPr="002421FC">
        <w:t xml:space="preserve"> the usage of that station (similar </w:t>
      </w:r>
      <w:r w:rsidR="0071778D">
        <w:t xml:space="preserve">to the findings of </w:t>
      </w:r>
      <w:r w:rsidRPr="002421FC">
        <w:t>Wang et al</w:t>
      </w:r>
      <w:r w:rsidR="00D05E4E">
        <w:t>.,</w:t>
      </w:r>
      <w:r w:rsidRPr="002421FC">
        <w:t xml:space="preserve"> 2012, Hampshire et al.</w:t>
      </w:r>
      <w:r w:rsidR="00D05E4E">
        <w:t>,</w:t>
      </w:r>
      <w:r w:rsidRPr="002421FC">
        <w:t xml:space="preserve"> 2013). While the presence of this type of business has </w:t>
      </w:r>
      <w:r w:rsidR="00DE5B6F">
        <w:t xml:space="preserve">a </w:t>
      </w:r>
      <w:r w:rsidRPr="002421FC">
        <w:t xml:space="preserve">negative impact </w:t>
      </w:r>
      <w:r w:rsidR="00ED5C64">
        <w:t>on</w:t>
      </w:r>
      <w:r w:rsidR="00ED5C64" w:rsidRPr="002421FC">
        <w:t xml:space="preserve"> </w:t>
      </w:r>
      <w:r w:rsidR="00ED5C64">
        <w:t xml:space="preserve">the </w:t>
      </w:r>
      <w:r w:rsidRPr="002421FC">
        <w:t xml:space="preserve">departure rate of a BIXI station in the AM period, it </w:t>
      </w:r>
      <w:r w:rsidR="008F25C9">
        <w:t>intuitively</w:t>
      </w:r>
      <w:r w:rsidR="008F25C9" w:rsidRPr="002421FC">
        <w:t xml:space="preserve"> </w:t>
      </w:r>
      <w:r w:rsidR="00356CCE">
        <w:t xml:space="preserve">has </w:t>
      </w:r>
      <w:r w:rsidR="008F25C9">
        <w:t xml:space="preserve">a </w:t>
      </w:r>
      <w:r w:rsidRPr="002421FC">
        <w:t xml:space="preserve">positive influence in both arrival and departure rates in </w:t>
      </w:r>
      <w:r w:rsidR="00356CCE">
        <w:t xml:space="preserve">the </w:t>
      </w:r>
      <w:r w:rsidRPr="002421FC">
        <w:t xml:space="preserve">PM period, reinforcing the attraction of bicycle-sharing systems for restaurant </w:t>
      </w:r>
      <w:r w:rsidR="00B64DD9">
        <w:t>customers</w:t>
      </w:r>
      <w:r w:rsidRPr="002421FC">
        <w:t xml:space="preserve">. The number of all other commercial enterprises in the 250 meter buffer of each station during PM and evening time periods </w:t>
      </w:r>
      <w:r w:rsidR="00295F15">
        <w:t xml:space="preserve">is </w:t>
      </w:r>
      <w:r w:rsidRPr="002421FC">
        <w:t xml:space="preserve">associated with negative impact. The coefficient </w:t>
      </w:r>
      <w:r w:rsidR="00361D86">
        <w:t xml:space="preserve">associated with the </w:t>
      </w:r>
      <w:r w:rsidRPr="002421FC">
        <w:t xml:space="preserve">presence of a university campus </w:t>
      </w:r>
      <w:r w:rsidR="001A2297">
        <w:t xml:space="preserve">on a </w:t>
      </w:r>
      <w:r w:rsidRPr="002421FC">
        <w:t>BIXI station</w:t>
      </w:r>
      <w:r w:rsidR="006E04C9">
        <w:t>’</w:t>
      </w:r>
      <w:r w:rsidRPr="002421FC">
        <w:t xml:space="preserve">s arrival rate </w:t>
      </w:r>
      <w:r w:rsidR="006E04C9" w:rsidRPr="002421FC">
        <w:t>ha</w:t>
      </w:r>
      <w:r w:rsidR="006E04C9">
        <w:t>s,</w:t>
      </w:r>
      <w:r w:rsidR="006E04C9" w:rsidRPr="002421FC">
        <w:t xml:space="preserve"> </w:t>
      </w:r>
      <w:r w:rsidRPr="002421FC">
        <w:t>interestingly</w:t>
      </w:r>
      <w:r w:rsidR="006E04C9">
        <w:t>, the</w:t>
      </w:r>
      <w:r w:rsidRPr="002421FC">
        <w:t xml:space="preserve"> opposite sign in </w:t>
      </w:r>
      <w:r w:rsidR="00C418A2">
        <w:t xml:space="preserve">the </w:t>
      </w:r>
      <w:r w:rsidRPr="002421FC">
        <w:t xml:space="preserve">AM and PM periods. BIXI stations near universities are more likely to experience </w:t>
      </w:r>
      <w:r w:rsidR="00EF6594">
        <w:t xml:space="preserve">a </w:t>
      </w:r>
      <w:r w:rsidRPr="002421FC">
        <w:t xml:space="preserve">higher volume of bicycles arriving in </w:t>
      </w:r>
      <w:r w:rsidR="00EF6594">
        <w:t xml:space="preserve">the </w:t>
      </w:r>
      <w:r w:rsidRPr="002421FC">
        <w:t xml:space="preserve">AM than </w:t>
      </w:r>
      <w:r w:rsidR="00EF6594">
        <w:t xml:space="preserve">in the </w:t>
      </w:r>
      <w:r w:rsidRPr="002421FC">
        <w:t xml:space="preserve">PM. While for </w:t>
      </w:r>
      <w:r w:rsidR="005C66EF">
        <w:t xml:space="preserve">the </w:t>
      </w:r>
      <w:r w:rsidRPr="002421FC">
        <w:t>departure rates model</w:t>
      </w:r>
      <w:r w:rsidR="00776A17">
        <w:t>,</w:t>
      </w:r>
      <w:r w:rsidRPr="002421FC">
        <w:t xml:space="preserve"> the negative coefficient for </w:t>
      </w:r>
      <w:r w:rsidR="00EE7A41">
        <w:t xml:space="preserve">the </w:t>
      </w:r>
      <w:r w:rsidRPr="002421FC">
        <w:t xml:space="preserve">AM period has the similar </w:t>
      </w:r>
      <w:r w:rsidR="00EE7A41">
        <w:t>explanation</w:t>
      </w:r>
      <w:r w:rsidRPr="002421FC">
        <w:t xml:space="preserve">, the university variable does not have </w:t>
      </w:r>
      <w:r w:rsidR="00431284">
        <w:t xml:space="preserve">a </w:t>
      </w:r>
      <w:r w:rsidRPr="002421FC">
        <w:t xml:space="preserve">significant influence in PM period. </w:t>
      </w:r>
      <w:r w:rsidR="00431284">
        <w:t>Thi</w:t>
      </w:r>
      <w:r w:rsidR="008263D4">
        <w:t>s</w:t>
      </w:r>
      <w:r w:rsidR="00431284">
        <w:t xml:space="preserve"> </w:t>
      </w:r>
      <w:r w:rsidRPr="002421FC">
        <w:t xml:space="preserve">is plausible since students and teachers </w:t>
      </w:r>
      <w:r w:rsidR="00AE6DDC">
        <w:t xml:space="preserve">tend to </w:t>
      </w:r>
      <w:r w:rsidRPr="002421FC">
        <w:t xml:space="preserve">have more flexible schedules and usually do not have </w:t>
      </w:r>
      <w:r w:rsidR="007D32E8">
        <w:t xml:space="preserve">a </w:t>
      </w:r>
      <w:r w:rsidRPr="002421FC">
        <w:t xml:space="preserve">fixed time for </w:t>
      </w:r>
      <w:r w:rsidR="007D32E8">
        <w:t xml:space="preserve">the </w:t>
      </w:r>
      <w:r w:rsidRPr="002421FC">
        <w:t>end of a work day. The effect of population and job density are incorporated in both models at the TAZ level. BIXI stations in TAZ</w:t>
      </w:r>
      <w:r w:rsidR="006379D2">
        <w:t>s</w:t>
      </w:r>
      <w:r w:rsidRPr="002421FC">
        <w:t xml:space="preserve"> with higher population density tend to have higher arrival and departure rates (see </w:t>
      </w:r>
      <w:r w:rsidR="000A4BC4" w:rsidRPr="002421FC">
        <w:t>Rixey,</w:t>
      </w:r>
      <w:r w:rsidR="00D05E4E">
        <w:t xml:space="preserve"> 2013</w:t>
      </w:r>
      <w:r w:rsidR="00F75B1B">
        <w:t>;</w:t>
      </w:r>
      <w:r w:rsidR="000A4BC4">
        <w:t xml:space="preserve"> </w:t>
      </w:r>
      <w:r w:rsidRPr="002421FC">
        <w:t>Wang et al,</w:t>
      </w:r>
      <w:r>
        <w:t xml:space="preserve"> 2012,</w:t>
      </w:r>
      <w:r w:rsidRPr="002421FC">
        <w:t xml:space="preserve"> </w:t>
      </w:r>
      <w:r w:rsidR="005E2752">
        <w:t xml:space="preserve">similar </w:t>
      </w:r>
      <w:r w:rsidRPr="002421FC">
        <w:t>result</w:t>
      </w:r>
      <w:r w:rsidR="005E2752">
        <w:t>s</w:t>
      </w:r>
      <w:r w:rsidRPr="002421FC">
        <w:t xml:space="preserve">). The opposite sign of job density in </w:t>
      </w:r>
      <w:r w:rsidR="00741110">
        <w:t xml:space="preserve">the </w:t>
      </w:r>
      <w:r w:rsidRPr="002421FC">
        <w:t xml:space="preserve">AM and PM in </w:t>
      </w:r>
      <w:r w:rsidR="00F42581">
        <w:t xml:space="preserve">the </w:t>
      </w:r>
      <w:r w:rsidRPr="002421FC">
        <w:t xml:space="preserve">arrival rate models highlights the </w:t>
      </w:r>
      <w:r w:rsidR="00615DBC">
        <w:t xml:space="preserve">likely </w:t>
      </w:r>
      <w:r w:rsidRPr="002421FC">
        <w:t>use of bicycle-sharing system</w:t>
      </w:r>
      <w:r w:rsidR="005B12D3">
        <w:t>s</w:t>
      </w:r>
      <w:r w:rsidRPr="002421FC">
        <w:t xml:space="preserve"> for daily work commute trips.</w:t>
      </w:r>
    </w:p>
    <w:p w14:paraId="7F42696D" w14:textId="77777777" w:rsidR="002421FC" w:rsidRDefault="002421FC" w:rsidP="00EF4603">
      <w:pPr>
        <w:autoSpaceDE w:val="0"/>
        <w:autoSpaceDN w:val="0"/>
        <w:adjustRightInd w:val="0"/>
        <w:jc w:val="left"/>
        <w:rPr>
          <w:b/>
        </w:rPr>
      </w:pPr>
    </w:p>
    <w:p w14:paraId="31D36645" w14:textId="77777777" w:rsidR="00EF4603" w:rsidRPr="005B5A28" w:rsidRDefault="0087753C" w:rsidP="005B5A28">
      <w:pPr>
        <w:numPr>
          <w:ilvl w:val="1"/>
          <w:numId w:val="2"/>
        </w:numPr>
        <w:autoSpaceDE w:val="0"/>
        <w:autoSpaceDN w:val="0"/>
        <w:adjustRightInd w:val="0"/>
        <w:ind w:left="426" w:hanging="426"/>
        <w:rPr>
          <w:b/>
          <w:i/>
        </w:rPr>
      </w:pPr>
      <w:r w:rsidRPr="005B5A28">
        <w:rPr>
          <w:b/>
          <w:i/>
        </w:rPr>
        <w:t>Model Validation</w:t>
      </w:r>
    </w:p>
    <w:p w14:paraId="16073FA8" w14:textId="5E09C0AE" w:rsidR="0087753C" w:rsidRDefault="0087753C" w:rsidP="007D615C">
      <w:pPr>
        <w:autoSpaceDE w:val="0"/>
        <w:autoSpaceDN w:val="0"/>
        <w:adjustRightInd w:val="0"/>
        <w:rPr>
          <w:rFonts w:cs="Times New Roman"/>
          <w:szCs w:val="24"/>
        </w:rPr>
      </w:pPr>
      <w:r>
        <w:t>The model estimation results for arrival and departure rates were validated using data from May 2013</w:t>
      </w:r>
      <w:r w:rsidR="00B5191E">
        <w:t xml:space="preserve"> (one year after the data used to fit the model)</w:t>
      </w:r>
      <w:r>
        <w:t>. The bicycle availability data was compiled from minute</w:t>
      </w:r>
      <w:r w:rsidR="003D4490">
        <w:t>-</w:t>
      </w:r>
      <w:r>
        <w:t>by</w:t>
      </w:r>
      <w:r w:rsidR="003D4490">
        <w:t>-</w:t>
      </w:r>
      <w:r>
        <w:t>minute readings from the BIXI system for all the stations in</w:t>
      </w:r>
      <w:r w:rsidR="00776A17">
        <w:t xml:space="preserve"> </w:t>
      </w:r>
      <w:r>
        <w:t>May 2013</w:t>
      </w:r>
      <w:r w:rsidR="00776A17">
        <w:t>. T</w:t>
      </w:r>
      <w:r>
        <w:t xml:space="preserve">he </w:t>
      </w:r>
      <w:r w:rsidR="005D7B51">
        <w:t xml:space="preserve">same </w:t>
      </w:r>
      <w:r w:rsidR="00776A17">
        <w:t xml:space="preserve">data compilation </w:t>
      </w:r>
      <w:r>
        <w:t>process</w:t>
      </w:r>
      <w:r w:rsidR="00776A17">
        <w:t xml:space="preserve"> described</w:t>
      </w:r>
      <w:r>
        <w:t xml:space="preserve"> in </w:t>
      </w:r>
      <w:r w:rsidR="002A3062">
        <w:t>sample preparation for model estimation (</w:t>
      </w:r>
      <w:r w:rsidR="00166BA1">
        <w:t xml:space="preserve">see </w:t>
      </w:r>
      <w:r w:rsidR="002A3062">
        <w:t xml:space="preserve">section </w:t>
      </w:r>
      <w:r w:rsidR="00776A17">
        <w:t>3</w:t>
      </w:r>
      <w:r w:rsidR="002A3062">
        <w:t xml:space="preserve">) </w:t>
      </w:r>
      <w:r>
        <w:t>w</w:t>
      </w:r>
      <w:r w:rsidR="002A3062">
        <w:t xml:space="preserve">as </w:t>
      </w:r>
      <w:r w:rsidR="007D615C">
        <w:t>repeated</w:t>
      </w:r>
      <w:r>
        <w:t xml:space="preserve"> to </w:t>
      </w:r>
      <w:r w:rsidR="002A3062">
        <w:t xml:space="preserve">compute </w:t>
      </w:r>
      <w:r>
        <w:t>bicycle arrival and departure rates.</w:t>
      </w:r>
      <w:r>
        <w:rPr>
          <w:rFonts w:cs="Times New Roman"/>
          <w:szCs w:val="24"/>
        </w:rPr>
        <w:t xml:space="preserve"> </w:t>
      </w:r>
      <w:r w:rsidR="002A3062">
        <w:rPr>
          <w:rFonts w:cs="Times New Roman"/>
          <w:szCs w:val="24"/>
        </w:rPr>
        <w:t xml:space="preserve">The model developed </w:t>
      </w:r>
      <w:r w:rsidR="0097492D">
        <w:rPr>
          <w:rFonts w:cs="Times New Roman"/>
          <w:szCs w:val="24"/>
        </w:rPr>
        <w:t xml:space="preserve">in section 5.3 </w:t>
      </w:r>
      <w:r w:rsidR="002A3062">
        <w:rPr>
          <w:rFonts w:cs="Times New Roman"/>
          <w:szCs w:val="24"/>
        </w:rPr>
        <w:t>was used to generate prediction</w:t>
      </w:r>
      <w:r w:rsidR="00995236">
        <w:rPr>
          <w:rFonts w:cs="Times New Roman"/>
          <w:szCs w:val="24"/>
        </w:rPr>
        <w:t>s</w:t>
      </w:r>
      <w:r w:rsidR="002A3062">
        <w:rPr>
          <w:rFonts w:cs="Times New Roman"/>
          <w:szCs w:val="24"/>
        </w:rPr>
        <w:t xml:space="preserve"> of bicycle arrivals and departures</w:t>
      </w:r>
      <w:r w:rsidR="00995236">
        <w:rPr>
          <w:rFonts w:cs="Times New Roman"/>
          <w:szCs w:val="24"/>
        </w:rPr>
        <w:t>,</w:t>
      </w:r>
      <w:r w:rsidR="002A3062">
        <w:rPr>
          <w:rFonts w:cs="Times New Roman"/>
          <w:szCs w:val="24"/>
        </w:rPr>
        <w:t xml:space="preserve"> and </w:t>
      </w:r>
      <w:r w:rsidR="00995236">
        <w:rPr>
          <w:rFonts w:cs="Times New Roman"/>
          <w:szCs w:val="24"/>
        </w:rPr>
        <w:t xml:space="preserve">the predictions were </w:t>
      </w:r>
      <w:r w:rsidR="002A3062">
        <w:rPr>
          <w:rFonts w:cs="Times New Roman"/>
          <w:szCs w:val="24"/>
        </w:rPr>
        <w:t xml:space="preserve">compared with the observed values in the validation dataset. Specifically, </w:t>
      </w:r>
      <w:r>
        <w:rPr>
          <w:rFonts w:cs="Times New Roman"/>
          <w:szCs w:val="24"/>
        </w:rPr>
        <w:t xml:space="preserve">we calculated </w:t>
      </w:r>
      <w:r w:rsidRPr="00B97CD6">
        <w:rPr>
          <w:rFonts w:cs="Times New Roman"/>
          <w:szCs w:val="24"/>
        </w:rPr>
        <w:t>t</w:t>
      </w:r>
      <w:r w:rsidR="002A3062">
        <w:rPr>
          <w:rFonts w:cs="Times New Roman"/>
          <w:szCs w:val="24"/>
        </w:rPr>
        <w:t>wo error metrics to evaluate model prediction performance</w:t>
      </w:r>
      <w:r w:rsidR="00F506AE">
        <w:rPr>
          <w:rFonts w:cs="Times New Roman"/>
          <w:szCs w:val="24"/>
        </w:rPr>
        <w:t>:</w:t>
      </w:r>
      <w:r w:rsidR="002A3062">
        <w:rPr>
          <w:rFonts w:cs="Times New Roman"/>
          <w:szCs w:val="24"/>
        </w:rPr>
        <w:t xml:space="preserve"> a) </w:t>
      </w:r>
      <w:r w:rsidRPr="00B97CD6">
        <w:rPr>
          <w:rFonts w:cs="Times New Roman"/>
          <w:szCs w:val="24"/>
        </w:rPr>
        <w:t>Root</w:t>
      </w:r>
      <w:r>
        <w:rPr>
          <w:rFonts w:cs="Times New Roman"/>
          <w:szCs w:val="24"/>
        </w:rPr>
        <w:t xml:space="preserve"> </w:t>
      </w:r>
      <w:r w:rsidRPr="00B97CD6">
        <w:rPr>
          <w:rFonts w:cs="Times New Roman"/>
          <w:szCs w:val="24"/>
        </w:rPr>
        <w:t xml:space="preserve">Mean Square Error (RMSE) and </w:t>
      </w:r>
      <w:r w:rsidR="002A3062">
        <w:rPr>
          <w:rFonts w:cs="Times New Roman"/>
          <w:szCs w:val="24"/>
        </w:rPr>
        <w:lastRenderedPageBreak/>
        <w:t xml:space="preserve">b) </w:t>
      </w:r>
      <w:r w:rsidRPr="00B97CD6">
        <w:rPr>
          <w:rFonts w:cs="Times New Roman"/>
          <w:szCs w:val="24"/>
        </w:rPr>
        <w:t>Mean Absolute Error (MAE)</w:t>
      </w:r>
      <w:r>
        <w:rPr>
          <w:rFonts w:cs="Times New Roman"/>
          <w:szCs w:val="24"/>
        </w:rPr>
        <w:t xml:space="preserve">. </w:t>
      </w:r>
      <w:r w:rsidR="002A3062">
        <w:rPr>
          <w:rFonts w:cs="Times New Roman"/>
          <w:szCs w:val="24"/>
        </w:rPr>
        <w:t>Further</w:t>
      </w:r>
      <w:r w:rsidR="00D926CE">
        <w:rPr>
          <w:rFonts w:cs="Times New Roman"/>
          <w:szCs w:val="24"/>
        </w:rPr>
        <w:t>more</w:t>
      </w:r>
      <w:r w:rsidR="002A3062">
        <w:rPr>
          <w:rFonts w:cs="Times New Roman"/>
          <w:szCs w:val="24"/>
        </w:rPr>
        <w:t>, w</w:t>
      </w:r>
      <w:r w:rsidR="007D615C">
        <w:rPr>
          <w:rFonts w:cs="Times New Roman"/>
          <w:szCs w:val="24"/>
        </w:rPr>
        <w:t xml:space="preserve">e </w:t>
      </w:r>
      <w:r>
        <w:rPr>
          <w:rFonts w:cs="Times New Roman"/>
          <w:szCs w:val="24"/>
        </w:rPr>
        <w:t xml:space="preserve">computed </w:t>
      </w:r>
      <w:r w:rsidR="002A3062">
        <w:rPr>
          <w:rFonts w:cs="Times New Roman"/>
          <w:szCs w:val="24"/>
        </w:rPr>
        <w:t xml:space="preserve">the </w:t>
      </w:r>
      <w:r>
        <w:t>absolute error</w:t>
      </w:r>
      <w:r w:rsidR="007D615C">
        <w:t xml:space="preserve"> as </w:t>
      </w:r>
      <w:r w:rsidR="00CF68C5">
        <w:t xml:space="preserve">a </w:t>
      </w:r>
      <w:r w:rsidR="007D615C">
        <w:t>percentage of station capacity</w:t>
      </w:r>
      <w:r w:rsidR="002A3062">
        <w:t xml:space="preserve"> and examined the number of stations with </w:t>
      </w:r>
      <w:r>
        <w:t>less than 5</w:t>
      </w:r>
      <w:r w:rsidR="007D615C">
        <w:t>%</w:t>
      </w:r>
      <w:r w:rsidR="002A3062">
        <w:t xml:space="preserve"> error</w:t>
      </w:r>
      <w:r w:rsidR="007D615C">
        <w:t xml:space="preserve">, between 5 and </w:t>
      </w:r>
      <w:r>
        <w:t>10</w:t>
      </w:r>
      <w:r w:rsidR="007D615C">
        <w:t>%</w:t>
      </w:r>
      <w:r w:rsidR="002A3062">
        <w:t xml:space="preserve"> error</w:t>
      </w:r>
      <w:r w:rsidR="007D615C">
        <w:t>, between 10 and 15%</w:t>
      </w:r>
      <w:r w:rsidR="002A3062">
        <w:t xml:space="preserve"> error</w:t>
      </w:r>
      <w:r w:rsidR="007D615C">
        <w:t xml:space="preserve">, between 15 and </w:t>
      </w:r>
      <w:r>
        <w:t>20</w:t>
      </w:r>
      <w:r w:rsidR="007D615C">
        <w:t>%</w:t>
      </w:r>
      <w:r w:rsidR="002A3062">
        <w:t xml:space="preserve"> error</w:t>
      </w:r>
      <w:r w:rsidR="007D615C">
        <w:t>, between 20 and 25%</w:t>
      </w:r>
      <w:r w:rsidR="002A3062" w:rsidRPr="002A3062">
        <w:t xml:space="preserve"> </w:t>
      </w:r>
      <w:r w:rsidR="002A3062">
        <w:t>error</w:t>
      </w:r>
      <w:r w:rsidR="007D615C">
        <w:t xml:space="preserve">, greater than </w:t>
      </w:r>
      <w:r>
        <w:t>25%</w:t>
      </w:r>
      <w:r w:rsidR="002A3062">
        <w:t xml:space="preserve"> error</w:t>
      </w:r>
      <w:r>
        <w:t xml:space="preserve">. </w:t>
      </w:r>
      <w:r w:rsidR="007D615C">
        <w:t xml:space="preserve">These measures were computed for the entire sample as well as for specific time periods of the day. </w:t>
      </w:r>
      <w:r>
        <w:t xml:space="preserve">The validation exercise results are presented in </w:t>
      </w:r>
      <w:r w:rsidR="007D615C">
        <w:t>Table 3</w:t>
      </w:r>
      <w:r>
        <w:t xml:space="preserve">. </w:t>
      </w:r>
      <w:r w:rsidRPr="000E39ED">
        <w:t xml:space="preserve">Overall, the predicted </w:t>
      </w:r>
      <w:r>
        <w:t>arrival and departure</w:t>
      </w:r>
      <w:r w:rsidRPr="000E39ED">
        <w:t xml:space="preserve"> rates are reasonably close to the observed rates</w:t>
      </w:r>
      <w:r>
        <w:t xml:space="preserve"> with absolute error of around 1.8 bicycles per hour</w:t>
      </w:r>
      <w:r w:rsidRPr="000E39ED">
        <w:t>.</w:t>
      </w:r>
      <w:r>
        <w:t xml:space="preserve"> </w:t>
      </w:r>
      <w:r w:rsidR="007D615C">
        <w:t>The results indicate that for about 90% of the records the error in prediction is within 20%. T</w:t>
      </w:r>
      <w:r>
        <w:t xml:space="preserve">he </w:t>
      </w:r>
      <w:r w:rsidR="007D615C">
        <w:t xml:space="preserve">fit for the </w:t>
      </w:r>
      <w:r>
        <w:t xml:space="preserve">arrival model </w:t>
      </w:r>
      <w:r w:rsidR="007D615C">
        <w:t xml:space="preserve">is </w:t>
      </w:r>
      <w:r>
        <w:t xml:space="preserve">slightly better than the </w:t>
      </w:r>
      <w:r w:rsidR="007D615C">
        <w:t xml:space="preserve">fit for the </w:t>
      </w:r>
      <w:r>
        <w:t xml:space="preserve">departure model. </w:t>
      </w:r>
      <w:r w:rsidR="007D615C">
        <w:t xml:space="preserve">In terms of time of day, we can see that </w:t>
      </w:r>
      <w:r>
        <w:t xml:space="preserve">the performance of </w:t>
      </w:r>
      <w:r w:rsidR="00A95E48">
        <w:t xml:space="preserve">the </w:t>
      </w:r>
      <w:r>
        <w:t xml:space="preserve">model in </w:t>
      </w:r>
      <w:r w:rsidR="00C53CE4">
        <w:t>the</w:t>
      </w:r>
      <w:r w:rsidR="006B26C1">
        <w:t xml:space="preserve"> </w:t>
      </w:r>
      <w:r>
        <w:t xml:space="preserve">PM period is </w:t>
      </w:r>
      <w:r w:rsidR="007D615C">
        <w:t>relatively inferior to the performance of the model for other time periods. H</w:t>
      </w:r>
      <w:r>
        <w:t xml:space="preserve">owever the results are </w:t>
      </w:r>
      <w:r>
        <w:rPr>
          <w:rFonts w:cs="Times New Roman"/>
          <w:szCs w:val="24"/>
        </w:rPr>
        <w:t xml:space="preserve">satisfactory considering the larger rates of arrival and departure in </w:t>
      </w:r>
      <w:r w:rsidR="00847403">
        <w:rPr>
          <w:rFonts w:cs="Times New Roman"/>
          <w:szCs w:val="24"/>
        </w:rPr>
        <w:t xml:space="preserve">the </w:t>
      </w:r>
      <w:r>
        <w:rPr>
          <w:rFonts w:cs="Times New Roman"/>
          <w:szCs w:val="24"/>
        </w:rPr>
        <w:t>PM</w:t>
      </w:r>
      <w:r w:rsidR="007D615C">
        <w:rPr>
          <w:rFonts w:cs="Times New Roman"/>
          <w:szCs w:val="24"/>
        </w:rPr>
        <w:t xml:space="preserve"> period</w:t>
      </w:r>
      <w:r>
        <w:rPr>
          <w:rFonts w:cs="Times New Roman"/>
          <w:szCs w:val="24"/>
        </w:rPr>
        <w:t>.</w:t>
      </w:r>
      <w:r w:rsidR="00506783">
        <w:rPr>
          <w:rFonts w:cs="Times New Roman"/>
          <w:szCs w:val="24"/>
        </w:rPr>
        <w:t xml:space="preserve"> The validation highlight the predictive ability of the proposed framework to examine BIXI system bicycle flows (arrivals and departures).</w:t>
      </w:r>
    </w:p>
    <w:p w14:paraId="2F21DAA9" w14:textId="77777777" w:rsidR="0087753C" w:rsidRDefault="0087753C" w:rsidP="00EF4603">
      <w:pPr>
        <w:autoSpaceDE w:val="0"/>
        <w:autoSpaceDN w:val="0"/>
        <w:adjustRightInd w:val="0"/>
        <w:ind w:firstLine="720"/>
        <w:rPr>
          <w:rFonts w:cs="Times New Roman"/>
          <w:szCs w:val="24"/>
        </w:rPr>
      </w:pPr>
    </w:p>
    <w:p w14:paraId="40CE5BF0" w14:textId="77777777" w:rsidR="0087753C" w:rsidRPr="00EF491E" w:rsidRDefault="0087753C" w:rsidP="0059690B">
      <w:pPr>
        <w:numPr>
          <w:ilvl w:val="0"/>
          <w:numId w:val="2"/>
        </w:numPr>
        <w:autoSpaceDE w:val="0"/>
        <w:autoSpaceDN w:val="0"/>
        <w:adjustRightInd w:val="0"/>
        <w:ind w:left="426"/>
        <w:jc w:val="left"/>
        <w:rPr>
          <w:b/>
        </w:rPr>
      </w:pPr>
      <w:r w:rsidRPr="00EF491E">
        <w:rPr>
          <w:b/>
        </w:rPr>
        <w:t>Policy Exercise</w:t>
      </w:r>
    </w:p>
    <w:p w14:paraId="47A9D829" w14:textId="77777777" w:rsidR="003D0B92" w:rsidRDefault="003D0B92" w:rsidP="00A95E48">
      <w:pPr>
        <w:autoSpaceDE w:val="0"/>
        <w:autoSpaceDN w:val="0"/>
        <w:adjustRightInd w:val="0"/>
      </w:pPr>
    </w:p>
    <w:p w14:paraId="59D66BCB" w14:textId="044FEA42" w:rsidR="00EF4603" w:rsidRDefault="00615DBC" w:rsidP="00A95E48">
      <w:pPr>
        <w:autoSpaceDE w:val="0"/>
        <w:autoSpaceDN w:val="0"/>
        <w:adjustRightInd w:val="0"/>
      </w:pPr>
      <w:r>
        <w:t>To better illustrate</w:t>
      </w:r>
      <w:r w:rsidR="00EF4603">
        <w:t xml:space="preserve"> the magnitude of effects of variables on the use of BIXI system we </w:t>
      </w:r>
      <w:r>
        <w:t>computed</w:t>
      </w:r>
      <w:r w:rsidR="00EF4603">
        <w:t xml:space="preserve"> the elasticity effects for both arrival and departure models by computing the percentage change of arrival/departure rate </w:t>
      </w:r>
      <w:r w:rsidR="00A95E48">
        <w:t>due to</w:t>
      </w:r>
      <w:r w:rsidR="00EF4603">
        <w:t xml:space="preserve"> </w:t>
      </w:r>
      <w:r w:rsidR="00EF4603" w:rsidRPr="00D57B96">
        <w:t>changes to the exogenous variables</w:t>
      </w:r>
      <w:r w:rsidR="00EF4603">
        <w:t xml:space="preserve">. </w:t>
      </w:r>
    </w:p>
    <w:p w14:paraId="11F22EDA" w14:textId="27FD5F57" w:rsidR="00EF4603" w:rsidRDefault="00EF4603" w:rsidP="00F54FBB">
      <w:pPr>
        <w:autoSpaceDE w:val="0"/>
        <w:autoSpaceDN w:val="0"/>
        <w:adjustRightInd w:val="0"/>
        <w:ind w:firstLine="720"/>
      </w:pPr>
      <w:r>
        <w:t>In this part, we focus on the following variables: 1) increasing the length of bicycle facilities by 10% in the 250</w:t>
      </w:r>
      <w:r w:rsidR="00F54FBB">
        <w:t xml:space="preserve"> </w:t>
      </w:r>
      <w:r>
        <w:t>m</w:t>
      </w:r>
      <w:r w:rsidR="00F54FBB">
        <w:t>eter</w:t>
      </w:r>
      <w:r>
        <w:t xml:space="preserve"> buffer</w:t>
      </w:r>
      <w:r w:rsidR="003D6C25">
        <w:t xml:space="preserve">; </w:t>
      </w:r>
      <w:r>
        <w:t xml:space="preserve">2) </w:t>
      </w:r>
      <w:r w:rsidR="003D6C25">
        <w:t xml:space="preserve">increasing the </w:t>
      </w:r>
      <w:r>
        <w:t xml:space="preserve">number of stations in the buffer without increasing the capacity </w:t>
      </w:r>
      <w:r w:rsidRPr="006E49CE">
        <w:t>in the buffer, i.e., we reallocate capacity to add a new station</w:t>
      </w:r>
      <w:r w:rsidR="00C473B9">
        <w:t>;</w:t>
      </w:r>
      <w:r>
        <w:t xml:space="preserve"> </w:t>
      </w:r>
      <w:r w:rsidR="00020CB1">
        <w:t>3</w:t>
      </w:r>
      <w:r>
        <w:t xml:space="preserve">) </w:t>
      </w:r>
      <w:r w:rsidR="00C473B9">
        <w:t>i</w:t>
      </w:r>
      <w:r>
        <w:t xml:space="preserve">ncreasing the station </w:t>
      </w:r>
      <w:r w:rsidRPr="009C6908">
        <w:t xml:space="preserve">capacity by </w:t>
      </w:r>
      <w:r w:rsidR="00C473B9">
        <w:t xml:space="preserve">the </w:t>
      </w:r>
      <w:r w:rsidR="00B458CE" w:rsidRPr="009C6908">
        <w:t>average station size (</w:t>
      </w:r>
      <w:r w:rsidR="009C6908" w:rsidRPr="009C6908">
        <w:t>19</w:t>
      </w:r>
      <w:r w:rsidR="00B458CE" w:rsidRPr="009C6908">
        <w:t>)</w:t>
      </w:r>
      <w:r w:rsidR="00244FC4">
        <w:t>;</w:t>
      </w:r>
      <w:r w:rsidR="00B458CE">
        <w:t xml:space="preserve"> </w:t>
      </w:r>
      <w:r w:rsidR="000719AB">
        <w:t xml:space="preserve">and </w:t>
      </w:r>
      <w:r w:rsidR="00020CB1">
        <w:t>4</w:t>
      </w:r>
      <w:r>
        <w:t xml:space="preserve">) </w:t>
      </w:r>
      <w:r w:rsidR="00500724">
        <w:t xml:space="preserve">increasing </w:t>
      </w:r>
      <w:r>
        <w:t>the number of restaurants by 50% of average number in the 250</w:t>
      </w:r>
      <w:r w:rsidR="00F54FBB">
        <w:t xml:space="preserve"> </w:t>
      </w:r>
      <w:r>
        <w:t>m</w:t>
      </w:r>
      <w:r w:rsidR="00F54FBB">
        <w:t>eter</w:t>
      </w:r>
      <w:r>
        <w:t xml:space="preserve"> buffer. The elasticity effects</w:t>
      </w:r>
      <w:r w:rsidR="007A621E">
        <w:t xml:space="preserve"> are computed</w:t>
      </w:r>
      <w:r>
        <w:t xml:space="preserve"> </w:t>
      </w:r>
      <w:r w:rsidR="007A621E">
        <w:t xml:space="preserve">as </w:t>
      </w:r>
      <w:r w:rsidR="00C13725">
        <w:t xml:space="preserve">a </w:t>
      </w:r>
      <w:r w:rsidR="007A621E">
        <w:t xml:space="preserve">percentage difference in arrivals and departures relative to the base case. The measures generated </w:t>
      </w:r>
      <w:r w:rsidR="00C6350B">
        <w:t>are presented</w:t>
      </w:r>
      <w:r>
        <w:t xml:space="preserve"> in T</w:t>
      </w:r>
      <w:r w:rsidR="00D05E4E">
        <w:t>able</w:t>
      </w:r>
      <w:r w:rsidR="00F54FBB">
        <w:t xml:space="preserve"> </w:t>
      </w:r>
      <w:r>
        <w:t>4.</w:t>
      </w:r>
    </w:p>
    <w:p w14:paraId="12FC2E73" w14:textId="6D9D1642" w:rsidR="00B964F3" w:rsidRDefault="00EF4603" w:rsidP="0043123A">
      <w:pPr>
        <w:autoSpaceDE w:val="0"/>
        <w:autoSpaceDN w:val="0"/>
        <w:adjustRightInd w:val="0"/>
        <w:ind w:firstLine="720"/>
      </w:pPr>
      <w:r w:rsidRPr="00313601">
        <w:t xml:space="preserve">The following </w:t>
      </w:r>
      <w:r w:rsidR="00B458CE" w:rsidRPr="00C6350B">
        <w:t xml:space="preserve">observations </w:t>
      </w:r>
      <w:r w:rsidRPr="00313601">
        <w:t xml:space="preserve">can be </w:t>
      </w:r>
      <w:r w:rsidR="00B458CE" w:rsidRPr="00C6350B">
        <w:t>made from the results presented.</w:t>
      </w:r>
      <w:r w:rsidR="00B458CE" w:rsidRPr="00E30947">
        <w:t xml:space="preserve"> </w:t>
      </w:r>
      <w:r w:rsidRPr="00531879">
        <w:rPr>
          <w:u w:val="single"/>
        </w:rPr>
        <w:t>First</w:t>
      </w:r>
      <w:r w:rsidRPr="00313601">
        <w:t xml:space="preserve">, </w:t>
      </w:r>
      <w:r w:rsidR="00B458CE" w:rsidRPr="00E30947">
        <w:t xml:space="preserve">an </w:t>
      </w:r>
      <w:r w:rsidRPr="00313601">
        <w:t xml:space="preserve">increase in </w:t>
      </w:r>
      <w:r w:rsidR="00B458CE" w:rsidRPr="00E30947">
        <w:t xml:space="preserve">the </w:t>
      </w:r>
      <w:r w:rsidRPr="00313601">
        <w:t xml:space="preserve">bicycle infrastructure variables (length of </w:t>
      </w:r>
      <w:r w:rsidR="003037DF" w:rsidRPr="00313601">
        <w:t>bicycle</w:t>
      </w:r>
      <w:r w:rsidR="00F54FBB" w:rsidRPr="00313601">
        <w:t xml:space="preserve"> facilities</w:t>
      </w:r>
      <w:r w:rsidRPr="00313601">
        <w:t>, stations and/or capacity) lead</w:t>
      </w:r>
      <w:r w:rsidR="004C2A66">
        <w:t>s</w:t>
      </w:r>
      <w:r w:rsidRPr="00313601">
        <w:t xml:space="preserve"> to </w:t>
      </w:r>
      <w:r w:rsidR="00F54FBB" w:rsidRPr="00313601">
        <w:t xml:space="preserve">an increase in </w:t>
      </w:r>
      <w:r w:rsidRPr="00313601">
        <w:t xml:space="preserve">usage of </w:t>
      </w:r>
      <w:r w:rsidR="005B73B0">
        <w:t xml:space="preserve">the </w:t>
      </w:r>
      <w:r w:rsidR="003037DF" w:rsidRPr="00313601">
        <w:t>bicycle</w:t>
      </w:r>
      <w:r w:rsidRPr="00313601">
        <w:t>-sharing system</w:t>
      </w:r>
      <w:r w:rsidR="00B458CE" w:rsidRPr="00E30947">
        <w:t>, as expected</w:t>
      </w:r>
      <w:r w:rsidR="00C36402">
        <w:t>,</w:t>
      </w:r>
      <w:r w:rsidR="0043123A">
        <w:t xml:space="preserve"> since the presence of infrastructure plays a great role in cyclists’ decision to use such </w:t>
      </w:r>
      <w:r w:rsidR="00F9669A">
        <w:t xml:space="preserve">a </w:t>
      </w:r>
      <w:r w:rsidR="0043123A">
        <w:t>system</w:t>
      </w:r>
      <w:r w:rsidRPr="00313601">
        <w:t xml:space="preserve">. </w:t>
      </w:r>
      <w:r w:rsidR="00A95E48">
        <w:t>T</w:t>
      </w:r>
      <w:r w:rsidR="00A95E48" w:rsidRPr="00313601">
        <w:t>he</w:t>
      </w:r>
      <w:r w:rsidR="00A95E48">
        <w:t>se</w:t>
      </w:r>
      <w:r w:rsidR="00A95E48" w:rsidRPr="00313601">
        <w:t xml:space="preserve"> effects are </w:t>
      </w:r>
      <w:r w:rsidR="00A95E48" w:rsidRPr="00E30947">
        <w:t>marginally higher for</w:t>
      </w:r>
      <w:r w:rsidR="00A95E48" w:rsidRPr="00313601">
        <w:t xml:space="preserve"> departures than </w:t>
      </w:r>
      <w:r w:rsidR="00A95E48" w:rsidRPr="00E30947">
        <w:t>for</w:t>
      </w:r>
      <w:r w:rsidR="00A95E48" w:rsidRPr="00313601">
        <w:t xml:space="preserve"> arrivals.</w:t>
      </w:r>
      <w:r w:rsidR="00A95E48">
        <w:t xml:space="preserve"> </w:t>
      </w:r>
      <w:r w:rsidR="00A95E48" w:rsidRPr="00CF1862">
        <w:rPr>
          <w:u w:val="single"/>
        </w:rPr>
        <w:t>Second</w:t>
      </w:r>
      <w:r w:rsidR="00B458CE" w:rsidRPr="00E30947">
        <w:t xml:space="preserve">, </w:t>
      </w:r>
      <w:r w:rsidR="000819CA">
        <w:t xml:space="preserve">and </w:t>
      </w:r>
      <w:r w:rsidR="00B458CE" w:rsidRPr="00E30947">
        <w:t xml:space="preserve">more strikingly, we see that </w:t>
      </w:r>
      <w:r w:rsidRPr="00313601">
        <w:t>increas</w:t>
      </w:r>
      <w:r w:rsidR="00A62A46">
        <w:t>ing</w:t>
      </w:r>
      <w:r w:rsidRPr="00313601">
        <w:t xml:space="preserve"> the number of stations </w:t>
      </w:r>
      <w:r w:rsidR="00B458CE" w:rsidRPr="00E30947">
        <w:t>without increasing</w:t>
      </w:r>
      <w:r w:rsidRPr="00313601">
        <w:t xml:space="preserve"> capacity in the buffer has </w:t>
      </w:r>
      <w:r w:rsidR="002F3A88">
        <w:t xml:space="preserve">a </w:t>
      </w:r>
      <w:r w:rsidRPr="00313601">
        <w:t xml:space="preserve">greater impact than </w:t>
      </w:r>
      <w:r w:rsidR="00B458CE" w:rsidRPr="00E30947">
        <w:t xml:space="preserve">increasing </w:t>
      </w:r>
      <w:r w:rsidRPr="00313601">
        <w:t>capacity</w:t>
      </w:r>
      <w:r w:rsidR="00B458CE" w:rsidRPr="00E30947">
        <w:t xml:space="preserve"> by as much as an average station</w:t>
      </w:r>
      <w:r w:rsidRPr="00313601">
        <w:t xml:space="preserve">. We </w:t>
      </w:r>
      <w:r w:rsidR="00B458CE" w:rsidRPr="00E30947">
        <w:t>believe that this result is quite useful for future BIXI system planning purposes</w:t>
      </w:r>
      <w:r w:rsidR="00A95E48">
        <w:t xml:space="preserve"> and for other bicycle-sharing operators</w:t>
      </w:r>
      <w:r w:rsidR="00B458CE" w:rsidRPr="00E30947">
        <w:t xml:space="preserve">. The result clearly underscores the need to reallocate very large stations as smaller stations with lower capacity in multiple locations to increase BIXI system usage. </w:t>
      </w:r>
      <w:r w:rsidR="00A95E48" w:rsidRPr="00CF1862">
        <w:rPr>
          <w:u w:val="single"/>
        </w:rPr>
        <w:t>Third</w:t>
      </w:r>
      <w:r w:rsidRPr="00313601">
        <w:t xml:space="preserve">, it is interesting to see that </w:t>
      </w:r>
      <w:r w:rsidR="0044644B">
        <w:t xml:space="preserve">the </w:t>
      </w:r>
      <w:r w:rsidRPr="00313601">
        <w:t xml:space="preserve">bicycle infrastructure variables in the buffer have the most significant impact on arrival rates in </w:t>
      </w:r>
      <w:r w:rsidR="00F72D87">
        <w:t xml:space="preserve">the </w:t>
      </w:r>
      <w:r w:rsidRPr="00313601">
        <w:t xml:space="preserve">AM period and on departure rates in </w:t>
      </w:r>
      <w:r w:rsidR="00D52668">
        <w:t xml:space="preserve">the </w:t>
      </w:r>
      <w:r w:rsidRPr="00313601">
        <w:t>Night period</w:t>
      </w:r>
      <w:r w:rsidR="00641352">
        <w:t>,</w:t>
      </w:r>
      <w:r w:rsidRPr="00313601">
        <w:t xml:space="preserve"> while the effect of station capacity has </w:t>
      </w:r>
      <w:r w:rsidR="008724C1">
        <w:t xml:space="preserve">a similar </w:t>
      </w:r>
      <w:r w:rsidRPr="00313601">
        <w:t xml:space="preserve">trend during the day for both arrivals and departures. </w:t>
      </w:r>
      <w:r w:rsidR="00A95E48" w:rsidRPr="00CF1862">
        <w:rPr>
          <w:u w:val="single"/>
        </w:rPr>
        <w:t>Finally</w:t>
      </w:r>
      <w:r w:rsidRPr="00313601">
        <w:t xml:space="preserve">, we see that increasing the number of restaurants results in an increase of bicycle usage especially in </w:t>
      </w:r>
      <w:r w:rsidR="00B458CE" w:rsidRPr="00E30947">
        <w:t xml:space="preserve">the </w:t>
      </w:r>
      <w:r w:rsidRPr="00313601">
        <w:t>PM</w:t>
      </w:r>
      <w:r w:rsidR="00B458CE" w:rsidRPr="00E30947">
        <w:t xml:space="preserve"> and </w:t>
      </w:r>
      <w:r w:rsidRPr="00313601">
        <w:t>Evening periods.</w:t>
      </w:r>
      <w:r w:rsidR="00A95E48">
        <w:t xml:space="preserve"> This finding can be helpful when trying to understand the best areas to allocate new stations to ensure high usage.</w:t>
      </w:r>
    </w:p>
    <w:p w14:paraId="6F8EAFAA" w14:textId="77777777" w:rsidR="006A383C" w:rsidRDefault="006A383C" w:rsidP="006A383C">
      <w:pPr>
        <w:autoSpaceDE w:val="0"/>
        <w:autoSpaceDN w:val="0"/>
        <w:adjustRightInd w:val="0"/>
        <w:jc w:val="left"/>
        <w:rPr>
          <w:b/>
        </w:rPr>
      </w:pPr>
    </w:p>
    <w:p w14:paraId="4FF60E4F" w14:textId="77777777" w:rsidR="004C450E" w:rsidRDefault="004C450E" w:rsidP="00D80155">
      <w:pPr>
        <w:numPr>
          <w:ilvl w:val="0"/>
          <w:numId w:val="2"/>
        </w:numPr>
        <w:autoSpaceDE w:val="0"/>
        <w:autoSpaceDN w:val="0"/>
        <w:adjustRightInd w:val="0"/>
        <w:ind w:left="426"/>
        <w:jc w:val="left"/>
        <w:rPr>
          <w:b/>
        </w:rPr>
      </w:pPr>
      <w:r>
        <w:rPr>
          <w:b/>
        </w:rPr>
        <w:t>Conclusion</w:t>
      </w:r>
    </w:p>
    <w:p w14:paraId="2D8FC8CA" w14:textId="77777777" w:rsidR="00C72E3F" w:rsidRDefault="00C72E3F" w:rsidP="00290543">
      <w:pPr>
        <w:ind w:firstLine="720"/>
      </w:pPr>
    </w:p>
    <w:p w14:paraId="0016A9EE" w14:textId="48333A1A" w:rsidR="00096DAE" w:rsidRDefault="004B0B5D" w:rsidP="00206B22">
      <w:r>
        <w:lastRenderedPageBreak/>
        <w:t xml:space="preserve">This study </w:t>
      </w:r>
      <w:r w:rsidR="00F54FBB">
        <w:t xml:space="preserve">examined </w:t>
      </w:r>
      <w:r>
        <w:t xml:space="preserve">the factors influencing the usage flows of a </w:t>
      </w:r>
      <w:r w:rsidR="003037DF">
        <w:t>bicycle</w:t>
      </w:r>
      <w:r>
        <w:t>-sharing system</w:t>
      </w:r>
      <w:r w:rsidR="00F54FBB">
        <w:t xml:space="preserve"> in Montreal, Canada</w:t>
      </w:r>
      <w:r>
        <w:t>.</w:t>
      </w:r>
      <w:r w:rsidR="00F57475">
        <w:t xml:space="preserve"> </w:t>
      </w:r>
      <w:r w:rsidR="00F54FBB">
        <w:t>It</w:t>
      </w:r>
      <w:r w:rsidR="007211FB">
        <w:t xml:space="preserve"> contributes to </w:t>
      </w:r>
      <w:r w:rsidR="00FC4148">
        <w:t xml:space="preserve">the </w:t>
      </w:r>
      <w:r w:rsidR="007211FB">
        <w:t>literature by capturing the effect of</w:t>
      </w:r>
      <w:r w:rsidR="00FA444C">
        <w:t xml:space="preserve"> meteorological data, </w:t>
      </w:r>
      <w:r w:rsidR="00331D1B">
        <w:t xml:space="preserve">temporal characteristics, bicycle infrastructure, </w:t>
      </w:r>
      <w:r w:rsidR="00FA444C">
        <w:t>land use</w:t>
      </w:r>
      <w:r w:rsidR="000D6424">
        <w:t>,</w:t>
      </w:r>
      <w:r w:rsidR="00FA444C">
        <w:t xml:space="preserve"> and built environment attributes</w:t>
      </w:r>
      <w:r w:rsidR="007211FB">
        <w:t xml:space="preserve"> on bicycle arrival and departure flows at the station level</w:t>
      </w:r>
      <w:r w:rsidR="002D6976">
        <w:t xml:space="preserve">, </w:t>
      </w:r>
      <w:r w:rsidR="007211FB">
        <w:t>using data</w:t>
      </w:r>
      <w:r w:rsidR="00F54FBB">
        <w:t xml:space="preserve"> obtained from the BIXI system</w:t>
      </w:r>
      <w:r w:rsidR="007211FB">
        <w:t xml:space="preserve">. </w:t>
      </w:r>
      <w:r w:rsidR="00290543">
        <w:t xml:space="preserve">The </w:t>
      </w:r>
      <w:r w:rsidR="001546E2">
        <w:t xml:space="preserve">multilevel </w:t>
      </w:r>
      <w:r w:rsidR="00DE442D">
        <w:t xml:space="preserve">model estimation </w:t>
      </w:r>
      <w:r w:rsidR="001546E2">
        <w:t xml:space="preserve">approach provides </w:t>
      </w:r>
      <w:r w:rsidR="00DE442D">
        <w:t xml:space="preserve">intuitive results for both arrival and departure rates. It is </w:t>
      </w:r>
      <w:r w:rsidR="00331D1B">
        <w:t xml:space="preserve">observed </w:t>
      </w:r>
      <w:r w:rsidR="00DE442D">
        <w:t xml:space="preserve">that people are more likely to use </w:t>
      </w:r>
      <w:r w:rsidR="00784609">
        <w:t xml:space="preserve">a </w:t>
      </w:r>
      <w:r w:rsidR="003037DF">
        <w:t>bicycle</w:t>
      </w:r>
      <w:r w:rsidR="00DE442D">
        <w:t xml:space="preserve">-sharing system </w:t>
      </w:r>
      <w:r w:rsidR="00590FA0">
        <w:t>under</w:t>
      </w:r>
      <w:r w:rsidR="00DE442D">
        <w:t xml:space="preserve"> </w:t>
      </w:r>
      <w:r w:rsidR="00206B22">
        <w:t xml:space="preserve">good </w:t>
      </w:r>
      <w:r w:rsidR="00DE442D">
        <w:t>weather condition</w:t>
      </w:r>
      <w:r w:rsidR="00206B22">
        <w:t>s</w:t>
      </w:r>
      <w:r w:rsidR="00DE442D">
        <w:t xml:space="preserve">. While </w:t>
      </w:r>
      <w:r w:rsidR="00331D1B">
        <w:t>during the</w:t>
      </w:r>
      <w:r w:rsidR="00DE442D">
        <w:t xml:space="preserve"> weekends the </w:t>
      </w:r>
      <w:r w:rsidR="003037DF">
        <w:t>bicycle</w:t>
      </w:r>
      <w:r w:rsidR="00DE442D">
        <w:t xml:space="preserve"> usage reduces, Friday and Saturday nights are positively related to arrival and departure rates. The </w:t>
      </w:r>
      <w:r w:rsidR="003037DF">
        <w:t>bicycle</w:t>
      </w:r>
      <w:r w:rsidR="00DE442D">
        <w:t xml:space="preserve"> flows are expected to decrease when we go farther from CBD</w:t>
      </w:r>
      <w:r w:rsidR="00C00598">
        <w:t xml:space="preserve">. The accessibility measures are plausibly correlated to </w:t>
      </w:r>
      <w:r w:rsidR="003037DF">
        <w:t>bicycle</w:t>
      </w:r>
      <w:r w:rsidR="00C00598">
        <w:t xml:space="preserve"> usage for every station. </w:t>
      </w:r>
      <w:r w:rsidR="00331D1B">
        <w:t>Restaurants</w:t>
      </w:r>
      <w:r w:rsidR="00C00598">
        <w:t>, other commercial</w:t>
      </w:r>
      <w:r w:rsidR="00331D1B">
        <w:t xml:space="preserve"> enterprises</w:t>
      </w:r>
      <w:r w:rsidR="009C2879">
        <w:t>,</w:t>
      </w:r>
      <w:r w:rsidR="00C00598">
        <w:t xml:space="preserve"> and universities in the vicinity of a station significantly influenc</w:t>
      </w:r>
      <w:r w:rsidR="00331D1B">
        <w:t>e</w:t>
      </w:r>
      <w:r w:rsidR="00C00598">
        <w:t xml:space="preserve"> the arrival and departure rates of th</w:t>
      </w:r>
      <w:r w:rsidR="00331D1B">
        <w:t xml:space="preserve">e BIXI </w:t>
      </w:r>
      <w:r w:rsidR="00C00598">
        <w:t xml:space="preserve">station. </w:t>
      </w:r>
      <w:r w:rsidR="00331D1B">
        <w:t xml:space="preserve">The BIXI system variables, number of stations and capacity, have an intricate relationship with arrivals and departures. Specifically, we observe that adding a BIXI station has a predominantly stronger impact on bicycle flows compared to increasing station capacity. </w:t>
      </w:r>
      <w:r w:rsidR="00C00598">
        <w:t xml:space="preserve">Population density of </w:t>
      </w:r>
      <w:r w:rsidR="00042575">
        <w:t xml:space="preserve">a </w:t>
      </w:r>
      <w:r w:rsidR="00C00598">
        <w:t>station’s TAZ positively affect</w:t>
      </w:r>
      <w:r w:rsidR="00096DAE">
        <w:t>s</w:t>
      </w:r>
      <w:r w:rsidR="00C00598">
        <w:t xml:space="preserve"> the </w:t>
      </w:r>
      <w:r w:rsidR="003037DF">
        <w:t>bicycle</w:t>
      </w:r>
      <w:r w:rsidR="00C00598">
        <w:t xml:space="preserve"> flows while the effect of </w:t>
      </w:r>
      <w:r w:rsidR="000229C2">
        <w:t xml:space="preserve">the </w:t>
      </w:r>
      <w:r w:rsidR="00C00598">
        <w:t xml:space="preserve">TAZ job density </w:t>
      </w:r>
      <w:r w:rsidR="00096DAE">
        <w:t>variable has a</w:t>
      </w:r>
      <w:r w:rsidR="00331D1B">
        <w:t>n</w:t>
      </w:r>
      <w:r w:rsidR="00096DAE">
        <w:t xml:space="preserve"> opposite sign </w:t>
      </w:r>
      <w:r w:rsidR="00C00598">
        <w:t xml:space="preserve">in </w:t>
      </w:r>
      <w:r w:rsidR="007C1C20">
        <w:t xml:space="preserve">the </w:t>
      </w:r>
      <w:r w:rsidR="00C00598">
        <w:t xml:space="preserve">AM and </w:t>
      </w:r>
      <w:r w:rsidR="007C1C20">
        <w:t xml:space="preserve">the </w:t>
      </w:r>
      <w:r w:rsidR="00C00598">
        <w:t>PM</w:t>
      </w:r>
      <w:r w:rsidR="00096DAE">
        <w:t>.</w:t>
      </w:r>
    </w:p>
    <w:p w14:paraId="0081B9F3" w14:textId="00470B2A" w:rsidR="00813FEA" w:rsidRDefault="0068237E" w:rsidP="00CF1862">
      <w:pPr>
        <w:autoSpaceDE w:val="0"/>
        <w:autoSpaceDN w:val="0"/>
        <w:adjustRightInd w:val="0"/>
        <w:ind w:firstLine="720"/>
        <w:rPr>
          <w:rFonts w:cs="Times New Roman"/>
          <w:b/>
          <w:bCs/>
          <w:szCs w:val="24"/>
        </w:rPr>
      </w:pPr>
      <w:r>
        <w:t xml:space="preserve">The model estimation results for arrival and departure rates were validated using the data from May 2013. </w:t>
      </w:r>
      <w:r w:rsidR="004B0B5D" w:rsidRPr="000E39ED">
        <w:t xml:space="preserve">Overall, the predicted </w:t>
      </w:r>
      <w:r w:rsidR="004B0B5D">
        <w:t>arrival and departure</w:t>
      </w:r>
      <w:r w:rsidR="004B0B5D" w:rsidRPr="000E39ED">
        <w:t xml:space="preserve"> rates are reasonably close to the observed rates</w:t>
      </w:r>
      <w:r w:rsidR="004B0B5D">
        <w:t xml:space="preserve"> with absolute error of around 1.8 bicycles per hour</w:t>
      </w:r>
      <w:r w:rsidR="004B0B5D" w:rsidRPr="000E39ED">
        <w:t>.</w:t>
      </w:r>
      <w:r w:rsidR="004B0B5D">
        <w:t xml:space="preserve"> </w:t>
      </w:r>
      <w:r w:rsidR="00DA10C1">
        <w:t>Further</w:t>
      </w:r>
      <w:r w:rsidR="004B0B5D">
        <w:t>, in almost 90% of t</w:t>
      </w:r>
      <w:r w:rsidR="00DA10C1">
        <w:t>he validation records</w:t>
      </w:r>
      <w:r w:rsidR="004B0B5D">
        <w:t xml:space="preserve">, the </w:t>
      </w:r>
      <w:r w:rsidR="00DA10C1">
        <w:t xml:space="preserve">error in prediction </w:t>
      </w:r>
      <w:r w:rsidR="00206B22">
        <w:t xml:space="preserve">was </w:t>
      </w:r>
      <w:r w:rsidR="004B0B5D">
        <w:t>less than 20% of</w:t>
      </w:r>
      <w:r w:rsidR="001276A8">
        <w:t xml:space="preserve"> the</w:t>
      </w:r>
      <w:r w:rsidR="004B0B5D">
        <w:t xml:space="preserve"> capacity of that station. </w:t>
      </w:r>
      <w:r w:rsidR="00590FA0">
        <w:t>Further, to examine the impact of exogenous variables on BIXI arrivals and departures</w:t>
      </w:r>
      <w:r w:rsidR="0005725D">
        <w:t>,</w:t>
      </w:r>
      <w:r w:rsidR="00590FA0">
        <w:t xml:space="preserve"> the impact of changes to exogenous variables is considered. The results provide interesting insights. The most prominent result from the exercise highlights the intricate relationship between </w:t>
      </w:r>
      <w:r w:rsidR="00801D26">
        <w:t xml:space="preserve">the </w:t>
      </w:r>
      <w:r w:rsidR="00590FA0">
        <w:t>number of stations and bicycle capacity. The relationship suggests that adding additional stations (either by relocating existing capacity from large stations or adding new bicycle slots) is more beneficial in terms of arrival and departure flows compared to adding capacity to existing stations.</w:t>
      </w:r>
      <w:r w:rsidR="00E35D1F">
        <w:t xml:space="preserve"> The finding is very important for decision makers planning to install new BIXI stations in Montreal or for decision makers planning new bicycle sharing schemes in other cities</w:t>
      </w:r>
      <w:r w:rsidR="00C7689A">
        <w:t>.</w:t>
      </w:r>
    </w:p>
    <w:p w14:paraId="0BC75262" w14:textId="77777777" w:rsidR="00813FEA" w:rsidRDefault="00813FEA" w:rsidP="00A71F4A">
      <w:pPr>
        <w:autoSpaceDE w:val="0"/>
        <w:autoSpaceDN w:val="0"/>
        <w:adjustRightInd w:val="0"/>
        <w:jc w:val="left"/>
        <w:rPr>
          <w:rFonts w:cs="Times New Roman"/>
          <w:b/>
          <w:bCs/>
          <w:szCs w:val="24"/>
        </w:rPr>
      </w:pPr>
    </w:p>
    <w:p w14:paraId="78B03615" w14:textId="77777777" w:rsidR="00B77463" w:rsidRDefault="003152BE" w:rsidP="00A71F4A">
      <w:pPr>
        <w:autoSpaceDE w:val="0"/>
        <w:autoSpaceDN w:val="0"/>
        <w:adjustRightInd w:val="0"/>
        <w:jc w:val="left"/>
        <w:rPr>
          <w:rFonts w:cs="Times New Roman"/>
          <w:b/>
          <w:bCs/>
          <w:szCs w:val="24"/>
        </w:rPr>
      </w:pPr>
      <w:r w:rsidRPr="00D65936">
        <w:rPr>
          <w:rFonts w:cs="Times New Roman"/>
          <w:b/>
          <w:bCs/>
          <w:szCs w:val="24"/>
        </w:rPr>
        <w:t>ACKNOWLEDGEMENTS</w:t>
      </w:r>
    </w:p>
    <w:p w14:paraId="1B17CCA3" w14:textId="2EF3AA0E" w:rsidR="003152BE" w:rsidRPr="00A71F4A" w:rsidRDefault="00D15799" w:rsidP="00093B99">
      <w:pPr>
        <w:autoSpaceDE w:val="0"/>
        <w:autoSpaceDN w:val="0"/>
        <w:adjustRightInd w:val="0"/>
        <w:rPr>
          <w:rFonts w:cs="Times New Roman"/>
          <w:bCs/>
          <w:szCs w:val="24"/>
        </w:rPr>
      </w:pPr>
      <w:r w:rsidRPr="00A71F4A">
        <w:rPr>
          <w:rFonts w:cs="Times New Roman"/>
          <w:bCs/>
          <w:szCs w:val="24"/>
        </w:rPr>
        <w:t>The autho</w:t>
      </w:r>
      <w:r w:rsidRPr="00D15799">
        <w:rPr>
          <w:rFonts w:cs="Times New Roman"/>
          <w:bCs/>
          <w:szCs w:val="24"/>
        </w:rPr>
        <w:t>r</w:t>
      </w:r>
      <w:r w:rsidR="00206B22">
        <w:rPr>
          <w:rFonts w:cs="Times New Roman"/>
          <w:bCs/>
          <w:szCs w:val="24"/>
        </w:rPr>
        <w:t>s</w:t>
      </w:r>
      <w:r w:rsidRPr="00A71F4A">
        <w:rPr>
          <w:rFonts w:cs="Times New Roman"/>
          <w:bCs/>
          <w:szCs w:val="24"/>
        </w:rPr>
        <w:t xml:space="preserve"> would like to acknowledge financial support from Natural Sciences and Engineering Research Council (NSERC) of Canada under the Discovery Grants program</w:t>
      </w:r>
      <w:r>
        <w:rPr>
          <w:rFonts w:cs="Times New Roman"/>
          <w:bCs/>
          <w:szCs w:val="24"/>
        </w:rPr>
        <w:t xml:space="preserve">. </w:t>
      </w:r>
      <w:r w:rsidR="006F09E9">
        <w:rPr>
          <w:rFonts w:cs="Times New Roman"/>
          <w:bCs/>
          <w:szCs w:val="24"/>
        </w:rPr>
        <w:t xml:space="preserve">The authors would also </w:t>
      </w:r>
      <w:r w:rsidR="00A63C39">
        <w:rPr>
          <w:rFonts w:cs="Times New Roman"/>
          <w:bCs/>
          <w:szCs w:val="24"/>
        </w:rPr>
        <w:t xml:space="preserve">like </w:t>
      </w:r>
      <w:r w:rsidR="006F09E9">
        <w:rPr>
          <w:rFonts w:cs="Times New Roman"/>
          <w:bCs/>
          <w:szCs w:val="24"/>
        </w:rPr>
        <w:t xml:space="preserve">to acknowledge the critical input of two anonymous reviewers and editors of the special issue. </w:t>
      </w:r>
    </w:p>
    <w:p w14:paraId="7B1254F7" w14:textId="77777777" w:rsidR="003152BE" w:rsidRPr="003152BE" w:rsidRDefault="003152BE" w:rsidP="00967ECD">
      <w:pPr>
        <w:autoSpaceDE w:val="0"/>
        <w:autoSpaceDN w:val="0"/>
        <w:adjustRightInd w:val="0"/>
        <w:ind w:left="360"/>
        <w:jc w:val="left"/>
      </w:pPr>
    </w:p>
    <w:p w14:paraId="09527A13" w14:textId="77777777" w:rsidR="00D80155" w:rsidRDefault="00D80155" w:rsidP="005C37E5">
      <w:pPr>
        <w:autoSpaceDE w:val="0"/>
        <w:autoSpaceDN w:val="0"/>
        <w:adjustRightInd w:val="0"/>
        <w:jc w:val="left"/>
        <w:rPr>
          <w:b/>
        </w:rPr>
      </w:pPr>
      <w:r>
        <w:rPr>
          <w:b/>
        </w:rPr>
        <w:t>References</w:t>
      </w:r>
    </w:p>
    <w:p w14:paraId="3C21E592" w14:textId="77777777" w:rsidR="00D80155" w:rsidRDefault="00D80155" w:rsidP="00D80155">
      <w:pPr>
        <w:autoSpaceDE w:val="0"/>
        <w:autoSpaceDN w:val="0"/>
        <w:adjustRightInd w:val="0"/>
        <w:ind w:left="360"/>
        <w:jc w:val="left"/>
        <w:rPr>
          <w:b/>
        </w:rPr>
      </w:pPr>
    </w:p>
    <w:p w14:paraId="7B70F47E" w14:textId="77777777" w:rsidR="000A4BC4" w:rsidRPr="000A4BC4" w:rsidRDefault="000A4BC4" w:rsidP="00813FEA">
      <w:pPr>
        <w:autoSpaceDE w:val="0"/>
        <w:autoSpaceDN w:val="0"/>
        <w:adjustRightInd w:val="0"/>
        <w:spacing w:after="120"/>
        <w:rPr>
          <w:rFonts w:cs="Times New Roman"/>
          <w:bCs/>
          <w:szCs w:val="24"/>
        </w:rPr>
      </w:pPr>
      <w:r>
        <w:t>Bachand</w:t>
      </w:r>
      <w:r w:rsidRPr="000A4BC4">
        <w:rPr>
          <w:rFonts w:cs="Times New Roman"/>
          <w:bCs/>
          <w:szCs w:val="24"/>
        </w:rPr>
        <w:t xml:space="preserve">-Marleau, J., Larsen, J., El-Geneidy, A., 2011. Much-Anticipated Marriage of Cycling and Transit How Will It Work? Transportation Research Record </w:t>
      </w:r>
      <w:r w:rsidR="00286621">
        <w:rPr>
          <w:rFonts w:cs="Times New Roman"/>
          <w:bCs/>
          <w:szCs w:val="24"/>
        </w:rPr>
        <w:t xml:space="preserve">2247, </w:t>
      </w:r>
      <w:r w:rsidRPr="000A4BC4">
        <w:rPr>
          <w:rFonts w:cs="Times New Roman"/>
          <w:bCs/>
          <w:szCs w:val="24"/>
        </w:rPr>
        <w:t>109-117.</w:t>
      </w:r>
    </w:p>
    <w:p w14:paraId="3760798A" w14:textId="77777777" w:rsidR="000A4BC4" w:rsidRPr="000A4BC4" w:rsidRDefault="000A4BC4" w:rsidP="00813FEA">
      <w:pPr>
        <w:autoSpaceDE w:val="0"/>
        <w:autoSpaceDN w:val="0"/>
        <w:adjustRightInd w:val="0"/>
        <w:spacing w:after="120"/>
        <w:rPr>
          <w:rFonts w:cs="Times New Roman"/>
          <w:bCs/>
          <w:szCs w:val="24"/>
        </w:rPr>
      </w:pPr>
      <w:r w:rsidRPr="000A4BC4">
        <w:rPr>
          <w:rFonts w:cs="Times New Roman"/>
          <w:bCs/>
          <w:szCs w:val="24"/>
        </w:rPr>
        <w:t>Bachand-Marleau, J., Lee, B., El-Geneidy, A., 2012. Better Understanding of Factors Influencing Likelihood of Using Shared Bicycle Systems and Frequency of Use. Transportati</w:t>
      </w:r>
      <w:r w:rsidR="00286621">
        <w:rPr>
          <w:rFonts w:cs="Times New Roman"/>
          <w:bCs/>
          <w:szCs w:val="24"/>
        </w:rPr>
        <w:t>on Research Record</w:t>
      </w:r>
      <w:r w:rsidRPr="000A4BC4">
        <w:rPr>
          <w:rFonts w:cs="Times New Roman"/>
          <w:bCs/>
          <w:szCs w:val="24"/>
        </w:rPr>
        <w:t xml:space="preserve"> </w:t>
      </w:r>
      <w:r w:rsidR="00286621">
        <w:rPr>
          <w:rFonts w:cs="Times New Roman"/>
          <w:bCs/>
          <w:szCs w:val="24"/>
        </w:rPr>
        <w:t xml:space="preserve">2314, </w:t>
      </w:r>
      <w:r w:rsidRPr="000A4BC4">
        <w:rPr>
          <w:rFonts w:cs="Times New Roman"/>
          <w:bCs/>
          <w:szCs w:val="24"/>
        </w:rPr>
        <w:t>66-71.</w:t>
      </w:r>
    </w:p>
    <w:p w14:paraId="0B236F0A" w14:textId="77777777" w:rsidR="000A4BC4" w:rsidRPr="000A4BC4" w:rsidRDefault="000A4BC4" w:rsidP="000A4BC4">
      <w:pPr>
        <w:autoSpaceDE w:val="0"/>
        <w:autoSpaceDN w:val="0"/>
        <w:adjustRightInd w:val="0"/>
        <w:spacing w:after="120"/>
        <w:rPr>
          <w:rFonts w:cs="Times New Roman"/>
          <w:bCs/>
          <w:szCs w:val="24"/>
        </w:rPr>
      </w:pPr>
      <w:r w:rsidRPr="000A4BC4">
        <w:rPr>
          <w:rFonts w:cs="Times New Roman"/>
          <w:bCs/>
          <w:szCs w:val="24"/>
        </w:rPr>
        <w:t>Borgnat, P., Abry, P., Flandrin, P., Robardet, C., Rouquier, J.B., Fleury, E., 2011. Shared Bicycles in a City: A Signal Processing and Data Analysis Perspective. Advances in Complex Systems 14, 415-438.</w:t>
      </w:r>
    </w:p>
    <w:p w14:paraId="6967862E" w14:textId="77777777" w:rsidR="000A4BC4" w:rsidRPr="000A4BC4" w:rsidRDefault="00D05E4E" w:rsidP="000A4BC4">
      <w:pPr>
        <w:autoSpaceDE w:val="0"/>
        <w:autoSpaceDN w:val="0"/>
        <w:adjustRightInd w:val="0"/>
        <w:spacing w:after="120"/>
        <w:rPr>
          <w:rFonts w:cs="Times New Roman"/>
          <w:bCs/>
          <w:szCs w:val="24"/>
        </w:rPr>
      </w:pPr>
      <w:r>
        <w:rPr>
          <w:rFonts w:cs="Times New Roman"/>
          <w:bCs/>
          <w:szCs w:val="24"/>
        </w:rPr>
        <w:lastRenderedPageBreak/>
        <w:t>Buck, D., Buehler, R., 2012</w:t>
      </w:r>
      <w:r w:rsidR="000A4BC4" w:rsidRPr="000A4BC4">
        <w:rPr>
          <w:rFonts w:cs="Times New Roman"/>
          <w:bCs/>
          <w:szCs w:val="24"/>
        </w:rPr>
        <w:t xml:space="preserve">. Bike lanes and other determinants of capital bikeshare trips. Paper presented at the 91st Transportation Research Board Annual Meeting 2012, Washington, DC. </w:t>
      </w:r>
    </w:p>
    <w:p w14:paraId="634E49E2" w14:textId="77777777" w:rsidR="009D2FE6" w:rsidRPr="00377A4B" w:rsidRDefault="009D2FE6" w:rsidP="00377A4B">
      <w:pPr>
        <w:autoSpaceDE w:val="0"/>
        <w:autoSpaceDN w:val="0"/>
        <w:adjustRightInd w:val="0"/>
        <w:spacing w:after="120"/>
        <w:rPr>
          <w:rFonts w:cs="Times New Roman"/>
          <w:bCs/>
          <w:szCs w:val="24"/>
        </w:rPr>
      </w:pPr>
      <w:r w:rsidRPr="00377A4B">
        <w:rPr>
          <w:rFonts w:cs="Times New Roman"/>
          <w:bCs/>
          <w:szCs w:val="24"/>
        </w:rPr>
        <w:t>Carr, L.J., Dunsiger, S.I., Marcus, B.H., 2011. Validation of walk score for estimating access to walkable amenities. British Journal of Sports Medicine 45 (14), 1144-1148.</w:t>
      </w:r>
    </w:p>
    <w:p w14:paraId="439391B7" w14:textId="77777777" w:rsidR="000A4BC4" w:rsidRPr="000A4BC4" w:rsidRDefault="000A4BC4" w:rsidP="00813FEA">
      <w:pPr>
        <w:autoSpaceDE w:val="0"/>
        <w:autoSpaceDN w:val="0"/>
        <w:adjustRightInd w:val="0"/>
        <w:spacing w:after="120"/>
        <w:rPr>
          <w:rFonts w:cs="Times New Roman"/>
          <w:bCs/>
          <w:szCs w:val="24"/>
        </w:rPr>
      </w:pPr>
      <w:r w:rsidRPr="000A4BC4">
        <w:rPr>
          <w:rFonts w:cs="Times New Roman"/>
          <w:bCs/>
          <w:szCs w:val="24"/>
        </w:rPr>
        <w:t>Daddio, D.</w:t>
      </w:r>
      <w:r w:rsidR="00813FEA">
        <w:rPr>
          <w:rFonts w:cs="Times New Roman"/>
          <w:bCs/>
          <w:szCs w:val="24"/>
        </w:rPr>
        <w:t>,</w:t>
      </w:r>
      <w:r w:rsidRPr="000A4BC4">
        <w:rPr>
          <w:rFonts w:cs="Times New Roman"/>
          <w:bCs/>
          <w:szCs w:val="24"/>
        </w:rPr>
        <w:t xml:space="preserve"> 2012. Maximizing Bicycle Sharing: An Empirical Analysis of Capital Bikeshare Usage. University of North Carolina at Chapel Hill.</w:t>
      </w:r>
    </w:p>
    <w:p w14:paraId="0F49EEC1" w14:textId="77777777" w:rsidR="000A4BC4" w:rsidRPr="000A4BC4" w:rsidRDefault="000A4BC4" w:rsidP="000A4BC4">
      <w:pPr>
        <w:autoSpaceDE w:val="0"/>
        <w:autoSpaceDN w:val="0"/>
        <w:adjustRightInd w:val="0"/>
        <w:spacing w:after="120"/>
        <w:rPr>
          <w:rFonts w:cs="Times New Roman"/>
          <w:bCs/>
          <w:szCs w:val="24"/>
        </w:rPr>
      </w:pPr>
      <w:r w:rsidRPr="000A4BC4">
        <w:rPr>
          <w:rFonts w:cs="Times New Roman"/>
          <w:bCs/>
          <w:szCs w:val="24"/>
        </w:rPr>
        <w:t>DeMaio, P., 2009. Bike-sharing: history, impacts, models of provision, and future. Journal of Public Transportation 12, 41-56.</w:t>
      </w:r>
    </w:p>
    <w:p w14:paraId="22590A5A" w14:textId="77777777" w:rsidR="000A4BC4" w:rsidRPr="000A4BC4" w:rsidRDefault="000A4BC4" w:rsidP="000A4BC4">
      <w:pPr>
        <w:autoSpaceDE w:val="0"/>
        <w:autoSpaceDN w:val="0"/>
        <w:adjustRightInd w:val="0"/>
        <w:spacing w:after="120"/>
        <w:rPr>
          <w:rFonts w:cs="Times New Roman"/>
          <w:bCs/>
          <w:szCs w:val="24"/>
        </w:rPr>
      </w:pPr>
      <w:r w:rsidRPr="000A4BC4">
        <w:rPr>
          <w:rFonts w:cs="Times New Roman"/>
          <w:bCs/>
          <w:szCs w:val="24"/>
        </w:rPr>
        <w:t>Fishman, E., Washington, S., Haworth, N., 2013. Bike Share: A Synthesis of the Literature. Transport Review 33, 148-165.</w:t>
      </w:r>
    </w:p>
    <w:p w14:paraId="4CEEE6ED" w14:textId="77777777" w:rsidR="000A4BC4" w:rsidRPr="000A4BC4" w:rsidRDefault="000A4BC4" w:rsidP="000A4BC4">
      <w:pPr>
        <w:autoSpaceDE w:val="0"/>
        <w:autoSpaceDN w:val="0"/>
        <w:adjustRightInd w:val="0"/>
        <w:spacing w:after="120"/>
        <w:rPr>
          <w:rFonts w:cs="Times New Roman"/>
          <w:bCs/>
          <w:szCs w:val="24"/>
        </w:rPr>
      </w:pPr>
      <w:r w:rsidRPr="000A4BC4">
        <w:rPr>
          <w:rFonts w:cs="Times New Roman"/>
          <w:bCs/>
          <w:szCs w:val="24"/>
        </w:rPr>
        <w:t>Froehlich, J., Neumann, J., Oliver, N., 2009. Sensing and Predicting the Pulse of the City through Shared Bicycling. 21st International Joint Conference on Artificial Intelligence (Ijcai-09), Proceedings, 1420-1426.</w:t>
      </w:r>
    </w:p>
    <w:p w14:paraId="041DEFD6" w14:textId="77777777" w:rsidR="000A4BC4" w:rsidRPr="000A4BC4" w:rsidRDefault="000A4BC4" w:rsidP="000A4BC4">
      <w:pPr>
        <w:autoSpaceDE w:val="0"/>
        <w:autoSpaceDN w:val="0"/>
        <w:adjustRightInd w:val="0"/>
        <w:spacing w:after="120"/>
        <w:rPr>
          <w:rFonts w:cs="Times New Roman"/>
          <w:bCs/>
          <w:szCs w:val="24"/>
        </w:rPr>
      </w:pPr>
      <w:r w:rsidRPr="000A4BC4">
        <w:rPr>
          <w:rFonts w:cs="Times New Roman"/>
          <w:bCs/>
          <w:szCs w:val="24"/>
        </w:rPr>
        <w:t>Fuller, D., Gauvin, L., Kestens, Y., Daniel, M., Fournier, M., Morency, P., Drouin, L., 2011. Use of a New Public Bicycle Share Program in Montreal, Canada. American Journal of Preventive Medicine 41, 80-83.</w:t>
      </w:r>
    </w:p>
    <w:p w14:paraId="0B86A123" w14:textId="77777777" w:rsidR="000A4BC4" w:rsidRPr="000A4BC4" w:rsidRDefault="000A4BC4" w:rsidP="000A4BC4">
      <w:pPr>
        <w:autoSpaceDE w:val="0"/>
        <w:autoSpaceDN w:val="0"/>
        <w:adjustRightInd w:val="0"/>
        <w:spacing w:after="120"/>
        <w:rPr>
          <w:rFonts w:cs="Times New Roman"/>
          <w:bCs/>
          <w:szCs w:val="24"/>
        </w:rPr>
      </w:pPr>
      <w:r w:rsidRPr="000A4BC4">
        <w:rPr>
          <w:rFonts w:cs="Times New Roman"/>
          <w:bCs/>
          <w:szCs w:val="24"/>
        </w:rPr>
        <w:t>Gregerson, J., Hepp-Buchanan, M., Rowe, D., Vander Sluis, J., Wygonik, E., Xenakis, M., McCormack, E., 2010. Seattle Bicycle Share Feasibility Study. Seattle: University of Washington.</w:t>
      </w:r>
    </w:p>
    <w:p w14:paraId="46E07EA0" w14:textId="77777777" w:rsidR="000A4BC4" w:rsidRPr="000A4BC4" w:rsidRDefault="000A4BC4" w:rsidP="000A4BC4">
      <w:pPr>
        <w:autoSpaceDE w:val="0"/>
        <w:autoSpaceDN w:val="0"/>
        <w:adjustRightInd w:val="0"/>
        <w:spacing w:after="120"/>
        <w:rPr>
          <w:rFonts w:cs="Times New Roman"/>
          <w:bCs/>
          <w:szCs w:val="24"/>
        </w:rPr>
      </w:pPr>
      <w:r w:rsidRPr="000A4BC4">
        <w:rPr>
          <w:rFonts w:cs="Times New Roman"/>
          <w:bCs/>
          <w:szCs w:val="24"/>
        </w:rPr>
        <w:t>Hampshire, R., M. Lavanya and N. Eluru, 2013. "An Empirical Analysis of Bike Sharing Usage and Rebalancing: Explaining Trip Generation and Attraction from Revealed Preference Data" Technical Paper, Heinz College, Carnegie Mellon University.</w:t>
      </w:r>
    </w:p>
    <w:p w14:paraId="2D66A1D5" w14:textId="77777777" w:rsidR="000A4BC4" w:rsidRPr="000A4BC4" w:rsidRDefault="000A4BC4" w:rsidP="000A4BC4">
      <w:pPr>
        <w:autoSpaceDE w:val="0"/>
        <w:autoSpaceDN w:val="0"/>
        <w:adjustRightInd w:val="0"/>
        <w:spacing w:after="120"/>
        <w:rPr>
          <w:rFonts w:cs="Times New Roman"/>
          <w:bCs/>
          <w:szCs w:val="24"/>
        </w:rPr>
      </w:pPr>
      <w:r w:rsidRPr="000A4BC4">
        <w:rPr>
          <w:rFonts w:cs="Times New Roman"/>
          <w:bCs/>
          <w:szCs w:val="24"/>
        </w:rPr>
        <w:t>Harville, D.A., 1977. Maximum Likelihood Approaches to Variance Component Estimation and to Related Problems. Journal of the American Statistical Association 72, 320-338.</w:t>
      </w:r>
    </w:p>
    <w:p w14:paraId="555B3CD2" w14:textId="77777777" w:rsidR="000A4BC4" w:rsidRPr="000A4BC4" w:rsidRDefault="000A4BC4" w:rsidP="000A4BC4">
      <w:pPr>
        <w:autoSpaceDE w:val="0"/>
        <w:autoSpaceDN w:val="0"/>
        <w:adjustRightInd w:val="0"/>
        <w:spacing w:after="120"/>
        <w:rPr>
          <w:rFonts w:cs="Times New Roman"/>
          <w:bCs/>
          <w:szCs w:val="24"/>
        </w:rPr>
      </w:pPr>
      <w:r w:rsidRPr="000A4BC4">
        <w:rPr>
          <w:rFonts w:cs="Times New Roman"/>
          <w:bCs/>
          <w:szCs w:val="24"/>
        </w:rPr>
        <w:t>Jensen, P., Rouquier, J.B., Ovtracht, N., Robardet, C., 2010. Characterizing the speed and paths of shared bicycle use in Lyon. Transportation Research Part D: Transport and Environment 15, 522-524.</w:t>
      </w:r>
    </w:p>
    <w:p w14:paraId="28393954" w14:textId="77777777" w:rsidR="000A4BC4" w:rsidRPr="000A4BC4" w:rsidRDefault="000A4BC4" w:rsidP="000A4BC4">
      <w:pPr>
        <w:autoSpaceDE w:val="0"/>
        <w:autoSpaceDN w:val="0"/>
        <w:adjustRightInd w:val="0"/>
        <w:spacing w:after="120"/>
        <w:rPr>
          <w:rFonts w:cs="Times New Roman"/>
          <w:bCs/>
          <w:szCs w:val="24"/>
        </w:rPr>
      </w:pPr>
      <w:r w:rsidRPr="000A4BC4">
        <w:rPr>
          <w:rFonts w:cs="Times New Roman"/>
          <w:bCs/>
          <w:szCs w:val="24"/>
        </w:rPr>
        <w:t>Kaltenbrunner, A., Meza, R., Grivolla, J., Codina, J., Banchs, R., 2010. Urban cycles and mobility patterns: Exploring and predicting trends in a bicycle-based public transport system. Pervasive and Mobile Computing 6, 455-466.</w:t>
      </w:r>
    </w:p>
    <w:p w14:paraId="36591AB7" w14:textId="77777777" w:rsidR="000A4BC4" w:rsidRPr="000A4BC4" w:rsidRDefault="000A4BC4" w:rsidP="00813FEA">
      <w:pPr>
        <w:autoSpaceDE w:val="0"/>
        <w:autoSpaceDN w:val="0"/>
        <w:adjustRightInd w:val="0"/>
        <w:spacing w:after="120"/>
        <w:rPr>
          <w:rFonts w:cs="Times New Roman"/>
          <w:bCs/>
          <w:szCs w:val="24"/>
        </w:rPr>
      </w:pPr>
      <w:r w:rsidRPr="000A4BC4">
        <w:rPr>
          <w:rFonts w:cs="Times New Roman"/>
          <w:bCs/>
          <w:szCs w:val="24"/>
        </w:rPr>
        <w:t>Krykewycz, G., Puchalsky, C., Rocks, J., Bonnette, B., Jaskiewicz, F., 2010. Defining a Primary Market and Estimating Demand for Major Bicycle-Sharing Program in Philadelphia, Pennsylvania. Transportation Research Record, 117-124.</w:t>
      </w:r>
    </w:p>
    <w:p w14:paraId="1362B819" w14:textId="77777777" w:rsidR="000A4BC4" w:rsidRPr="000A4BC4" w:rsidRDefault="000A4BC4" w:rsidP="00813FEA">
      <w:pPr>
        <w:autoSpaceDE w:val="0"/>
        <w:autoSpaceDN w:val="0"/>
        <w:adjustRightInd w:val="0"/>
        <w:spacing w:after="120"/>
        <w:rPr>
          <w:rFonts w:cs="Times New Roman"/>
          <w:bCs/>
          <w:szCs w:val="24"/>
        </w:rPr>
      </w:pPr>
      <w:r w:rsidRPr="000A4BC4">
        <w:rPr>
          <w:rFonts w:cs="Times New Roman"/>
          <w:bCs/>
          <w:szCs w:val="24"/>
        </w:rPr>
        <w:t>Nair, R., Miller-Hooks, E., Hampshire, R., Busic, A., 2013. Large-Scale Vehicle Sharing Systems: Analysis of Velib. International Journal of Sustainable Transportation 7, 85-106.</w:t>
      </w:r>
    </w:p>
    <w:p w14:paraId="4D3D53D9" w14:textId="77777777" w:rsidR="000A4BC4" w:rsidRPr="000A4BC4" w:rsidRDefault="000A4BC4" w:rsidP="000A4BC4">
      <w:pPr>
        <w:autoSpaceDE w:val="0"/>
        <w:autoSpaceDN w:val="0"/>
        <w:adjustRightInd w:val="0"/>
        <w:spacing w:after="120"/>
        <w:rPr>
          <w:rFonts w:cs="Times New Roman"/>
          <w:bCs/>
          <w:szCs w:val="24"/>
        </w:rPr>
      </w:pPr>
      <w:r w:rsidRPr="000A4BC4">
        <w:rPr>
          <w:rFonts w:cs="Times New Roman"/>
          <w:bCs/>
          <w:szCs w:val="24"/>
        </w:rPr>
        <w:t>PBSC 2013, PBSC Urban Solutions. http://www.publicbikesystem.com/what-we-achived/case-studies-info/?id=1.</w:t>
      </w:r>
    </w:p>
    <w:p w14:paraId="44C69196" w14:textId="77777777" w:rsidR="000A4BC4" w:rsidRPr="000A4BC4" w:rsidRDefault="000A4BC4" w:rsidP="000A4BC4">
      <w:pPr>
        <w:autoSpaceDE w:val="0"/>
        <w:autoSpaceDN w:val="0"/>
        <w:adjustRightInd w:val="0"/>
        <w:spacing w:after="120"/>
        <w:rPr>
          <w:rFonts w:cs="Times New Roman"/>
          <w:bCs/>
          <w:szCs w:val="24"/>
        </w:rPr>
      </w:pPr>
      <w:r w:rsidRPr="000A4BC4">
        <w:rPr>
          <w:rFonts w:cs="Times New Roman"/>
          <w:bCs/>
          <w:szCs w:val="24"/>
        </w:rPr>
        <w:t>Rietveld, P., Daniel, V., 2004. Determinants of bicycle use: do municipal policies matter? Transportation Research Part A: Policy and Practice 38, 531-550.</w:t>
      </w:r>
    </w:p>
    <w:p w14:paraId="10CBF499" w14:textId="77777777" w:rsidR="000A4BC4" w:rsidRPr="000A4BC4" w:rsidRDefault="00D05E4E" w:rsidP="00813FEA">
      <w:pPr>
        <w:autoSpaceDE w:val="0"/>
        <w:autoSpaceDN w:val="0"/>
        <w:adjustRightInd w:val="0"/>
        <w:spacing w:after="120"/>
        <w:rPr>
          <w:rFonts w:cs="Times New Roman"/>
          <w:bCs/>
          <w:szCs w:val="24"/>
        </w:rPr>
      </w:pPr>
      <w:r>
        <w:rPr>
          <w:rFonts w:cs="Times New Roman"/>
          <w:bCs/>
          <w:szCs w:val="24"/>
        </w:rPr>
        <w:lastRenderedPageBreak/>
        <w:t>Rixey, R., 2013</w:t>
      </w:r>
      <w:r w:rsidR="000A4BC4" w:rsidRPr="000A4BC4">
        <w:rPr>
          <w:rFonts w:cs="Times New Roman"/>
          <w:bCs/>
          <w:szCs w:val="24"/>
        </w:rPr>
        <w:t>. Station-Level Forecasting of Bike Sharing Ridership: Station Network Effects in Three U.S. Systems. Paper presented at the 92nd Transportation Re</w:t>
      </w:r>
      <w:r>
        <w:rPr>
          <w:rFonts w:cs="Times New Roman"/>
          <w:bCs/>
          <w:szCs w:val="24"/>
        </w:rPr>
        <w:t>search Board Annual Meeting 2013</w:t>
      </w:r>
      <w:r w:rsidR="000A4BC4" w:rsidRPr="000A4BC4">
        <w:rPr>
          <w:rFonts w:cs="Times New Roman"/>
          <w:bCs/>
          <w:szCs w:val="24"/>
        </w:rPr>
        <w:t xml:space="preserve">, Washington, DC. </w:t>
      </w:r>
    </w:p>
    <w:p w14:paraId="7B734188" w14:textId="77777777" w:rsidR="000A4BC4" w:rsidRPr="000A4BC4" w:rsidRDefault="000A4BC4" w:rsidP="00813FEA">
      <w:pPr>
        <w:autoSpaceDE w:val="0"/>
        <w:autoSpaceDN w:val="0"/>
        <w:adjustRightInd w:val="0"/>
        <w:spacing w:after="120"/>
        <w:rPr>
          <w:rFonts w:cs="Times New Roman"/>
          <w:bCs/>
          <w:szCs w:val="24"/>
        </w:rPr>
      </w:pPr>
      <w:r w:rsidRPr="000A4BC4">
        <w:rPr>
          <w:rFonts w:cs="Times New Roman"/>
          <w:bCs/>
          <w:szCs w:val="24"/>
        </w:rPr>
        <w:t>Shaheen, S., Guzman, S., Zhang, H., 2010. Bikesharing in Europe, the Americas, and Asia Past, Present, and Future. Transportation Research Record</w:t>
      </w:r>
      <w:r w:rsidR="00286621">
        <w:rPr>
          <w:rFonts w:cs="Times New Roman"/>
          <w:bCs/>
          <w:szCs w:val="24"/>
        </w:rPr>
        <w:t xml:space="preserve"> 2143</w:t>
      </w:r>
      <w:r w:rsidRPr="000A4BC4">
        <w:rPr>
          <w:rFonts w:cs="Times New Roman"/>
          <w:bCs/>
          <w:szCs w:val="24"/>
        </w:rPr>
        <w:t>, 159-167.</w:t>
      </w:r>
    </w:p>
    <w:p w14:paraId="0FA60834" w14:textId="77777777" w:rsidR="000A4BC4" w:rsidRPr="000A4BC4" w:rsidRDefault="000A4BC4" w:rsidP="00813FEA">
      <w:pPr>
        <w:autoSpaceDE w:val="0"/>
        <w:autoSpaceDN w:val="0"/>
        <w:adjustRightInd w:val="0"/>
        <w:spacing w:after="120"/>
        <w:rPr>
          <w:rFonts w:cs="Times New Roman"/>
          <w:bCs/>
          <w:szCs w:val="24"/>
        </w:rPr>
      </w:pPr>
      <w:r w:rsidRPr="000A4BC4">
        <w:rPr>
          <w:rFonts w:cs="Times New Roman"/>
          <w:bCs/>
          <w:szCs w:val="24"/>
        </w:rPr>
        <w:t>van Lierop, D., Grimsrud, M., and El-Geneidy, A.</w:t>
      </w:r>
      <w:r w:rsidR="00206B22">
        <w:rPr>
          <w:rFonts w:cs="Times New Roman"/>
          <w:bCs/>
          <w:szCs w:val="24"/>
        </w:rPr>
        <w:t>,</w:t>
      </w:r>
      <w:r w:rsidRPr="000A4BC4">
        <w:rPr>
          <w:rFonts w:cs="Times New Roman"/>
          <w:bCs/>
          <w:szCs w:val="24"/>
        </w:rPr>
        <w:t xml:space="preserve"> </w:t>
      </w:r>
      <w:r w:rsidR="00531879">
        <w:rPr>
          <w:rFonts w:cs="Times New Roman"/>
          <w:bCs/>
          <w:szCs w:val="24"/>
        </w:rPr>
        <w:t>2013</w:t>
      </w:r>
      <w:r w:rsidRPr="000A4BC4">
        <w:rPr>
          <w:rFonts w:cs="Times New Roman"/>
          <w:bCs/>
          <w:szCs w:val="24"/>
        </w:rPr>
        <w:t xml:space="preserve">. Breaking into bicycle theft: Insights from Montreal, Canada. </w:t>
      </w:r>
      <w:r w:rsidR="00531879">
        <w:rPr>
          <w:rFonts w:cs="Times New Roman"/>
          <w:bCs/>
          <w:szCs w:val="24"/>
        </w:rPr>
        <w:t xml:space="preserve">Forthcoming </w:t>
      </w:r>
      <w:r w:rsidR="00813FEA">
        <w:rPr>
          <w:rFonts w:cs="Times New Roman"/>
          <w:bCs/>
          <w:szCs w:val="24"/>
        </w:rPr>
        <w:t>International Journal of Sustainable Transportation</w:t>
      </w:r>
      <w:r w:rsidRPr="000A4BC4">
        <w:rPr>
          <w:rFonts w:cs="Times New Roman"/>
          <w:bCs/>
          <w:szCs w:val="24"/>
        </w:rPr>
        <w:t xml:space="preserve">. </w:t>
      </w:r>
    </w:p>
    <w:p w14:paraId="6F9567DD" w14:textId="77777777" w:rsidR="000A4BC4" w:rsidRPr="000A4BC4" w:rsidRDefault="000A4BC4" w:rsidP="00813FEA">
      <w:pPr>
        <w:autoSpaceDE w:val="0"/>
        <w:autoSpaceDN w:val="0"/>
        <w:adjustRightInd w:val="0"/>
        <w:spacing w:after="120"/>
        <w:rPr>
          <w:rFonts w:cs="Times New Roman"/>
          <w:bCs/>
          <w:szCs w:val="24"/>
        </w:rPr>
      </w:pPr>
      <w:r w:rsidRPr="000A4BC4">
        <w:rPr>
          <w:rFonts w:cs="Times New Roman"/>
          <w:bCs/>
          <w:szCs w:val="24"/>
        </w:rPr>
        <w:t xml:space="preserve">Vogel, P., Mattfeld, D., 2011. Strategic and Operational Planning of Bike-Sharing Systems by Data Mining - A Case Study. Lecture Notes in Computer Science 6971, 127-141. </w:t>
      </w:r>
    </w:p>
    <w:p w14:paraId="51BE733C" w14:textId="77777777" w:rsidR="00C6350B" w:rsidRPr="000A4BC4" w:rsidRDefault="000A4BC4" w:rsidP="00813FEA">
      <w:pPr>
        <w:autoSpaceDE w:val="0"/>
        <w:autoSpaceDN w:val="0"/>
        <w:adjustRightInd w:val="0"/>
        <w:spacing w:after="120"/>
        <w:rPr>
          <w:rFonts w:cs="Times New Roman"/>
          <w:bCs/>
          <w:szCs w:val="24"/>
        </w:rPr>
      </w:pPr>
      <w:r w:rsidRPr="000A4BC4">
        <w:rPr>
          <w:rFonts w:cs="Times New Roman"/>
          <w:bCs/>
          <w:szCs w:val="24"/>
        </w:rPr>
        <w:t xml:space="preserve">Wang, X., Lindsey, G., Schoner, J., Harrison, A., 2012. Modeling bike share station activity: the effects of nearby businesses and jobs on trips to and from stations. Paper presented at the 92nd Transportation Research Board Annual Meeting 2012, Washington, DC. </w:t>
      </w:r>
      <w:r w:rsidR="008C66EF" w:rsidRPr="000A4BC4">
        <w:rPr>
          <w:rFonts w:cs="Times New Roman"/>
          <w:bCs/>
          <w:szCs w:val="24"/>
        </w:rPr>
        <w:fldChar w:fldCharType="begin"/>
      </w:r>
      <w:r w:rsidR="00B321CE" w:rsidRPr="000A4BC4">
        <w:rPr>
          <w:rFonts w:cs="Times New Roman"/>
          <w:bCs/>
          <w:szCs w:val="24"/>
        </w:rPr>
        <w:instrText xml:space="preserve"> ADDIN EN.REFLIST </w:instrText>
      </w:r>
      <w:r w:rsidR="008C66EF" w:rsidRPr="000A4BC4">
        <w:rPr>
          <w:rFonts w:cs="Times New Roman"/>
          <w:bCs/>
          <w:szCs w:val="24"/>
        </w:rPr>
        <w:fldChar w:fldCharType="separate"/>
      </w:r>
    </w:p>
    <w:p w14:paraId="125798A5" w14:textId="77777777" w:rsidR="000A4BC4" w:rsidRDefault="008C66EF" w:rsidP="005E0C6B">
      <w:pPr>
        <w:autoSpaceDE w:val="0"/>
        <w:autoSpaceDN w:val="0"/>
        <w:adjustRightInd w:val="0"/>
        <w:spacing w:after="120"/>
        <w:jc w:val="left"/>
        <w:rPr>
          <w:b/>
        </w:rPr>
      </w:pPr>
      <w:r w:rsidRPr="000A4BC4">
        <w:rPr>
          <w:rFonts w:cs="Times New Roman"/>
          <w:bCs/>
          <w:szCs w:val="24"/>
        </w:rPr>
        <w:fldChar w:fldCharType="end"/>
      </w:r>
      <w:r w:rsidR="000A4BC4">
        <w:rPr>
          <w:b/>
        </w:rPr>
        <w:br w:type="page"/>
      </w:r>
    </w:p>
    <w:p w14:paraId="4587AF3C" w14:textId="77777777" w:rsidR="003152BE" w:rsidRDefault="003152BE">
      <w:pPr>
        <w:rPr>
          <w:b/>
        </w:rPr>
      </w:pPr>
    </w:p>
    <w:p w14:paraId="015A5A9B" w14:textId="77777777" w:rsidR="00096DAE" w:rsidRDefault="007352D1" w:rsidP="00E30947">
      <w:pPr>
        <w:keepNext/>
        <w:jc w:val="center"/>
      </w:pPr>
      <w:r>
        <w:rPr>
          <w:noProof/>
          <w:lang w:eastAsia="en-CA"/>
        </w:rPr>
        <w:drawing>
          <wp:inline distT="0" distB="0" distL="0" distR="0" wp14:anchorId="5D6CE314" wp14:editId="35505FC4">
            <wp:extent cx="5943600" cy="4197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t Map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197350"/>
                    </a:xfrm>
                    <a:prstGeom prst="rect">
                      <a:avLst/>
                    </a:prstGeom>
                  </pic:spPr>
                </pic:pic>
              </a:graphicData>
            </a:graphic>
          </wp:inline>
        </w:drawing>
      </w:r>
    </w:p>
    <w:p w14:paraId="02529C91" w14:textId="77777777" w:rsidR="000350CF" w:rsidRPr="00096DAE" w:rsidRDefault="00096DAE" w:rsidP="00E30947">
      <w:pPr>
        <w:pStyle w:val="Caption"/>
        <w:jc w:val="center"/>
        <w:rPr>
          <w:b w:val="0"/>
          <w:color w:val="auto"/>
        </w:rPr>
      </w:pPr>
      <w:r w:rsidRPr="00096DAE">
        <w:rPr>
          <w:color w:val="auto"/>
        </w:rPr>
        <w:t xml:space="preserve">Figure </w:t>
      </w:r>
      <w:r w:rsidR="008C66EF" w:rsidRPr="00096DAE">
        <w:rPr>
          <w:color w:val="auto"/>
        </w:rPr>
        <w:fldChar w:fldCharType="begin"/>
      </w:r>
      <w:r w:rsidRPr="00096DAE">
        <w:rPr>
          <w:color w:val="auto"/>
        </w:rPr>
        <w:instrText xml:space="preserve"> SEQ Figure \* ARABIC </w:instrText>
      </w:r>
      <w:r w:rsidR="008C66EF" w:rsidRPr="00096DAE">
        <w:rPr>
          <w:color w:val="auto"/>
        </w:rPr>
        <w:fldChar w:fldCharType="separate"/>
      </w:r>
      <w:r w:rsidR="00DF0F1F">
        <w:rPr>
          <w:noProof/>
          <w:color w:val="auto"/>
        </w:rPr>
        <w:t>1</w:t>
      </w:r>
      <w:r w:rsidR="008C66EF" w:rsidRPr="00096DAE">
        <w:rPr>
          <w:color w:val="auto"/>
        </w:rPr>
        <w:fldChar w:fldCharType="end"/>
      </w:r>
      <w:r w:rsidRPr="00096DAE">
        <w:rPr>
          <w:color w:val="auto"/>
        </w:rPr>
        <w:t xml:space="preserve"> BIXI stations in Montreal Island</w:t>
      </w:r>
    </w:p>
    <w:p w14:paraId="364D1941" w14:textId="77777777" w:rsidR="000350CF" w:rsidRDefault="000350CF">
      <w:pPr>
        <w:rPr>
          <w:b/>
        </w:rPr>
      </w:pPr>
    </w:p>
    <w:p w14:paraId="46CEA8E4" w14:textId="77777777" w:rsidR="00853037" w:rsidRDefault="00853037">
      <w:pPr>
        <w:rPr>
          <w:b/>
        </w:rPr>
      </w:pPr>
    </w:p>
    <w:p w14:paraId="01320EFE" w14:textId="77777777" w:rsidR="00853037" w:rsidRDefault="00853037">
      <w:pPr>
        <w:rPr>
          <w:b/>
        </w:rPr>
      </w:pPr>
    </w:p>
    <w:p w14:paraId="7875E9C8" w14:textId="77777777" w:rsidR="00096DAE" w:rsidRDefault="000350CF" w:rsidP="00E30947">
      <w:pPr>
        <w:keepNext/>
        <w:jc w:val="center"/>
      </w:pPr>
      <w:r>
        <w:rPr>
          <w:b/>
          <w:noProof/>
          <w:lang w:eastAsia="en-CA"/>
        </w:rPr>
        <w:lastRenderedPageBreak/>
        <w:drawing>
          <wp:inline distT="0" distB="0" distL="0" distR="0" wp14:anchorId="6776BDEA" wp14:editId="5160A06F">
            <wp:extent cx="5208104" cy="4693759"/>
            <wp:effectExtent l="0" t="0" r="0" b="0"/>
            <wp:docPr id="3" name="Picture 3" descr="C:\Users\sfaghi3\Desktop\Visualiz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faghi3\Desktop\Visualization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835" cy="4698023"/>
                    </a:xfrm>
                    <a:prstGeom prst="rect">
                      <a:avLst/>
                    </a:prstGeom>
                    <a:noFill/>
                    <a:ln>
                      <a:noFill/>
                    </a:ln>
                  </pic:spPr>
                </pic:pic>
              </a:graphicData>
            </a:graphic>
          </wp:inline>
        </w:drawing>
      </w:r>
    </w:p>
    <w:p w14:paraId="5E9690BF" w14:textId="77777777" w:rsidR="000350CF" w:rsidRPr="00096DAE" w:rsidRDefault="00096DAE" w:rsidP="00E30947">
      <w:pPr>
        <w:pStyle w:val="Caption"/>
        <w:jc w:val="center"/>
        <w:rPr>
          <w:b w:val="0"/>
          <w:color w:val="auto"/>
        </w:rPr>
      </w:pPr>
      <w:r w:rsidRPr="00096DAE">
        <w:rPr>
          <w:color w:val="auto"/>
        </w:rPr>
        <w:t xml:space="preserve">Figure </w:t>
      </w:r>
      <w:r w:rsidR="008C66EF" w:rsidRPr="00096DAE">
        <w:rPr>
          <w:color w:val="auto"/>
        </w:rPr>
        <w:fldChar w:fldCharType="begin"/>
      </w:r>
      <w:r w:rsidRPr="00096DAE">
        <w:rPr>
          <w:color w:val="auto"/>
        </w:rPr>
        <w:instrText xml:space="preserve"> SEQ Figure \* ARABIC </w:instrText>
      </w:r>
      <w:r w:rsidR="008C66EF" w:rsidRPr="00096DAE">
        <w:rPr>
          <w:color w:val="auto"/>
        </w:rPr>
        <w:fldChar w:fldCharType="separate"/>
      </w:r>
      <w:r w:rsidR="00DF0F1F">
        <w:rPr>
          <w:noProof/>
          <w:color w:val="auto"/>
        </w:rPr>
        <w:t>2</w:t>
      </w:r>
      <w:r w:rsidR="008C66EF" w:rsidRPr="00096DAE">
        <w:rPr>
          <w:color w:val="auto"/>
        </w:rPr>
        <w:fldChar w:fldCharType="end"/>
      </w:r>
      <w:r w:rsidRPr="00096DAE">
        <w:rPr>
          <w:color w:val="auto"/>
        </w:rPr>
        <w:t xml:space="preserve"> Spatial Distribution of </w:t>
      </w:r>
      <w:r w:rsidR="007C5F7D">
        <w:rPr>
          <w:color w:val="auto"/>
        </w:rPr>
        <w:t xml:space="preserve">Average </w:t>
      </w:r>
      <w:r w:rsidRPr="00096DAE">
        <w:rPr>
          <w:color w:val="auto"/>
        </w:rPr>
        <w:t>Arrival and Departure Rates</w:t>
      </w:r>
      <w:r w:rsidR="007C5F7D">
        <w:rPr>
          <w:color w:val="auto"/>
        </w:rPr>
        <w:t xml:space="preserve"> in Peak hours</w:t>
      </w:r>
    </w:p>
    <w:p w14:paraId="513BD4C4" w14:textId="77777777" w:rsidR="000350CF" w:rsidRDefault="000350CF">
      <w:pPr>
        <w:rPr>
          <w:b/>
        </w:rPr>
      </w:pPr>
    </w:p>
    <w:p w14:paraId="7F5E33D3" w14:textId="77777777" w:rsidR="000350CF" w:rsidRDefault="000350CF">
      <w:pPr>
        <w:rPr>
          <w:b/>
        </w:rPr>
      </w:pPr>
    </w:p>
    <w:p w14:paraId="5BF71093" w14:textId="77777777" w:rsidR="00853037" w:rsidRDefault="00853037">
      <w:pPr>
        <w:rPr>
          <w:b/>
        </w:rPr>
      </w:pPr>
    </w:p>
    <w:p w14:paraId="3043B909" w14:textId="77777777" w:rsidR="00853037" w:rsidRDefault="00853037">
      <w:pPr>
        <w:rPr>
          <w:b/>
        </w:rPr>
      </w:pPr>
    </w:p>
    <w:p w14:paraId="311E5BBF" w14:textId="77777777" w:rsidR="00853037" w:rsidRDefault="00853037">
      <w:pPr>
        <w:rPr>
          <w:b/>
        </w:rPr>
      </w:pPr>
    </w:p>
    <w:p w14:paraId="74B2812E" w14:textId="77777777" w:rsidR="00853037" w:rsidRDefault="00853037">
      <w:pPr>
        <w:rPr>
          <w:b/>
        </w:rPr>
      </w:pPr>
    </w:p>
    <w:p w14:paraId="7F12B6E5" w14:textId="77777777" w:rsidR="00853037" w:rsidRDefault="00853037">
      <w:pPr>
        <w:rPr>
          <w:b/>
        </w:rPr>
      </w:pPr>
    </w:p>
    <w:p w14:paraId="0BFF72B2" w14:textId="77777777" w:rsidR="00853037" w:rsidRDefault="00853037">
      <w:pPr>
        <w:rPr>
          <w:b/>
        </w:rPr>
      </w:pPr>
    </w:p>
    <w:p w14:paraId="61DFC1BF" w14:textId="77777777" w:rsidR="00853037" w:rsidRDefault="00853037">
      <w:pPr>
        <w:rPr>
          <w:b/>
        </w:rPr>
      </w:pPr>
    </w:p>
    <w:p w14:paraId="6018A73C" w14:textId="77777777" w:rsidR="00853037" w:rsidRDefault="00853037">
      <w:pPr>
        <w:rPr>
          <w:b/>
        </w:rPr>
      </w:pPr>
    </w:p>
    <w:p w14:paraId="2CD48363" w14:textId="77777777" w:rsidR="00853037" w:rsidRDefault="00853037">
      <w:pPr>
        <w:rPr>
          <w:b/>
        </w:rPr>
      </w:pPr>
    </w:p>
    <w:p w14:paraId="6FC13797" w14:textId="77777777" w:rsidR="00853037" w:rsidRDefault="00853037">
      <w:pPr>
        <w:rPr>
          <w:b/>
        </w:rPr>
      </w:pPr>
    </w:p>
    <w:p w14:paraId="627E98C2" w14:textId="77777777" w:rsidR="00853037" w:rsidRDefault="00853037">
      <w:pPr>
        <w:rPr>
          <w:b/>
        </w:rPr>
      </w:pPr>
    </w:p>
    <w:p w14:paraId="2DB742E3" w14:textId="77777777" w:rsidR="00853037" w:rsidRDefault="00853037">
      <w:pPr>
        <w:rPr>
          <w:b/>
        </w:rPr>
      </w:pPr>
    </w:p>
    <w:p w14:paraId="6A8DD455" w14:textId="77777777" w:rsidR="00853037" w:rsidRDefault="00853037">
      <w:pPr>
        <w:rPr>
          <w:b/>
        </w:rPr>
      </w:pPr>
    </w:p>
    <w:p w14:paraId="5E17A0DC" w14:textId="77777777" w:rsidR="00853037" w:rsidRDefault="00853037">
      <w:pPr>
        <w:rPr>
          <w:b/>
        </w:rPr>
      </w:pPr>
    </w:p>
    <w:p w14:paraId="4B830BE9" w14:textId="77777777" w:rsidR="000350CF" w:rsidRDefault="000350CF">
      <w:pPr>
        <w:rPr>
          <w:b/>
        </w:rPr>
      </w:pPr>
    </w:p>
    <w:p w14:paraId="7D6CCA60" w14:textId="77777777" w:rsidR="00096DAE" w:rsidRPr="00FD10AD" w:rsidRDefault="00096DAE" w:rsidP="00E30947">
      <w:pPr>
        <w:pStyle w:val="Caption"/>
        <w:keepNext/>
        <w:jc w:val="center"/>
        <w:rPr>
          <w:color w:val="auto"/>
          <w:sz w:val="24"/>
          <w:szCs w:val="24"/>
        </w:rPr>
      </w:pPr>
      <w:r w:rsidRPr="00FD10AD">
        <w:rPr>
          <w:color w:val="auto"/>
          <w:sz w:val="24"/>
          <w:szCs w:val="24"/>
        </w:rPr>
        <w:lastRenderedPageBreak/>
        <w:t xml:space="preserve">Table </w:t>
      </w:r>
      <w:r w:rsidR="008C66EF" w:rsidRPr="00FD10AD">
        <w:rPr>
          <w:color w:val="auto"/>
          <w:sz w:val="24"/>
          <w:szCs w:val="24"/>
        </w:rPr>
        <w:fldChar w:fldCharType="begin"/>
      </w:r>
      <w:r w:rsidRPr="00FD10AD">
        <w:rPr>
          <w:color w:val="auto"/>
          <w:sz w:val="24"/>
          <w:szCs w:val="24"/>
        </w:rPr>
        <w:instrText xml:space="preserve"> SEQ Table \* ARABIC </w:instrText>
      </w:r>
      <w:r w:rsidR="008C66EF" w:rsidRPr="00FD10AD">
        <w:rPr>
          <w:color w:val="auto"/>
          <w:sz w:val="24"/>
          <w:szCs w:val="24"/>
        </w:rPr>
        <w:fldChar w:fldCharType="separate"/>
      </w:r>
      <w:r w:rsidR="00DF0F1F">
        <w:rPr>
          <w:noProof/>
          <w:color w:val="auto"/>
          <w:sz w:val="24"/>
          <w:szCs w:val="24"/>
        </w:rPr>
        <w:t>1</w:t>
      </w:r>
      <w:r w:rsidR="008C66EF" w:rsidRPr="00FD10AD">
        <w:rPr>
          <w:color w:val="auto"/>
          <w:sz w:val="24"/>
          <w:szCs w:val="24"/>
        </w:rPr>
        <w:fldChar w:fldCharType="end"/>
      </w:r>
      <w:r w:rsidRPr="00FD10AD">
        <w:rPr>
          <w:color w:val="auto"/>
          <w:sz w:val="24"/>
          <w:szCs w:val="24"/>
        </w:rPr>
        <w:t xml:space="preserve"> Descriptive Summary of </w:t>
      </w:r>
      <w:r w:rsidR="00C40558" w:rsidRPr="00FD10AD">
        <w:rPr>
          <w:color w:val="auto"/>
          <w:sz w:val="24"/>
          <w:szCs w:val="24"/>
        </w:rPr>
        <w:t>sample characteristics</w:t>
      </w:r>
    </w:p>
    <w:tbl>
      <w:tblPr>
        <w:tblStyle w:val="LightShading"/>
        <w:tblW w:w="8472" w:type="dxa"/>
        <w:jc w:val="center"/>
        <w:shd w:val="clear" w:color="auto" w:fill="FFFFFF" w:themeFill="background1"/>
        <w:tblLayout w:type="fixed"/>
        <w:tblLook w:val="04A0" w:firstRow="1" w:lastRow="0" w:firstColumn="1" w:lastColumn="0" w:noHBand="0" w:noVBand="1"/>
      </w:tblPr>
      <w:tblGrid>
        <w:gridCol w:w="4503"/>
        <w:gridCol w:w="850"/>
        <w:gridCol w:w="992"/>
        <w:gridCol w:w="851"/>
        <w:gridCol w:w="1276"/>
      </w:tblGrid>
      <w:tr w:rsidR="00930646" w:rsidRPr="006B28B7" w14:paraId="72699C4D" w14:textId="77777777" w:rsidTr="00B701B9">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top w:val="single" w:sz="12" w:space="0" w:color="auto"/>
              <w:left w:val="single" w:sz="12" w:space="0" w:color="auto"/>
              <w:bottom w:val="single" w:sz="4" w:space="0" w:color="auto"/>
              <w:right w:val="single" w:sz="18" w:space="0" w:color="auto"/>
            </w:tcBorders>
            <w:shd w:val="clear" w:color="auto" w:fill="FFFFFF" w:themeFill="background1"/>
            <w:noWrap/>
            <w:vAlign w:val="center"/>
            <w:hideMark/>
          </w:tcPr>
          <w:p w14:paraId="519CB1D2" w14:textId="77777777" w:rsidR="000350CF" w:rsidRPr="005F4F03" w:rsidRDefault="000350CF" w:rsidP="00064591">
            <w:pPr>
              <w:tabs>
                <w:tab w:val="left" w:pos="1410"/>
              </w:tabs>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Continuous Variables</w:t>
            </w:r>
          </w:p>
        </w:tc>
        <w:tc>
          <w:tcPr>
            <w:tcW w:w="850" w:type="dxa"/>
            <w:tcBorders>
              <w:top w:val="single" w:sz="12" w:space="0" w:color="auto"/>
              <w:left w:val="single" w:sz="18" w:space="0" w:color="auto"/>
              <w:bottom w:val="single" w:sz="4" w:space="0" w:color="auto"/>
            </w:tcBorders>
            <w:shd w:val="clear" w:color="auto" w:fill="FFFFFF" w:themeFill="background1"/>
            <w:noWrap/>
            <w:vAlign w:val="center"/>
            <w:hideMark/>
          </w:tcPr>
          <w:p w14:paraId="035EA354" w14:textId="77777777" w:rsidR="000350CF" w:rsidRPr="005F4F03" w:rsidRDefault="005F0699" w:rsidP="00C315B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Min</w:t>
            </w:r>
          </w:p>
        </w:tc>
        <w:tc>
          <w:tcPr>
            <w:tcW w:w="992" w:type="dxa"/>
            <w:tcBorders>
              <w:top w:val="single" w:sz="12" w:space="0" w:color="auto"/>
              <w:bottom w:val="single" w:sz="4" w:space="0" w:color="auto"/>
            </w:tcBorders>
            <w:shd w:val="clear" w:color="auto" w:fill="FFFFFF" w:themeFill="background1"/>
            <w:noWrap/>
            <w:vAlign w:val="center"/>
            <w:hideMark/>
          </w:tcPr>
          <w:p w14:paraId="60AC7F6B" w14:textId="77777777" w:rsidR="000350CF" w:rsidRPr="005F4F03" w:rsidRDefault="005F0699" w:rsidP="00C315B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Max</w:t>
            </w:r>
          </w:p>
        </w:tc>
        <w:tc>
          <w:tcPr>
            <w:tcW w:w="851" w:type="dxa"/>
            <w:tcBorders>
              <w:top w:val="single" w:sz="12" w:space="0" w:color="auto"/>
              <w:left w:val="single" w:sz="18" w:space="0" w:color="auto"/>
              <w:bottom w:val="single" w:sz="4" w:space="0" w:color="auto"/>
            </w:tcBorders>
            <w:shd w:val="clear" w:color="auto" w:fill="FFFFFF" w:themeFill="background1"/>
            <w:vAlign w:val="center"/>
          </w:tcPr>
          <w:p w14:paraId="54A104A9" w14:textId="77777777" w:rsidR="000350CF" w:rsidRPr="005F4F03" w:rsidRDefault="006B4026" w:rsidP="005F06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M</w:t>
            </w:r>
            <w:r w:rsidR="005F0699" w:rsidRPr="005F4F03">
              <w:rPr>
                <w:rFonts w:ascii="Times New Roman" w:eastAsia="Times New Roman" w:hAnsi="Times New Roman" w:cs="Times New Roman"/>
                <w:color w:val="000000"/>
                <w:lang w:eastAsia="en-CA"/>
              </w:rPr>
              <w:t>ean</w:t>
            </w:r>
          </w:p>
        </w:tc>
        <w:tc>
          <w:tcPr>
            <w:tcW w:w="1276" w:type="dxa"/>
            <w:tcBorders>
              <w:top w:val="single" w:sz="12" w:space="0" w:color="auto"/>
              <w:bottom w:val="single" w:sz="4" w:space="0" w:color="auto"/>
              <w:right w:val="single" w:sz="12" w:space="0" w:color="auto"/>
            </w:tcBorders>
            <w:shd w:val="clear" w:color="auto" w:fill="FFFFFF" w:themeFill="background1"/>
            <w:noWrap/>
            <w:vAlign w:val="center"/>
          </w:tcPr>
          <w:p w14:paraId="403CAA9A" w14:textId="77777777" w:rsidR="000350CF" w:rsidRPr="005F4F03" w:rsidRDefault="005F0699" w:rsidP="005F06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Std. Deviation</w:t>
            </w:r>
          </w:p>
        </w:tc>
      </w:tr>
      <w:tr w:rsidR="009A43E2" w:rsidRPr="006B28B7" w14:paraId="42940974" w14:textId="77777777" w:rsidTr="00B701B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hideMark/>
          </w:tcPr>
          <w:p w14:paraId="589E2551" w14:textId="77777777" w:rsidR="005F0699" w:rsidRPr="005F4F03" w:rsidRDefault="005F0699" w:rsidP="006B28B7">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Temperature (°C)</w:t>
            </w:r>
          </w:p>
        </w:tc>
        <w:tc>
          <w:tcPr>
            <w:tcW w:w="850" w:type="dxa"/>
            <w:tcBorders>
              <w:left w:val="single" w:sz="18" w:space="0" w:color="auto"/>
            </w:tcBorders>
            <w:shd w:val="clear" w:color="auto" w:fill="FFFFFF" w:themeFill="background1"/>
            <w:noWrap/>
            <w:vAlign w:val="center"/>
          </w:tcPr>
          <w:p w14:paraId="460A6B45" w14:textId="77777777" w:rsidR="005F0699"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5.9</w:t>
            </w:r>
          </w:p>
        </w:tc>
        <w:tc>
          <w:tcPr>
            <w:tcW w:w="992" w:type="dxa"/>
            <w:shd w:val="clear" w:color="auto" w:fill="FFFFFF" w:themeFill="background1"/>
            <w:noWrap/>
            <w:vAlign w:val="center"/>
          </w:tcPr>
          <w:p w14:paraId="18C1FD8D" w14:textId="77777777" w:rsidR="005F0699"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33</w:t>
            </w:r>
          </w:p>
        </w:tc>
        <w:tc>
          <w:tcPr>
            <w:tcW w:w="851" w:type="dxa"/>
            <w:tcBorders>
              <w:left w:val="single" w:sz="18" w:space="0" w:color="auto"/>
            </w:tcBorders>
            <w:shd w:val="clear" w:color="auto" w:fill="FFFFFF" w:themeFill="background1"/>
            <w:vAlign w:val="center"/>
          </w:tcPr>
          <w:p w14:paraId="6528C8A3" w14:textId="77777777" w:rsidR="005F0699" w:rsidRPr="005F4F03" w:rsidRDefault="005F0699"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20.90</w:t>
            </w:r>
          </w:p>
        </w:tc>
        <w:tc>
          <w:tcPr>
            <w:tcW w:w="1276" w:type="dxa"/>
            <w:tcBorders>
              <w:right w:val="single" w:sz="12" w:space="0" w:color="auto"/>
            </w:tcBorders>
            <w:shd w:val="clear" w:color="auto" w:fill="FFFFFF" w:themeFill="background1"/>
            <w:noWrap/>
            <w:vAlign w:val="center"/>
          </w:tcPr>
          <w:p w14:paraId="68A5FAD1" w14:textId="77777777" w:rsidR="005F0699" w:rsidRPr="005F4F03" w:rsidRDefault="005F0699"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5.19</w:t>
            </w:r>
          </w:p>
        </w:tc>
      </w:tr>
      <w:tr w:rsidR="009A43E2" w:rsidRPr="006B28B7" w14:paraId="71EF287B" w14:textId="77777777" w:rsidTr="00B701B9">
        <w:trPr>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hideMark/>
          </w:tcPr>
          <w:p w14:paraId="443B85B3" w14:textId="77777777" w:rsidR="005F0699" w:rsidRPr="005F4F03" w:rsidRDefault="005F0699" w:rsidP="006B28B7">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Relative Humidity (%)</w:t>
            </w:r>
          </w:p>
        </w:tc>
        <w:tc>
          <w:tcPr>
            <w:tcW w:w="850" w:type="dxa"/>
            <w:tcBorders>
              <w:left w:val="single" w:sz="18" w:space="0" w:color="auto"/>
            </w:tcBorders>
            <w:shd w:val="clear" w:color="auto" w:fill="FFFFFF" w:themeFill="background1"/>
            <w:noWrap/>
            <w:vAlign w:val="center"/>
          </w:tcPr>
          <w:p w14:paraId="3A8506B5" w14:textId="77777777" w:rsidR="005F0699" w:rsidRPr="005F4F03" w:rsidRDefault="006B28B7"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24</w:t>
            </w:r>
          </w:p>
        </w:tc>
        <w:tc>
          <w:tcPr>
            <w:tcW w:w="992" w:type="dxa"/>
            <w:shd w:val="clear" w:color="auto" w:fill="FFFFFF" w:themeFill="background1"/>
            <w:noWrap/>
            <w:vAlign w:val="center"/>
          </w:tcPr>
          <w:p w14:paraId="1C5F3010" w14:textId="77777777" w:rsidR="005F0699" w:rsidRPr="005F4F03" w:rsidRDefault="006B28B7"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99</w:t>
            </w:r>
          </w:p>
        </w:tc>
        <w:tc>
          <w:tcPr>
            <w:tcW w:w="851" w:type="dxa"/>
            <w:tcBorders>
              <w:left w:val="single" w:sz="18" w:space="0" w:color="auto"/>
            </w:tcBorders>
            <w:shd w:val="clear" w:color="auto" w:fill="FFFFFF" w:themeFill="background1"/>
            <w:vAlign w:val="center"/>
          </w:tcPr>
          <w:p w14:paraId="0AC39548" w14:textId="77777777" w:rsidR="005F0699" w:rsidRPr="005F4F03" w:rsidRDefault="005F0699"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61.40</w:t>
            </w:r>
          </w:p>
        </w:tc>
        <w:tc>
          <w:tcPr>
            <w:tcW w:w="1276" w:type="dxa"/>
            <w:tcBorders>
              <w:right w:val="single" w:sz="12" w:space="0" w:color="auto"/>
            </w:tcBorders>
            <w:shd w:val="clear" w:color="auto" w:fill="FFFFFF" w:themeFill="background1"/>
            <w:noWrap/>
            <w:vAlign w:val="center"/>
          </w:tcPr>
          <w:p w14:paraId="0C4298DE" w14:textId="77777777" w:rsidR="005F0699" w:rsidRPr="005F4F03" w:rsidRDefault="005F0699"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16.70</w:t>
            </w:r>
          </w:p>
        </w:tc>
      </w:tr>
      <w:tr w:rsidR="009A43E2" w:rsidRPr="006B28B7" w14:paraId="0B36E5B7" w14:textId="77777777" w:rsidTr="00B701B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tcPr>
          <w:p w14:paraId="7EF0DA7C" w14:textId="77777777" w:rsidR="006B28B7" w:rsidRPr="005F4F03" w:rsidRDefault="006B28B7" w:rsidP="006B28B7">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Elevation (m)</w:t>
            </w:r>
          </w:p>
        </w:tc>
        <w:tc>
          <w:tcPr>
            <w:tcW w:w="850" w:type="dxa"/>
            <w:tcBorders>
              <w:left w:val="single" w:sz="18" w:space="0" w:color="auto"/>
            </w:tcBorders>
            <w:shd w:val="clear" w:color="auto" w:fill="FFFFFF" w:themeFill="background1"/>
            <w:noWrap/>
            <w:vAlign w:val="center"/>
          </w:tcPr>
          <w:p w14:paraId="78FAC526" w14:textId="77777777" w:rsidR="006B28B7"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14.3</w:t>
            </w:r>
          </w:p>
        </w:tc>
        <w:tc>
          <w:tcPr>
            <w:tcW w:w="992" w:type="dxa"/>
            <w:shd w:val="clear" w:color="auto" w:fill="FFFFFF" w:themeFill="background1"/>
            <w:noWrap/>
            <w:vAlign w:val="center"/>
          </w:tcPr>
          <w:p w14:paraId="476A379E" w14:textId="77777777" w:rsidR="006B28B7"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154.8</w:t>
            </w:r>
          </w:p>
        </w:tc>
        <w:tc>
          <w:tcPr>
            <w:tcW w:w="851" w:type="dxa"/>
            <w:tcBorders>
              <w:left w:val="single" w:sz="18" w:space="0" w:color="auto"/>
            </w:tcBorders>
            <w:shd w:val="clear" w:color="auto" w:fill="FFFFFF" w:themeFill="background1"/>
            <w:vAlign w:val="center"/>
          </w:tcPr>
          <w:p w14:paraId="50E48921" w14:textId="77777777" w:rsidR="006B28B7"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49.22</w:t>
            </w:r>
          </w:p>
        </w:tc>
        <w:tc>
          <w:tcPr>
            <w:tcW w:w="1276" w:type="dxa"/>
            <w:tcBorders>
              <w:right w:val="single" w:sz="12" w:space="0" w:color="auto"/>
            </w:tcBorders>
            <w:shd w:val="clear" w:color="auto" w:fill="FFFFFF" w:themeFill="background1"/>
            <w:noWrap/>
            <w:vAlign w:val="center"/>
          </w:tcPr>
          <w:p w14:paraId="6A6DA3EF" w14:textId="77777777" w:rsidR="006B28B7"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24.33</w:t>
            </w:r>
          </w:p>
        </w:tc>
      </w:tr>
      <w:tr w:rsidR="009A43E2" w:rsidRPr="006B28B7" w14:paraId="073BBA31" w14:textId="77777777" w:rsidTr="00B701B9">
        <w:trPr>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tcPr>
          <w:p w14:paraId="54174172" w14:textId="77777777" w:rsidR="005F0699" w:rsidRPr="005F4F03" w:rsidRDefault="005F0699" w:rsidP="006B28B7">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Station Distance to CBD (km)</w:t>
            </w:r>
          </w:p>
        </w:tc>
        <w:tc>
          <w:tcPr>
            <w:tcW w:w="850" w:type="dxa"/>
            <w:tcBorders>
              <w:left w:val="single" w:sz="18" w:space="0" w:color="auto"/>
            </w:tcBorders>
            <w:shd w:val="clear" w:color="auto" w:fill="FFFFFF" w:themeFill="background1"/>
            <w:noWrap/>
            <w:vAlign w:val="center"/>
          </w:tcPr>
          <w:p w14:paraId="1B369373" w14:textId="77777777" w:rsidR="005F0699" w:rsidRPr="005F4F03" w:rsidRDefault="006B28B7"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0.11</w:t>
            </w:r>
          </w:p>
        </w:tc>
        <w:tc>
          <w:tcPr>
            <w:tcW w:w="992" w:type="dxa"/>
            <w:shd w:val="clear" w:color="auto" w:fill="FFFFFF" w:themeFill="background1"/>
            <w:noWrap/>
            <w:vAlign w:val="center"/>
          </w:tcPr>
          <w:p w14:paraId="17C35EDF" w14:textId="77777777" w:rsidR="005F0699" w:rsidRPr="005F4F03" w:rsidRDefault="006B28B7" w:rsidP="004F74B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9.26</w:t>
            </w:r>
          </w:p>
        </w:tc>
        <w:tc>
          <w:tcPr>
            <w:tcW w:w="851" w:type="dxa"/>
            <w:tcBorders>
              <w:left w:val="single" w:sz="18" w:space="0" w:color="auto"/>
            </w:tcBorders>
            <w:shd w:val="clear" w:color="auto" w:fill="FFFFFF" w:themeFill="background1"/>
            <w:vAlign w:val="center"/>
          </w:tcPr>
          <w:p w14:paraId="3D1B5E6A" w14:textId="77777777" w:rsidR="005F0699" w:rsidRPr="005F4F03" w:rsidRDefault="005F0699"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3.45</w:t>
            </w:r>
          </w:p>
        </w:tc>
        <w:tc>
          <w:tcPr>
            <w:tcW w:w="1276" w:type="dxa"/>
            <w:tcBorders>
              <w:right w:val="single" w:sz="12" w:space="0" w:color="auto"/>
            </w:tcBorders>
            <w:shd w:val="clear" w:color="auto" w:fill="FFFFFF" w:themeFill="background1"/>
            <w:noWrap/>
            <w:vAlign w:val="center"/>
          </w:tcPr>
          <w:p w14:paraId="5E01D455" w14:textId="77777777" w:rsidR="005F0699" w:rsidRPr="005F4F03" w:rsidRDefault="005F0699"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1.91</w:t>
            </w:r>
          </w:p>
        </w:tc>
      </w:tr>
      <w:tr w:rsidR="009A43E2" w:rsidRPr="006B28B7" w14:paraId="3DFDE516" w14:textId="77777777" w:rsidTr="00B701B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tcPr>
          <w:p w14:paraId="1962A034" w14:textId="77777777" w:rsidR="005F0699" w:rsidRPr="005F4F03" w:rsidRDefault="005F0699" w:rsidP="006B28B7">
            <w:pPr>
              <w:rPr>
                <w:rFonts w:ascii="Times New Roman" w:eastAsia="Times New Roman" w:hAnsi="Times New Roman" w:cs="Times New Roman"/>
                <w:color w:val="000000"/>
                <w:lang w:eastAsia="en-CA"/>
              </w:rPr>
            </w:pPr>
            <w:r w:rsidRPr="005F4F03">
              <w:rPr>
                <w:rFonts w:ascii="Times New Roman" w:eastAsia="Times New Roman" w:hAnsi="Times New Roman" w:cs="Times New Roman"/>
                <w:b w:val="0"/>
                <w:color w:val="000000"/>
                <w:lang w:eastAsia="en-CA"/>
              </w:rPr>
              <w:t xml:space="preserve">Length of </w:t>
            </w:r>
            <w:r w:rsidR="003037DF">
              <w:rPr>
                <w:rFonts w:ascii="Times New Roman" w:eastAsia="Times New Roman" w:hAnsi="Times New Roman" w:cs="Times New Roman"/>
                <w:b w:val="0"/>
                <w:color w:val="000000"/>
                <w:lang w:eastAsia="en-CA"/>
              </w:rPr>
              <w:t>Bicycle</w:t>
            </w:r>
            <w:r w:rsidRPr="005F4F03">
              <w:rPr>
                <w:rFonts w:ascii="Times New Roman" w:eastAsia="Times New Roman" w:hAnsi="Times New Roman" w:cs="Times New Roman"/>
                <w:b w:val="0"/>
                <w:color w:val="000000"/>
                <w:lang w:eastAsia="en-CA"/>
              </w:rPr>
              <w:t xml:space="preserve"> Facility in 250m Buffer (km)</w:t>
            </w:r>
          </w:p>
        </w:tc>
        <w:tc>
          <w:tcPr>
            <w:tcW w:w="850" w:type="dxa"/>
            <w:tcBorders>
              <w:left w:val="single" w:sz="18" w:space="0" w:color="auto"/>
            </w:tcBorders>
            <w:shd w:val="clear" w:color="auto" w:fill="FFFFFF" w:themeFill="background1"/>
            <w:noWrap/>
            <w:vAlign w:val="center"/>
          </w:tcPr>
          <w:p w14:paraId="77A8996B" w14:textId="77777777" w:rsidR="005F0699" w:rsidRPr="005F4F03" w:rsidRDefault="005F0699"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0</w:t>
            </w:r>
          </w:p>
        </w:tc>
        <w:tc>
          <w:tcPr>
            <w:tcW w:w="992" w:type="dxa"/>
            <w:shd w:val="clear" w:color="auto" w:fill="FFFFFF" w:themeFill="background1"/>
            <w:noWrap/>
            <w:vAlign w:val="center"/>
          </w:tcPr>
          <w:p w14:paraId="1A12965C" w14:textId="77777777" w:rsidR="005F0699" w:rsidRPr="005F4F03" w:rsidRDefault="005F0699"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2.49</w:t>
            </w:r>
          </w:p>
        </w:tc>
        <w:tc>
          <w:tcPr>
            <w:tcW w:w="851" w:type="dxa"/>
            <w:tcBorders>
              <w:left w:val="single" w:sz="18" w:space="0" w:color="auto"/>
            </w:tcBorders>
            <w:shd w:val="clear" w:color="auto" w:fill="FFFFFF" w:themeFill="background1"/>
            <w:vAlign w:val="center"/>
          </w:tcPr>
          <w:p w14:paraId="561EFDE5" w14:textId="77777777" w:rsidR="005F0699" w:rsidRPr="005F4F03" w:rsidRDefault="005F0699"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0.70</w:t>
            </w:r>
          </w:p>
        </w:tc>
        <w:tc>
          <w:tcPr>
            <w:tcW w:w="1276" w:type="dxa"/>
            <w:tcBorders>
              <w:right w:val="single" w:sz="12" w:space="0" w:color="auto"/>
            </w:tcBorders>
            <w:shd w:val="clear" w:color="auto" w:fill="FFFFFF" w:themeFill="background1"/>
            <w:noWrap/>
            <w:vAlign w:val="center"/>
          </w:tcPr>
          <w:p w14:paraId="7DFF160D" w14:textId="77777777" w:rsidR="005F0699" w:rsidRPr="005F4F03" w:rsidRDefault="005F0699"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0.51</w:t>
            </w:r>
          </w:p>
        </w:tc>
      </w:tr>
      <w:tr w:rsidR="009A43E2" w:rsidRPr="006B28B7" w14:paraId="6618C9E4" w14:textId="77777777" w:rsidTr="00B701B9">
        <w:trPr>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tcPr>
          <w:p w14:paraId="504A5A47" w14:textId="77777777" w:rsidR="005F0699" w:rsidRPr="005F4F03" w:rsidRDefault="005F0699" w:rsidP="00DC34DF">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 xml:space="preserve">Length of </w:t>
            </w:r>
            <w:r w:rsidR="00DC34DF">
              <w:rPr>
                <w:rFonts w:ascii="Times New Roman" w:eastAsia="Times New Roman" w:hAnsi="Times New Roman" w:cs="Times New Roman"/>
                <w:b w:val="0"/>
                <w:color w:val="000000"/>
                <w:lang w:eastAsia="en-CA"/>
              </w:rPr>
              <w:t>Minor Roads</w:t>
            </w:r>
            <w:r w:rsidR="00DC34DF" w:rsidRPr="005F4F03">
              <w:rPr>
                <w:rFonts w:ascii="Times New Roman" w:eastAsia="Times New Roman" w:hAnsi="Times New Roman" w:cs="Times New Roman"/>
                <w:b w:val="0"/>
                <w:color w:val="000000"/>
                <w:lang w:eastAsia="en-CA"/>
              </w:rPr>
              <w:t xml:space="preserve"> </w:t>
            </w:r>
            <w:r w:rsidRPr="005F4F03">
              <w:rPr>
                <w:rFonts w:ascii="Times New Roman" w:eastAsia="Times New Roman" w:hAnsi="Times New Roman" w:cs="Times New Roman"/>
                <w:b w:val="0"/>
                <w:color w:val="000000"/>
                <w:lang w:eastAsia="en-CA"/>
              </w:rPr>
              <w:t>in 250m Buffer  (km)</w:t>
            </w:r>
          </w:p>
        </w:tc>
        <w:tc>
          <w:tcPr>
            <w:tcW w:w="850" w:type="dxa"/>
            <w:tcBorders>
              <w:left w:val="single" w:sz="18" w:space="0" w:color="auto"/>
            </w:tcBorders>
            <w:shd w:val="clear" w:color="auto" w:fill="FFFFFF" w:themeFill="background1"/>
            <w:noWrap/>
            <w:vAlign w:val="center"/>
          </w:tcPr>
          <w:p w14:paraId="4F76351A" w14:textId="77777777" w:rsidR="005F0699" w:rsidRPr="005F4F03" w:rsidRDefault="005F0699"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1.14</w:t>
            </w:r>
          </w:p>
        </w:tc>
        <w:tc>
          <w:tcPr>
            <w:tcW w:w="992" w:type="dxa"/>
            <w:shd w:val="clear" w:color="auto" w:fill="FFFFFF" w:themeFill="background1"/>
            <w:noWrap/>
            <w:vAlign w:val="center"/>
          </w:tcPr>
          <w:p w14:paraId="04E00216" w14:textId="77777777" w:rsidR="005F0699" w:rsidRPr="005F4F03" w:rsidRDefault="005F0699"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6.48</w:t>
            </w:r>
          </w:p>
        </w:tc>
        <w:tc>
          <w:tcPr>
            <w:tcW w:w="851" w:type="dxa"/>
            <w:tcBorders>
              <w:left w:val="single" w:sz="18" w:space="0" w:color="auto"/>
            </w:tcBorders>
            <w:shd w:val="clear" w:color="auto" w:fill="FFFFFF" w:themeFill="background1"/>
            <w:vAlign w:val="center"/>
          </w:tcPr>
          <w:p w14:paraId="20BCBF17" w14:textId="77777777" w:rsidR="005F0699" w:rsidRPr="005F4F03" w:rsidRDefault="005F0699"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3.56</w:t>
            </w:r>
          </w:p>
        </w:tc>
        <w:tc>
          <w:tcPr>
            <w:tcW w:w="1276" w:type="dxa"/>
            <w:tcBorders>
              <w:right w:val="single" w:sz="12" w:space="0" w:color="auto"/>
            </w:tcBorders>
            <w:shd w:val="clear" w:color="auto" w:fill="FFFFFF" w:themeFill="background1"/>
            <w:noWrap/>
            <w:vAlign w:val="center"/>
          </w:tcPr>
          <w:p w14:paraId="03FB9892" w14:textId="77777777" w:rsidR="005F0699" w:rsidRPr="005F4F03" w:rsidRDefault="005F0699"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0.83</w:t>
            </w:r>
          </w:p>
        </w:tc>
      </w:tr>
      <w:tr w:rsidR="009A43E2" w:rsidRPr="006B28B7" w14:paraId="672812BB" w14:textId="77777777" w:rsidTr="00B701B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tcPr>
          <w:p w14:paraId="60061A26" w14:textId="77777777" w:rsidR="005F0699" w:rsidRPr="005F4F03" w:rsidRDefault="005F0699" w:rsidP="006B28B7">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Length of Major Roads in 250m Buffer (km)</w:t>
            </w:r>
          </w:p>
        </w:tc>
        <w:tc>
          <w:tcPr>
            <w:tcW w:w="850" w:type="dxa"/>
            <w:tcBorders>
              <w:left w:val="single" w:sz="18" w:space="0" w:color="auto"/>
            </w:tcBorders>
            <w:shd w:val="clear" w:color="auto" w:fill="FFFFFF" w:themeFill="background1"/>
            <w:noWrap/>
            <w:vAlign w:val="center"/>
          </w:tcPr>
          <w:p w14:paraId="65261A57" w14:textId="77777777" w:rsidR="005F0699" w:rsidRPr="005F4F03" w:rsidRDefault="005F0699"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0</w:t>
            </w:r>
          </w:p>
        </w:tc>
        <w:tc>
          <w:tcPr>
            <w:tcW w:w="992" w:type="dxa"/>
            <w:shd w:val="clear" w:color="auto" w:fill="FFFFFF" w:themeFill="background1"/>
            <w:noWrap/>
            <w:vAlign w:val="center"/>
          </w:tcPr>
          <w:p w14:paraId="01CD6316" w14:textId="77777777" w:rsidR="005F0699" w:rsidRPr="005F4F03" w:rsidRDefault="005F0699"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5.73</w:t>
            </w:r>
          </w:p>
        </w:tc>
        <w:tc>
          <w:tcPr>
            <w:tcW w:w="851" w:type="dxa"/>
            <w:tcBorders>
              <w:left w:val="single" w:sz="18" w:space="0" w:color="auto"/>
            </w:tcBorders>
            <w:shd w:val="clear" w:color="auto" w:fill="FFFFFF" w:themeFill="background1"/>
            <w:vAlign w:val="center"/>
          </w:tcPr>
          <w:p w14:paraId="3F5EF08D" w14:textId="77777777" w:rsidR="005F0699" w:rsidRPr="005F4F03" w:rsidRDefault="005F0699"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1.14</w:t>
            </w:r>
          </w:p>
        </w:tc>
        <w:tc>
          <w:tcPr>
            <w:tcW w:w="1276" w:type="dxa"/>
            <w:tcBorders>
              <w:right w:val="single" w:sz="12" w:space="0" w:color="auto"/>
            </w:tcBorders>
            <w:shd w:val="clear" w:color="auto" w:fill="FFFFFF" w:themeFill="background1"/>
            <w:noWrap/>
            <w:vAlign w:val="center"/>
          </w:tcPr>
          <w:p w14:paraId="383F157C" w14:textId="77777777" w:rsidR="005F0699" w:rsidRPr="005F4F03" w:rsidRDefault="005F0699"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1.02</w:t>
            </w:r>
          </w:p>
        </w:tc>
      </w:tr>
      <w:tr w:rsidR="009A43E2" w:rsidRPr="001D35CD" w14:paraId="35A88B49" w14:textId="77777777" w:rsidTr="00B701B9">
        <w:trPr>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tcPr>
          <w:p w14:paraId="0763843A" w14:textId="77777777" w:rsidR="001D35CD" w:rsidRPr="005F4F03" w:rsidRDefault="001D35CD" w:rsidP="006B28B7">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Length of Bus Lines in 250m Buffer (km)</w:t>
            </w:r>
          </w:p>
        </w:tc>
        <w:tc>
          <w:tcPr>
            <w:tcW w:w="850" w:type="dxa"/>
            <w:tcBorders>
              <w:left w:val="single" w:sz="18" w:space="0" w:color="auto"/>
            </w:tcBorders>
            <w:shd w:val="clear" w:color="auto" w:fill="FFFFFF" w:themeFill="background1"/>
            <w:noWrap/>
            <w:vAlign w:val="center"/>
          </w:tcPr>
          <w:p w14:paraId="0FD454F4" w14:textId="77777777" w:rsidR="001D35CD" w:rsidRPr="005F4F03" w:rsidRDefault="001D35CD"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0</w:t>
            </w:r>
          </w:p>
        </w:tc>
        <w:tc>
          <w:tcPr>
            <w:tcW w:w="992" w:type="dxa"/>
            <w:shd w:val="clear" w:color="auto" w:fill="FFFFFF" w:themeFill="background1"/>
            <w:noWrap/>
            <w:vAlign w:val="center"/>
          </w:tcPr>
          <w:p w14:paraId="5FCBCABD" w14:textId="77777777" w:rsidR="001D35CD" w:rsidRPr="005F4F03" w:rsidRDefault="001D35CD"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12.33</w:t>
            </w:r>
          </w:p>
        </w:tc>
        <w:tc>
          <w:tcPr>
            <w:tcW w:w="851" w:type="dxa"/>
            <w:tcBorders>
              <w:left w:val="single" w:sz="18" w:space="0" w:color="auto"/>
            </w:tcBorders>
            <w:shd w:val="clear" w:color="auto" w:fill="FFFFFF" w:themeFill="background1"/>
            <w:vAlign w:val="center"/>
          </w:tcPr>
          <w:p w14:paraId="282D940C" w14:textId="77777777" w:rsidR="001D35CD" w:rsidRPr="005F4F03" w:rsidRDefault="001D35CD" w:rsidP="004F74B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2.8</w:t>
            </w:r>
            <w:r w:rsidR="004F74BC" w:rsidRPr="005F4F03">
              <w:rPr>
                <w:rFonts w:ascii="Times New Roman" w:eastAsia="Times New Roman" w:hAnsi="Times New Roman" w:cs="Times New Roman"/>
                <w:color w:val="000000"/>
                <w:lang w:eastAsia="en-CA"/>
              </w:rPr>
              <w:t>1</w:t>
            </w:r>
          </w:p>
        </w:tc>
        <w:tc>
          <w:tcPr>
            <w:tcW w:w="1276" w:type="dxa"/>
            <w:tcBorders>
              <w:right w:val="single" w:sz="12" w:space="0" w:color="auto"/>
            </w:tcBorders>
            <w:shd w:val="clear" w:color="auto" w:fill="FFFFFF" w:themeFill="background1"/>
            <w:noWrap/>
            <w:vAlign w:val="center"/>
          </w:tcPr>
          <w:p w14:paraId="77954C99" w14:textId="77777777" w:rsidR="001D35CD" w:rsidRPr="005F4F03" w:rsidRDefault="001D35CD" w:rsidP="004F74B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1.94</w:t>
            </w:r>
          </w:p>
        </w:tc>
      </w:tr>
      <w:tr w:rsidR="009A43E2" w:rsidRPr="006B28B7" w14:paraId="00AE12E0" w14:textId="77777777" w:rsidTr="00B701B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tcPr>
          <w:p w14:paraId="1DF4332F" w14:textId="77777777" w:rsidR="006B28B7" w:rsidRPr="005F4F03" w:rsidRDefault="006B28B7" w:rsidP="006B28B7">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Area of Parks in 250m Buffer (m</w:t>
            </w:r>
            <w:r w:rsidRPr="005F4F03">
              <w:rPr>
                <w:rFonts w:ascii="Times New Roman" w:eastAsia="Times New Roman" w:hAnsi="Times New Roman" w:cs="Times New Roman"/>
                <w:b w:val="0"/>
                <w:color w:val="000000"/>
                <w:vertAlign w:val="superscript"/>
                <w:lang w:eastAsia="en-CA"/>
              </w:rPr>
              <w:t>2</w:t>
            </w:r>
            <w:r w:rsidRPr="005F4F03">
              <w:rPr>
                <w:rFonts w:ascii="Times New Roman" w:eastAsia="Times New Roman" w:hAnsi="Times New Roman" w:cs="Times New Roman"/>
                <w:b w:val="0"/>
                <w:color w:val="000000"/>
                <w:lang w:eastAsia="en-CA"/>
              </w:rPr>
              <w:t>)</w:t>
            </w:r>
          </w:p>
        </w:tc>
        <w:tc>
          <w:tcPr>
            <w:tcW w:w="850" w:type="dxa"/>
            <w:tcBorders>
              <w:left w:val="single" w:sz="18" w:space="0" w:color="auto"/>
            </w:tcBorders>
            <w:shd w:val="clear" w:color="auto" w:fill="FFFFFF" w:themeFill="background1"/>
            <w:noWrap/>
            <w:vAlign w:val="center"/>
          </w:tcPr>
          <w:p w14:paraId="3C5C4660" w14:textId="77777777" w:rsidR="006B28B7"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0</w:t>
            </w:r>
          </w:p>
        </w:tc>
        <w:tc>
          <w:tcPr>
            <w:tcW w:w="992" w:type="dxa"/>
            <w:shd w:val="clear" w:color="auto" w:fill="FFFFFF" w:themeFill="background1"/>
            <w:noWrap/>
            <w:vAlign w:val="center"/>
          </w:tcPr>
          <w:p w14:paraId="3B04A279" w14:textId="77777777" w:rsidR="006B28B7"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194907</w:t>
            </w:r>
          </w:p>
        </w:tc>
        <w:tc>
          <w:tcPr>
            <w:tcW w:w="851" w:type="dxa"/>
            <w:tcBorders>
              <w:left w:val="single" w:sz="18" w:space="0" w:color="auto"/>
            </w:tcBorders>
            <w:shd w:val="clear" w:color="auto" w:fill="FFFFFF" w:themeFill="background1"/>
            <w:vAlign w:val="center"/>
          </w:tcPr>
          <w:p w14:paraId="3BD9CE61" w14:textId="77777777" w:rsidR="006B28B7" w:rsidRPr="005F4F03" w:rsidRDefault="001D35CD"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14551</w:t>
            </w:r>
          </w:p>
        </w:tc>
        <w:tc>
          <w:tcPr>
            <w:tcW w:w="1276" w:type="dxa"/>
            <w:tcBorders>
              <w:right w:val="single" w:sz="12" w:space="0" w:color="auto"/>
            </w:tcBorders>
            <w:shd w:val="clear" w:color="auto" w:fill="FFFFFF" w:themeFill="background1"/>
            <w:noWrap/>
            <w:vAlign w:val="center"/>
          </w:tcPr>
          <w:p w14:paraId="2DCF3196" w14:textId="77777777" w:rsidR="006B28B7" w:rsidRPr="005F4F03" w:rsidRDefault="001D35CD"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26962</w:t>
            </w:r>
          </w:p>
        </w:tc>
      </w:tr>
      <w:tr w:rsidR="009A43E2" w:rsidRPr="006B28B7" w14:paraId="6BD2C7CE" w14:textId="77777777" w:rsidTr="00B701B9">
        <w:trPr>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tcPr>
          <w:p w14:paraId="3116C483" w14:textId="77777777" w:rsidR="005F0699" w:rsidRPr="005F4F03" w:rsidRDefault="005F0699" w:rsidP="00E30947">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Number of Restaurants in 250m Buffer</w:t>
            </w:r>
          </w:p>
        </w:tc>
        <w:tc>
          <w:tcPr>
            <w:tcW w:w="850" w:type="dxa"/>
            <w:tcBorders>
              <w:left w:val="single" w:sz="18" w:space="0" w:color="auto"/>
            </w:tcBorders>
            <w:shd w:val="clear" w:color="auto" w:fill="FFFFFF" w:themeFill="background1"/>
            <w:noWrap/>
            <w:vAlign w:val="center"/>
          </w:tcPr>
          <w:p w14:paraId="517DA4B7" w14:textId="77777777" w:rsidR="005F0699" w:rsidRPr="005F4F03" w:rsidRDefault="006B28B7"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0</w:t>
            </w:r>
          </w:p>
        </w:tc>
        <w:tc>
          <w:tcPr>
            <w:tcW w:w="992" w:type="dxa"/>
            <w:shd w:val="clear" w:color="auto" w:fill="FFFFFF" w:themeFill="background1"/>
            <w:noWrap/>
            <w:vAlign w:val="center"/>
          </w:tcPr>
          <w:p w14:paraId="5C24DEA0" w14:textId="77777777" w:rsidR="005F0699" w:rsidRPr="005F4F03" w:rsidRDefault="006B28B7"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194</w:t>
            </w:r>
          </w:p>
        </w:tc>
        <w:tc>
          <w:tcPr>
            <w:tcW w:w="851" w:type="dxa"/>
            <w:tcBorders>
              <w:left w:val="single" w:sz="18" w:space="0" w:color="auto"/>
            </w:tcBorders>
            <w:shd w:val="clear" w:color="auto" w:fill="FFFFFF" w:themeFill="background1"/>
            <w:vAlign w:val="center"/>
          </w:tcPr>
          <w:p w14:paraId="0D7D9611" w14:textId="77777777" w:rsidR="005F0699" w:rsidRPr="005F4F03" w:rsidRDefault="005F0699"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24.00</w:t>
            </w:r>
          </w:p>
        </w:tc>
        <w:tc>
          <w:tcPr>
            <w:tcW w:w="1276" w:type="dxa"/>
            <w:tcBorders>
              <w:right w:val="single" w:sz="12" w:space="0" w:color="auto"/>
            </w:tcBorders>
            <w:shd w:val="clear" w:color="auto" w:fill="FFFFFF" w:themeFill="background1"/>
            <w:noWrap/>
            <w:vAlign w:val="center"/>
          </w:tcPr>
          <w:p w14:paraId="25F2B9E8" w14:textId="77777777" w:rsidR="005F0699" w:rsidRPr="005F4F03" w:rsidRDefault="005F0699"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35.31</w:t>
            </w:r>
          </w:p>
        </w:tc>
      </w:tr>
      <w:tr w:rsidR="009A43E2" w:rsidRPr="006B28B7" w14:paraId="4F715651" w14:textId="77777777" w:rsidTr="00B701B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tcPr>
          <w:p w14:paraId="10481177" w14:textId="77777777" w:rsidR="005F0699" w:rsidRPr="005F4F03" w:rsidRDefault="00E30947" w:rsidP="00E30947">
            <w:pPr>
              <w:rPr>
                <w:rFonts w:ascii="Times New Roman" w:eastAsia="Times New Roman" w:hAnsi="Times New Roman" w:cs="Times New Roman"/>
                <w:b w:val="0"/>
                <w:color w:val="000000"/>
                <w:lang w:eastAsia="en-CA"/>
              </w:rPr>
            </w:pPr>
            <w:r>
              <w:rPr>
                <w:rFonts w:ascii="Times New Roman" w:eastAsia="Times New Roman" w:hAnsi="Times New Roman" w:cs="Times New Roman"/>
                <w:b w:val="0"/>
                <w:color w:val="000000"/>
                <w:lang w:eastAsia="en-CA"/>
              </w:rPr>
              <w:t>Number of other Commercial Enterprises</w:t>
            </w:r>
            <w:r w:rsidR="005F0699" w:rsidRPr="005F4F03">
              <w:rPr>
                <w:rFonts w:ascii="Times New Roman" w:eastAsia="Times New Roman" w:hAnsi="Times New Roman" w:cs="Times New Roman"/>
                <w:b w:val="0"/>
                <w:color w:val="000000"/>
                <w:lang w:eastAsia="en-CA"/>
              </w:rPr>
              <w:t xml:space="preserve"> in 250m Buffer</w:t>
            </w:r>
          </w:p>
        </w:tc>
        <w:tc>
          <w:tcPr>
            <w:tcW w:w="850" w:type="dxa"/>
            <w:tcBorders>
              <w:left w:val="single" w:sz="18" w:space="0" w:color="auto"/>
            </w:tcBorders>
            <w:shd w:val="clear" w:color="auto" w:fill="FFFFFF" w:themeFill="background1"/>
            <w:noWrap/>
            <w:vAlign w:val="center"/>
          </w:tcPr>
          <w:p w14:paraId="37D2BDCD" w14:textId="77777777" w:rsidR="005F0699"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0</w:t>
            </w:r>
          </w:p>
        </w:tc>
        <w:tc>
          <w:tcPr>
            <w:tcW w:w="992" w:type="dxa"/>
            <w:shd w:val="clear" w:color="auto" w:fill="FFFFFF" w:themeFill="background1"/>
            <w:noWrap/>
            <w:vAlign w:val="center"/>
          </w:tcPr>
          <w:p w14:paraId="2AC82476" w14:textId="77777777" w:rsidR="005F0699"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1989</w:t>
            </w:r>
          </w:p>
        </w:tc>
        <w:tc>
          <w:tcPr>
            <w:tcW w:w="851" w:type="dxa"/>
            <w:tcBorders>
              <w:left w:val="single" w:sz="18" w:space="0" w:color="auto"/>
            </w:tcBorders>
            <w:shd w:val="clear" w:color="auto" w:fill="FFFFFF" w:themeFill="background1"/>
            <w:vAlign w:val="center"/>
          </w:tcPr>
          <w:p w14:paraId="5B2B852D" w14:textId="77777777" w:rsidR="005F0699" w:rsidRPr="005F4F03" w:rsidRDefault="005F0699"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121.59</w:t>
            </w:r>
          </w:p>
        </w:tc>
        <w:tc>
          <w:tcPr>
            <w:tcW w:w="1276" w:type="dxa"/>
            <w:tcBorders>
              <w:right w:val="single" w:sz="12" w:space="0" w:color="auto"/>
            </w:tcBorders>
            <w:shd w:val="clear" w:color="auto" w:fill="FFFFFF" w:themeFill="background1"/>
            <w:noWrap/>
            <w:vAlign w:val="center"/>
          </w:tcPr>
          <w:p w14:paraId="2FA10609" w14:textId="77777777" w:rsidR="005F0699" w:rsidRPr="005F4F03" w:rsidRDefault="005F0699"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206.85</w:t>
            </w:r>
          </w:p>
        </w:tc>
      </w:tr>
      <w:tr w:rsidR="009A43E2" w:rsidRPr="006B28B7" w14:paraId="14AF0D9D" w14:textId="77777777" w:rsidTr="00B701B9">
        <w:trPr>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tcPr>
          <w:p w14:paraId="4A095377" w14:textId="77777777" w:rsidR="006B28B7" w:rsidRPr="005F4F03" w:rsidRDefault="006B28B7" w:rsidP="006B28B7">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Walkscore</w:t>
            </w:r>
          </w:p>
        </w:tc>
        <w:tc>
          <w:tcPr>
            <w:tcW w:w="850" w:type="dxa"/>
            <w:tcBorders>
              <w:left w:val="single" w:sz="18" w:space="0" w:color="auto"/>
            </w:tcBorders>
            <w:shd w:val="clear" w:color="auto" w:fill="FFFFFF" w:themeFill="background1"/>
            <w:noWrap/>
            <w:vAlign w:val="center"/>
          </w:tcPr>
          <w:p w14:paraId="62D3E79A" w14:textId="77777777" w:rsidR="006B28B7" w:rsidRPr="005F4F03" w:rsidRDefault="006B28B7"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14</w:t>
            </w:r>
          </w:p>
        </w:tc>
        <w:tc>
          <w:tcPr>
            <w:tcW w:w="992" w:type="dxa"/>
            <w:shd w:val="clear" w:color="auto" w:fill="FFFFFF" w:themeFill="background1"/>
            <w:noWrap/>
            <w:vAlign w:val="center"/>
          </w:tcPr>
          <w:p w14:paraId="7668E3F2" w14:textId="77777777" w:rsidR="006B28B7" w:rsidRPr="005F4F03" w:rsidRDefault="006B28B7"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97</w:t>
            </w:r>
          </w:p>
        </w:tc>
        <w:tc>
          <w:tcPr>
            <w:tcW w:w="851" w:type="dxa"/>
            <w:tcBorders>
              <w:left w:val="single" w:sz="18" w:space="0" w:color="auto"/>
            </w:tcBorders>
            <w:shd w:val="clear" w:color="auto" w:fill="FFFFFF" w:themeFill="background1"/>
            <w:vAlign w:val="center"/>
          </w:tcPr>
          <w:p w14:paraId="30FDB56C" w14:textId="77777777" w:rsidR="006B28B7" w:rsidRPr="005F4F03" w:rsidRDefault="006B28B7"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62.3</w:t>
            </w:r>
          </w:p>
        </w:tc>
        <w:tc>
          <w:tcPr>
            <w:tcW w:w="1276" w:type="dxa"/>
            <w:tcBorders>
              <w:right w:val="single" w:sz="12" w:space="0" w:color="auto"/>
            </w:tcBorders>
            <w:shd w:val="clear" w:color="auto" w:fill="FFFFFF" w:themeFill="background1"/>
            <w:noWrap/>
            <w:vAlign w:val="center"/>
          </w:tcPr>
          <w:p w14:paraId="1025C97A" w14:textId="77777777" w:rsidR="006B28B7" w:rsidRPr="005F4F03" w:rsidRDefault="006B28B7"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15.7</w:t>
            </w:r>
          </w:p>
        </w:tc>
      </w:tr>
      <w:tr w:rsidR="009A43E2" w:rsidRPr="006B28B7" w14:paraId="126836A8" w14:textId="77777777" w:rsidTr="00B701B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tcPr>
          <w:p w14:paraId="1AA9EDAB" w14:textId="77777777" w:rsidR="005F0699" w:rsidRPr="005F4F03" w:rsidRDefault="005F0699" w:rsidP="006B28B7">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Number of BIXI stations in 250m Buffer</w:t>
            </w:r>
          </w:p>
        </w:tc>
        <w:tc>
          <w:tcPr>
            <w:tcW w:w="850" w:type="dxa"/>
            <w:tcBorders>
              <w:left w:val="single" w:sz="18" w:space="0" w:color="auto"/>
            </w:tcBorders>
            <w:shd w:val="clear" w:color="auto" w:fill="FFFFFF" w:themeFill="background1"/>
            <w:noWrap/>
            <w:vAlign w:val="center"/>
          </w:tcPr>
          <w:p w14:paraId="040F845A" w14:textId="77777777" w:rsidR="005F0699"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w:t>
            </w:r>
          </w:p>
        </w:tc>
        <w:tc>
          <w:tcPr>
            <w:tcW w:w="992" w:type="dxa"/>
            <w:shd w:val="clear" w:color="auto" w:fill="FFFFFF" w:themeFill="background1"/>
            <w:noWrap/>
            <w:vAlign w:val="center"/>
          </w:tcPr>
          <w:p w14:paraId="62553241" w14:textId="77777777" w:rsidR="005F0699"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8</w:t>
            </w:r>
          </w:p>
        </w:tc>
        <w:tc>
          <w:tcPr>
            <w:tcW w:w="851" w:type="dxa"/>
            <w:tcBorders>
              <w:left w:val="single" w:sz="18" w:space="0" w:color="auto"/>
            </w:tcBorders>
            <w:shd w:val="clear" w:color="auto" w:fill="FFFFFF" w:themeFill="background1"/>
            <w:vAlign w:val="center"/>
          </w:tcPr>
          <w:p w14:paraId="7975E557" w14:textId="77777777" w:rsidR="005F0699" w:rsidRPr="005F4F03" w:rsidRDefault="005F0699"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2.23</w:t>
            </w:r>
          </w:p>
        </w:tc>
        <w:tc>
          <w:tcPr>
            <w:tcW w:w="1276" w:type="dxa"/>
            <w:tcBorders>
              <w:right w:val="single" w:sz="12" w:space="0" w:color="auto"/>
            </w:tcBorders>
            <w:shd w:val="clear" w:color="auto" w:fill="FFFFFF" w:themeFill="background1"/>
            <w:noWrap/>
            <w:vAlign w:val="center"/>
          </w:tcPr>
          <w:p w14:paraId="3AEC32DE" w14:textId="77777777" w:rsidR="005F0699" w:rsidRPr="005F4F03" w:rsidRDefault="005F0699"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1.46</w:t>
            </w:r>
          </w:p>
        </w:tc>
      </w:tr>
      <w:tr w:rsidR="009A43E2" w:rsidRPr="006B28B7" w14:paraId="0A8E07B2" w14:textId="77777777" w:rsidTr="00B701B9">
        <w:trPr>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tcPr>
          <w:p w14:paraId="430593DD" w14:textId="77777777" w:rsidR="005F0699" w:rsidRPr="005F4F03" w:rsidRDefault="005F0699" w:rsidP="006B28B7">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Capacity of BIXI stations in 250m Buffer</w:t>
            </w:r>
          </w:p>
        </w:tc>
        <w:tc>
          <w:tcPr>
            <w:tcW w:w="850" w:type="dxa"/>
            <w:tcBorders>
              <w:left w:val="single" w:sz="18" w:space="0" w:color="auto"/>
            </w:tcBorders>
            <w:shd w:val="clear" w:color="auto" w:fill="FFFFFF" w:themeFill="background1"/>
            <w:noWrap/>
            <w:vAlign w:val="center"/>
          </w:tcPr>
          <w:p w14:paraId="48064E0A" w14:textId="77777777" w:rsidR="005F0699" w:rsidRPr="005F4F03" w:rsidRDefault="006B28B7"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7</w:t>
            </w:r>
          </w:p>
        </w:tc>
        <w:tc>
          <w:tcPr>
            <w:tcW w:w="992" w:type="dxa"/>
            <w:shd w:val="clear" w:color="auto" w:fill="FFFFFF" w:themeFill="background1"/>
            <w:noWrap/>
            <w:vAlign w:val="center"/>
          </w:tcPr>
          <w:p w14:paraId="34ECBDC9" w14:textId="77777777" w:rsidR="005F0699" w:rsidRPr="005F4F03" w:rsidRDefault="006B28B7"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223</w:t>
            </w:r>
          </w:p>
        </w:tc>
        <w:tc>
          <w:tcPr>
            <w:tcW w:w="851" w:type="dxa"/>
            <w:tcBorders>
              <w:left w:val="single" w:sz="18" w:space="0" w:color="auto"/>
            </w:tcBorders>
            <w:shd w:val="clear" w:color="auto" w:fill="FFFFFF" w:themeFill="background1"/>
            <w:vAlign w:val="center"/>
          </w:tcPr>
          <w:p w14:paraId="79398DED" w14:textId="77777777" w:rsidR="005F0699" w:rsidRPr="005F4F03" w:rsidRDefault="005F0699"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46.89</w:t>
            </w:r>
          </w:p>
        </w:tc>
        <w:tc>
          <w:tcPr>
            <w:tcW w:w="1276" w:type="dxa"/>
            <w:tcBorders>
              <w:right w:val="single" w:sz="12" w:space="0" w:color="auto"/>
            </w:tcBorders>
            <w:shd w:val="clear" w:color="auto" w:fill="FFFFFF" w:themeFill="background1"/>
            <w:noWrap/>
            <w:vAlign w:val="center"/>
          </w:tcPr>
          <w:p w14:paraId="3006A8FF" w14:textId="77777777" w:rsidR="005F0699" w:rsidRPr="005F4F03" w:rsidRDefault="005F0699" w:rsidP="006B28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40.49</w:t>
            </w:r>
          </w:p>
        </w:tc>
      </w:tr>
      <w:tr w:rsidR="009A43E2" w:rsidRPr="006B28B7" w14:paraId="64D0698F" w14:textId="77777777" w:rsidTr="00B701B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tcPr>
          <w:p w14:paraId="05C9EEF7" w14:textId="77777777" w:rsidR="006B28B7" w:rsidRPr="005F4F03" w:rsidRDefault="006B28B7" w:rsidP="006B28B7">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Station Capacity</w:t>
            </w:r>
          </w:p>
        </w:tc>
        <w:tc>
          <w:tcPr>
            <w:tcW w:w="850" w:type="dxa"/>
            <w:tcBorders>
              <w:left w:val="single" w:sz="18" w:space="0" w:color="auto"/>
            </w:tcBorders>
            <w:shd w:val="clear" w:color="auto" w:fill="FFFFFF" w:themeFill="background1"/>
            <w:noWrap/>
            <w:vAlign w:val="center"/>
          </w:tcPr>
          <w:p w14:paraId="2EE12F28" w14:textId="77777777" w:rsidR="006B28B7"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7</w:t>
            </w:r>
          </w:p>
        </w:tc>
        <w:tc>
          <w:tcPr>
            <w:tcW w:w="992" w:type="dxa"/>
            <w:shd w:val="clear" w:color="auto" w:fill="FFFFFF" w:themeFill="background1"/>
            <w:noWrap/>
            <w:vAlign w:val="center"/>
          </w:tcPr>
          <w:p w14:paraId="0FDAD891" w14:textId="77777777" w:rsidR="006B28B7"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65</w:t>
            </w:r>
          </w:p>
        </w:tc>
        <w:tc>
          <w:tcPr>
            <w:tcW w:w="851" w:type="dxa"/>
            <w:tcBorders>
              <w:left w:val="single" w:sz="18" w:space="0" w:color="auto"/>
            </w:tcBorders>
            <w:shd w:val="clear" w:color="auto" w:fill="FFFFFF" w:themeFill="background1"/>
            <w:vAlign w:val="center"/>
          </w:tcPr>
          <w:p w14:paraId="59B2EDA5" w14:textId="77777777" w:rsidR="006B28B7" w:rsidRPr="005F4F03" w:rsidRDefault="006B28B7" w:rsidP="006B28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19.53</w:t>
            </w:r>
          </w:p>
        </w:tc>
        <w:tc>
          <w:tcPr>
            <w:tcW w:w="1276" w:type="dxa"/>
            <w:tcBorders>
              <w:right w:val="single" w:sz="12" w:space="0" w:color="auto"/>
            </w:tcBorders>
            <w:shd w:val="clear" w:color="auto" w:fill="FFFFFF" w:themeFill="background1"/>
            <w:noWrap/>
            <w:vAlign w:val="center"/>
          </w:tcPr>
          <w:p w14:paraId="4053AAE8" w14:textId="77777777" w:rsidR="006B28B7" w:rsidRPr="005F4F03" w:rsidRDefault="006B28B7" w:rsidP="004F74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7.9</w:t>
            </w:r>
            <w:r w:rsidR="004F74BC" w:rsidRPr="005F4F03">
              <w:rPr>
                <w:rFonts w:ascii="Times New Roman" w:eastAsia="Times New Roman" w:hAnsi="Times New Roman" w:cs="Times New Roman"/>
                <w:color w:val="000000"/>
                <w:lang w:eastAsia="en-CA"/>
              </w:rPr>
              <w:t>5</w:t>
            </w:r>
          </w:p>
        </w:tc>
      </w:tr>
      <w:tr w:rsidR="009A43E2" w:rsidRPr="006B28B7" w14:paraId="67240284" w14:textId="77777777" w:rsidTr="00B701B9">
        <w:trPr>
          <w:trHeight w:val="29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right w:val="single" w:sz="18" w:space="0" w:color="auto"/>
            </w:tcBorders>
            <w:shd w:val="clear" w:color="auto" w:fill="FFFFFF" w:themeFill="background1"/>
            <w:noWrap/>
            <w:vAlign w:val="center"/>
          </w:tcPr>
          <w:p w14:paraId="2A6E86A4" w14:textId="77777777" w:rsidR="00757BFC" w:rsidRPr="005F4F03" w:rsidRDefault="00757BFC" w:rsidP="00EF7F8C">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TAZ Pop Density (people per m</w:t>
            </w:r>
            <w:r w:rsidRPr="005F4F03">
              <w:rPr>
                <w:rFonts w:ascii="Times New Roman" w:eastAsia="Times New Roman" w:hAnsi="Times New Roman" w:cs="Times New Roman"/>
                <w:b w:val="0"/>
                <w:color w:val="000000"/>
                <w:vertAlign w:val="superscript"/>
                <w:lang w:eastAsia="en-CA"/>
              </w:rPr>
              <w:t xml:space="preserve">2 </w:t>
            </w:r>
            <w:r w:rsidRPr="005F4F03">
              <w:rPr>
                <w:rFonts w:ascii="Times New Roman" w:eastAsia="Times New Roman" w:hAnsi="Times New Roman" w:cs="Times New Roman"/>
                <w:b w:val="0"/>
                <w:color w:val="000000"/>
                <w:lang w:eastAsia="en-CA"/>
              </w:rPr>
              <w:t xml:space="preserve">×1000) </w:t>
            </w:r>
          </w:p>
        </w:tc>
        <w:tc>
          <w:tcPr>
            <w:tcW w:w="850" w:type="dxa"/>
            <w:tcBorders>
              <w:left w:val="single" w:sz="18" w:space="0" w:color="auto"/>
            </w:tcBorders>
            <w:shd w:val="clear" w:color="auto" w:fill="FFFFFF" w:themeFill="background1"/>
            <w:noWrap/>
          </w:tcPr>
          <w:p w14:paraId="6D30066F" w14:textId="77777777" w:rsidR="00757BFC" w:rsidRPr="005F4F03" w:rsidRDefault="00757BFC" w:rsidP="00757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1.01</w:t>
            </w:r>
          </w:p>
        </w:tc>
        <w:tc>
          <w:tcPr>
            <w:tcW w:w="992" w:type="dxa"/>
            <w:shd w:val="clear" w:color="auto" w:fill="FFFFFF" w:themeFill="background1"/>
            <w:noWrap/>
          </w:tcPr>
          <w:p w14:paraId="6673CDC1" w14:textId="77777777" w:rsidR="00757BFC" w:rsidRPr="005F4F03" w:rsidRDefault="00757BFC" w:rsidP="00757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187.79</w:t>
            </w:r>
          </w:p>
        </w:tc>
        <w:tc>
          <w:tcPr>
            <w:tcW w:w="851" w:type="dxa"/>
            <w:tcBorders>
              <w:left w:val="single" w:sz="18" w:space="0" w:color="auto"/>
            </w:tcBorders>
            <w:shd w:val="clear" w:color="auto" w:fill="FFFFFF" w:themeFill="background1"/>
          </w:tcPr>
          <w:p w14:paraId="03A941A7" w14:textId="77777777" w:rsidR="00757BFC" w:rsidRPr="005F4F03" w:rsidRDefault="00757BFC" w:rsidP="00757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59.38</w:t>
            </w:r>
          </w:p>
        </w:tc>
        <w:tc>
          <w:tcPr>
            <w:tcW w:w="1276" w:type="dxa"/>
            <w:tcBorders>
              <w:right w:val="single" w:sz="12" w:space="0" w:color="auto"/>
            </w:tcBorders>
            <w:shd w:val="clear" w:color="auto" w:fill="FFFFFF" w:themeFill="background1"/>
            <w:noWrap/>
          </w:tcPr>
          <w:p w14:paraId="0F4863A9" w14:textId="77777777" w:rsidR="00757BFC" w:rsidRPr="005F4F03" w:rsidRDefault="00757BFC" w:rsidP="00757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31.62</w:t>
            </w:r>
          </w:p>
        </w:tc>
      </w:tr>
      <w:tr w:rsidR="00930646" w:rsidRPr="006B28B7" w14:paraId="67CF9C9E" w14:textId="77777777" w:rsidTr="00B701B9">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4503" w:type="dxa"/>
            <w:tcBorders>
              <w:left w:val="single" w:sz="12" w:space="0" w:color="auto"/>
              <w:bottom w:val="single" w:sz="12" w:space="0" w:color="auto"/>
              <w:right w:val="single" w:sz="18" w:space="0" w:color="auto"/>
            </w:tcBorders>
            <w:shd w:val="clear" w:color="auto" w:fill="FFFFFF" w:themeFill="background1"/>
            <w:noWrap/>
            <w:vAlign w:val="center"/>
          </w:tcPr>
          <w:p w14:paraId="6B815DAA" w14:textId="77777777" w:rsidR="00757BFC" w:rsidRPr="005F4F03" w:rsidRDefault="00757BFC" w:rsidP="006B28B7">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TAZ Job Density (jobs per m</w:t>
            </w:r>
            <w:r w:rsidRPr="005F4F03">
              <w:rPr>
                <w:rFonts w:ascii="Times New Roman" w:eastAsia="Times New Roman" w:hAnsi="Times New Roman" w:cs="Times New Roman"/>
                <w:b w:val="0"/>
                <w:color w:val="000000"/>
                <w:vertAlign w:val="superscript"/>
                <w:lang w:eastAsia="en-CA"/>
              </w:rPr>
              <w:t xml:space="preserve">2 </w:t>
            </w:r>
            <w:r w:rsidRPr="005F4F03">
              <w:rPr>
                <w:rFonts w:ascii="Times New Roman" w:eastAsia="Times New Roman" w:hAnsi="Times New Roman" w:cs="Times New Roman"/>
                <w:b w:val="0"/>
                <w:color w:val="000000"/>
                <w:lang w:eastAsia="en-CA"/>
              </w:rPr>
              <w:t>×1000)</w:t>
            </w:r>
          </w:p>
        </w:tc>
        <w:tc>
          <w:tcPr>
            <w:tcW w:w="850" w:type="dxa"/>
            <w:tcBorders>
              <w:left w:val="single" w:sz="18" w:space="0" w:color="auto"/>
              <w:bottom w:val="single" w:sz="12" w:space="0" w:color="auto"/>
            </w:tcBorders>
            <w:shd w:val="clear" w:color="auto" w:fill="FFFFFF" w:themeFill="background1"/>
            <w:noWrap/>
          </w:tcPr>
          <w:p w14:paraId="5CF3292F" w14:textId="77777777" w:rsidR="00757BFC" w:rsidRPr="005F4F03" w:rsidRDefault="00757BFC" w:rsidP="00757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0.07</w:t>
            </w:r>
          </w:p>
        </w:tc>
        <w:tc>
          <w:tcPr>
            <w:tcW w:w="992" w:type="dxa"/>
            <w:tcBorders>
              <w:bottom w:val="single" w:sz="12" w:space="0" w:color="auto"/>
            </w:tcBorders>
            <w:shd w:val="clear" w:color="auto" w:fill="FFFFFF" w:themeFill="background1"/>
            <w:noWrap/>
          </w:tcPr>
          <w:p w14:paraId="777FD599" w14:textId="77777777" w:rsidR="00757BFC" w:rsidRPr="005F4F03" w:rsidRDefault="00757BFC" w:rsidP="00757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4078.13</w:t>
            </w:r>
          </w:p>
        </w:tc>
        <w:tc>
          <w:tcPr>
            <w:tcW w:w="851" w:type="dxa"/>
            <w:tcBorders>
              <w:left w:val="single" w:sz="18" w:space="0" w:color="auto"/>
              <w:bottom w:val="single" w:sz="12" w:space="0" w:color="auto"/>
            </w:tcBorders>
            <w:shd w:val="clear" w:color="auto" w:fill="FFFFFF" w:themeFill="background1"/>
          </w:tcPr>
          <w:p w14:paraId="7E325380" w14:textId="77777777" w:rsidR="00757BFC" w:rsidRPr="005F4F03" w:rsidRDefault="00757BFC" w:rsidP="00757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141.19</w:t>
            </w:r>
          </w:p>
        </w:tc>
        <w:tc>
          <w:tcPr>
            <w:tcW w:w="1276" w:type="dxa"/>
            <w:tcBorders>
              <w:bottom w:val="single" w:sz="12" w:space="0" w:color="auto"/>
              <w:right w:val="single" w:sz="12" w:space="0" w:color="auto"/>
            </w:tcBorders>
            <w:shd w:val="clear" w:color="auto" w:fill="FFFFFF" w:themeFill="background1"/>
            <w:noWrap/>
          </w:tcPr>
          <w:p w14:paraId="6BBA5EB1" w14:textId="77777777" w:rsidR="00757BFC" w:rsidRPr="005F4F03" w:rsidRDefault="00757BFC" w:rsidP="00757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528.96</w:t>
            </w:r>
          </w:p>
        </w:tc>
      </w:tr>
      <w:tr w:rsidR="001D35CD" w:rsidRPr="006B28B7" w14:paraId="09676107" w14:textId="77777777" w:rsidTr="00E30947">
        <w:trPr>
          <w:trHeight w:val="567"/>
          <w:jc w:val="center"/>
        </w:trPr>
        <w:tc>
          <w:tcPr>
            <w:cnfStyle w:val="001000000000" w:firstRow="0" w:lastRow="0" w:firstColumn="1" w:lastColumn="0" w:oddVBand="0" w:evenVBand="0" w:oddHBand="0" w:evenHBand="0" w:firstRowFirstColumn="0" w:firstRowLastColumn="0" w:lastRowFirstColumn="0" w:lastRowLastColumn="0"/>
            <w:tcW w:w="4503" w:type="dxa"/>
            <w:tcBorders>
              <w:top w:val="single" w:sz="12" w:space="0" w:color="auto"/>
              <w:left w:val="single" w:sz="12" w:space="0" w:color="auto"/>
              <w:bottom w:val="single" w:sz="4" w:space="0" w:color="auto"/>
              <w:right w:val="single" w:sz="18" w:space="0" w:color="auto"/>
            </w:tcBorders>
            <w:shd w:val="clear" w:color="auto" w:fill="FFFFFF" w:themeFill="background1"/>
            <w:noWrap/>
            <w:vAlign w:val="center"/>
          </w:tcPr>
          <w:p w14:paraId="22B83E07" w14:textId="77777777" w:rsidR="001D35CD" w:rsidRPr="005F4F03" w:rsidRDefault="001D35CD" w:rsidP="00064591">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color w:val="000000"/>
                <w:lang w:eastAsia="en-CA"/>
              </w:rPr>
              <w:t>Categorical Variables</w:t>
            </w:r>
          </w:p>
        </w:tc>
        <w:tc>
          <w:tcPr>
            <w:tcW w:w="3969" w:type="dxa"/>
            <w:gridSpan w:val="4"/>
            <w:tcBorders>
              <w:top w:val="single" w:sz="12" w:space="0" w:color="auto"/>
              <w:left w:val="single" w:sz="18" w:space="0" w:color="auto"/>
              <w:bottom w:val="single" w:sz="4" w:space="0" w:color="auto"/>
              <w:right w:val="single" w:sz="12" w:space="0" w:color="auto"/>
            </w:tcBorders>
            <w:shd w:val="clear" w:color="auto" w:fill="FFFFFF" w:themeFill="background1"/>
            <w:noWrap/>
            <w:vAlign w:val="center"/>
          </w:tcPr>
          <w:p w14:paraId="11306A36" w14:textId="77777777" w:rsidR="001D35CD" w:rsidRPr="005F4F03" w:rsidRDefault="001D35CD" w:rsidP="0006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en-CA"/>
              </w:rPr>
            </w:pPr>
            <w:r w:rsidRPr="005F4F03">
              <w:rPr>
                <w:rFonts w:ascii="Times New Roman" w:eastAsia="Times New Roman" w:hAnsi="Times New Roman" w:cs="Times New Roman"/>
                <w:b/>
                <w:color w:val="000000"/>
                <w:lang w:eastAsia="en-CA"/>
              </w:rPr>
              <w:t>Percentage</w:t>
            </w:r>
          </w:p>
        </w:tc>
      </w:tr>
      <w:tr w:rsidR="001D35CD" w:rsidRPr="006B28B7" w14:paraId="517FD301" w14:textId="77777777" w:rsidTr="00E30947">
        <w:trPr>
          <w:cnfStyle w:val="000000100000" w:firstRow="0" w:lastRow="0" w:firstColumn="0" w:lastColumn="0" w:oddVBand="0" w:evenVBand="0" w:oddHBand="1" w:evenHBand="0"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4503" w:type="dxa"/>
            <w:tcBorders>
              <w:top w:val="single" w:sz="4" w:space="0" w:color="auto"/>
              <w:left w:val="single" w:sz="12" w:space="0" w:color="auto"/>
              <w:bottom w:val="nil"/>
              <w:right w:val="single" w:sz="18" w:space="0" w:color="auto"/>
            </w:tcBorders>
            <w:shd w:val="clear" w:color="auto" w:fill="FFFFFF" w:themeFill="background1"/>
            <w:noWrap/>
            <w:vAlign w:val="center"/>
          </w:tcPr>
          <w:p w14:paraId="5E0200FD" w14:textId="77777777" w:rsidR="001D35CD" w:rsidRPr="005F4F03" w:rsidRDefault="001D35CD" w:rsidP="001D35CD">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Rainy Weather</w:t>
            </w:r>
          </w:p>
        </w:tc>
        <w:tc>
          <w:tcPr>
            <w:tcW w:w="3969" w:type="dxa"/>
            <w:gridSpan w:val="4"/>
            <w:tcBorders>
              <w:top w:val="single" w:sz="4" w:space="0" w:color="auto"/>
              <w:left w:val="single" w:sz="18" w:space="0" w:color="auto"/>
              <w:bottom w:val="nil"/>
              <w:right w:val="single" w:sz="12" w:space="0" w:color="auto"/>
            </w:tcBorders>
            <w:shd w:val="clear" w:color="auto" w:fill="FFFFFF" w:themeFill="background1"/>
            <w:noWrap/>
          </w:tcPr>
          <w:p w14:paraId="0DECD3A3" w14:textId="77777777" w:rsidR="001D35CD" w:rsidRPr="005F4F03" w:rsidRDefault="001D35CD" w:rsidP="001D35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9.7</w:t>
            </w:r>
          </w:p>
        </w:tc>
      </w:tr>
      <w:tr w:rsidR="001D35CD" w:rsidRPr="006B28B7" w14:paraId="1694B8AE" w14:textId="77777777" w:rsidTr="00E30947">
        <w:trPr>
          <w:trHeight w:val="13"/>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12" w:space="0" w:color="auto"/>
              <w:bottom w:val="nil"/>
              <w:right w:val="single" w:sz="18" w:space="0" w:color="auto"/>
            </w:tcBorders>
            <w:shd w:val="clear" w:color="auto" w:fill="FFFFFF" w:themeFill="background1"/>
            <w:noWrap/>
            <w:vAlign w:val="center"/>
          </w:tcPr>
          <w:p w14:paraId="2FCEAF72" w14:textId="77777777" w:rsidR="001D35CD" w:rsidRPr="005F4F03" w:rsidRDefault="001D35CD" w:rsidP="001D35CD">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Weekends</w:t>
            </w:r>
          </w:p>
        </w:tc>
        <w:tc>
          <w:tcPr>
            <w:tcW w:w="3969" w:type="dxa"/>
            <w:gridSpan w:val="4"/>
            <w:tcBorders>
              <w:top w:val="nil"/>
              <w:left w:val="single" w:sz="18" w:space="0" w:color="auto"/>
              <w:bottom w:val="nil"/>
              <w:right w:val="single" w:sz="12" w:space="0" w:color="auto"/>
            </w:tcBorders>
            <w:shd w:val="clear" w:color="auto" w:fill="FFFFFF" w:themeFill="background1"/>
            <w:noWrap/>
          </w:tcPr>
          <w:p w14:paraId="272D7957" w14:textId="77777777" w:rsidR="001D35CD" w:rsidRPr="005F4F03" w:rsidRDefault="001D35CD" w:rsidP="001D35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26.5</w:t>
            </w:r>
          </w:p>
        </w:tc>
      </w:tr>
      <w:tr w:rsidR="001D35CD" w:rsidRPr="006B28B7" w14:paraId="57BFAFDA" w14:textId="77777777" w:rsidTr="00E30947">
        <w:trPr>
          <w:cnfStyle w:val="000000100000" w:firstRow="0" w:lastRow="0" w:firstColumn="0" w:lastColumn="0" w:oddVBand="0" w:evenVBand="0" w:oddHBand="1" w:evenHBand="0"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12" w:space="0" w:color="auto"/>
              <w:bottom w:val="nil"/>
              <w:right w:val="single" w:sz="18" w:space="0" w:color="auto"/>
            </w:tcBorders>
            <w:shd w:val="clear" w:color="auto" w:fill="FFFFFF" w:themeFill="background1"/>
            <w:noWrap/>
            <w:vAlign w:val="center"/>
          </w:tcPr>
          <w:p w14:paraId="627D95EB" w14:textId="77777777" w:rsidR="001D35CD" w:rsidRPr="005F4F03" w:rsidRDefault="001D35CD" w:rsidP="001D35CD">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Friday &amp; Saturday Nights</w:t>
            </w:r>
          </w:p>
        </w:tc>
        <w:tc>
          <w:tcPr>
            <w:tcW w:w="3969" w:type="dxa"/>
            <w:gridSpan w:val="4"/>
            <w:tcBorders>
              <w:top w:val="nil"/>
              <w:left w:val="single" w:sz="18" w:space="0" w:color="auto"/>
              <w:bottom w:val="nil"/>
              <w:right w:val="single" w:sz="12" w:space="0" w:color="auto"/>
            </w:tcBorders>
            <w:shd w:val="clear" w:color="auto" w:fill="FFFFFF" w:themeFill="background1"/>
            <w:noWrap/>
          </w:tcPr>
          <w:p w14:paraId="06ED46BF" w14:textId="77777777" w:rsidR="001D35CD" w:rsidRPr="005F4F03" w:rsidRDefault="001D35CD" w:rsidP="001D35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8.0</w:t>
            </w:r>
          </w:p>
        </w:tc>
      </w:tr>
      <w:tr w:rsidR="001D35CD" w:rsidRPr="006B28B7" w14:paraId="41148A0A" w14:textId="77777777" w:rsidTr="00E30947">
        <w:trPr>
          <w:trHeight w:val="13"/>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12" w:space="0" w:color="auto"/>
              <w:bottom w:val="nil"/>
              <w:right w:val="single" w:sz="18" w:space="0" w:color="auto"/>
            </w:tcBorders>
            <w:shd w:val="clear" w:color="auto" w:fill="FFFFFF" w:themeFill="background1"/>
            <w:noWrap/>
            <w:vAlign w:val="center"/>
          </w:tcPr>
          <w:p w14:paraId="6FCA2D50" w14:textId="77777777" w:rsidR="001D35CD" w:rsidRPr="005F4F03" w:rsidRDefault="001D35CD" w:rsidP="001D35CD">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Metro Station in 250m Buffer</w:t>
            </w:r>
          </w:p>
        </w:tc>
        <w:tc>
          <w:tcPr>
            <w:tcW w:w="3969" w:type="dxa"/>
            <w:gridSpan w:val="4"/>
            <w:tcBorders>
              <w:top w:val="nil"/>
              <w:left w:val="single" w:sz="18" w:space="0" w:color="auto"/>
              <w:bottom w:val="nil"/>
              <w:right w:val="single" w:sz="12" w:space="0" w:color="auto"/>
            </w:tcBorders>
            <w:shd w:val="clear" w:color="auto" w:fill="FFFFFF" w:themeFill="background1"/>
            <w:noWrap/>
          </w:tcPr>
          <w:p w14:paraId="3A393E37" w14:textId="77777777" w:rsidR="001D35CD" w:rsidRPr="005F4F03" w:rsidRDefault="001D35CD" w:rsidP="001D35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21.7</w:t>
            </w:r>
          </w:p>
        </w:tc>
      </w:tr>
      <w:tr w:rsidR="001D35CD" w:rsidRPr="006B28B7" w14:paraId="3C43AB2C" w14:textId="77777777" w:rsidTr="00E30947">
        <w:trPr>
          <w:cnfStyle w:val="000000100000" w:firstRow="0" w:lastRow="0" w:firstColumn="0" w:lastColumn="0" w:oddVBand="0" w:evenVBand="0" w:oddHBand="1" w:evenHBand="0"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12" w:space="0" w:color="auto"/>
              <w:bottom w:val="nil"/>
              <w:right w:val="single" w:sz="18" w:space="0" w:color="auto"/>
            </w:tcBorders>
            <w:shd w:val="clear" w:color="auto" w:fill="FFFFFF" w:themeFill="background1"/>
            <w:noWrap/>
            <w:vAlign w:val="center"/>
          </w:tcPr>
          <w:p w14:paraId="4C00751A" w14:textId="77777777" w:rsidR="001D35CD" w:rsidRPr="005F4F03" w:rsidRDefault="001D35CD" w:rsidP="001D35CD">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Station in Downtown area</w:t>
            </w:r>
          </w:p>
        </w:tc>
        <w:tc>
          <w:tcPr>
            <w:tcW w:w="3969" w:type="dxa"/>
            <w:gridSpan w:val="4"/>
            <w:tcBorders>
              <w:top w:val="nil"/>
              <w:left w:val="single" w:sz="18" w:space="0" w:color="auto"/>
              <w:bottom w:val="nil"/>
              <w:right w:val="single" w:sz="12" w:space="0" w:color="auto"/>
            </w:tcBorders>
            <w:shd w:val="clear" w:color="auto" w:fill="FFFFFF" w:themeFill="background1"/>
            <w:noWrap/>
          </w:tcPr>
          <w:p w14:paraId="48994D9F" w14:textId="77777777" w:rsidR="001D35CD" w:rsidRPr="005F4F03" w:rsidRDefault="001D35CD" w:rsidP="001D35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17.1</w:t>
            </w:r>
          </w:p>
        </w:tc>
      </w:tr>
      <w:tr w:rsidR="001D35CD" w:rsidRPr="006B28B7" w14:paraId="2FC4E8FA" w14:textId="77777777" w:rsidTr="00E30947">
        <w:trPr>
          <w:trHeight w:val="13"/>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12" w:space="0" w:color="auto"/>
              <w:bottom w:val="nil"/>
              <w:right w:val="single" w:sz="18" w:space="0" w:color="auto"/>
            </w:tcBorders>
            <w:shd w:val="clear" w:color="auto" w:fill="FFFFFF" w:themeFill="background1"/>
            <w:noWrap/>
            <w:vAlign w:val="center"/>
          </w:tcPr>
          <w:p w14:paraId="0B0A8BBB" w14:textId="77777777" w:rsidR="001D35CD" w:rsidRPr="005F4F03" w:rsidRDefault="001D35CD" w:rsidP="001D35CD">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Station in Oldport area</w:t>
            </w:r>
          </w:p>
        </w:tc>
        <w:tc>
          <w:tcPr>
            <w:tcW w:w="3969" w:type="dxa"/>
            <w:gridSpan w:val="4"/>
            <w:tcBorders>
              <w:top w:val="nil"/>
              <w:left w:val="single" w:sz="18" w:space="0" w:color="auto"/>
              <w:bottom w:val="nil"/>
              <w:right w:val="single" w:sz="12" w:space="0" w:color="auto"/>
            </w:tcBorders>
            <w:shd w:val="clear" w:color="auto" w:fill="FFFFFF" w:themeFill="background1"/>
            <w:noWrap/>
          </w:tcPr>
          <w:p w14:paraId="2E9F491F" w14:textId="77777777" w:rsidR="001D35CD" w:rsidRPr="005F4F03" w:rsidRDefault="001D35CD" w:rsidP="001D35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4.9</w:t>
            </w:r>
          </w:p>
        </w:tc>
      </w:tr>
      <w:tr w:rsidR="001D35CD" w:rsidRPr="006B28B7" w14:paraId="1FBF36B5" w14:textId="77777777" w:rsidTr="00E30947">
        <w:trPr>
          <w:cnfStyle w:val="000000100000" w:firstRow="0" w:lastRow="0" w:firstColumn="0" w:lastColumn="0" w:oddVBand="0" w:evenVBand="0" w:oddHBand="1" w:evenHBand="0"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12" w:space="0" w:color="auto"/>
              <w:bottom w:val="nil"/>
              <w:right w:val="single" w:sz="18" w:space="0" w:color="auto"/>
            </w:tcBorders>
            <w:shd w:val="clear" w:color="auto" w:fill="FFFFFF" w:themeFill="background1"/>
            <w:noWrap/>
            <w:vAlign w:val="center"/>
          </w:tcPr>
          <w:p w14:paraId="302A99EF" w14:textId="77777777" w:rsidR="001D35CD" w:rsidRPr="005F4F03" w:rsidRDefault="001D35CD" w:rsidP="001D35CD">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 xml:space="preserve">University in 250m buffer </w:t>
            </w:r>
          </w:p>
        </w:tc>
        <w:tc>
          <w:tcPr>
            <w:tcW w:w="3969" w:type="dxa"/>
            <w:gridSpan w:val="4"/>
            <w:tcBorders>
              <w:top w:val="nil"/>
              <w:left w:val="single" w:sz="18" w:space="0" w:color="auto"/>
              <w:bottom w:val="nil"/>
              <w:right w:val="single" w:sz="12" w:space="0" w:color="auto"/>
            </w:tcBorders>
            <w:shd w:val="clear" w:color="auto" w:fill="FFFFFF" w:themeFill="background1"/>
            <w:noWrap/>
          </w:tcPr>
          <w:p w14:paraId="6D603ADE" w14:textId="77777777" w:rsidR="001D35CD" w:rsidRPr="005F4F03" w:rsidRDefault="001D35CD" w:rsidP="001D35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17.1</w:t>
            </w:r>
          </w:p>
        </w:tc>
      </w:tr>
      <w:tr w:rsidR="001D35CD" w:rsidRPr="006B28B7" w14:paraId="141CAAA8" w14:textId="77777777" w:rsidTr="00E30947">
        <w:trPr>
          <w:trHeight w:val="13"/>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12" w:space="0" w:color="auto"/>
              <w:bottom w:val="single" w:sz="12" w:space="0" w:color="auto"/>
              <w:right w:val="single" w:sz="18" w:space="0" w:color="auto"/>
            </w:tcBorders>
            <w:shd w:val="clear" w:color="auto" w:fill="FFFFFF" w:themeFill="background1"/>
            <w:noWrap/>
            <w:vAlign w:val="center"/>
          </w:tcPr>
          <w:p w14:paraId="05A29280" w14:textId="77777777" w:rsidR="001D35CD" w:rsidRPr="005F4F03" w:rsidRDefault="001D35CD" w:rsidP="001D35CD">
            <w:pPr>
              <w:rPr>
                <w:rFonts w:ascii="Times New Roman" w:eastAsia="Times New Roman" w:hAnsi="Times New Roman" w:cs="Times New Roman"/>
                <w:b w:val="0"/>
                <w:color w:val="000000"/>
                <w:lang w:eastAsia="en-CA"/>
              </w:rPr>
            </w:pPr>
            <w:r w:rsidRPr="005F4F03">
              <w:rPr>
                <w:rFonts w:ascii="Times New Roman" w:eastAsia="Times New Roman" w:hAnsi="Times New Roman" w:cs="Times New Roman"/>
                <w:b w:val="0"/>
                <w:color w:val="000000"/>
                <w:lang w:eastAsia="en-CA"/>
              </w:rPr>
              <w:t>School in 250m buffer</w:t>
            </w:r>
          </w:p>
        </w:tc>
        <w:tc>
          <w:tcPr>
            <w:tcW w:w="3969" w:type="dxa"/>
            <w:gridSpan w:val="4"/>
            <w:tcBorders>
              <w:top w:val="nil"/>
              <w:left w:val="single" w:sz="18" w:space="0" w:color="auto"/>
              <w:bottom w:val="single" w:sz="12" w:space="0" w:color="auto"/>
              <w:right w:val="single" w:sz="12" w:space="0" w:color="auto"/>
            </w:tcBorders>
            <w:shd w:val="clear" w:color="auto" w:fill="FFFFFF" w:themeFill="background1"/>
            <w:noWrap/>
            <w:vAlign w:val="center"/>
          </w:tcPr>
          <w:p w14:paraId="48DAFCAF" w14:textId="77777777" w:rsidR="001D35CD" w:rsidRPr="005F4F03" w:rsidRDefault="001D35CD" w:rsidP="001D35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F4F03">
              <w:rPr>
                <w:rFonts w:ascii="Times New Roman" w:eastAsia="Times New Roman" w:hAnsi="Times New Roman" w:cs="Times New Roman"/>
                <w:color w:val="000000"/>
                <w:lang w:eastAsia="en-CA"/>
              </w:rPr>
              <w:t>40.7</w:t>
            </w:r>
          </w:p>
        </w:tc>
      </w:tr>
    </w:tbl>
    <w:p w14:paraId="2ACBA3C8" w14:textId="77777777" w:rsidR="000350CF" w:rsidRDefault="000350CF">
      <w:pPr>
        <w:rPr>
          <w:b/>
        </w:rPr>
      </w:pPr>
      <w:r>
        <w:rPr>
          <w:b/>
        </w:rPr>
        <w:br w:type="page"/>
      </w:r>
    </w:p>
    <w:p w14:paraId="615704B3" w14:textId="77777777" w:rsidR="00096DAE" w:rsidRPr="00FD10AD" w:rsidRDefault="00096DAE" w:rsidP="00E30947">
      <w:pPr>
        <w:pStyle w:val="Caption"/>
        <w:keepNext/>
        <w:jc w:val="center"/>
        <w:rPr>
          <w:color w:val="auto"/>
          <w:sz w:val="24"/>
          <w:szCs w:val="24"/>
        </w:rPr>
      </w:pPr>
      <w:r w:rsidRPr="00FD10AD">
        <w:rPr>
          <w:color w:val="auto"/>
          <w:sz w:val="24"/>
          <w:szCs w:val="24"/>
        </w:rPr>
        <w:lastRenderedPageBreak/>
        <w:t xml:space="preserve">Table </w:t>
      </w:r>
      <w:r w:rsidR="008C66EF" w:rsidRPr="00FD10AD">
        <w:rPr>
          <w:color w:val="auto"/>
          <w:sz w:val="24"/>
          <w:szCs w:val="24"/>
        </w:rPr>
        <w:fldChar w:fldCharType="begin"/>
      </w:r>
      <w:r w:rsidRPr="00FD10AD">
        <w:rPr>
          <w:color w:val="auto"/>
          <w:sz w:val="24"/>
          <w:szCs w:val="24"/>
        </w:rPr>
        <w:instrText xml:space="preserve"> SEQ Table \* ARABIC </w:instrText>
      </w:r>
      <w:r w:rsidR="008C66EF" w:rsidRPr="00FD10AD">
        <w:rPr>
          <w:color w:val="auto"/>
          <w:sz w:val="24"/>
          <w:szCs w:val="24"/>
        </w:rPr>
        <w:fldChar w:fldCharType="separate"/>
      </w:r>
      <w:r w:rsidR="00DF0F1F">
        <w:rPr>
          <w:noProof/>
          <w:color w:val="auto"/>
          <w:sz w:val="24"/>
          <w:szCs w:val="24"/>
        </w:rPr>
        <w:t>2</w:t>
      </w:r>
      <w:r w:rsidR="008C66EF" w:rsidRPr="00FD10AD">
        <w:rPr>
          <w:color w:val="auto"/>
          <w:sz w:val="24"/>
          <w:szCs w:val="24"/>
        </w:rPr>
        <w:fldChar w:fldCharType="end"/>
      </w:r>
      <w:r w:rsidRPr="00FD10AD">
        <w:rPr>
          <w:color w:val="auto"/>
          <w:sz w:val="24"/>
          <w:szCs w:val="24"/>
        </w:rPr>
        <w:t xml:space="preserve"> Model Estimation Results</w:t>
      </w:r>
    </w:p>
    <w:tbl>
      <w:tblPr>
        <w:tblStyle w:val="LightShading"/>
        <w:tblW w:w="9096" w:type="dxa"/>
        <w:jc w:val="center"/>
        <w:tblLook w:val="04A0" w:firstRow="1" w:lastRow="0" w:firstColumn="1" w:lastColumn="0" w:noHBand="0" w:noVBand="1"/>
      </w:tblPr>
      <w:tblGrid>
        <w:gridCol w:w="4361"/>
        <w:gridCol w:w="1428"/>
        <w:gridCol w:w="1053"/>
        <w:gridCol w:w="1243"/>
        <w:gridCol w:w="1053"/>
      </w:tblGrid>
      <w:tr w:rsidR="000675ED" w:rsidRPr="007150B1" w14:paraId="4C5F50C4" w14:textId="77777777" w:rsidTr="00E30947">
        <w:trPr>
          <w:cnfStyle w:val="100000000000" w:firstRow="1" w:lastRow="0" w:firstColumn="0" w:lastColumn="0" w:oddVBand="0" w:evenVBand="0" w:oddHBand="0"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4361" w:type="dxa"/>
            <w:vMerge w:val="restart"/>
            <w:tcBorders>
              <w:top w:val="single" w:sz="12" w:space="0" w:color="auto"/>
              <w:left w:val="single" w:sz="12" w:space="0" w:color="auto"/>
              <w:right w:val="single" w:sz="18" w:space="0" w:color="auto"/>
            </w:tcBorders>
            <w:shd w:val="clear" w:color="auto" w:fill="auto"/>
            <w:noWrap/>
            <w:vAlign w:val="center"/>
          </w:tcPr>
          <w:p w14:paraId="625C2715" w14:textId="77777777" w:rsidR="000675ED" w:rsidRPr="007150B1" w:rsidRDefault="000675ED" w:rsidP="000675ED">
            <w:pPr>
              <w:tabs>
                <w:tab w:val="left" w:pos="1410"/>
              </w:tabs>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color w:val="000000"/>
                <w:lang w:eastAsia="en-CA"/>
              </w:rPr>
              <w:t>Parameter</w:t>
            </w:r>
            <w:r w:rsidRPr="007150B1">
              <w:rPr>
                <w:rFonts w:ascii="Times New Roman" w:eastAsia="Times New Roman" w:hAnsi="Times New Roman" w:cs="Times New Roman"/>
                <w:color w:val="000000"/>
                <w:lang w:eastAsia="en-CA"/>
              </w:rPr>
              <w:tab/>
            </w:r>
          </w:p>
        </w:tc>
        <w:tc>
          <w:tcPr>
            <w:tcW w:w="2481" w:type="dxa"/>
            <w:gridSpan w:val="2"/>
            <w:tcBorders>
              <w:top w:val="single" w:sz="12" w:space="0" w:color="auto"/>
              <w:left w:val="single" w:sz="18" w:space="0" w:color="auto"/>
              <w:bottom w:val="single" w:sz="4" w:space="0" w:color="auto"/>
            </w:tcBorders>
            <w:shd w:val="clear" w:color="auto" w:fill="auto"/>
            <w:noWrap/>
            <w:vAlign w:val="center"/>
            <w:hideMark/>
          </w:tcPr>
          <w:p w14:paraId="04544B97" w14:textId="77777777" w:rsidR="000675ED" w:rsidRPr="007150B1" w:rsidRDefault="000675ED" w:rsidP="00F10E6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Arrival Rate</w:t>
            </w:r>
          </w:p>
        </w:tc>
        <w:tc>
          <w:tcPr>
            <w:tcW w:w="2254" w:type="dxa"/>
            <w:gridSpan w:val="2"/>
            <w:tcBorders>
              <w:top w:val="single" w:sz="12" w:space="0" w:color="auto"/>
              <w:left w:val="single" w:sz="18" w:space="0" w:color="auto"/>
              <w:bottom w:val="single" w:sz="4" w:space="0" w:color="auto"/>
              <w:right w:val="single" w:sz="12" w:space="0" w:color="auto"/>
            </w:tcBorders>
            <w:shd w:val="clear" w:color="auto" w:fill="auto"/>
            <w:vAlign w:val="center"/>
          </w:tcPr>
          <w:p w14:paraId="30E4961B" w14:textId="77777777" w:rsidR="000675ED" w:rsidRPr="007150B1" w:rsidRDefault="000675ED" w:rsidP="00F10E6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n-CA"/>
              </w:rPr>
            </w:pPr>
            <w:r w:rsidRPr="007150B1">
              <w:rPr>
                <w:rFonts w:ascii="Times New Roman" w:eastAsia="Times New Roman" w:hAnsi="Times New Roman" w:cs="Times New Roman"/>
                <w:color w:val="000000"/>
                <w:lang w:eastAsia="en-CA"/>
              </w:rPr>
              <w:t>Departure Rate</w:t>
            </w:r>
          </w:p>
        </w:tc>
      </w:tr>
      <w:tr w:rsidR="00930646" w:rsidRPr="007150B1" w14:paraId="0A37CCBD" w14:textId="77777777" w:rsidTr="00B701B9">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vMerge/>
            <w:tcBorders>
              <w:left w:val="single" w:sz="12" w:space="0" w:color="auto"/>
              <w:bottom w:val="single" w:sz="4" w:space="0" w:color="auto"/>
              <w:right w:val="single" w:sz="18" w:space="0" w:color="auto"/>
            </w:tcBorders>
            <w:shd w:val="clear" w:color="auto" w:fill="auto"/>
            <w:noWrap/>
            <w:hideMark/>
          </w:tcPr>
          <w:p w14:paraId="7FAA4990" w14:textId="77777777" w:rsidR="000675ED" w:rsidRPr="007150B1" w:rsidRDefault="000675ED" w:rsidP="00C315BC">
            <w:pPr>
              <w:tabs>
                <w:tab w:val="left" w:pos="1410"/>
              </w:tabs>
              <w:rPr>
                <w:rFonts w:ascii="Times New Roman" w:eastAsia="Times New Roman" w:hAnsi="Times New Roman" w:cs="Times New Roman"/>
                <w:color w:val="000000"/>
                <w:lang w:eastAsia="en-CA"/>
              </w:rPr>
            </w:pPr>
          </w:p>
        </w:tc>
        <w:tc>
          <w:tcPr>
            <w:tcW w:w="1428" w:type="dxa"/>
            <w:tcBorders>
              <w:top w:val="nil"/>
              <w:left w:val="single" w:sz="18" w:space="0" w:color="auto"/>
              <w:bottom w:val="single" w:sz="4" w:space="0" w:color="auto"/>
            </w:tcBorders>
            <w:shd w:val="clear" w:color="auto" w:fill="auto"/>
            <w:noWrap/>
            <w:vAlign w:val="center"/>
            <w:hideMark/>
          </w:tcPr>
          <w:p w14:paraId="42D51BC3" w14:textId="77777777" w:rsidR="000675ED" w:rsidRPr="007150B1" w:rsidRDefault="003D6FFA" w:rsidP="00F10E6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CA"/>
              </w:rPr>
            </w:pPr>
            <w:r>
              <w:rPr>
                <w:rFonts w:ascii="Times New Roman" w:eastAsia="Times New Roman" w:hAnsi="Times New Roman" w:cs="Times New Roman"/>
                <w:b/>
                <w:color w:val="000000"/>
                <w:lang w:eastAsia="en-CA"/>
              </w:rPr>
              <w:t>Coefficient</w:t>
            </w:r>
          </w:p>
        </w:tc>
        <w:tc>
          <w:tcPr>
            <w:tcW w:w="1053" w:type="dxa"/>
            <w:tcBorders>
              <w:top w:val="nil"/>
              <w:bottom w:val="single" w:sz="4" w:space="0" w:color="auto"/>
            </w:tcBorders>
            <w:shd w:val="clear" w:color="auto" w:fill="auto"/>
            <w:noWrap/>
            <w:vAlign w:val="center"/>
            <w:hideMark/>
          </w:tcPr>
          <w:p w14:paraId="0496EAD3" w14:textId="77777777" w:rsidR="000675ED" w:rsidRPr="007150B1" w:rsidRDefault="000675ED" w:rsidP="00F10E6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CA"/>
              </w:rPr>
            </w:pPr>
            <w:r w:rsidRPr="007150B1">
              <w:rPr>
                <w:rFonts w:ascii="Times New Roman" w:eastAsia="Times New Roman" w:hAnsi="Times New Roman" w:cs="Times New Roman"/>
                <w:b/>
                <w:color w:val="000000"/>
                <w:lang w:eastAsia="en-CA"/>
              </w:rPr>
              <w:t>t</w:t>
            </w:r>
            <w:r w:rsidR="00EF7F8C" w:rsidRPr="007150B1">
              <w:rPr>
                <w:rFonts w:ascii="Times New Roman" w:eastAsia="Times New Roman" w:hAnsi="Times New Roman" w:cs="Times New Roman"/>
                <w:b/>
                <w:color w:val="000000"/>
                <w:lang w:eastAsia="en-CA"/>
              </w:rPr>
              <w:t>-statistic</w:t>
            </w:r>
          </w:p>
        </w:tc>
        <w:tc>
          <w:tcPr>
            <w:tcW w:w="1201" w:type="dxa"/>
            <w:tcBorders>
              <w:top w:val="nil"/>
              <w:left w:val="single" w:sz="18" w:space="0" w:color="auto"/>
              <w:bottom w:val="single" w:sz="4" w:space="0" w:color="auto"/>
            </w:tcBorders>
            <w:shd w:val="clear" w:color="auto" w:fill="auto"/>
            <w:vAlign w:val="center"/>
          </w:tcPr>
          <w:p w14:paraId="2CBB521B" w14:textId="77777777" w:rsidR="000675ED" w:rsidRPr="007150B1" w:rsidRDefault="003D6FFA" w:rsidP="00F10E6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CA"/>
              </w:rPr>
            </w:pPr>
            <w:r>
              <w:rPr>
                <w:rFonts w:ascii="Times New Roman" w:eastAsia="Times New Roman" w:hAnsi="Times New Roman" w:cs="Times New Roman"/>
                <w:b/>
                <w:color w:val="000000"/>
                <w:lang w:eastAsia="en-CA"/>
              </w:rPr>
              <w:t>Coefficient</w:t>
            </w:r>
          </w:p>
        </w:tc>
        <w:tc>
          <w:tcPr>
            <w:tcW w:w="1053" w:type="dxa"/>
            <w:tcBorders>
              <w:top w:val="nil"/>
              <w:bottom w:val="single" w:sz="4" w:space="0" w:color="auto"/>
              <w:right w:val="single" w:sz="12" w:space="0" w:color="auto"/>
            </w:tcBorders>
            <w:shd w:val="clear" w:color="auto" w:fill="auto"/>
            <w:noWrap/>
            <w:vAlign w:val="center"/>
            <w:hideMark/>
          </w:tcPr>
          <w:p w14:paraId="2949AB27" w14:textId="77777777" w:rsidR="000675ED" w:rsidRPr="007150B1" w:rsidRDefault="000675ED" w:rsidP="00F10E6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CA"/>
              </w:rPr>
            </w:pPr>
            <w:r w:rsidRPr="007150B1">
              <w:rPr>
                <w:rFonts w:ascii="Times New Roman" w:eastAsia="Times New Roman" w:hAnsi="Times New Roman" w:cs="Times New Roman"/>
                <w:b/>
                <w:color w:val="000000"/>
                <w:lang w:eastAsia="en-CA"/>
              </w:rPr>
              <w:t>t</w:t>
            </w:r>
            <w:r w:rsidR="00EF7F8C" w:rsidRPr="007150B1">
              <w:rPr>
                <w:rFonts w:ascii="Times New Roman" w:eastAsia="Times New Roman" w:hAnsi="Times New Roman" w:cs="Times New Roman"/>
                <w:b/>
                <w:color w:val="000000"/>
                <w:lang w:eastAsia="en-CA"/>
              </w:rPr>
              <w:t>-statistic</w:t>
            </w:r>
          </w:p>
        </w:tc>
      </w:tr>
      <w:tr w:rsidR="00930646" w:rsidRPr="007150B1" w14:paraId="39C9B287" w14:textId="77777777" w:rsidTr="00B701B9">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12" w:space="0" w:color="auto"/>
              <w:right w:val="single" w:sz="18" w:space="0" w:color="auto"/>
            </w:tcBorders>
            <w:shd w:val="clear" w:color="auto" w:fill="FFFFFF" w:themeFill="background1"/>
            <w:noWrap/>
            <w:hideMark/>
          </w:tcPr>
          <w:p w14:paraId="19B632C6" w14:textId="77777777" w:rsidR="007150B1" w:rsidRPr="007150B1" w:rsidRDefault="007150B1" w:rsidP="00C315BC">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Intercept</w:t>
            </w:r>
          </w:p>
        </w:tc>
        <w:tc>
          <w:tcPr>
            <w:tcW w:w="1428" w:type="dxa"/>
            <w:tcBorders>
              <w:top w:val="single" w:sz="4" w:space="0" w:color="auto"/>
              <w:left w:val="single" w:sz="18" w:space="0" w:color="auto"/>
            </w:tcBorders>
            <w:shd w:val="clear" w:color="auto" w:fill="FFFFFF" w:themeFill="background1"/>
            <w:noWrap/>
            <w:vAlign w:val="center"/>
            <w:hideMark/>
          </w:tcPr>
          <w:p w14:paraId="7DC68DAC"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0.0784</w:t>
            </w:r>
          </w:p>
        </w:tc>
        <w:tc>
          <w:tcPr>
            <w:tcW w:w="1053" w:type="dxa"/>
            <w:tcBorders>
              <w:top w:val="single" w:sz="4" w:space="0" w:color="auto"/>
            </w:tcBorders>
            <w:shd w:val="clear" w:color="auto" w:fill="FFFFFF" w:themeFill="background1"/>
            <w:noWrap/>
            <w:vAlign w:val="center"/>
            <w:hideMark/>
          </w:tcPr>
          <w:p w14:paraId="45360515"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3.066</w:t>
            </w:r>
          </w:p>
        </w:tc>
        <w:tc>
          <w:tcPr>
            <w:tcW w:w="1201" w:type="dxa"/>
            <w:tcBorders>
              <w:top w:val="single" w:sz="4" w:space="0" w:color="auto"/>
              <w:left w:val="single" w:sz="18" w:space="0" w:color="auto"/>
            </w:tcBorders>
            <w:shd w:val="clear" w:color="auto" w:fill="FFFFFF" w:themeFill="background1"/>
            <w:vAlign w:val="center"/>
          </w:tcPr>
          <w:p w14:paraId="446DCB5F" w14:textId="77777777" w:rsidR="007150B1" w:rsidRPr="00F10E6E"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F10E6E">
              <w:rPr>
                <w:rFonts w:ascii="Times New Roman" w:hAnsi="Times New Roman" w:cs="Times New Roman"/>
                <w:bCs/>
                <w:color w:val="000000"/>
              </w:rPr>
              <w:t>0.0584</w:t>
            </w:r>
          </w:p>
        </w:tc>
        <w:tc>
          <w:tcPr>
            <w:tcW w:w="1053" w:type="dxa"/>
            <w:tcBorders>
              <w:top w:val="single" w:sz="4" w:space="0" w:color="auto"/>
              <w:right w:val="single" w:sz="12" w:space="0" w:color="auto"/>
            </w:tcBorders>
            <w:shd w:val="clear" w:color="auto" w:fill="FFFFFF" w:themeFill="background1"/>
            <w:noWrap/>
            <w:vAlign w:val="center"/>
            <w:hideMark/>
          </w:tcPr>
          <w:p w14:paraId="431FE60F" w14:textId="77777777" w:rsidR="007150B1" w:rsidRPr="00F10E6E"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F10E6E">
              <w:rPr>
                <w:rFonts w:ascii="Times New Roman" w:hAnsi="Times New Roman" w:cs="Times New Roman"/>
                <w:bCs/>
                <w:color w:val="000000"/>
              </w:rPr>
              <w:t>2.271</w:t>
            </w:r>
          </w:p>
        </w:tc>
      </w:tr>
      <w:tr w:rsidR="007150B1" w:rsidRPr="007150B1" w14:paraId="52E2AF59"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09D2C029" w14:textId="77777777" w:rsidR="007150B1" w:rsidRPr="007150B1" w:rsidRDefault="007150B1" w:rsidP="00C315BC">
            <w:pPr>
              <w:rPr>
                <w:rFonts w:ascii="Times New Roman" w:eastAsia="Times New Roman" w:hAnsi="Times New Roman" w:cs="Times New Roman"/>
                <w:color w:val="000000"/>
                <w:lang w:eastAsia="en-CA"/>
              </w:rPr>
            </w:pPr>
          </w:p>
          <w:p w14:paraId="75229392" w14:textId="77777777" w:rsidR="007150B1" w:rsidRPr="007150B1" w:rsidRDefault="007150B1" w:rsidP="00C315BC">
            <w:pPr>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Weather Variables</w:t>
            </w:r>
          </w:p>
        </w:tc>
        <w:tc>
          <w:tcPr>
            <w:tcW w:w="1428" w:type="dxa"/>
            <w:tcBorders>
              <w:left w:val="single" w:sz="18" w:space="0" w:color="auto"/>
            </w:tcBorders>
            <w:shd w:val="clear" w:color="auto" w:fill="FFFFFF" w:themeFill="background1"/>
            <w:noWrap/>
            <w:vAlign w:val="center"/>
          </w:tcPr>
          <w:p w14:paraId="4A844E76"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c>
          <w:tcPr>
            <w:tcW w:w="1053" w:type="dxa"/>
            <w:shd w:val="clear" w:color="auto" w:fill="FFFFFF" w:themeFill="background1"/>
            <w:noWrap/>
            <w:vAlign w:val="center"/>
          </w:tcPr>
          <w:p w14:paraId="50C2D99C"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01" w:type="dxa"/>
            <w:tcBorders>
              <w:left w:val="single" w:sz="18" w:space="0" w:color="auto"/>
            </w:tcBorders>
            <w:shd w:val="clear" w:color="auto" w:fill="FFFFFF" w:themeFill="background1"/>
            <w:vAlign w:val="center"/>
          </w:tcPr>
          <w:p w14:paraId="5E232038"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1053" w:type="dxa"/>
            <w:tcBorders>
              <w:right w:val="single" w:sz="12" w:space="0" w:color="auto"/>
            </w:tcBorders>
            <w:shd w:val="clear" w:color="auto" w:fill="FFFFFF" w:themeFill="background1"/>
            <w:noWrap/>
            <w:vAlign w:val="center"/>
          </w:tcPr>
          <w:p w14:paraId="0497E96D"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7150B1" w:rsidRPr="007150B1" w14:paraId="31A53ABA"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hideMark/>
          </w:tcPr>
          <w:p w14:paraId="5D6DBE60" w14:textId="77777777" w:rsidR="007150B1" w:rsidRPr="007150B1" w:rsidRDefault="007150B1" w:rsidP="00C315BC">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Temperature</w:t>
            </w:r>
          </w:p>
        </w:tc>
        <w:tc>
          <w:tcPr>
            <w:tcW w:w="1428" w:type="dxa"/>
            <w:tcBorders>
              <w:left w:val="single" w:sz="18" w:space="0" w:color="auto"/>
            </w:tcBorders>
            <w:shd w:val="clear" w:color="auto" w:fill="FFFFFF" w:themeFill="background1"/>
            <w:noWrap/>
            <w:vAlign w:val="center"/>
            <w:hideMark/>
          </w:tcPr>
          <w:p w14:paraId="562D48EF"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0.0048</w:t>
            </w:r>
          </w:p>
        </w:tc>
        <w:tc>
          <w:tcPr>
            <w:tcW w:w="1053" w:type="dxa"/>
            <w:shd w:val="clear" w:color="auto" w:fill="FFFFFF" w:themeFill="background1"/>
            <w:noWrap/>
            <w:vAlign w:val="center"/>
            <w:hideMark/>
          </w:tcPr>
          <w:p w14:paraId="2253CD6C"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8.829</w:t>
            </w:r>
          </w:p>
        </w:tc>
        <w:tc>
          <w:tcPr>
            <w:tcW w:w="1201" w:type="dxa"/>
            <w:tcBorders>
              <w:left w:val="single" w:sz="18" w:space="0" w:color="auto"/>
            </w:tcBorders>
            <w:shd w:val="clear" w:color="auto" w:fill="FFFFFF" w:themeFill="background1"/>
            <w:vAlign w:val="center"/>
          </w:tcPr>
          <w:p w14:paraId="03FC5E7D"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0.0047</w:t>
            </w:r>
          </w:p>
        </w:tc>
        <w:tc>
          <w:tcPr>
            <w:tcW w:w="1053" w:type="dxa"/>
            <w:tcBorders>
              <w:right w:val="single" w:sz="12" w:space="0" w:color="auto"/>
            </w:tcBorders>
            <w:shd w:val="clear" w:color="auto" w:fill="FFFFFF" w:themeFill="background1"/>
            <w:noWrap/>
            <w:vAlign w:val="center"/>
            <w:hideMark/>
          </w:tcPr>
          <w:p w14:paraId="03C18202"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8.576</w:t>
            </w:r>
          </w:p>
        </w:tc>
      </w:tr>
      <w:tr w:rsidR="007150B1" w:rsidRPr="007150B1" w14:paraId="4ED53868"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hideMark/>
          </w:tcPr>
          <w:p w14:paraId="2ACACDA9" w14:textId="77777777" w:rsidR="007150B1" w:rsidRPr="007150B1" w:rsidRDefault="007150B1" w:rsidP="00C315BC">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Relative Humidity</w:t>
            </w:r>
          </w:p>
        </w:tc>
        <w:tc>
          <w:tcPr>
            <w:tcW w:w="1428" w:type="dxa"/>
            <w:tcBorders>
              <w:left w:val="single" w:sz="18" w:space="0" w:color="auto"/>
            </w:tcBorders>
            <w:shd w:val="clear" w:color="auto" w:fill="FFFFFF" w:themeFill="background1"/>
            <w:noWrap/>
            <w:vAlign w:val="center"/>
            <w:hideMark/>
          </w:tcPr>
          <w:p w14:paraId="414088F0"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-0.0013</w:t>
            </w:r>
          </w:p>
        </w:tc>
        <w:tc>
          <w:tcPr>
            <w:tcW w:w="1053" w:type="dxa"/>
            <w:shd w:val="clear" w:color="auto" w:fill="FFFFFF" w:themeFill="background1"/>
            <w:noWrap/>
            <w:vAlign w:val="center"/>
            <w:hideMark/>
          </w:tcPr>
          <w:p w14:paraId="63D23009"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-8.556</w:t>
            </w:r>
          </w:p>
        </w:tc>
        <w:tc>
          <w:tcPr>
            <w:tcW w:w="1201" w:type="dxa"/>
            <w:tcBorders>
              <w:left w:val="single" w:sz="18" w:space="0" w:color="auto"/>
            </w:tcBorders>
            <w:shd w:val="clear" w:color="auto" w:fill="FFFFFF" w:themeFill="background1"/>
            <w:vAlign w:val="center"/>
          </w:tcPr>
          <w:p w14:paraId="1189A2BD"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-0.0012</w:t>
            </w:r>
          </w:p>
        </w:tc>
        <w:tc>
          <w:tcPr>
            <w:tcW w:w="1053" w:type="dxa"/>
            <w:tcBorders>
              <w:right w:val="single" w:sz="12" w:space="0" w:color="auto"/>
            </w:tcBorders>
            <w:shd w:val="clear" w:color="auto" w:fill="FFFFFF" w:themeFill="background1"/>
            <w:noWrap/>
            <w:vAlign w:val="center"/>
            <w:hideMark/>
          </w:tcPr>
          <w:p w14:paraId="6834DB7D"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-7.765</w:t>
            </w:r>
          </w:p>
        </w:tc>
      </w:tr>
      <w:tr w:rsidR="007150B1" w:rsidRPr="007150B1" w14:paraId="36257C0C"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64E1BA22" w14:textId="77777777" w:rsidR="007150B1" w:rsidRPr="007150B1" w:rsidRDefault="007150B1" w:rsidP="00C315BC">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Rainy Weather</w:t>
            </w:r>
          </w:p>
        </w:tc>
        <w:tc>
          <w:tcPr>
            <w:tcW w:w="1428" w:type="dxa"/>
            <w:tcBorders>
              <w:left w:val="single" w:sz="18" w:space="0" w:color="auto"/>
            </w:tcBorders>
            <w:shd w:val="clear" w:color="auto" w:fill="FFFFFF" w:themeFill="background1"/>
            <w:noWrap/>
            <w:vAlign w:val="center"/>
          </w:tcPr>
          <w:p w14:paraId="42AE87B6"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-0.0035</w:t>
            </w:r>
          </w:p>
        </w:tc>
        <w:tc>
          <w:tcPr>
            <w:tcW w:w="1053" w:type="dxa"/>
            <w:shd w:val="clear" w:color="auto" w:fill="FFFFFF" w:themeFill="background1"/>
            <w:noWrap/>
            <w:vAlign w:val="center"/>
          </w:tcPr>
          <w:p w14:paraId="3C993765"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-0.697</w:t>
            </w:r>
          </w:p>
        </w:tc>
        <w:tc>
          <w:tcPr>
            <w:tcW w:w="1201" w:type="dxa"/>
            <w:tcBorders>
              <w:left w:val="single" w:sz="18" w:space="0" w:color="auto"/>
            </w:tcBorders>
            <w:shd w:val="clear" w:color="auto" w:fill="FFFFFF" w:themeFill="background1"/>
            <w:vAlign w:val="center"/>
          </w:tcPr>
          <w:p w14:paraId="5CEEF535"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-0.0124</w:t>
            </w:r>
          </w:p>
        </w:tc>
        <w:tc>
          <w:tcPr>
            <w:tcW w:w="1053" w:type="dxa"/>
            <w:tcBorders>
              <w:right w:val="single" w:sz="12" w:space="0" w:color="auto"/>
            </w:tcBorders>
            <w:shd w:val="clear" w:color="auto" w:fill="FFFFFF" w:themeFill="background1"/>
            <w:noWrap/>
            <w:vAlign w:val="center"/>
          </w:tcPr>
          <w:p w14:paraId="5641D216"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-2.457</w:t>
            </w:r>
          </w:p>
        </w:tc>
      </w:tr>
      <w:tr w:rsidR="007150B1" w:rsidRPr="007150B1" w14:paraId="2B030F37"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57149AF8" w14:textId="77777777" w:rsidR="007150B1" w:rsidRPr="007150B1" w:rsidRDefault="007150B1" w:rsidP="00C315BC">
            <w:pPr>
              <w:rPr>
                <w:rFonts w:ascii="Times New Roman" w:eastAsia="Times New Roman" w:hAnsi="Times New Roman" w:cs="Times New Roman"/>
                <w:color w:val="000000"/>
                <w:lang w:eastAsia="en-CA"/>
              </w:rPr>
            </w:pPr>
          </w:p>
          <w:p w14:paraId="4C8A084A" w14:textId="77777777" w:rsidR="007150B1" w:rsidRPr="007150B1" w:rsidRDefault="007150B1" w:rsidP="00C315BC">
            <w:pPr>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Time Variables</w:t>
            </w:r>
          </w:p>
        </w:tc>
        <w:tc>
          <w:tcPr>
            <w:tcW w:w="1428" w:type="dxa"/>
            <w:tcBorders>
              <w:left w:val="single" w:sz="18" w:space="0" w:color="auto"/>
            </w:tcBorders>
            <w:shd w:val="clear" w:color="auto" w:fill="FFFFFF" w:themeFill="background1"/>
            <w:noWrap/>
            <w:vAlign w:val="center"/>
          </w:tcPr>
          <w:p w14:paraId="666CE3CF"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c>
          <w:tcPr>
            <w:tcW w:w="1053" w:type="dxa"/>
            <w:shd w:val="clear" w:color="auto" w:fill="FFFFFF" w:themeFill="background1"/>
            <w:noWrap/>
            <w:vAlign w:val="center"/>
          </w:tcPr>
          <w:p w14:paraId="7A6C6FBC"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01" w:type="dxa"/>
            <w:tcBorders>
              <w:left w:val="single" w:sz="18" w:space="0" w:color="auto"/>
            </w:tcBorders>
            <w:shd w:val="clear" w:color="auto" w:fill="FFFFFF" w:themeFill="background1"/>
            <w:vAlign w:val="center"/>
          </w:tcPr>
          <w:p w14:paraId="2D0782F3"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1053" w:type="dxa"/>
            <w:tcBorders>
              <w:right w:val="single" w:sz="12" w:space="0" w:color="auto"/>
            </w:tcBorders>
            <w:shd w:val="clear" w:color="auto" w:fill="FFFFFF" w:themeFill="background1"/>
            <w:noWrap/>
            <w:vAlign w:val="center"/>
          </w:tcPr>
          <w:p w14:paraId="14375D4D"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7150B1" w:rsidRPr="007150B1" w14:paraId="1296EB8D"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2F6B8C52" w14:textId="77777777" w:rsidR="007150B1" w:rsidRPr="007150B1" w:rsidRDefault="007150B1" w:rsidP="00C315BC">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Weekend</w:t>
            </w:r>
          </w:p>
        </w:tc>
        <w:tc>
          <w:tcPr>
            <w:tcW w:w="1428" w:type="dxa"/>
            <w:tcBorders>
              <w:left w:val="single" w:sz="18" w:space="0" w:color="auto"/>
            </w:tcBorders>
            <w:shd w:val="clear" w:color="auto" w:fill="FFFFFF" w:themeFill="background1"/>
            <w:noWrap/>
            <w:vAlign w:val="center"/>
          </w:tcPr>
          <w:p w14:paraId="4BF2E960"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-0.0451</w:t>
            </w:r>
          </w:p>
        </w:tc>
        <w:tc>
          <w:tcPr>
            <w:tcW w:w="1053" w:type="dxa"/>
            <w:shd w:val="clear" w:color="auto" w:fill="FFFFFF" w:themeFill="background1"/>
            <w:noWrap/>
            <w:vAlign w:val="center"/>
          </w:tcPr>
          <w:p w14:paraId="40EFDB92"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-7.031</w:t>
            </w:r>
          </w:p>
        </w:tc>
        <w:tc>
          <w:tcPr>
            <w:tcW w:w="1201" w:type="dxa"/>
            <w:tcBorders>
              <w:left w:val="single" w:sz="18" w:space="0" w:color="auto"/>
            </w:tcBorders>
            <w:shd w:val="clear" w:color="auto" w:fill="FFFFFF" w:themeFill="background1"/>
            <w:vAlign w:val="center"/>
          </w:tcPr>
          <w:p w14:paraId="4CC745C2"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-0.0506</w:t>
            </w:r>
          </w:p>
        </w:tc>
        <w:tc>
          <w:tcPr>
            <w:tcW w:w="1053" w:type="dxa"/>
            <w:tcBorders>
              <w:right w:val="single" w:sz="12" w:space="0" w:color="auto"/>
            </w:tcBorders>
            <w:shd w:val="clear" w:color="auto" w:fill="FFFFFF" w:themeFill="background1"/>
            <w:noWrap/>
            <w:vAlign w:val="center"/>
          </w:tcPr>
          <w:p w14:paraId="13CBF587"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-7.838</w:t>
            </w:r>
          </w:p>
        </w:tc>
      </w:tr>
      <w:tr w:rsidR="007150B1" w:rsidRPr="007150B1" w14:paraId="0FF9B40D"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42D739D8" w14:textId="77777777" w:rsidR="007150B1" w:rsidRPr="007150B1" w:rsidRDefault="007150B1" w:rsidP="00C315BC">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AM</w:t>
            </w:r>
          </w:p>
        </w:tc>
        <w:tc>
          <w:tcPr>
            <w:tcW w:w="1428" w:type="dxa"/>
            <w:tcBorders>
              <w:left w:val="single" w:sz="18" w:space="0" w:color="auto"/>
            </w:tcBorders>
            <w:shd w:val="clear" w:color="auto" w:fill="FFFFFF" w:themeFill="background1"/>
            <w:noWrap/>
            <w:vAlign w:val="center"/>
          </w:tcPr>
          <w:p w14:paraId="55D2E118"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-0.0259</w:t>
            </w:r>
          </w:p>
        </w:tc>
        <w:tc>
          <w:tcPr>
            <w:tcW w:w="1053" w:type="dxa"/>
            <w:shd w:val="clear" w:color="auto" w:fill="FFFFFF" w:themeFill="background1"/>
            <w:noWrap/>
            <w:vAlign w:val="center"/>
          </w:tcPr>
          <w:p w14:paraId="16123674"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-5.982</w:t>
            </w:r>
          </w:p>
        </w:tc>
        <w:tc>
          <w:tcPr>
            <w:tcW w:w="1201" w:type="dxa"/>
            <w:tcBorders>
              <w:left w:val="single" w:sz="18" w:space="0" w:color="auto"/>
            </w:tcBorders>
            <w:shd w:val="clear" w:color="auto" w:fill="FFFFFF" w:themeFill="background1"/>
            <w:vAlign w:val="center"/>
          </w:tcPr>
          <w:p w14:paraId="53BFC6B9"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0.0548</w:t>
            </w:r>
          </w:p>
        </w:tc>
        <w:tc>
          <w:tcPr>
            <w:tcW w:w="1053" w:type="dxa"/>
            <w:tcBorders>
              <w:right w:val="single" w:sz="12" w:space="0" w:color="auto"/>
            </w:tcBorders>
            <w:shd w:val="clear" w:color="auto" w:fill="FFFFFF" w:themeFill="background1"/>
            <w:noWrap/>
            <w:vAlign w:val="center"/>
          </w:tcPr>
          <w:p w14:paraId="7F378517"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11.768</w:t>
            </w:r>
          </w:p>
        </w:tc>
      </w:tr>
      <w:tr w:rsidR="007150B1" w:rsidRPr="007150B1" w14:paraId="383D5176"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797D1163" w14:textId="77777777" w:rsidR="007150B1" w:rsidRPr="007150B1" w:rsidRDefault="007150B1" w:rsidP="00C315BC">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Midday</w:t>
            </w:r>
          </w:p>
        </w:tc>
        <w:tc>
          <w:tcPr>
            <w:tcW w:w="1428" w:type="dxa"/>
            <w:tcBorders>
              <w:left w:val="single" w:sz="18" w:space="0" w:color="auto"/>
            </w:tcBorders>
            <w:shd w:val="clear" w:color="auto" w:fill="FFFFFF" w:themeFill="background1"/>
            <w:noWrap/>
            <w:vAlign w:val="center"/>
          </w:tcPr>
          <w:p w14:paraId="4E110BC9"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-0.0186</w:t>
            </w:r>
          </w:p>
        </w:tc>
        <w:tc>
          <w:tcPr>
            <w:tcW w:w="1053" w:type="dxa"/>
            <w:shd w:val="clear" w:color="auto" w:fill="FFFFFF" w:themeFill="background1"/>
            <w:noWrap/>
            <w:vAlign w:val="center"/>
          </w:tcPr>
          <w:p w14:paraId="7EFDEB91"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-4.078</w:t>
            </w:r>
          </w:p>
        </w:tc>
        <w:tc>
          <w:tcPr>
            <w:tcW w:w="1201" w:type="dxa"/>
            <w:tcBorders>
              <w:left w:val="single" w:sz="18" w:space="0" w:color="auto"/>
            </w:tcBorders>
            <w:shd w:val="clear" w:color="auto" w:fill="FFFFFF" w:themeFill="background1"/>
            <w:vAlign w:val="center"/>
          </w:tcPr>
          <w:p w14:paraId="6E4319CD"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0.0065</w:t>
            </w:r>
          </w:p>
        </w:tc>
        <w:tc>
          <w:tcPr>
            <w:tcW w:w="1053" w:type="dxa"/>
            <w:tcBorders>
              <w:right w:val="single" w:sz="12" w:space="0" w:color="auto"/>
            </w:tcBorders>
            <w:shd w:val="clear" w:color="auto" w:fill="FFFFFF" w:themeFill="background1"/>
            <w:noWrap/>
            <w:vAlign w:val="center"/>
          </w:tcPr>
          <w:p w14:paraId="1F41BEB1"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1.418</w:t>
            </w:r>
          </w:p>
        </w:tc>
      </w:tr>
      <w:tr w:rsidR="007150B1" w:rsidRPr="007150B1" w14:paraId="1B241722"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236AE872" w14:textId="77777777" w:rsidR="007150B1" w:rsidRPr="007150B1" w:rsidRDefault="007150B1" w:rsidP="00C315BC">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PM</w:t>
            </w:r>
          </w:p>
        </w:tc>
        <w:tc>
          <w:tcPr>
            <w:tcW w:w="1428" w:type="dxa"/>
            <w:tcBorders>
              <w:left w:val="single" w:sz="18" w:space="0" w:color="auto"/>
            </w:tcBorders>
            <w:shd w:val="clear" w:color="auto" w:fill="FFFFFF" w:themeFill="background1"/>
            <w:noWrap/>
            <w:vAlign w:val="center"/>
          </w:tcPr>
          <w:p w14:paraId="57642951"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0.0734</w:t>
            </w:r>
          </w:p>
        </w:tc>
        <w:tc>
          <w:tcPr>
            <w:tcW w:w="1053" w:type="dxa"/>
            <w:shd w:val="clear" w:color="auto" w:fill="FFFFFF" w:themeFill="background1"/>
            <w:noWrap/>
            <w:vAlign w:val="center"/>
          </w:tcPr>
          <w:p w14:paraId="3891E257"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15.042</w:t>
            </w:r>
          </w:p>
        </w:tc>
        <w:tc>
          <w:tcPr>
            <w:tcW w:w="1201" w:type="dxa"/>
            <w:tcBorders>
              <w:left w:val="single" w:sz="18" w:space="0" w:color="auto"/>
            </w:tcBorders>
            <w:shd w:val="clear" w:color="auto" w:fill="FFFFFF" w:themeFill="background1"/>
            <w:vAlign w:val="center"/>
          </w:tcPr>
          <w:p w14:paraId="4FA4FC3F"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0.0526</w:t>
            </w:r>
          </w:p>
        </w:tc>
        <w:tc>
          <w:tcPr>
            <w:tcW w:w="1053" w:type="dxa"/>
            <w:tcBorders>
              <w:right w:val="single" w:sz="12" w:space="0" w:color="auto"/>
            </w:tcBorders>
            <w:shd w:val="clear" w:color="auto" w:fill="FFFFFF" w:themeFill="background1"/>
            <w:noWrap/>
            <w:vAlign w:val="center"/>
          </w:tcPr>
          <w:p w14:paraId="076DD229"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10.824</w:t>
            </w:r>
          </w:p>
        </w:tc>
      </w:tr>
      <w:tr w:rsidR="007150B1" w:rsidRPr="007150B1" w14:paraId="1F7CDC3A"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52983B95" w14:textId="77777777" w:rsidR="007150B1" w:rsidRPr="007150B1" w:rsidRDefault="007150B1" w:rsidP="00C315BC">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Friday &amp; Saturday Nights</w:t>
            </w:r>
          </w:p>
        </w:tc>
        <w:tc>
          <w:tcPr>
            <w:tcW w:w="1428" w:type="dxa"/>
            <w:tcBorders>
              <w:left w:val="single" w:sz="18" w:space="0" w:color="auto"/>
            </w:tcBorders>
            <w:shd w:val="clear" w:color="auto" w:fill="FFFFFF" w:themeFill="background1"/>
            <w:noWrap/>
            <w:vAlign w:val="center"/>
          </w:tcPr>
          <w:p w14:paraId="3532A0DD"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0.0608</w:t>
            </w:r>
          </w:p>
        </w:tc>
        <w:tc>
          <w:tcPr>
            <w:tcW w:w="1053" w:type="dxa"/>
            <w:shd w:val="clear" w:color="auto" w:fill="FFFFFF" w:themeFill="background1"/>
            <w:noWrap/>
            <w:vAlign w:val="center"/>
          </w:tcPr>
          <w:p w14:paraId="7252210A"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10.218</w:t>
            </w:r>
          </w:p>
        </w:tc>
        <w:tc>
          <w:tcPr>
            <w:tcW w:w="1201" w:type="dxa"/>
            <w:tcBorders>
              <w:left w:val="single" w:sz="18" w:space="0" w:color="auto"/>
            </w:tcBorders>
            <w:shd w:val="clear" w:color="auto" w:fill="FFFFFF" w:themeFill="background1"/>
            <w:vAlign w:val="center"/>
          </w:tcPr>
          <w:p w14:paraId="53CA65E8"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0.0735</w:t>
            </w:r>
          </w:p>
        </w:tc>
        <w:tc>
          <w:tcPr>
            <w:tcW w:w="1053" w:type="dxa"/>
            <w:tcBorders>
              <w:right w:val="single" w:sz="12" w:space="0" w:color="auto"/>
            </w:tcBorders>
            <w:shd w:val="clear" w:color="auto" w:fill="FFFFFF" w:themeFill="background1"/>
            <w:noWrap/>
            <w:vAlign w:val="center"/>
          </w:tcPr>
          <w:p w14:paraId="16B45711"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12.215</w:t>
            </w:r>
          </w:p>
        </w:tc>
      </w:tr>
      <w:tr w:rsidR="007150B1" w:rsidRPr="007150B1" w14:paraId="3173B55D"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141967A1" w14:textId="77777777" w:rsidR="007150B1" w:rsidRPr="007150B1" w:rsidRDefault="007150B1" w:rsidP="00C315BC">
            <w:pPr>
              <w:rPr>
                <w:rFonts w:ascii="Times New Roman" w:eastAsia="Times New Roman" w:hAnsi="Times New Roman" w:cs="Times New Roman"/>
                <w:color w:val="000000"/>
                <w:lang w:eastAsia="en-CA"/>
              </w:rPr>
            </w:pPr>
          </w:p>
          <w:p w14:paraId="2DA934B3" w14:textId="77777777" w:rsidR="007150B1" w:rsidRPr="007150B1" w:rsidRDefault="007150B1" w:rsidP="00C315BC">
            <w:pPr>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Bicycle Infrastructure Variables</w:t>
            </w:r>
          </w:p>
        </w:tc>
        <w:tc>
          <w:tcPr>
            <w:tcW w:w="1428" w:type="dxa"/>
            <w:tcBorders>
              <w:left w:val="single" w:sz="18" w:space="0" w:color="auto"/>
            </w:tcBorders>
            <w:shd w:val="clear" w:color="auto" w:fill="FFFFFF" w:themeFill="background1"/>
            <w:noWrap/>
            <w:vAlign w:val="center"/>
          </w:tcPr>
          <w:p w14:paraId="4F578D1F"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c>
          <w:tcPr>
            <w:tcW w:w="1053" w:type="dxa"/>
            <w:shd w:val="clear" w:color="auto" w:fill="FFFFFF" w:themeFill="background1"/>
            <w:noWrap/>
            <w:vAlign w:val="center"/>
          </w:tcPr>
          <w:p w14:paraId="6CCDACC9"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01" w:type="dxa"/>
            <w:tcBorders>
              <w:left w:val="single" w:sz="18" w:space="0" w:color="auto"/>
            </w:tcBorders>
            <w:shd w:val="clear" w:color="auto" w:fill="FFFFFF" w:themeFill="background1"/>
            <w:vAlign w:val="center"/>
          </w:tcPr>
          <w:p w14:paraId="296A82A6"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1053" w:type="dxa"/>
            <w:tcBorders>
              <w:right w:val="single" w:sz="12" w:space="0" w:color="auto"/>
            </w:tcBorders>
            <w:shd w:val="clear" w:color="auto" w:fill="FFFFFF" w:themeFill="background1"/>
            <w:noWrap/>
            <w:vAlign w:val="center"/>
          </w:tcPr>
          <w:p w14:paraId="7622D5DF"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7150B1" w:rsidRPr="007150B1" w14:paraId="6FB54052"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3F01733F" w14:textId="77777777" w:rsidR="007150B1" w:rsidRPr="007150B1" w:rsidRDefault="007150B1" w:rsidP="00777D59">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 xml:space="preserve">Length of </w:t>
            </w:r>
            <w:r w:rsidR="003037DF">
              <w:rPr>
                <w:rFonts w:ascii="Times New Roman" w:eastAsia="Times New Roman" w:hAnsi="Times New Roman" w:cs="Times New Roman"/>
                <w:b w:val="0"/>
                <w:color w:val="000000"/>
                <w:lang w:eastAsia="en-CA"/>
              </w:rPr>
              <w:t>Bicycle</w:t>
            </w:r>
            <w:r w:rsidRPr="007150B1">
              <w:rPr>
                <w:rFonts w:ascii="Times New Roman" w:eastAsia="Times New Roman" w:hAnsi="Times New Roman" w:cs="Times New Roman"/>
                <w:b w:val="0"/>
                <w:color w:val="000000"/>
                <w:lang w:eastAsia="en-CA"/>
              </w:rPr>
              <w:t xml:space="preserve"> Facility in 250m Buffer</w:t>
            </w:r>
          </w:p>
        </w:tc>
        <w:tc>
          <w:tcPr>
            <w:tcW w:w="1428" w:type="dxa"/>
            <w:tcBorders>
              <w:left w:val="single" w:sz="18" w:space="0" w:color="auto"/>
            </w:tcBorders>
            <w:shd w:val="clear" w:color="auto" w:fill="FFFFFF" w:themeFill="background1"/>
            <w:noWrap/>
            <w:vAlign w:val="center"/>
          </w:tcPr>
          <w:p w14:paraId="35AF1626"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0.0342</w:t>
            </w:r>
          </w:p>
        </w:tc>
        <w:tc>
          <w:tcPr>
            <w:tcW w:w="1053" w:type="dxa"/>
            <w:shd w:val="clear" w:color="auto" w:fill="FFFFFF" w:themeFill="background1"/>
            <w:noWrap/>
            <w:vAlign w:val="center"/>
          </w:tcPr>
          <w:p w14:paraId="18F1769D"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5.911</w:t>
            </w:r>
          </w:p>
        </w:tc>
        <w:tc>
          <w:tcPr>
            <w:tcW w:w="1201" w:type="dxa"/>
            <w:tcBorders>
              <w:left w:val="single" w:sz="18" w:space="0" w:color="auto"/>
            </w:tcBorders>
            <w:shd w:val="clear" w:color="auto" w:fill="FFFFFF" w:themeFill="background1"/>
            <w:vAlign w:val="center"/>
          </w:tcPr>
          <w:p w14:paraId="02603177"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0.0361</w:t>
            </w:r>
          </w:p>
        </w:tc>
        <w:tc>
          <w:tcPr>
            <w:tcW w:w="1053" w:type="dxa"/>
            <w:tcBorders>
              <w:right w:val="single" w:sz="12" w:space="0" w:color="auto"/>
            </w:tcBorders>
            <w:shd w:val="clear" w:color="auto" w:fill="FFFFFF" w:themeFill="background1"/>
            <w:noWrap/>
            <w:vAlign w:val="center"/>
          </w:tcPr>
          <w:p w14:paraId="3F566032"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6.200</w:t>
            </w:r>
          </w:p>
        </w:tc>
      </w:tr>
      <w:tr w:rsidR="007150B1" w:rsidRPr="007150B1" w14:paraId="43BC916B"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177178B0" w14:textId="77777777" w:rsidR="007150B1" w:rsidRPr="007150B1" w:rsidRDefault="007150B1" w:rsidP="00DC34DF">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 xml:space="preserve">Length of </w:t>
            </w:r>
            <w:r w:rsidR="00DC34DF">
              <w:rPr>
                <w:rFonts w:ascii="Times New Roman" w:eastAsia="Times New Roman" w:hAnsi="Times New Roman" w:cs="Times New Roman"/>
                <w:b w:val="0"/>
                <w:color w:val="000000"/>
                <w:lang w:eastAsia="en-CA"/>
              </w:rPr>
              <w:t>Minor Roads</w:t>
            </w:r>
            <w:r w:rsidR="00DC34DF" w:rsidRPr="007150B1">
              <w:rPr>
                <w:rFonts w:ascii="Times New Roman" w:eastAsia="Times New Roman" w:hAnsi="Times New Roman" w:cs="Times New Roman"/>
                <w:b w:val="0"/>
                <w:color w:val="000000"/>
                <w:lang w:eastAsia="en-CA"/>
              </w:rPr>
              <w:t xml:space="preserve"> </w:t>
            </w:r>
            <w:r w:rsidRPr="007150B1">
              <w:rPr>
                <w:rFonts w:ascii="Times New Roman" w:eastAsia="Times New Roman" w:hAnsi="Times New Roman" w:cs="Times New Roman"/>
                <w:b w:val="0"/>
                <w:color w:val="000000"/>
                <w:lang w:eastAsia="en-CA"/>
              </w:rPr>
              <w:t>in 250m Buffer</w:t>
            </w:r>
          </w:p>
        </w:tc>
        <w:tc>
          <w:tcPr>
            <w:tcW w:w="1428" w:type="dxa"/>
            <w:tcBorders>
              <w:left w:val="single" w:sz="18" w:space="0" w:color="auto"/>
            </w:tcBorders>
            <w:shd w:val="clear" w:color="auto" w:fill="FFFFFF" w:themeFill="background1"/>
            <w:noWrap/>
            <w:vAlign w:val="center"/>
          </w:tcPr>
          <w:p w14:paraId="772FA4D1"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0.0110</w:t>
            </w:r>
          </w:p>
        </w:tc>
        <w:tc>
          <w:tcPr>
            <w:tcW w:w="1053" w:type="dxa"/>
            <w:shd w:val="clear" w:color="auto" w:fill="FFFFFF" w:themeFill="background1"/>
            <w:noWrap/>
            <w:vAlign w:val="center"/>
          </w:tcPr>
          <w:p w14:paraId="79D2DE8F"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2.645</w:t>
            </w:r>
          </w:p>
        </w:tc>
        <w:tc>
          <w:tcPr>
            <w:tcW w:w="1201" w:type="dxa"/>
            <w:tcBorders>
              <w:left w:val="single" w:sz="18" w:space="0" w:color="auto"/>
            </w:tcBorders>
            <w:shd w:val="clear" w:color="auto" w:fill="FFFFFF" w:themeFill="background1"/>
            <w:vAlign w:val="center"/>
          </w:tcPr>
          <w:p w14:paraId="29B0FEE0"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0.0112</w:t>
            </w:r>
          </w:p>
        </w:tc>
        <w:tc>
          <w:tcPr>
            <w:tcW w:w="1053" w:type="dxa"/>
            <w:tcBorders>
              <w:right w:val="single" w:sz="12" w:space="0" w:color="auto"/>
            </w:tcBorders>
            <w:shd w:val="clear" w:color="auto" w:fill="FFFFFF" w:themeFill="background1"/>
            <w:noWrap/>
            <w:vAlign w:val="center"/>
          </w:tcPr>
          <w:p w14:paraId="062E92A6"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2.668</w:t>
            </w:r>
          </w:p>
        </w:tc>
      </w:tr>
      <w:tr w:rsidR="007150B1" w:rsidRPr="007150B1" w14:paraId="0DF9174B"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342388AB" w14:textId="77777777" w:rsidR="007150B1" w:rsidRPr="007150B1" w:rsidRDefault="007150B1" w:rsidP="00777D59">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Length of Major Roads in 250m Buffer</w:t>
            </w:r>
          </w:p>
        </w:tc>
        <w:tc>
          <w:tcPr>
            <w:tcW w:w="1428" w:type="dxa"/>
            <w:tcBorders>
              <w:left w:val="single" w:sz="18" w:space="0" w:color="auto"/>
            </w:tcBorders>
            <w:shd w:val="clear" w:color="auto" w:fill="FFFFFF" w:themeFill="background1"/>
            <w:noWrap/>
            <w:vAlign w:val="center"/>
          </w:tcPr>
          <w:p w14:paraId="523ED6F2"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-0.0173</w:t>
            </w:r>
          </w:p>
        </w:tc>
        <w:tc>
          <w:tcPr>
            <w:tcW w:w="1053" w:type="dxa"/>
            <w:shd w:val="clear" w:color="auto" w:fill="FFFFFF" w:themeFill="background1"/>
            <w:noWrap/>
            <w:vAlign w:val="center"/>
          </w:tcPr>
          <w:p w14:paraId="4FC8DF0D"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-5.224</w:t>
            </w:r>
          </w:p>
        </w:tc>
        <w:tc>
          <w:tcPr>
            <w:tcW w:w="1201" w:type="dxa"/>
            <w:tcBorders>
              <w:left w:val="single" w:sz="18" w:space="0" w:color="auto"/>
            </w:tcBorders>
            <w:shd w:val="clear" w:color="auto" w:fill="FFFFFF" w:themeFill="background1"/>
            <w:vAlign w:val="center"/>
          </w:tcPr>
          <w:p w14:paraId="6821C718"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-0.0189</w:t>
            </w:r>
          </w:p>
        </w:tc>
        <w:tc>
          <w:tcPr>
            <w:tcW w:w="1053" w:type="dxa"/>
            <w:tcBorders>
              <w:right w:val="single" w:sz="12" w:space="0" w:color="auto"/>
            </w:tcBorders>
            <w:shd w:val="clear" w:color="auto" w:fill="FFFFFF" w:themeFill="background1"/>
            <w:noWrap/>
            <w:vAlign w:val="center"/>
          </w:tcPr>
          <w:p w14:paraId="72DFC798"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-5.659</w:t>
            </w:r>
          </w:p>
        </w:tc>
      </w:tr>
      <w:tr w:rsidR="007150B1" w:rsidRPr="007150B1" w14:paraId="4A7E5ED5"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27FF6280" w14:textId="77777777" w:rsidR="007150B1" w:rsidRPr="007150B1" w:rsidRDefault="007150B1" w:rsidP="00777D59">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Number of BIXI stations in 250m Buffer</w:t>
            </w:r>
          </w:p>
        </w:tc>
        <w:tc>
          <w:tcPr>
            <w:tcW w:w="1428" w:type="dxa"/>
            <w:tcBorders>
              <w:left w:val="single" w:sz="18" w:space="0" w:color="auto"/>
            </w:tcBorders>
            <w:shd w:val="clear" w:color="auto" w:fill="FFFFFF" w:themeFill="background1"/>
            <w:noWrap/>
            <w:vAlign w:val="center"/>
          </w:tcPr>
          <w:p w14:paraId="0B72A291"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0.0254</w:t>
            </w:r>
          </w:p>
        </w:tc>
        <w:tc>
          <w:tcPr>
            <w:tcW w:w="1053" w:type="dxa"/>
            <w:shd w:val="clear" w:color="auto" w:fill="FFFFFF" w:themeFill="background1"/>
            <w:noWrap/>
            <w:vAlign w:val="center"/>
          </w:tcPr>
          <w:p w14:paraId="47D354E4"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4.923</w:t>
            </w:r>
          </w:p>
        </w:tc>
        <w:tc>
          <w:tcPr>
            <w:tcW w:w="1201" w:type="dxa"/>
            <w:tcBorders>
              <w:left w:val="single" w:sz="18" w:space="0" w:color="auto"/>
            </w:tcBorders>
            <w:shd w:val="clear" w:color="auto" w:fill="FFFFFF" w:themeFill="background1"/>
            <w:vAlign w:val="center"/>
          </w:tcPr>
          <w:p w14:paraId="116C7BDC"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0.0241</w:t>
            </w:r>
          </w:p>
        </w:tc>
        <w:tc>
          <w:tcPr>
            <w:tcW w:w="1053" w:type="dxa"/>
            <w:tcBorders>
              <w:right w:val="single" w:sz="12" w:space="0" w:color="auto"/>
            </w:tcBorders>
            <w:shd w:val="clear" w:color="auto" w:fill="FFFFFF" w:themeFill="background1"/>
            <w:noWrap/>
            <w:vAlign w:val="center"/>
          </w:tcPr>
          <w:p w14:paraId="09D84FE9"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4.662</w:t>
            </w:r>
          </w:p>
        </w:tc>
      </w:tr>
      <w:tr w:rsidR="007150B1" w:rsidRPr="007150B1" w14:paraId="69028089"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6D08EC44" w14:textId="77777777" w:rsidR="007150B1" w:rsidRPr="007150B1" w:rsidRDefault="007150B1" w:rsidP="00777D59">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Capacity of BIXI stations in 250m Buffer</w:t>
            </w:r>
          </w:p>
        </w:tc>
        <w:tc>
          <w:tcPr>
            <w:tcW w:w="1428" w:type="dxa"/>
            <w:tcBorders>
              <w:left w:val="single" w:sz="18" w:space="0" w:color="auto"/>
            </w:tcBorders>
            <w:shd w:val="clear" w:color="auto" w:fill="FFFFFF" w:themeFill="background1"/>
            <w:noWrap/>
            <w:vAlign w:val="center"/>
          </w:tcPr>
          <w:p w14:paraId="0A5CD335"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-0.0011</w:t>
            </w:r>
          </w:p>
        </w:tc>
        <w:tc>
          <w:tcPr>
            <w:tcW w:w="1053" w:type="dxa"/>
            <w:shd w:val="clear" w:color="auto" w:fill="FFFFFF" w:themeFill="background1"/>
            <w:noWrap/>
            <w:vAlign w:val="center"/>
          </w:tcPr>
          <w:p w14:paraId="261F5E50"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-5.581</w:t>
            </w:r>
          </w:p>
        </w:tc>
        <w:tc>
          <w:tcPr>
            <w:tcW w:w="1201" w:type="dxa"/>
            <w:tcBorders>
              <w:left w:val="single" w:sz="18" w:space="0" w:color="auto"/>
            </w:tcBorders>
            <w:shd w:val="clear" w:color="auto" w:fill="FFFFFF" w:themeFill="background1"/>
            <w:vAlign w:val="center"/>
          </w:tcPr>
          <w:p w14:paraId="1C71F689"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-0.0010</w:t>
            </w:r>
          </w:p>
        </w:tc>
        <w:tc>
          <w:tcPr>
            <w:tcW w:w="1053" w:type="dxa"/>
            <w:tcBorders>
              <w:right w:val="single" w:sz="12" w:space="0" w:color="auto"/>
            </w:tcBorders>
            <w:shd w:val="clear" w:color="auto" w:fill="FFFFFF" w:themeFill="background1"/>
            <w:noWrap/>
            <w:vAlign w:val="center"/>
          </w:tcPr>
          <w:p w14:paraId="5B0BA695"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-5.206</w:t>
            </w:r>
          </w:p>
        </w:tc>
      </w:tr>
      <w:tr w:rsidR="007150B1" w:rsidRPr="007150B1" w14:paraId="5222150F"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200A02E1" w14:textId="77777777" w:rsidR="007150B1" w:rsidRPr="007150B1" w:rsidRDefault="007150B1" w:rsidP="00C315BC">
            <w:pPr>
              <w:rPr>
                <w:rFonts w:ascii="Times New Roman" w:eastAsia="Times New Roman" w:hAnsi="Times New Roman" w:cs="Times New Roman"/>
                <w:color w:val="000000"/>
                <w:lang w:eastAsia="en-CA"/>
              </w:rPr>
            </w:pPr>
          </w:p>
          <w:p w14:paraId="3B1D35EC" w14:textId="77777777" w:rsidR="007150B1" w:rsidRPr="007150B1" w:rsidRDefault="007150B1" w:rsidP="00C315BC">
            <w:pPr>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Land use and Built Environment Variables</w:t>
            </w:r>
          </w:p>
        </w:tc>
        <w:tc>
          <w:tcPr>
            <w:tcW w:w="1428" w:type="dxa"/>
            <w:tcBorders>
              <w:left w:val="single" w:sz="18" w:space="0" w:color="auto"/>
            </w:tcBorders>
            <w:shd w:val="clear" w:color="auto" w:fill="FFFFFF" w:themeFill="background1"/>
            <w:noWrap/>
            <w:vAlign w:val="center"/>
          </w:tcPr>
          <w:p w14:paraId="6AAA83CF"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c>
          <w:tcPr>
            <w:tcW w:w="1053" w:type="dxa"/>
            <w:shd w:val="clear" w:color="auto" w:fill="FFFFFF" w:themeFill="background1"/>
            <w:noWrap/>
            <w:vAlign w:val="center"/>
          </w:tcPr>
          <w:p w14:paraId="2A8F9DAD"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01" w:type="dxa"/>
            <w:tcBorders>
              <w:left w:val="single" w:sz="18" w:space="0" w:color="auto"/>
            </w:tcBorders>
            <w:shd w:val="clear" w:color="auto" w:fill="FFFFFF" w:themeFill="background1"/>
            <w:vAlign w:val="center"/>
          </w:tcPr>
          <w:p w14:paraId="62A0CAE4"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1053" w:type="dxa"/>
            <w:tcBorders>
              <w:right w:val="single" w:sz="12" w:space="0" w:color="auto"/>
            </w:tcBorders>
            <w:shd w:val="clear" w:color="auto" w:fill="FFFFFF" w:themeFill="background1"/>
            <w:noWrap/>
            <w:vAlign w:val="center"/>
          </w:tcPr>
          <w:p w14:paraId="4D946CE3"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7150B1" w:rsidRPr="007150B1" w14:paraId="67BC2236"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008EBD11" w14:textId="77777777" w:rsidR="007150B1" w:rsidRPr="007150B1" w:rsidRDefault="007150B1" w:rsidP="00777D59">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Station Distance to CBD</w:t>
            </w:r>
          </w:p>
        </w:tc>
        <w:tc>
          <w:tcPr>
            <w:tcW w:w="1428" w:type="dxa"/>
            <w:tcBorders>
              <w:left w:val="single" w:sz="18" w:space="0" w:color="auto"/>
            </w:tcBorders>
            <w:shd w:val="clear" w:color="auto" w:fill="FFFFFF" w:themeFill="background1"/>
            <w:noWrap/>
            <w:vAlign w:val="center"/>
          </w:tcPr>
          <w:p w14:paraId="7EF7D5C4"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-0.0101</w:t>
            </w:r>
          </w:p>
        </w:tc>
        <w:tc>
          <w:tcPr>
            <w:tcW w:w="1053" w:type="dxa"/>
            <w:shd w:val="clear" w:color="auto" w:fill="FFFFFF" w:themeFill="background1"/>
            <w:noWrap/>
            <w:vAlign w:val="center"/>
          </w:tcPr>
          <w:p w14:paraId="04D0C0EF"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-4.974</w:t>
            </w:r>
          </w:p>
        </w:tc>
        <w:tc>
          <w:tcPr>
            <w:tcW w:w="1201" w:type="dxa"/>
            <w:tcBorders>
              <w:left w:val="single" w:sz="18" w:space="0" w:color="auto"/>
            </w:tcBorders>
            <w:shd w:val="clear" w:color="auto" w:fill="FFFFFF" w:themeFill="background1"/>
            <w:vAlign w:val="center"/>
          </w:tcPr>
          <w:p w14:paraId="57865216"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-0.0110</w:t>
            </w:r>
          </w:p>
        </w:tc>
        <w:tc>
          <w:tcPr>
            <w:tcW w:w="1053" w:type="dxa"/>
            <w:tcBorders>
              <w:right w:val="single" w:sz="12" w:space="0" w:color="auto"/>
            </w:tcBorders>
            <w:shd w:val="clear" w:color="auto" w:fill="FFFFFF" w:themeFill="background1"/>
            <w:noWrap/>
            <w:vAlign w:val="center"/>
          </w:tcPr>
          <w:p w14:paraId="5707F7D9"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-5.408</w:t>
            </w:r>
          </w:p>
        </w:tc>
      </w:tr>
      <w:tr w:rsidR="007150B1" w:rsidRPr="007150B1" w14:paraId="57A6E727"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37795E6A" w14:textId="77777777" w:rsidR="007150B1" w:rsidRPr="007150B1" w:rsidRDefault="007150B1" w:rsidP="00777D59">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Metro Station in 250m Buffer</w:t>
            </w:r>
          </w:p>
        </w:tc>
        <w:tc>
          <w:tcPr>
            <w:tcW w:w="1428" w:type="dxa"/>
            <w:tcBorders>
              <w:left w:val="single" w:sz="18" w:space="0" w:color="auto"/>
            </w:tcBorders>
            <w:shd w:val="clear" w:color="auto" w:fill="FFFFFF" w:themeFill="background1"/>
            <w:noWrap/>
            <w:vAlign w:val="center"/>
          </w:tcPr>
          <w:p w14:paraId="4627D875"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0.0202</w:t>
            </w:r>
          </w:p>
        </w:tc>
        <w:tc>
          <w:tcPr>
            <w:tcW w:w="1053" w:type="dxa"/>
            <w:shd w:val="clear" w:color="auto" w:fill="FFFFFF" w:themeFill="background1"/>
            <w:noWrap/>
            <w:vAlign w:val="center"/>
          </w:tcPr>
          <w:p w14:paraId="01A7D314"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2.762</w:t>
            </w:r>
          </w:p>
        </w:tc>
        <w:tc>
          <w:tcPr>
            <w:tcW w:w="1201" w:type="dxa"/>
            <w:tcBorders>
              <w:left w:val="single" w:sz="18" w:space="0" w:color="auto"/>
            </w:tcBorders>
            <w:shd w:val="clear" w:color="auto" w:fill="FFFFFF" w:themeFill="background1"/>
            <w:vAlign w:val="center"/>
          </w:tcPr>
          <w:p w14:paraId="1E596030"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0.0181</w:t>
            </w:r>
          </w:p>
        </w:tc>
        <w:tc>
          <w:tcPr>
            <w:tcW w:w="1053" w:type="dxa"/>
            <w:tcBorders>
              <w:right w:val="single" w:sz="12" w:space="0" w:color="auto"/>
            </w:tcBorders>
            <w:shd w:val="clear" w:color="auto" w:fill="FFFFFF" w:themeFill="background1"/>
            <w:noWrap/>
            <w:vAlign w:val="center"/>
          </w:tcPr>
          <w:p w14:paraId="65CBD493"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2.465</w:t>
            </w:r>
          </w:p>
        </w:tc>
      </w:tr>
      <w:tr w:rsidR="007150B1" w:rsidRPr="007150B1" w14:paraId="3D5C10B1"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38FE99F0" w14:textId="77777777" w:rsidR="007150B1" w:rsidRPr="007150B1" w:rsidRDefault="007150B1" w:rsidP="00E30947">
            <w:pPr>
              <w:rPr>
                <w:rFonts w:ascii="Times New Roman" w:eastAsia="Times New Roman" w:hAnsi="Times New Roman" w:cs="Times New Roman"/>
                <w:b w:val="0"/>
                <w:bCs w:val="0"/>
                <w:color w:val="000000"/>
                <w:sz w:val="24"/>
                <w:lang w:eastAsia="en-CA"/>
              </w:rPr>
            </w:pPr>
            <w:r w:rsidRPr="007150B1">
              <w:rPr>
                <w:rFonts w:ascii="Times New Roman" w:eastAsia="Times New Roman" w:hAnsi="Times New Roman" w:cs="Times New Roman"/>
                <w:b w:val="0"/>
                <w:color w:val="000000"/>
                <w:lang w:eastAsia="en-CA"/>
              </w:rPr>
              <w:t>Number of Restaurants in 250m Buffer*PM</w:t>
            </w:r>
          </w:p>
        </w:tc>
        <w:tc>
          <w:tcPr>
            <w:tcW w:w="1428" w:type="dxa"/>
            <w:tcBorders>
              <w:left w:val="single" w:sz="18" w:space="0" w:color="auto"/>
            </w:tcBorders>
            <w:shd w:val="clear" w:color="auto" w:fill="FFFFFF" w:themeFill="background1"/>
            <w:noWrap/>
            <w:vAlign w:val="center"/>
          </w:tcPr>
          <w:p w14:paraId="1A644CB4"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0.0005</w:t>
            </w:r>
          </w:p>
        </w:tc>
        <w:tc>
          <w:tcPr>
            <w:tcW w:w="1053" w:type="dxa"/>
            <w:shd w:val="clear" w:color="auto" w:fill="FFFFFF" w:themeFill="background1"/>
            <w:noWrap/>
            <w:vAlign w:val="center"/>
          </w:tcPr>
          <w:p w14:paraId="14DF57EE"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3.459</w:t>
            </w:r>
          </w:p>
        </w:tc>
        <w:tc>
          <w:tcPr>
            <w:tcW w:w="1201" w:type="dxa"/>
            <w:tcBorders>
              <w:left w:val="single" w:sz="18" w:space="0" w:color="auto"/>
            </w:tcBorders>
            <w:shd w:val="clear" w:color="auto" w:fill="FFFFFF" w:themeFill="background1"/>
            <w:vAlign w:val="center"/>
          </w:tcPr>
          <w:p w14:paraId="573D0453"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0.0006</w:t>
            </w:r>
          </w:p>
        </w:tc>
        <w:tc>
          <w:tcPr>
            <w:tcW w:w="1053" w:type="dxa"/>
            <w:tcBorders>
              <w:right w:val="single" w:sz="12" w:space="0" w:color="auto"/>
            </w:tcBorders>
            <w:shd w:val="clear" w:color="auto" w:fill="FFFFFF" w:themeFill="background1"/>
            <w:noWrap/>
            <w:vAlign w:val="center"/>
          </w:tcPr>
          <w:p w14:paraId="5ADBCD33"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5.844</w:t>
            </w:r>
          </w:p>
        </w:tc>
      </w:tr>
      <w:tr w:rsidR="007150B1" w:rsidRPr="007150B1" w14:paraId="500644A2"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0FF9371D" w14:textId="77777777" w:rsidR="007150B1" w:rsidRPr="007150B1" w:rsidRDefault="007150B1" w:rsidP="00E30947">
            <w:pPr>
              <w:rPr>
                <w:rFonts w:ascii="Times New Roman" w:eastAsia="Times New Roman" w:hAnsi="Times New Roman" w:cs="Times New Roman"/>
                <w:b w:val="0"/>
                <w:bCs w:val="0"/>
                <w:color w:val="000000"/>
                <w:sz w:val="24"/>
                <w:lang w:eastAsia="en-CA"/>
              </w:rPr>
            </w:pPr>
            <w:r w:rsidRPr="007150B1">
              <w:rPr>
                <w:rFonts w:ascii="Times New Roman" w:eastAsia="Times New Roman" w:hAnsi="Times New Roman" w:cs="Times New Roman"/>
                <w:b w:val="0"/>
                <w:color w:val="000000"/>
                <w:lang w:eastAsia="en-CA"/>
              </w:rPr>
              <w:t>Number of Restaurants in 250m Buffer</w:t>
            </w:r>
          </w:p>
        </w:tc>
        <w:tc>
          <w:tcPr>
            <w:tcW w:w="1428" w:type="dxa"/>
            <w:tcBorders>
              <w:left w:val="single" w:sz="18" w:space="0" w:color="auto"/>
            </w:tcBorders>
            <w:shd w:val="clear" w:color="auto" w:fill="FFFFFF" w:themeFill="background1"/>
            <w:noWrap/>
            <w:vAlign w:val="center"/>
          </w:tcPr>
          <w:p w14:paraId="66C3FAB8"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0.0004</w:t>
            </w:r>
          </w:p>
        </w:tc>
        <w:tc>
          <w:tcPr>
            <w:tcW w:w="1053" w:type="dxa"/>
            <w:shd w:val="clear" w:color="auto" w:fill="FFFFFF" w:themeFill="background1"/>
            <w:noWrap/>
            <w:vAlign w:val="center"/>
          </w:tcPr>
          <w:p w14:paraId="077664FA"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3.691</w:t>
            </w:r>
          </w:p>
        </w:tc>
        <w:tc>
          <w:tcPr>
            <w:tcW w:w="1201" w:type="dxa"/>
            <w:tcBorders>
              <w:left w:val="single" w:sz="18" w:space="0" w:color="auto"/>
            </w:tcBorders>
            <w:shd w:val="clear" w:color="auto" w:fill="FFFFFF" w:themeFill="background1"/>
            <w:vAlign w:val="center"/>
          </w:tcPr>
          <w:p w14:paraId="640C6F29"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0.0005</w:t>
            </w:r>
          </w:p>
        </w:tc>
        <w:tc>
          <w:tcPr>
            <w:tcW w:w="1053" w:type="dxa"/>
            <w:tcBorders>
              <w:right w:val="single" w:sz="12" w:space="0" w:color="auto"/>
            </w:tcBorders>
            <w:shd w:val="clear" w:color="auto" w:fill="FFFFFF" w:themeFill="background1"/>
            <w:noWrap/>
            <w:vAlign w:val="center"/>
          </w:tcPr>
          <w:p w14:paraId="4C115568"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4.276</w:t>
            </w:r>
          </w:p>
        </w:tc>
      </w:tr>
      <w:tr w:rsidR="007150B1" w:rsidRPr="007150B1" w14:paraId="4794FF0F"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1B83CA21" w14:textId="77777777" w:rsidR="007150B1" w:rsidRPr="007150B1" w:rsidRDefault="007150B1" w:rsidP="00E30947">
            <w:pPr>
              <w:rPr>
                <w:rFonts w:ascii="Times New Roman" w:eastAsia="Times New Roman" w:hAnsi="Times New Roman" w:cs="Times New Roman"/>
                <w:b w:val="0"/>
                <w:bCs w:val="0"/>
                <w:color w:val="000000"/>
                <w:sz w:val="24"/>
                <w:lang w:eastAsia="en-CA"/>
              </w:rPr>
            </w:pPr>
            <w:r w:rsidRPr="007150B1">
              <w:rPr>
                <w:rFonts w:ascii="Times New Roman" w:eastAsia="Times New Roman" w:hAnsi="Times New Roman" w:cs="Times New Roman"/>
                <w:b w:val="0"/>
                <w:color w:val="000000"/>
                <w:lang w:eastAsia="en-CA"/>
              </w:rPr>
              <w:t>Number of Restaurants in 250m Buffer*AM</w:t>
            </w:r>
          </w:p>
        </w:tc>
        <w:tc>
          <w:tcPr>
            <w:tcW w:w="1428" w:type="dxa"/>
            <w:tcBorders>
              <w:left w:val="single" w:sz="18" w:space="0" w:color="auto"/>
            </w:tcBorders>
            <w:shd w:val="clear" w:color="auto" w:fill="FFFFFF" w:themeFill="background1"/>
            <w:noWrap/>
            <w:vAlign w:val="center"/>
          </w:tcPr>
          <w:p w14:paraId="29EE0E36"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w:t>
            </w:r>
          </w:p>
        </w:tc>
        <w:tc>
          <w:tcPr>
            <w:tcW w:w="1053" w:type="dxa"/>
            <w:shd w:val="clear" w:color="auto" w:fill="FFFFFF" w:themeFill="background1"/>
            <w:noWrap/>
            <w:vAlign w:val="center"/>
          </w:tcPr>
          <w:p w14:paraId="2CA3E644"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w:t>
            </w:r>
          </w:p>
        </w:tc>
        <w:tc>
          <w:tcPr>
            <w:tcW w:w="1201" w:type="dxa"/>
            <w:tcBorders>
              <w:left w:val="single" w:sz="18" w:space="0" w:color="auto"/>
            </w:tcBorders>
            <w:shd w:val="clear" w:color="auto" w:fill="FFFFFF" w:themeFill="background1"/>
            <w:vAlign w:val="center"/>
          </w:tcPr>
          <w:p w14:paraId="26C57E78"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-0.0007</w:t>
            </w:r>
          </w:p>
        </w:tc>
        <w:tc>
          <w:tcPr>
            <w:tcW w:w="1053" w:type="dxa"/>
            <w:tcBorders>
              <w:right w:val="single" w:sz="12" w:space="0" w:color="auto"/>
            </w:tcBorders>
            <w:shd w:val="clear" w:color="auto" w:fill="FFFFFF" w:themeFill="background1"/>
            <w:noWrap/>
            <w:vAlign w:val="center"/>
          </w:tcPr>
          <w:p w14:paraId="01918B2D"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-6.504</w:t>
            </w:r>
          </w:p>
        </w:tc>
      </w:tr>
      <w:tr w:rsidR="007150B1" w:rsidRPr="007150B1" w14:paraId="3E361165"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3A09C7C1" w14:textId="77777777" w:rsidR="007150B1" w:rsidRPr="007150B1" w:rsidRDefault="007150B1" w:rsidP="00E30947">
            <w:pPr>
              <w:rPr>
                <w:rFonts w:ascii="Times New Roman" w:eastAsia="Times New Roman" w:hAnsi="Times New Roman" w:cs="Times New Roman"/>
                <w:b w:val="0"/>
                <w:bCs w:val="0"/>
                <w:color w:val="000000"/>
                <w:sz w:val="24"/>
                <w:lang w:eastAsia="en-CA"/>
              </w:rPr>
            </w:pPr>
            <w:r w:rsidRPr="007150B1">
              <w:rPr>
                <w:rFonts w:ascii="Times New Roman" w:eastAsia="Times New Roman" w:hAnsi="Times New Roman" w:cs="Times New Roman"/>
                <w:b w:val="0"/>
                <w:color w:val="000000"/>
                <w:lang w:eastAsia="en-CA"/>
              </w:rPr>
              <w:t>Number of other Commercial</w:t>
            </w:r>
            <w:r w:rsidR="00EF01A4">
              <w:rPr>
                <w:rFonts w:ascii="Times New Roman" w:eastAsia="Times New Roman" w:hAnsi="Times New Roman" w:cs="Times New Roman"/>
                <w:b w:val="0"/>
                <w:color w:val="000000"/>
                <w:lang w:eastAsia="en-CA"/>
              </w:rPr>
              <w:t xml:space="preserve"> </w:t>
            </w:r>
            <w:r w:rsidR="00E30947">
              <w:rPr>
                <w:rFonts w:ascii="Times New Roman" w:eastAsia="Times New Roman" w:hAnsi="Times New Roman" w:cs="Times New Roman"/>
                <w:b w:val="0"/>
                <w:color w:val="000000"/>
                <w:lang w:eastAsia="en-CA"/>
              </w:rPr>
              <w:t>E</w:t>
            </w:r>
            <w:r w:rsidR="00EF01A4">
              <w:rPr>
                <w:rFonts w:ascii="Times New Roman" w:eastAsia="Times New Roman" w:hAnsi="Times New Roman" w:cs="Times New Roman"/>
                <w:b w:val="0"/>
                <w:color w:val="000000"/>
                <w:lang w:eastAsia="en-CA"/>
              </w:rPr>
              <w:t>nterprises</w:t>
            </w:r>
            <w:r w:rsidRPr="007150B1">
              <w:rPr>
                <w:rFonts w:ascii="Times New Roman" w:eastAsia="Times New Roman" w:hAnsi="Times New Roman" w:cs="Times New Roman"/>
                <w:b w:val="0"/>
                <w:color w:val="000000"/>
                <w:lang w:eastAsia="en-CA"/>
              </w:rPr>
              <w:t xml:space="preserve"> in 250m Buffer*PM</w:t>
            </w:r>
          </w:p>
        </w:tc>
        <w:tc>
          <w:tcPr>
            <w:tcW w:w="1428" w:type="dxa"/>
            <w:tcBorders>
              <w:left w:val="single" w:sz="18" w:space="0" w:color="auto"/>
            </w:tcBorders>
            <w:shd w:val="clear" w:color="auto" w:fill="FFFFFF" w:themeFill="background1"/>
            <w:noWrap/>
            <w:vAlign w:val="center"/>
          </w:tcPr>
          <w:p w14:paraId="24410C3C"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-0.0001</w:t>
            </w:r>
          </w:p>
        </w:tc>
        <w:tc>
          <w:tcPr>
            <w:tcW w:w="1053" w:type="dxa"/>
            <w:shd w:val="clear" w:color="auto" w:fill="FFFFFF" w:themeFill="background1"/>
            <w:noWrap/>
            <w:vAlign w:val="center"/>
          </w:tcPr>
          <w:p w14:paraId="6E7F1A75"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-4.343</w:t>
            </w:r>
          </w:p>
        </w:tc>
        <w:tc>
          <w:tcPr>
            <w:tcW w:w="1201" w:type="dxa"/>
            <w:tcBorders>
              <w:left w:val="single" w:sz="18" w:space="0" w:color="auto"/>
            </w:tcBorders>
            <w:shd w:val="clear" w:color="auto" w:fill="FFFFFF" w:themeFill="background1"/>
            <w:vAlign w:val="center"/>
          </w:tcPr>
          <w:p w14:paraId="1D26F158"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w:t>
            </w:r>
          </w:p>
        </w:tc>
        <w:tc>
          <w:tcPr>
            <w:tcW w:w="1053" w:type="dxa"/>
            <w:tcBorders>
              <w:right w:val="single" w:sz="12" w:space="0" w:color="auto"/>
            </w:tcBorders>
            <w:shd w:val="clear" w:color="auto" w:fill="FFFFFF" w:themeFill="background1"/>
            <w:noWrap/>
            <w:vAlign w:val="center"/>
          </w:tcPr>
          <w:p w14:paraId="7A0573BD"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w:t>
            </w:r>
          </w:p>
        </w:tc>
      </w:tr>
      <w:tr w:rsidR="007150B1" w:rsidRPr="007150B1" w14:paraId="7C93D32F"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3B4633B9" w14:textId="77777777" w:rsidR="007150B1" w:rsidRPr="007150B1" w:rsidRDefault="007150B1" w:rsidP="00E30947">
            <w:pPr>
              <w:rPr>
                <w:rFonts w:ascii="Times New Roman" w:eastAsia="Times New Roman" w:hAnsi="Times New Roman" w:cs="Times New Roman"/>
                <w:b w:val="0"/>
                <w:bCs w:val="0"/>
                <w:color w:val="000000"/>
                <w:sz w:val="24"/>
                <w:lang w:eastAsia="en-CA"/>
              </w:rPr>
            </w:pPr>
            <w:r w:rsidRPr="007150B1">
              <w:rPr>
                <w:rFonts w:ascii="Times New Roman" w:eastAsia="Times New Roman" w:hAnsi="Times New Roman" w:cs="Times New Roman"/>
                <w:b w:val="0"/>
                <w:color w:val="000000"/>
                <w:lang w:eastAsia="en-CA"/>
              </w:rPr>
              <w:t>Number of other Commercial</w:t>
            </w:r>
            <w:r w:rsidR="00F80500">
              <w:rPr>
                <w:rFonts w:ascii="Times New Roman" w:eastAsia="Times New Roman" w:hAnsi="Times New Roman" w:cs="Times New Roman"/>
                <w:b w:val="0"/>
                <w:color w:val="000000"/>
                <w:lang w:eastAsia="en-CA"/>
              </w:rPr>
              <w:t xml:space="preserve"> </w:t>
            </w:r>
            <w:r w:rsidR="00E30947">
              <w:rPr>
                <w:rFonts w:ascii="Times New Roman" w:eastAsia="Times New Roman" w:hAnsi="Times New Roman" w:cs="Times New Roman"/>
                <w:b w:val="0"/>
                <w:color w:val="000000"/>
                <w:lang w:eastAsia="en-CA"/>
              </w:rPr>
              <w:t>E</w:t>
            </w:r>
            <w:r w:rsidR="00F80500">
              <w:rPr>
                <w:rFonts w:ascii="Times New Roman" w:eastAsia="Times New Roman" w:hAnsi="Times New Roman" w:cs="Times New Roman"/>
                <w:b w:val="0"/>
                <w:color w:val="000000"/>
                <w:lang w:eastAsia="en-CA"/>
              </w:rPr>
              <w:t xml:space="preserve">nterprises </w:t>
            </w:r>
            <w:r w:rsidRPr="007150B1">
              <w:rPr>
                <w:rFonts w:ascii="Times New Roman" w:eastAsia="Times New Roman" w:hAnsi="Times New Roman" w:cs="Times New Roman"/>
                <w:b w:val="0"/>
                <w:color w:val="000000"/>
                <w:lang w:eastAsia="en-CA"/>
              </w:rPr>
              <w:t>in 250m Buffer*Evening</w:t>
            </w:r>
          </w:p>
        </w:tc>
        <w:tc>
          <w:tcPr>
            <w:tcW w:w="1428" w:type="dxa"/>
            <w:tcBorders>
              <w:left w:val="single" w:sz="18" w:space="0" w:color="auto"/>
            </w:tcBorders>
            <w:shd w:val="clear" w:color="auto" w:fill="FFFFFF" w:themeFill="background1"/>
            <w:noWrap/>
            <w:vAlign w:val="center"/>
          </w:tcPr>
          <w:p w14:paraId="0F3B067E"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-0.0001</w:t>
            </w:r>
          </w:p>
        </w:tc>
        <w:tc>
          <w:tcPr>
            <w:tcW w:w="1053" w:type="dxa"/>
            <w:shd w:val="clear" w:color="auto" w:fill="FFFFFF" w:themeFill="background1"/>
            <w:noWrap/>
            <w:vAlign w:val="center"/>
          </w:tcPr>
          <w:p w14:paraId="6674D1C9"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-5.246</w:t>
            </w:r>
          </w:p>
        </w:tc>
        <w:tc>
          <w:tcPr>
            <w:tcW w:w="1201" w:type="dxa"/>
            <w:tcBorders>
              <w:left w:val="single" w:sz="18" w:space="0" w:color="auto"/>
            </w:tcBorders>
            <w:shd w:val="clear" w:color="auto" w:fill="FFFFFF" w:themeFill="background1"/>
            <w:vAlign w:val="center"/>
          </w:tcPr>
          <w:p w14:paraId="2AA0E6D6"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-0.0001</w:t>
            </w:r>
          </w:p>
        </w:tc>
        <w:tc>
          <w:tcPr>
            <w:tcW w:w="1053" w:type="dxa"/>
            <w:tcBorders>
              <w:right w:val="single" w:sz="12" w:space="0" w:color="auto"/>
            </w:tcBorders>
            <w:shd w:val="clear" w:color="auto" w:fill="FFFFFF" w:themeFill="background1"/>
            <w:noWrap/>
            <w:vAlign w:val="center"/>
          </w:tcPr>
          <w:p w14:paraId="79C458E9"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-3.201</w:t>
            </w:r>
          </w:p>
        </w:tc>
      </w:tr>
      <w:tr w:rsidR="007150B1" w:rsidRPr="007150B1" w14:paraId="60CDFC56"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4E19ABAF" w14:textId="77777777" w:rsidR="007150B1" w:rsidRPr="007150B1" w:rsidRDefault="007150B1" w:rsidP="00777D59">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University in 250m buffer * AM</w:t>
            </w:r>
          </w:p>
        </w:tc>
        <w:tc>
          <w:tcPr>
            <w:tcW w:w="1428" w:type="dxa"/>
            <w:tcBorders>
              <w:left w:val="single" w:sz="18" w:space="0" w:color="auto"/>
            </w:tcBorders>
            <w:shd w:val="clear" w:color="auto" w:fill="FFFFFF" w:themeFill="background1"/>
            <w:noWrap/>
            <w:vAlign w:val="center"/>
          </w:tcPr>
          <w:p w14:paraId="49DC2AEC"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0.0228</w:t>
            </w:r>
          </w:p>
        </w:tc>
        <w:tc>
          <w:tcPr>
            <w:tcW w:w="1053" w:type="dxa"/>
            <w:shd w:val="clear" w:color="auto" w:fill="FFFFFF" w:themeFill="background1"/>
            <w:noWrap/>
            <w:vAlign w:val="center"/>
          </w:tcPr>
          <w:p w14:paraId="1E676B1D"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2.780</w:t>
            </w:r>
          </w:p>
        </w:tc>
        <w:tc>
          <w:tcPr>
            <w:tcW w:w="1201" w:type="dxa"/>
            <w:tcBorders>
              <w:left w:val="single" w:sz="18" w:space="0" w:color="auto"/>
            </w:tcBorders>
            <w:shd w:val="clear" w:color="auto" w:fill="FFFFFF" w:themeFill="background1"/>
            <w:vAlign w:val="center"/>
          </w:tcPr>
          <w:p w14:paraId="0085070A"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-0.0352</w:t>
            </w:r>
          </w:p>
        </w:tc>
        <w:tc>
          <w:tcPr>
            <w:tcW w:w="1053" w:type="dxa"/>
            <w:tcBorders>
              <w:right w:val="single" w:sz="12" w:space="0" w:color="auto"/>
            </w:tcBorders>
            <w:shd w:val="clear" w:color="auto" w:fill="FFFFFF" w:themeFill="background1"/>
            <w:noWrap/>
            <w:vAlign w:val="center"/>
          </w:tcPr>
          <w:p w14:paraId="0A6BB366"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-4.052</w:t>
            </w:r>
          </w:p>
        </w:tc>
      </w:tr>
      <w:tr w:rsidR="007150B1" w:rsidRPr="007150B1" w14:paraId="76B08426"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595661FE" w14:textId="77777777" w:rsidR="007150B1" w:rsidRPr="007150B1" w:rsidRDefault="007150B1" w:rsidP="00777D59">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University in 250m buffer * PM</w:t>
            </w:r>
          </w:p>
        </w:tc>
        <w:tc>
          <w:tcPr>
            <w:tcW w:w="1428" w:type="dxa"/>
            <w:tcBorders>
              <w:left w:val="single" w:sz="18" w:space="0" w:color="auto"/>
            </w:tcBorders>
            <w:shd w:val="clear" w:color="auto" w:fill="FFFFFF" w:themeFill="background1"/>
            <w:noWrap/>
            <w:vAlign w:val="center"/>
          </w:tcPr>
          <w:p w14:paraId="61FA4143"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-0.0367</w:t>
            </w:r>
          </w:p>
        </w:tc>
        <w:tc>
          <w:tcPr>
            <w:tcW w:w="1053" w:type="dxa"/>
            <w:shd w:val="clear" w:color="auto" w:fill="FFFFFF" w:themeFill="background1"/>
            <w:noWrap/>
            <w:vAlign w:val="center"/>
          </w:tcPr>
          <w:p w14:paraId="58A68812"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-4.253</w:t>
            </w:r>
          </w:p>
        </w:tc>
        <w:tc>
          <w:tcPr>
            <w:tcW w:w="1201" w:type="dxa"/>
            <w:tcBorders>
              <w:left w:val="single" w:sz="18" w:space="0" w:color="auto"/>
            </w:tcBorders>
            <w:shd w:val="clear" w:color="auto" w:fill="FFFFFF" w:themeFill="background1"/>
            <w:vAlign w:val="center"/>
          </w:tcPr>
          <w:p w14:paraId="07BF077D"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w:t>
            </w:r>
          </w:p>
        </w:tc>
        <w:tc>
          <w:tcPr>
            <w:tcW w:w="1053" w:type="dxa"/>
            <w:tcBorders>
              <w:right w:val="single" w:sz="12" w:space="0" w:color="auto"/>
            </w:tcBorders>
            <w:shd w:val="clear" w:color="auto" w:fill="FFFFFF" w:themeFill="background1"/>
            <w:noWrap/>
            <w:vAlign w:val="center"/>
          </w:tcPr>
          <w:p w14:paraId="468EFDEF"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w:t>
            </w:r>
          </w:p>
        </w:tc>
      </w:tr>
      <w:tr w:rsidR="007150B1" w:rsidRPr="007150B1" w14:paraId="6E835B72"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6CCAAD33" w14:textId="77777777" w:rsidR="007150B1" w:rsidRPr="007150B1" w:rsidRDefault="007150B1" w:rsidP="00777D59">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TAZ Pop Density</w:t>
            </w:r>
          </w:p>
        </w:tc>
        <w:tc>
          <w:tcPr>
            <w:tcW w:w="1428" w:type="dxa"/>
            <w:tcBorders>
              <w:left w:val="single" w:sz="18" w:space="0" w:color="auto"/>
            </w:tcBorders>
            <w:shd w:val="clear" w:color="auto" w:fill="FFFFFF" w:themeFill="background1"/>
            <w:noWrap/>
            <w:vAlign w:val="center"/>
          </w:tcPr>
          <w:p w14:paraId="3663600F"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0.1603</w:t>
            </w:r>
          </w:p>
        </w:tc>
        <w:tc>
          <w:tcPr>
            <w:tcW w:w="1053" w:type="dxa"/>
            <w:shd w:val="clear" w:color="auto" w:fill="FFFFFF" w:themeFill="background1"/>
            <w:noWrap/>
            <w:vAlign w:val="center"/>
          </w:tcPr>
          <w:p w14:paraId="1D68F3E5"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1.804</w:t>
            </w:r>
          </w:p>
        </w:tc>
        <w:tc>
          <w:tcPr>
            <w:tcW w:w="1201" w:type="dxa"/>
            <w:tcBorders>
              <w:left w:val="single" w:sz="18" w:space="0" w:color="auto"/>
            </w:tcBorders>
            <w:shd w:val="clear" w:color="auto" w:fill="FFFFFF" w:themeFill="background1"/>
            <w:vAlign w:val="center"/>
          </w:tcPr>
          <w:p w14:paraId="5E6166DD"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0.1613</w:t>
            </w:r>
          </w:p>
        </w:tc>
        <w:tc>
          <w:tcPr>
            <w:tcW w:w="1053" w:type="dxa"/>
            <w:tcBorders>
              <w:right w:val="single" w:sz="12" w:space="0" w:color="auto"/>
            </w:tcBorders>
            <w:shd w:val="clear" w:color="auto" w:fill="FFFFFF" w:themeFill="background1"/>
            <w:noWrap/>
            <w:vAlign w:val="center"/>
          </w:tcPr>
          <w:p w14:paraId="59B421D9"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1.805</w:t>
            </w:r>
          </w:p>
        </w:tc>
      </w:tr>
      <w:tr w:rsidR="007150B1" w:rsidRPr="007150B1" w14:paraId="76E152F2"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4058078B" w14:textId="77777777" w:rsidR="007150B1" w:rsidRPr="007150B1" w:rsidRDefault="007150B1" w:rsidP="00777D59">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TAZ Job Density * AM</w:t>
            </w:r>
          </w:p>
        </w:tc>
        <w:tc>
          <w:tcPr>
            <w:tcW w:w="1428" w:type="dxa"/>
            <w:tcBorders>
              <w:left w:val="single" w:sz="18" w:space="0" w:color="auto"/>
            </w:tcBorders>
            <w:shd w:val="clear" w:color="auto" w:fill="FFFFFF" w:themeFill="background1"/>
            <w:noWrap/>
            <w:vAlign w:val="center"/>
          </w:tcPr>
          <w:p w14:paraId="0C264554"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0.0607</w:t>
            </w:r>
          </w:p>
        </w:tc>
        <w:tc>
          <w:tcPr>
            <w:tcW w:w="1053" w:type="dxa"/>
            <w:shd w:val="clear" w:color="auto" w:fill="FFFFFF" w:themeFill="background1"/>
            <w:noWrap/>
            <w:vAlign w:val="center"/>
          </w:tcPr>
          <w:p w14:paraId="333E5539"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10.354</w:t>
            </w:r>
          </w:p>
        </w:tc>
        <w:tc>
          <w:tcPr>
            <w:tcW w:w="1201" w:type="dxa"/>
            <w:tcBorders>
              <w:left w:val="single" w:sz="18" w:space="0" w:color="auto"/>
            </w:tcBorders>
            <w:shd w:val="clear" w:color="auto" w:fill="FFFFFF" w:themeFill="background1"/>
            <w:vAlign w:val="center"/>
          </w:tcPr>
          <w:p w14:paraId="79583DE6"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0.0142</w:t>
            </w:r>
          </w:p>
        </w:tc>
        <w:tc>
          <w:tcPr>
            <w:tcW w:w="1053" w:type="dxa"/>
            <w:tcBorders>
              <w:right w:val="single" w:sz="12" w:space="0" w:color="auto"/>
            </w:tcBorders>
            <w:shd w:val="clear" w:color="auto" w:fill="FFFFFF" w:themeFill="background1"/>
            <w:noWrap/>
            <w:vAlign w:val="center"/>
          </w:tcPr>
          <w:p w14:paraId="494BAAB9"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2.036</w:t>
            </w:r>
          </w:p>
        </w:tc>
      </w:tr>
      <w:tr w:rsidR="007150B1" w:rsidRPr="007150B1" w14:paraId="3329A0B4"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3D3802A7" w14:textId="77777777" w:rsidR="007150B1" w:rsidRPr="007150B1" w:rsidRDefault="007150B1" w:rsidP="00777D59">
            <w:pPr>
              <w:rPr>
                <w:rFonts w:ascii="Times New Roman" w:eastAsia="Times New Roman" w:hAnsi="Times New Roman" w:cs="Times New Roman"/>
                <w:b w:val="0"/>
                <w:color w:val="000000"/>
                <w:lang w:eastAsia="en-CA"/>
              </w:rPr>
            </w:pPr>
            <w:r w:rsidRPr="007150B1">
              <w:rPr>
                <w:rFonts w:ascii="Times New Roman" w:eastAsia="Times New Roman" w:hAnsi="Times New Roman" w:cs="Times New Roman"/>
                <w:b w:val="0"/>
                <w:color w:val="000000"/>
                <w:lang w:eastAsia="en-CA"/>
              </w:rPr>
              <w:t>TAZ Job Density * PM</w:t>
            </w:r>
          </w:p>
        </w:tc>
        <w:tc>
          <w:tcPr>
            <w:tcW w:w="1428" w:type="dxa"/>
            <w:tcBorders>
              <w:left w:val="single" w:sz="18" w:space="0" w:color="auto"/>
            </w:tcBorders>
            <w:shd w:val="clear" w:color="auto" w:fill="FFFFFF" w:themeFill="background1"/>
            <w:noWrap/>
            <w:vAlign w:val="center"/>
          </w:tcPr>
          <w:p w14:paraId="28CA9A82"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-0.0230</w:t>
            </w:r>
          </w:p>
        </w:tc>
        <w:tc>
          <w:tcPr>
            <w:tcW w:w="1053" w:type="dxa"/>
            <w:shd w:val="clear" w:color="auto" w:fill="FFFFFF" w:themeFill="background1"/>
            <w:noWrap/>
            <w:vAlign w:val="center"/>
          </w:tcPr>
          <w:p w14:paraId="7F963EE5"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-3.338</w:t>
            </w:r>
          </w:p>
        </w:tc>
        <w:tc>
          <w:tcPr>
            <w:tcW w:w="1201" w:type="dxa"/>
            <w:tcBorders>
              <w:left w:val="single" w:sz="18" w:space="0" w:color="auto"/>
            </w:tcBorders>
            <w:shd w:val="clear" w:color="auto" w:fill="FFFFFF" w:themeFill="background1"/>
            <w:vAlign w:val="center"/>
          </w:tcPr>
          <w:p w14:paraId="41F7D6F2"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0.0197</w:t>
            </w:r>
          </w:p>
        </w:tc>
        <w:tc>
          <w:tcPr>
            <w:tcW w:w="1053" w:type="dxa"/>
            <w:tcBorders>
              <w:right w:val="single" w:sz="12" w:space="0" w:color="auto"/>
            </w:tcBorders>
            <w:shd w:val="clear" w:color="auto" w:fill="FFFFFF" w:themeFill="background1"/>
            <w:noWrap/>
            <w:vAlign w:val="center"/>
          </w:tcPr>
          <w:p w14:paraId="5BFDD036"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2.875</w:t>
            </w:r>
          </w:p>
        </w:tc>
      </w:tr>
      <w:tr w:rsidR="007150B1" w:rsidRPr="007150B1" w14:paraId="175393F1"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tcPr>
          <w:p w14:paraId="5F06E13F" w14:textId="77777777" w:rsidR="007150B1" w:rsidRPr="007150B1" w:rsidRDefault="007150B1" w:rsidP="007C5F7D">
            <w:pPr>
              <w:rPr>
                <w:rFonts w:ascii="Times New Roman" w:eastAsia="Times New Roman" w:hAnsi="Times New Roman" w:cs="Times New Roman"/>
                <w:color w:val="000000"/>
                <w:lang w:eastAsia="en-CA"/>
              </w:rPr>
            </w:pPr>
          </w:p>
          <w:p w14:paraId="25FC0F25" w14:textId="77777777" w:rsidR="007150B1" w:rsidRPr="007150B1" w:rsidRDefault="007150B1" w:rsidP="007C5F7D">
            <w:pPr>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ARMA Correlation Parameters</w:t>
            </w:r>
          </w:p>
        </w:tc>
        <w:tc>
          <w:tcPr>
            <w:tcW w:w="1428" w:type="dxa"/>
            <w:tcBorders>
              <w:left w:val="single" w:sz="18" w:space="0" w:color="auto"/>
            </w:tcBorders>
            <w:shd w:val="clear" w:color="auto" w:fill="FFFFFF" w:themeFill="background1"/>
            <w:noWrap/>
            <w:vAlign w:val="center"/>
          </w:tcPr>
          <w:p w14:paraId="51DDCF70"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c>
          <w:tcPr>
            <w:tcW w:w="1053" w:type="dxa"/>
            <w:shd w:val="clear" w:color="auto" w:fill="FFFFFF" w:themeFill="background1"/>
            <w:noWrap/>
            <w:vAlign w:val="center"/>
          </w:tcPr>
          <w:p w14:paraId="456BE317"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01" w:type="dxa"/>
            <w:tcBorders>
              <w:left w:val="single" w:sz="18" w:space="0" w:color="auto"/>
            </w:tcBorders>
            <w:shd w:val="clear" w:color="auto" w:fill="FFFFFF" w:themeFill="background1"/>
            <w:vAlign w:val="center"/>
          </w:tcPr>
          <w:p w14:paraId="56F3B64E"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053" w:type="dxa"/>
            <w:tcBorders>
              <w:right w:val="single" w:sz="12" w:space="0" w:color="auto"/>
            </w:tcBorders>
            <w:shd w:val="clear" w:color="auto" w:fill="FFFFFF" w:themeFill="background1"/>
            <w:noWrap/>
            <w:vAlign w:val="center"/>
          </w:tcPr>
          <w:p w14:paraId="5EA5BD14"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7150B1" w:rsidRPr="007150B1" w14:paraId="47950BBD" w14:textId="77777777" w:rsidTr="00E3094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vAlign w:val="center"/>
          </w:tcPr>
          <w:p w14:paraId="7C5F38B3" w14:textId="77777777" w:rsidR="007150B1" w:rsidRPr="007150B1" w:rsidRDefault="007150B1" w:rsidP="00C315BC">
            <w:pPr>
              <w:jc w:val="center"/>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σ</w:t>
            </w:r>
          </w:p>
        </w:tc>
        <w:tc>
          <w:tcPr>
            <w:tcW w:w="1428" w:type="dxa"/>
            <w:tcBorders>
              <w:left w:val="single" w:sz="18" w:space="0" w:color="auto"/>
            </w:tcBorders>
            <w:shd w:val="clear" w:color="auto" w:fill="FFFFFF" w:themeFill="background1"/>
            <w:noWrap/>
            <w:vAlign w:val="center"/>
          </w:tcPr>
          <w:p w14:paraId="6C0F150C"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0.0256</w:t>
            </w:r>
          </w:p>
        </w:tc>
        <w:tc>
          <w:tcPr>
            <w:tcW w:w="1053" w:type="dxa"/>
            <w:shd w:val="clear" w:color="auto" w:fill="FFFFFF" w:themeFill="background1"/>
            <w:noWrap/>
            <w:vAlign w:val="center"/>
          </w:tcPr>
          <w:p w14:paraId="19A76E77"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66.613</w:t>
            </w:r>
          </w:p>
        </w:tc>
        <w:tc>
          <w:tcPr>
            <w:tcW w:w="1201" w:type="dxa"/>
            <w:tcBorders>
              <w:left w:val="single" w:sz="18" w:space="0" w:color="auto"/>
            </w:tcBorders>
            <w:shd w:val="clear" w:color="auto" w:fill="FFFFFF" w:themeFill="background1"/>
            <w:vAlign w:val="center"/>
          </w:tcPr>
          <w:p w14:paraId="47457D82"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0.0262</w:t>
            </w:r>
          </w:p>
        </w:tc>
        <w:tc>
          <w:tcPr>
            <w:tcW w:w="1053" w:type="dxa"/>
            <w:tcBorders>
              <w:right w:val="single" w:sz="12" w:space="0" w:color="auto"/>
            </w:tcBorders>
            <w:shd w:val="clear" w:color="auto" w:fill="FFFFFF" w:themeFill="background1"/>
            <w:noWrap/>
            <w:vAlign w:val="center"/>
          </w:tcPr>
          <w:p w14:paraId="4FECB97F"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67.282</w:t>
            </w:r>
          </w:p>
        </w:tc>
      </w:tr>
      <w:tr w:rsidR="007150B1" w:rsidRPr="007150B1" w14:paraId="55C9AF70" w14:textId="77777777" w:rsidTr="00E30947">
        <w:trPr>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right w:val="single" w:sz="18" w:space="0" w:color="auto"/>
            </w:tcBorders>
            <w:shd w:val="clear" w:color="auto" w:fill="FFFFFF" w:themeFill="background1"/>
            <w:noWrap/>
            <w:vAlign w:val="center"/>
          </w:tcPr>
          <w:p w14:paraId="3BF019E4" w14:textId="77777777" w:rsidR="007150B1" w:rsidRPr="007150B1" w:rsidRDefault="007150B1" w:rsidP="00C315BC">
            <w:pPr>
              <w:jc w:val="center"/>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ρ</w:t>
            </w:r>
          </w:p>
        </w:tc>
        <w:tc>
          <w:tcPr>
            <w:tcW w:w="1428" w:type="dxa"/>
            <w:tcBorders>
              <w:left w:val="single" w:sz="18" w:space="0" w:color="auto"/>
            </w:tcBorders>
            <w:shd w:val="clear" w:color="auto" w:fill="FFFFFF" w:themeFill="background1"/>
            <w:noWrap/>
            <w:vAlign w:val="center"/>
          </w:tcPr>
          <w:p w14:paraId="051E1D91" w14:textId="77777777" w:rsidR="007150B1" w:rsidRPr="007150B1" w:rsidRDefault="007150B1" w:rsidP="00F10E6E">
            <w:pPr>
              <w:tabs>
                <w:tab w:val="left" w:pos="57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0.8928</w:t>
            </w:r>
          </w:p>
        </w:tc>
        <w:tc>
          <w:tcPr>
            <w:tcW w:w="1053" w:type="dxa"/>
            <w:shd w:val="clear" w:color="auto" w:fill="FFFFFF" w:themeFill="background1"/>
            <w:noWrap/>
            <w:vAlign w:val="center"/>
          </w:tcPr>
          <w:p w14:paraId="6F610011"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114.741</w:t>
            </w:r>
          </w:p>
        </w:tc>
        <w:tc>
          <w:tcPr>
            <w:tcW w:w="1201" w:type="dxa"/>
            <w:tcBorders>
              <w:left w:val="single" w:sz="18" w:space="0" w:color="auto"/>
            </w:tcBorders>
            <w:shd w:val="clear" w:color="auto" w:fill="FFFFFF" w:themeFill="background1"/>
            <w:vAlign w:val="center"/>
          </w:tcPr>
          <w:p w14:paraId="774C7572"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0.8942</w:t>
            </w:r>
          </w:p>
        </w:tc>
        <w:tc>
          <w:tcPr>
            <w:tcW w:w="1053" w:type="dxa"/>
            <w:tcBorders>
              <w:right w:val="single" w:sz="12" w:space="0" w:color="auto"/>
            </w:tcBorders>
            <w:shd w:val="clear" w:color="auto" w:fill="FFFFFF" w:themeFill="background1"/>
            <w:noWrap/>
            <w:vAlign w:val="center"/>
          </w:tcPr>
          <w:p w14:paraId="4B429E8F" w14:textId="77777777" w:rsidR="007150B1" w:rsidRPr="007150B1" w:rsidRDefault="007150B1" w:rsidP="00F10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105.994</w:t>
            </w:r>
          </w:p>
        </w:tc>
      </w:tr>
      <w:tr w:rsidR="00930646" w:rsidRPr="007150B1" w14:paraId="3F73A45F" w14:textId="77777777" w:rsidTr="00B701B9">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361" w:type="dxa"/>
            <w:tcBorders>
              <w:left w:val="single" w:sz="12" w:space="0" w:color="auto"/>
              <w:bottom w:val="single" w:sz="12" w:space="0" w:color="auto"/>
              <w:right w:val="single" w:sz="18" w:space="0" w:color="auto"/>
            </w:tcBorders>
            <w:shd w:val="clear" w:color="auto" w:fill="FFFFFF" w:themeFill="background1"/>
            <w:noWrap/>
            <w:vAlign w:val="center"/>
          </w:tcPr>
          <w:p w14:paraId="355C2D36" w14:textId="77777777" w:rsidR="007150B1" w:rsidRPr="007150B1" w:rsidRDefault="007150B1" w:rsidP="00C315BC">
            <w:pPr>
              <w:jc w:val="center"/>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φ</w:t>
            </w:r>
          </w:p>
        </w:tc>
        <w:tc>
          <w:tcPr>
            <w:tcW w:w="1428" w:type="dxa"/>
            <w:tcBorders>
              <w:left w:val="single" w:sz="18" w:space="0" w:color="auto"/>
              <w:bottom w:val="single" w:sz="12" w:space="0" w:color="auto"/>
            </w:tcBorders>
            <w:shd w:val="clear" w:color="auto" w:fill="FFFFFF" w:themeFill="background1"/>
            <w:noWrap/>
            <w:vAlign w:val="center"/>
          </w:tcPr>
          <w:p w14:paraId="2C3F3C12" w14:textId="77777777" w:rsidR="007150B1" w:rsidRPr="007150B1" w:rsidRDefault="007150B1" w:rsidP="00F10E6E">
            <w:pPr>
              <w:tabs>
                <w:tab w:val="left" w:pos="57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150B1">
              <w:rPr>
                <w:rFonts w:ascii="Times New Roman" w:eastAsia="Times New Roman" w:hAnsi="Times New Roman" w:cs="Times New Roman"/>
                <w:color w:val="000000"/>
                <w:lang w:eastAsia="en-CA"/>
              </w:rPr>
              <w:t>0.3546</w:t>
            </w:r>
          </w:p>
        </w:tc>
        <w:tc>
          <w:tcPr>
            <w:tcW w:w="1053" w:type="dxa"/>
            <w:tcBorders>
              <w:bottom w:val="single" w:sz="12" w:space="0" w:color="auto"/>
            </w:tcBorders>
            <w:shd w:val="clear" w:color="auto" w:fill="FFFFFF" w:themeFill="background1"/>
            <w:noWrap/>
            <w:vAlign w:val="center"/>
          </w:tcPr>
          <w:p w14:paraId="10F05502"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0B1">
              <w:rPr>
                <w:rFonts w:ascii="Times New Roman" w:hAnsi="Times New Roman" w:cs="Times New Roman"/>
              </w:rPr>
              <w:t>35.216</w:t>
            </w:r>
          </w:p>
        </w:tc>
        <w:tc>
          <w:tcPr>
            <w:tcW w:w="1201" w:type="dxa"/>
            <w:tcBorders>
              <w:left w:val="single" w:sz="18" w:space="0" w:color="auto"/>
              <w:bottom w:val="single" w:sz="12" w:space="0" w:color="auto"/>
            </w:tcBorders>
            <w:shd w:val="clear" w:color="auto" w:fill="FFFFFF" w:themeFill="background1"/>
            <w:vAlign w:val="center"/>
          </w:tcPr>
          <w:p w14:paraId="6EF9F8BA"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0.3459</w:t>
            </w:r>
          </w:p>
        </w:tc>
        <w:tc>
          <w:tcPr>
            <w:tcW w:w="1053" w:type="dxa"/>
            <w:tcBorders>
              <w:bottom w:val="single" w:sz="12" w:space="0" w:color="auto"/>
              <w:right w:val="single" w:sz="12" w:space="0" w:color="auto"/>
            </w:tcBorders>
            <w:shd w:val="clear" w:color="auto" w:fill="FFFFFF" w:themeFill="background1"/>
            <w:noWrap/>
            <w:vAlign w:val="center"/>
          </w:tcPr>
          <w:p w14:paraId="06C7F0F5" w14:textId="77777777" w:rsidR="007150B1" w:rsidRPr="007150B1" w:rsidRDefault="007150B1" w:rsidP="00F10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150B1">
              <w:rPr>
                <w:rFonts w:ascii="Times New Roman" w:hAnsi="Times New Roman" w:cs="Times New Roman"/>
                <w:color w:val="000000"/>
              </w:rPr>
              <w:t>33.982</w:t>
            </w:r>
          </w:p>
        </w:tc>
      </w:tr>
    </w:tbl>
    <w:p w14:paraId="5275A149" w14:textId="77777777" w:rsidR="00036D67" w:rsidRDefault="00036D67">
      <w:pPr>
        <w:rPr>
          <w:b/>
        </w:rPr>
      </w:pPr>
    </w:p>
    <w:p w14:paraId="05B94005" w14:textId="77777777" w:rsidR="00036D67" w:rsidRDefault="00036D67">
      <w:pPr>
        <w:rPr>
          <w:b/>
        </w:rPr>
      </w:pPr>
    </w:p>
    <w:p w14:paraId="2ED9B2C5" w14:textId="77777777" w:rsidR="00036D67" w:rsidRDefault="00036D67">
      <w:pPr>
        <w:rPr>
          <w:b/>
        </w:rPr>
      </w:pPr>
    </w:p>
    <w:p w14:paraId="70ABF6D2" w14:textId="77777777" w:rsidR="0042752C" w:rsidRPr="00FD10AD" w:rsidRDefault="0042752C" w:rsidP="00E30947">
      <w:pPr>
        <w:pStyle w:val="Caption"/>
        <w:keepNext/>
        <w:jc w:val="center"/>
        <w:rPr>
          <w:color w:val="auto"/>
          <w:sz w:val="24"/>
          <w:szCs w:val="24"/>
        </w:rPr>
      </w:pPr>
      <w:r w:rsidRPr="00FD10AD">
        <w:rPr>
          <w:color w:val="auto"/>
          <w:sz w:val="24"/>
          <w:szCs w:val="24"/>
        </w:rPr>
        <w:lastRenderedPageBreak/>
        <w:t xml:space="preserve">Table </w:t>
      </w:r>
      <w:r w:rsidR="008C66EF" w:rsidRPr="00FD10AD">
        <w:rPr>
          <w:color w:val="auto"/>
          <w:sz w:val="24"/>
          <w:szCs w:val="24"/>
        </w:rPr>
        <w:fldChar w:fldCharType="begin"/>
      </w:r>
      <w:r w:rsidRPr="00FD10AD">
        <w:rPr>
          <w:color w:val="auto"/>
          <w:sz w:val="24"/>
          <w:szCs w:val="24"/>
        </w:rPr>
        <w:instrText xml:space="preserve"> SEQ Table \* ARABIC </w:instrText>
      </w:r>
      <w:r w:rsidR="008C66EF" w:rsidRPr="00FD10AD">
        <w:rPr>
          <w:color w:val="auto"/>
          <w:sz w:val="24"/>
          <w:szCs w:val="24"/>
        </w:rPr>
        <w:fldChar w:fldCharType="separate"/>
      </w:r>
      <w:r w:rsidR="00DF0F1F">
        <w:rPr>
          <w:noProof/>
          <w:color w:val="auto"/>
          <w:sz w:val="24"/>
          <w:szCs w:val="24"/>
        </w:rPr>
        <w:t>3</w:t>
      </w:r>
      <w:r w:rsidR="008C66EF" w:rsidRPr="00FD10AD">
        <w:rPr>
          <w:color w:val="auto"/>
          <w:sz w:val="24"/>
          <w:szCs w:val="24"/>
        </w:rPr>
        <w:fldChar w:fldCharType="end"/>
      </w:r>
      <w:r w:rsidRPr="00FD10AD">
        <w:rPr>
          <w:color w:val="auto"/>
          <w:sz w:val="24"/>
          <w:szCs w:val="24"/>
        </w:rPr>
        <w:t xml:space="preserve"> Validation Results</w:t>
      </w:r>
    </w:p>
    <w:tbl>
      <w:tblPr>
        <w:tblStyle w:val="MediumShading2-Accent2"/>
        <w:tblW w:w="10095" w:type="dxa"/>
        <w:jc w:val="center"/>
        <w:tblLayout w:type="fixed"/>
        <w:tblLook w:val="04A0" w:firstRow="1" w:lastRow="0" w:firstColumn="1" w:lastColumn="0" w:noHBand="0" w:noVBand="1"/>
      </w:tblPr>
      <w:tblGrid>
        <w:gridCol w:w="431"/>
        <w:gridCol w:w="3236"/>
        <w:gridCol w:w="1128"/>
        <w:gridCol w:w="1014"/>
        <w:gridCol w:w="857"/>
        <w:gridCol w:w="1286"/>
        <w:gridCol w:w="896"/>
        <w:gridCol w:w="1247"/>
      </w:tblGrid>
      <w:tr w:rsidR="00930646" w:rsidRPr="005F4F03" w14:paraId="4E5DF067" w14:textId="77777777" w:rsidTr="00B701B9">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100" w:firstRow="0" w:lastRow="0" w:firstColumn="1" w:lastColumn="0" w:oddVBand="0" w:evenVBand="0" w:oddHBand="0" w:evenHBand="0" w:firstRowFirstColumn="1" w:firstRowLastColumn="0" w:lastRowFirstColumn="0" w:lastRowLastColumn="0"/>
            <w:tcW w:w="431" w:type="dxa"/>
            <w:tcBorders>
              <w:top w:val="nil"/>
            </w:tcBorders>
            <w:shd w:val="clear" w:color="auto" w:fill="auto"/>
          </w:tcPr>
          <w:p w14:paraId="1028CC87" w14:textId="77777777" w:rsidR="004B5886" w:rsidRPr="005F4F03" w:rsidRDefault="004B5886" w:rsidP="00777D59">
            <w:pPr>
              <w:rPr>
                <w:b w:val="0"/>
                <w:color w:val="000000" w:themeColor="text1"/>
              </w:rPr>
            </w:pPr>
          </w:p>
        </w:tc>
        <w:tc>
          <w:tcPr>
            <w:tcW w:w="3236" w:type="dxa"/>
            <w:tcBorders>
              <w:top w:val="nil"/>
              <w:right w:val="single" w:sz="12" w:space="0" w:color="auto"/>
            </w:tcBorders>
            <w:shd w:val="clear" w:color="auto" w:fill="auto"/>
          </w:tcPr>
          <w:p w14:paraId="083B22CD" w14:textId="77777777" w:rsidR="004B5886" w:rsidRPr="005F4F03" w:rsidRDefault="004B5886" w:rsidP="005F4F03">
            <w:pPr>
              <w:cnfStyle w:val="100000000000" w:firstRow="1" w:lastRow="0" w:firstColumn="0" w:lastColumn="0" w:oddVBand="0" w:evenVBand="0" w:oddHBand="0" w:evenHBand="0" w:firstRowFirstColumn="0" w:firstRowLastColumn="0" w:lastRowFirstColumn="0" w:lastRowLastColumn="0"/>
              <w:rPr>
                <w:b w:val="0"/>
                <w:color w:val="000000" w:themeColor="text1"/>
              </w:rPr>
            </w:pPr>
          </w:p>
        </w:tc>
        <w:tc>
          <w:tcPr>
            <w:tcW w:w="1128" w:type="dxa"/>
            <w:tcBorders>
              <w:left w:val="single" w:sz="12" w:space="0" w:color="auto"/>
            </w:tcBorders>
            <w:shd w:val="clear" w:color="auto" w:fill="auto"/>
          </w:tcPr>
          <w:p w14:paraId="5FB2B816" w14:textId="77777777" w:rsidR="004B5886" w:rsidRPr="005F4F03" w:rsidRDefault="004B5886" w:rsidP="00777D59">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5F4F03">
              <w:rPr>
                <w:color w:val="000000" w:themeColor="text1"/>
              </w:rPr>
              <w:t>Overall</w:t>
            </w:r>
          </w:p>
        </w:tc>
        <w:tc>
          <w:tcPr>
            <w:tcW w:w="1014" w:type="dxa"/>
            <w:tcBorders>
              <w:left w:val="single" w:sz="4" w:space="0" w:color="auto"/>
            </w:tcBorders>
            <w:shd w:val="clear" w:color="auto" w:fill="auto"/>
          </w:tcPr>
          <w:p w14:paraId="664D04DF" w14:textId="77777777" w:rsidR="004B5886" w:rsidRPr="005F4F03" w:rsidRDefault="00394549" w:rsidP="00777D59">
            <w:pPr>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5F4F03">
              <w:rPr>
                <w:color w:val="000000" w:themeColor="text1"/>
              </w:rPr>
              <w:t>N</w:t>
            </w:r>
            <w:r w:rsidR="004B5886" w:rsidRPr="005F4F03">
              <w:rPr>
                <w:color w:val="000000" w:themeColor="text1"/>
              </w:rPr>
              <w:t>ight</w:t>
            </w:r>
          </w:p>
        </w:tc>
        <w:tc>
          <w:tcPr>
            <w:tcW w:w="857" w:type="dxa"/>
            <w:shd w:val="clear" w:color="auto" w:fill="auto"/>
          </w:tcPr>
          <w:p w14:paraId="33C0D9E5" w14:textId="77777777" w:rsidR="004B5886" w:rsidRPr="005F4F03" w:rsidRDefault="004B5886" w:rsidP="00777D59">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5F4F03">
              <w:rPr>
                <w:color w:val="000000" w:themeColor="text1"/>
              </w:rPr>
              <w:t>AM</w:t>
            </w:r>
          </w:p>
        </w:tc>
        <w:tc>
          <w:tcPr>
            <w:tcW w:w="1286" w:type="dxa"/>
            <w:shd w:val="clear" w:color="auto" w:fill="auto"/>
          </w:tcPr>
          <w:p w14:paraId="0873FBD7" w14:textId="77777777" w:rsidR="004B5886" w:rsidRPr="005F4F03" w:rsidRDefault="004B5886" w:rsidP="00394549">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5F4F03">
              <w:rPr>
                <w:color w:val="000000" w:themeColor="text1"/>
              </w:rPr>
              <w:t>Mid</w:t>
            </w:r>
            <w:r w:rsidR="00394549" w:rsidRPr="005F4F03">
              <w:rPr>
                <w:color w:val="000000" w:themeColor="text1"/>
              </w:rPr>
              <w:t>d</w:t>
            </w:r>
            <w:r w:rsidRPr="005F4F03">
              <w:rPr>
                <w:color w:val="000000" w:themeColor="text1"/>
              </w:rPr>
              <w:t>ay</w:t>
            </w:r>
          </w:p>
        </w:tc>
        <w:tc>
          <w:tcPr>
            <w:tcW w:w="896" w:type="dxa"/>
            <w:shd w:val="clear" w:color="auto" w:fill="auto"/>
          </w:tcPr>
          <w:p w14:paraId="64910BD2" w14:textId="77777777" w:rsidR="004B5886" w:rsidRPr="005F4F03" w:rsidRDefault="004B5886" w:rsidP="00777D59">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5F4F03">
              <w:rPr>
                <w:color w:val="000000" w:themeColor="text1"/>
              </w:rPr>
              <w:t>PM</w:t>
            </w:r>
          </w:p>
        </w:tc>
        <w:tc>
          <w:tcPr>
            <w:tcW w:w="1247" w:type="dxa"/>
            <w:tcBorders>
              <w:right w:val="single" w:sz="12" w:space="0" w:color="auto"/>
            </w:tcBorders>
            <w:shd w:val="clear" w:color="auto" w:fill="auto"/>
          </w:tcPr>
          <w:p w14:paraId="2B7F5148" w14:textId="77777777" w:rsidR="004B5886" w:rsidRPr="005F4F03" w:rsidRDefault="004B5886" w:rsidP="00777D59">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5F4F03">
              <w:rPr>
                <w:color w:val="000000" w:themeColor="text1"/>
              </w:rPr>
              <w:t>Evening</w:t>
            </w:r>
          </w:p>
        </w:tc>
      </w:tr>
      <w:tr w:rsidR="00930646" w:rsidRPr="005F4F03" w14:paraId="1EDC9663" w14:textId="77777777" w:rsidTr="00B701B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val="restart"/>
            <w:tcBorders>
              <w:left w:val="single" w:sz="12" w:space="0" w:color="auto"/>
              <w:right w:val="single" w:sz="4" w:space="0" w:color="auto"/>
            </w:tcBorders>
            <w:shd w:val="clear" w:color="auto" w:fill="auto"/>
            <w:textDirection w:val="btLr"/>
            <w:vAlign w:val="center"/>
          </w:tcPr>
          <w:p w14:paraId="04DC7092" w14:textId="77777777" w:rsidR="004B5886" w:rsidRPr="005F4F03" w:rsidRDefault="004B5886" w:rsidP="0042752C">
            <w:pPr>
              <w:ind w:left="113" w:right="113"/>
              <w:jc w:val="center"/>
              <w:rPr>
                <w:color w:val="000000" w:themeColor="text1"/>
              </w:rPr>
            </w:pPr>
            <w:r w:rsidRPr="005F4F03">
              <w:rPr>
                <w:color w:val="000000" w:themeColor="text1"/>
              </w:rPr>
              <w:t>Arrival</w:t>
            </w:r>
          </w:p>
        </w:tc>
        <w:tc>
          <w:tcPr>
            <w:tcW w:w="3236" w:type="dxa"/>
            <w:tcBorders>
              <w:top w:val="single" w:sz="18" w:space="0" w:color="auto"/>
              <w:left w:val="single" w:sz="4" w:space="0" w:color="auto"/>
              <w:bottom w:val="nil"/>
              <w:right w:val="single" w:sz="4" w:space="0" w:color="auto"/>
            </w:tcBorders>
            <w:shd w:val="clear" w:color="auto" w:fill="auto"/>
          </w:tcPr>
          <w:p w14:paraId="17D739A7" w14:textId="77777777" w:rsidR="004B5886" w:rsidRPr="005F4F03" w:rsidRDefault="004B5886" w:rsidP="00777D59">
            <w:pPr>
              <w:cnfStyle w:val="000000100000" w:firstRow="0" w:lastRow="0" w:firstColumn="0" w:lastColumn="0" w:oddVBand="0" w:evenVBand="0" w:oddHBand="1" w:evenHBand="0" w:firstRowFirstColumn="0" w:firstRowLastColumn="0" w:lastRowFirstColumn="0" w:lastRowLastColumn="0"/>
              <w:rPr>
                <w:b/>
                <w:color w:val="000000" w:themeColor="text1"/>
              </w:rPr>
            </w:pPr>
            <w:r w:rsidRPr="005F4F03">
              <w:rPr>
                <w:color w:val="000000" w:themeColor="text1"/>
              </w:rPr>
              <w:t>M</w:t>
            </w:r>
            <w:r w:rsidR="00C954C4">
              <w:rPr>
                <w:color w:val="000000" w:themeColor="text1"/>
              </w:rPr>
              <w:t xml:space="preserve">ean </w:t>
            </w:r>
            <w:r w:rsidRPr="005F4F03">
              <w:rPr>
                <w:color w:val="000000" w:themeColor="text1"/>
              </w:rPr>
              <w:t>A</w:t>
            </w:r>
            <w:r w:rsidR="00C954C4">
              <w:rPr>
                <w:color w:val="000000" w:themeColor="text1"/>
              </w:rPr>
              <w:t xml:space="preserve">bsolute </w:t>
            </w:r>
            <w:r w:rsidRPr="005F4F03">
              <w:rPr>
                <w:color w:val="000000" w:themeColor="text1"/>
              </w:rPr>
              <w:t>E</w:t>
            </w:r>
            <w:r w:rsidR="00C954C4">
              <w:rPr>
                <w:color w:val="000000" w:themeColor="text1"/>
              </w:rPr>
              <w:t>rror</w:t>
            </w:r>
          </w:p>
        </w:tc>
        <w:tc>
          <w:tcPr>
            <w:tcW w:w="1128" w:type="dxa"/>
            <w:tcBorders>
              <w:top w:val="single" w:sz="18" w:space="0" w:color="auto"/>
              <w:left w:val="single" w:sz="4" w:space="0" w:color="auto"/>
              <w:bottom w:val="nil"/>
            </w:tcBorders>
            <w:shd w:val="clear" w:color="auto" w:fill="auto"/>
          </w:tcPr>
          <w:p w14:paraId="36CB8061"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1.840</w:t>
            </w:r>
          </w:p>
        </w:tc>
        <w:tc>
          <w:tcPr>
            <w:tcW w:w="1014" w:type="dxa"/>
            <w:tcBorders>
              <w:top w:val="single" w:sz="18" w:space="0" w:color="auto"/>
              <w:left w:val="single" w:sz="4" w:space="0" w:color="auto"/>
              <w:bottom w:val="nil"/>
            </w:tcBorders>
            <w:shd w:val="clear" w:color="auto" w:fill="auto"/>
          </w:tcPr>
          <w:p w14:paraId="3808D25E"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1.649</w:t>
            </w:r>
          </w:p>
        </w:tc>
        <w:tc>
          <w:tcPr>
            <w:tcW w:w="857" w:type="dxa"/>
            <w:tcBorders>
              <w:top w:val="single" w:sz="18" w:space="0" w:color="auto"/>
              <w:bottom w:val="nil"/>
            </w:tcBorders>
            <w:shd w:val="clear" w:color="auto" w:fill="auto"/>
          </w:tcPr>
          <w:p w14:paraId="457B44C7"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1.971</w:t>
            </w:r>
          </w:p>
        </w:tc>
        <w:tc>
          <w:tcPr>
            <w:tcW w:w="1286" w:type="dxa"/>
            <w:tcBorders>
              <w:top w:val="single" w:sz="18" w:space="0" w:color="auto"/>
              <w:bottom w:val="nil"/>
            </w:tcBorders>
            <w:shd w:val="clear" w:color="auto" w:fill="auto"/>
          </w:tcPr>
          <w:p w14:paraId="250A5DF6"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1.828</w:t>
            </w:r>
          </w:p>
        </w:tc>
        <w:tc>
          <w:tcPr>
            <w:tcW w:w="896" w:type="dxa"/>
            <w:tcBorders>
              <w:top w:val="single" w:sz="18" w:space="0" w:color="auto"/>
              <w:bottom w:val="nil"/>
            </w:tcBorders>
            <w:shd w:val="clear" w:color="auto" w:fill="auto"/>
          </w:tcPr>
          <w:p w14:paraId="19C36DC7"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2.426</w:t>
            </w:r>
          </w:p>
        </w:tc>
        <w:tc>
          <w:tcPr>
            <w:tcW w:w="1247" w:type="dxa"/>
            <w:tcBorders>
              <w:top w:val="single" w:sz="18" w:space="0" w:color="auto"/>
              <w:bottom w:val="nil"/>
              <w:right w:val="single" w:sz="12" w:space="0" w:color="auto"/>
            </w:tcBorders>
            <w:shd w:val="clear" w:color="auto" w:fill="auto"/>
          </w:tcPr>
          <w:p w14:paraId="795722BD"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1.696</w:t>
            </w:r>
          </w:p>
        </w:tc>
      </w:tr>
      <w:tr w:rsidR="00930646" w:rsidRPr="005F4F03" w14:paraId="218D1BA2" w14:textId="77777777" w:rsidTr="00B701B9">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vAlign w:val="center"/>
          </w:tcPr>
          <w:p w14:paraId="0F8212D5" w14:textId="77777777" w:rsidR="004B5886" w:rsidRPr="005F4F03" w:rsidRDefault="004B5886" w:rsidP="0042752C">
            <w:pPr>
              <w:jc w:val="center"/>
              <w:rPr>
                <w:color w:val="000000" w:themeColor="text1"/>
              </w:rPr>
            </w:pPr>
          </w:p>
        </w:tc>
        <w:tc>
          <w:tcPr>
            <w:tcW w:w="3236" w:type="dxa"/>
            <w:tcBorders>
              <w:top w:val="nil"/>
              <w:left w:val="single" w:sz="4" w:space="0" w:color="auto"/>
              <w:bottom w:val="single" w:sz="4" w:space="0" w:color="auto"/>
              <w:right w:val="single" w:sz="4" w:space="0" w:color="auto"/>
            </w:tcBorders>
            <w:shd w:val="clear" w:color="auto" w:fill="auto"/>
          </w:tcPr>
          <w:p w14:paraId="0C193812" w14:textId="77777777" w:rsidR="004B5886" w:rsidRPr="005F4F03" w:rsidRDefault="004B5886" w:rsidP="00777D59">
            <w:pPr>
              <w:cnfStyle w:val="000000000000" w:firstRow="0" w:lastRow="0" w:firstColumn="0" w:lastColumn="0" w:oddVBand="0" w:evenVBand="0" w:oddHBand="0" w:evenHBand="0" w:firstRowFirstColumn="0" w:firstRowLastColumn="0" w:lastRowFirstColumn="0" w:lastRowLastColumn="0"/>
              <w:rPr>
                <w:b/>
                <w:color w:val="000000" w:themeColor="text1"/>
              </w:rPr>
            </w:pPr>
            <w:r w:rsidRPr="005F4F03">
              <w:rPr>
                <w:color w:val="000000" w:themeColor="text1"/>
              </w:rPr>
              <w:t>R</w:t>
            </w:r>
            <w:r w:rsidR="00C954C4">
              <w:rPr>
                <w:color w:val="000000" w:themeColor="text1"/>
              </w:rPr>
              <w:t xml:space="preserve">oot </w:t>
            </w:r>
            <w:r w:rsidRPr="005F4F03">
              <w:rPr>
                <w:color w:val="000000" w:themeColor="text1"/>
              </w:rPr>
              <w:t>M</w:t>
            </w:r>
            <w:r w:rsidR="00C954C4">
              <w:rPr>
                <w:color w:val="000000" w:themeColor="text1"/>
              </w:rPr>
              <w:t xml:space="preserve">ean </w:t>
            </w:r>
            <w:r w:rsidR="00C954C4" w:rsidRPr="005F4F03">
              <w:rPr>
                <w:color w:val="000000" w:themeColor="text1"/>
              </w:rPr>
              <w:t>S</w:t>
            </w:r>
            <w:r w:rsidR="00C954C4">
              <w:rPr>
                <w:color w:val="000000" w:themeColor="text1"/>
              </w:rPr>
              <w:t xml:space="preserve">quare </w:t>
            </w:r>
            <w:r w:rsidRPr="005F4F03">
              <w:rPr>
                <w:color w:val="000000" w:themeColor="text1"/>
              </w:rPr>
              <w:t>E</w:t>
            </w:r>
            <w:r w:rsidR="00C954C4">
              <w:rPr>
                <w:color w:val="000000" w:themeColor="text1"/>
              </w:rPr>
              <w:t>rror</w:t>
            </w:r>
          </w:p>
        </w:tc>
        <w:tc>
          <w:tcPr>
            <w:tcW w:w="1128" w:type="dxa"/>
            <w:tcBorders>
              <w:top w:val="nil"/>
              <w:left w:val="single" w:sz="4" w:space="0" w:color="auto"/>
              <w:bottom w:val="single" w:sz="4" w:space="0" w:color="auto"/>
            </w:tcBorders>
            <w:shd w:val="clear" w:color="auto" w:fill="auto"/>
          </w:tcPr>
          <w:p w14:paraId="3E88B0FA"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2.843</w:t>
            </w:r>
          </w:p>
        </w:tc>
        <w:tc>
          <w:tcPr>
            <w:tcW w:w="1014" w:type="dxa"/>
            <w:tcBorders>
              <w:top w:val="nil"/>
              <w:left w:val="single" w:sz="4" w:space="0" w:color="auto"/>
              <w:bottom w:val="single" w:sz="4" w:space="0" w:color="auto"/>
            </w:tcBorders>
            <w:shd w:val="clear" w:color="auto" w:fill="auto"/>
          </w:tcPr>
          <w:p w14:paraId="1CFA47A1"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2.441</w:t>
            </w:r>
          </w:p>
        </w:tc>
        <w:tc>
          <w:tcPr>
            <w:tcW w:w="857" w:type="dxa"/>
            <w:tcBorders>
              <w:top w:val="nil"/>
              <w:bottom w:val="single" w:sz="4" w:space="0" w:color="auto"/>
            </w:tcBorders>
            <w:shd w:val="clear" w:color="auto" w:fill="auto"/>
          </w:tcPr>
          <w:p w14:paraId="489AB90A"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3.554</w:t>
            </w:r>
          </w:p>
        </w:tc>
        <w:tc>
          <w:tcPr>
            <w:tcW w:w="1286" w:type="dxa"/>
            <w:tcBorders>
              <w:top w:val="nil"/>
              <w:bottom w:val="single" w:sz="4" w:space="0" w:color="auto"/>
            </w:tcBorders>
            <w:shd w:val="clear" w:color="auto" w:fill="auto"/>
          </w:tcPr>
          <w:p w14:paraId="72B98E65"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2.664</w:t>
            </w:r>
          </w:p>
        </w:tc>
        <w:tc>
          <w:tcPr>
            <w:tcW w:w="896" w:type="dxa"/>
            <w:tcBorders>
              <w:top w:val="nil"/>
              <w:bottom w:val="single" w:sz="4" w:space="0" w:color="auto"/>
            </w:tcBorders>
            <w:shd w:val="clear" w:color="auto" w:fill="auto"/>
          </w:tcPr>
          <w:p w14:paraId="5398A9C2"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3.321</w:t>
            </w:r>
          </w:p>
        </w:tc>
        <w:tc>
          <w:tcPr>
            <w:tcW w:w="1247" w:type="dxa"/>
            <w:tcBorders>
              <w:top w:val="nil"/>
              <w:bottom w:val="single" w:sz="4" w:space="0" w:color="auto"/>
              <w:right w:val="single" w:sz="12" w:space="0" w:color="auto"/>
            </w:tcBorders>
            <w:shd w:val="clear" w:color="auto" w:fill="auto"/>
          </w:tcPr>
          <w:p w14:paraId="22B55510"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2.359</w:t>
            </w:r>
          </w:p>
        </w:tc>
      </w:tr>
      <w:tr w:rsidR="00930646" w:rsidRPr="005F4F03" w14:paraId="0C53CA3E" w14:textId="77777777" w:rsidTr="00B701B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vAlign w:val="center"/>
          </w:tcPr>
          <w:p w14:paraId="3D69E101" w14:textId="77777777" w:rsidR="0042752C" w:rsidRPr="005F4F03" w:rsidRDefault="0042752C" w:rsidP="0042752C">
            <w:pPr>
              <w:jc w:val="center"/>
              <w:rPr>
                <w:color w:val="000000" w:themeColor="text1"/>
              </w:rPr>
            </w:pPr>
          </w:p>
        </w:tc>
        <w:tc>
          <w:tcPr>
            <w:tcW w:w="3236" w:type="dxa"/>
            <w:tcBorders>
              <w:top w:val="single" w:sz="4" w:space="0" w:color="auto"/>
              <w:left w:val="single" w:sz="4" w:space="0" w:color="auto"/>
              <w:bottom w:val="nil"/>
              <w:right w:val="single" w:sz="4" w:space="0" w:color="auto"/>
            </w:tcBorders>
            <w:shd w:val="clear" w:color="auto" w:fill="auto"/>
          </w:tcPr>
          <w:p w14:paraId="21E9C453" w14:textId="77777777" w:rsidR="0042752C" w:rsidRPr="005F4F03" w:rsidRDefault="0042752C" w:rsidP="00777D59">
            <w:pP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Percentage of results with A</w:t>
            </w:r>
            <w:r w:rsidR="00C954C4">
              <w:rPr>
                <w:color w:val="000000" w:themeColor="text1"/>
              </w:rPr>
              <w:t xml:space="preserve">bsolute </w:t>
            </w:r>
            <w:r w:rsidRPr="005F4F03">
              <w:rPr>
                <w:color w:val="000000" w:themeColor="text1"/>
              </w:rPr>
              <w:t>E</w:t>
            </w:r>
            <w:r w:rsidR="00C954C4">
              <w:rPr>
                <w:color w:val="000000" w:themeColor="text1"/>
              </w:rPr>
              <w:t>rror</w:t>
            </w:r>
            <w:r w:rsidRPr="005F4F03">
              <w:rPr>
                <w:color w:val="000000" w:themeColor="text1"/>
              </w:rPr>
              <w:t xml:space="preserve"> less than</w:t>
            </w:r>
          </w:p>
        </w:tc>
        <w:tc>
          <w:tcPr>
            <w:tcW w:w="1128" w:type="dxa"/>
            <w:tcBorders>
              <w:top w:val="single" w:sz="4" w:space="0" w:color="auto"/>
              <w:left w:val="single" w:sz="4" w:space="0" w:color="auto"/>
              <w:bottom w:val="nil"/>
            </w:tcBorders>
            <w:shd w:val="clear" w:color="auto" w:fill="auto"/>
          </w:tcPr>
          <w:p w14:paraId="201D5947" w14:textId="77777777" w:rsidR="0042752C" w:rsidRPr="005F4F03" w:rsidRDefault="0042752C"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14" w:type="dxa"/>
            <w:tcBorders>
              <w:top w:val="single" w:sz="4" w:space="0" w:color="auto"/>
              <w:left w:val="single" w:sz="4" w:space="0" w:color="auto"/>
              <w:bottom w:val="nil"/>
            </w:tcBorders>
            <w:shd w:val="clear" w:color="auto" w:fill="auto"/>
          </w:tcPr>
          <w:p w14:paraId="20F6CA51" w14:textId="77777777" w:rsidR="0042752C" w:rsidRPr="005F4F03" w:rsidRDefault="0042752C"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57" w:type="dxa"/>
            <w:tcBorders>
              <w:top w:val="single" w:sz="4" w:space="0" w:color="auto"/>
              <w:bottom w:val="nil"/>
            </w:tcBorders>
            <w:shd w:val="clear" w:color="auto" w:fill="auto"/>
          </w:tcPr>
          <w:p w14:paraId="36BC50E1" w14:textId="77777777" w:rsidR="0042752C" w:rsidRPr="005F4F03" w:rsidRDefault="0042752C"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86" w:type="dxa"/>
            <w:tcBorders>
              <w:top w:val="single" w:sz="4" w:space="0" w:color="auto"/>
              <w:bottom w:val="nil"/>
            </w:tcBorders>
            <w:shd w:val="clear" w:color="auto" w:fill="auto"/>
          </w:tcPr>
          <w:p w14:paraId="71779E34" w14:textId="77777777" w:rsidR="0042752C" w:rsidRPr="005F4F03" w:rsidRDefault="0042752C"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96" w:type="dxa"/>
            <w:tcBorders>
              <w:top w:val="single" w:sz="4" w:space="0" w:color="auto"/>
              <w:bottom w:val="nil"/>
            </w:tcBorders>
            <w:shd w:val="clear" w:color="auto" w:fill="auto"/>
          </w:tcPr>
          <w:p w14:paraId="14FD2243" w14:textId="77777777" w:rsidR="0042752C" w:rsidRPr="005F4F03" w:rsidRDefault="0042752C"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47" w:type="dxa"/>
            <w:tcBorders>
              <w:top w:val="single" w:sz="4" w:space="0" w:color="auto"/>
              <w:bottom w:val="nil"/>
              <w:right w:val="single" w:sz="12" w:space="0" w:color="auto"/>
            </w:tcBorders>
            <w:shd w:val="clear" w:color="auto" w:fill="auto"/>
          </w:tcPr>
          <w:p w14:paraId="4E181112" w14:textId="77777777" w:rsidR="0042752C" w:rsidRPr="005F4F03" w:rsidRDefault="0042752C"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30646" w:rsidRPr="005F4F03" w14:paraId="4E916AEA" w14:textId="77777777" w:rsidTr="00B701B9">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vAlign w:val="center"/>
          </w:tcPr>
          <w:p w14:paraId="058252D1" w14:textId="77777777" w:rsidR="004B5886" w:rsidRPr="005F4F03" w:rsidRDefault="004B5886" w:rsidP="0042752C">
            <w:pPr>
              <w:jc w:val="center"/>
              <w:rPr>
                <w:color w:val="000000" w:themeColor="text1"/>
              </w:rPr>
            </w:pPr>
          </w:p>
        </w:tc>
        <w:tc>
          <w:tcPr>
            <w:tcW w:w="3236" w:type="dxa"/>
            <w:tcBorders>
              <w:top w:val="nil"/>
              <w:left w:val="single" w:sz="4" w:space="0" w:color="auto"/>
              <w:bottom w:val="nil"/>
              <w:right w:val="single" w:sz="4" w:space="0" w:color="auto"/>
            </w:tcBorders>
            <w:shd w:val="clear" w:color="auto" w:fill="auto"/>
          </w:tcPr>
          <w:p w14:paraId="73AFC86E" w14:textId="77777777" w:rsidR="004B5886" w:rsidRPr="005F4F03" w:rsidRDefault="004B5886" w:rsidP="0042752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5%</w:t>
            </w:r>
            <w:r w:rsidRPr="005F4F03">
              <w:rPr>
                <w:b/>
                <w:color w:val="000000" w:themeColor="text1"/>
              </w:rPr>
              <w:t xml:space="preserve"> </w:t>
            </w:r>
            <w:r w:rsidRPr="005F4F03">
              <w:rPr>
                <w:color w:val="000000" w:themeColor="text1"/>
              </w:rPr>
              <w:t>Station Capacity</w:t>
            </w:r>
          </w:p>
        </w:tc>
        <w:tc>
          <w:tcPr>
            <w:tcW w:w="1128" w:type="dxa"/>
            <w:tcBorders>
              <w:top w:val="nil"/>
              <w:left w:val="single" w:sz="4" w:space="0" w:color="auto"/>
              <w:bottom w:val="nil"/>
            </w:tcBorders>
            <w:shd w:val="clear" w:color="auto" w:fill="auto"/>
          </w:tcPr>
          <w:p w14:paraId="39A9201E"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37.6</w:t>
            </w:r>
          </w:p>
        </w:tc>
        <w:tc>
          <w:tcPr>
            <w:tcW w:w="1014" w:type="dxa"/>
            <w:tcBorders>
              <w:top w:val="nil"/>
              <w:left w:val="single" w:sz="4" w:space="0" w:color="auto"/>
              <w:bottom w:val="nil"/>
            </w:tcBorders>
            <w:shd w:val="clear" w:color="auto" w:fill="auto"/>
          </w:tcPr>
          <w:p w14:paraId="2841F7FD"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39.6</w:t>
            </w:r>
          </w:p>
        </w:tc>
        <w:tc>
          <w:tcPr>
            <w:tcW w:w="857" w:type="dxa"/>
            <w:tcBorders>
              <w:top w:val="nil"/>
              <w:bottom w:val="nil"/>
            </w:tcBorders>
            <w:shd w:val="clear" w:color="auto" w:fill="auto"/>
          </w:tcPr>
          <w:p w14:paraId="05D37DA1"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48.9</w:t>
            </w:r>
          </w:p>
        </w:tc>
        <w:tc>
          <w:tcPr>
            <w:tcW w:w="1286" w:type="dxa"/>
            <w:tcBorders>
              <w:top w:val="nil"/>
              <w:bottom w:val="nil"/>
            </w:tcBorders>
            <w:shd w:val="clear" w:color="auto" w:fill="auto"/>
          </w:tcPr>
          <w:p w14:paraId="1D873F5D"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37.1</w:t>
            </w:r>
          </w:p>
        </w:tc>
        <w:tc>
          <w:tcPr>
            <w:tcW w:w="896" w:type="dxa"/>
            <w:tcBorders>
              <w:top w:val="nil"/>
              <w:bottom w:val="nil"/>
            </w:tcBorders>
            <w:shd w:val="clear" w:color="auto" w:fill="auto"/>
          </w:tcPr>
          <w:p w14:paraId="68969D43"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25.3</w:t>
            </w:r>
          </w:p>
        </w:tc>
        <w:tc>
          <w:tcPr>
            <w:tcW w:w="1247" w:type="dxa"/>
            <w:tcBorders>
              <w:top w:val="nil"/>
              <w:bottom w:val="nil"/>
              <w:right w:val="single" w:sz="12" w:space="0" w:color="auto"/>
            </w:tcBorders>
            <w:shd w:val="clear" w:color="auto" w:fill="auto"/>
          </w:tcPr>
          <w:p w14:paraId="751C024E"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39.0</w:t>
            </w:r>
          </w:p>
        </w:tc>
      </w:tr>
      <w:tr w:rsidR="00930646" w:rsidRPr="005F4F03" w14:paraId="4E6698A4" w14:textId="77777777" w:rsidTr="00B701B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vAlign w:val="center"/>
          </w:tcPr>
          <w:p w14:paraId="3BBF6129" w14:textId="77777777" w:rsidR="004B5886" w:rsidRPr="005F4F03" w:rsidRDefault="004B5886" w:rsidP="0042752C">
            <w:pPr>
              <w:jc w:val="center"/>
              <w:rPr>
                <w:color w:val="000000" w:themeColor="text1"/>
              </w:rPr>
            </w:pPr>
          </w:p>
        </w:tc>
        <w:tc>
          <w:tcPr>
            <w:tcW w:w="3236" w:type="dxa"/>
            <w:tcBorders>
              <w:top w:val="nil"/>
              <w:left w:val="single" w:sz="4" w:space="0" w:color="auto"/>
              <w:bottom w:val="nil"/>
              <w:right w:val="single" w:sz="4" w:space="0" w:color="auto"/>
            </w:tcBorders>
            <w:shd w:val="clear" w:color="auto" w:fill="auto"/>
          </w:tcPr>
          <w:p w14:paraId="37FF26AE" w14:textId="77777777" w:rsidR="004B5886" w:rsidRPr="005F4F03" w:rsidRDefault="004B5886" w:rsidP="0042752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10% Station Capacity</w:t>
            </w:r>
          </w:p>
        </w:tc>
        <w:tc>
          <w:tcPr>
            <w:tcW w:w="1128" w:type="dxa"/>
            <w:tcBorders>
              <w:top w:val="nil"/>
              <w:left w:val="single" w:sz="4" w:space="0" w:color="auto"/>
              <w:bottom w:val="nil"/>
            </w:tcBorders>
            <w:shd w:val="clear" w:color="auto" w:fill="auto"/>
          </w:tcPr>
          <w:p w14:paraId="527BB14F"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65.2</w:t>
            </w:r>
          </w:p>
        </w:tc>
        <w:tc>
          <w:tcPr>
            <w:tcW w:w="1014" w:type="dxa"/>
            <w:tcBorders>
              <w:top w:val="nil"/>
              <w:left w:val="single" w:sz="4" w:space="0" w:color="auto"/>
              <w:bottom w:val="nil"/>
            </w:tcBorders>
            <w:shd w:val="clear" w:color="auto" w:fill="auto"/>
          </w:tcPr>
          <w:p w14:paraId="6E4E0434"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71.9</w:t>
            </w:r>
          </w:p>
        </w:tc>
        <w:tc>
          <w:tcPr>
            <w:tcW w:w="857" w:type="dxa"/>
            <w:tcBorders>
              <w:top w:val="nil"/>
              <w:bottom w:val="nil"/>
            </w:tcBorders>
            <w:shd w:val="clear" w:color="auto" w:fill="auto"/>
          </w:tcPr>
          <w:p w14:paraId="42043D4B"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75.2</w:t>
            </w:r>
          </w:p>
        </w:tc>
        <w:tc>
          <w:tcPr>
            <w:tcW w:w="1286" w:type="dxa"/>
            <w:tcBorders>
              <w:top w:val="nil"/>
              <w:bottom w:val="nil"/>
            </w:tcBorders>
            <w:shd w:val="clear" w:color="auto" w:fill="auto"/>
          </w:tcPr>
          <w:p w14:paraId="37B05092"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65.8</w:t>
            </w:r>
          </w:p>
        </w:tc>
        <w:tc>
          <w:tcPr>
            <w:tcW w:w="896" w:type="dxa"/>
            <w:tcBorders>
              <w:top w:val="nil"/>
              <w:bottom w:val="nil"/>
            </w:tcBorders>
            <w:shd w:val="clear" w:color="auto" w:fill="auto"/>
          </w:tcPr>
          <w:p w14:paraId="020FC137"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49.1</w:t>
            </w:r>
          </w:p>
        </w:tc>
        <w:tc>
          <w:tcPr>
            <w:tcW w:w="1247" w:type="dxa"/>
            <w:tcBorders>
              <w:top w:val="nil"/>
              <w:bottom w:val="nil"/>
              <w:right w:val="single" w:sz="12" w:space="0" w:color="auto"/>
            </w:tcBorders>
            <w:shd w:val="clear" w:color="auto" w:fill="auto"/>
          </w:tcPr>
          <w:p w14:paraId="31741C18"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67.5</w:t>
            </w:r>
          </w:p>
        </w:tc>
      </w:tr>
      <w:tr w:rsidR="00930646" w:rsidRPr="005F4F03" w14:paraId="0B9D8CC5" w14:textId="77777777" w:rsidTr="00B701B9">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vAlign w:val="center"/>
          </w:tcPr>
          <w:p w14:paraId="50FAA6D7" w14:textId="77777777" w:rsidR="004B5886" w:rsidRPr="005F4F03" w:rsidRDefault="004B5886" w:rsidP="0042752C">
            <w:pPr>
              <w:jc w:val="center"/>
              <w:rPr>
                <w:color w:val="000000" w:themeColor="text1"/>
              </w:rPr>
            </w:pPr>
          </w:p>
        </w:tc>
        <w:tc>
          <w:tcPr>
            <w:tcW w:w="3236" w:type="dxa"/>
            <w:tcBorders>
              <w:top w:val="nil"/>
              <w:left w:val="single" w:sz="4" w:space="0" w:color="auto"/>
              <w:bottom w:val="nil"/>
              <w:right w:val="single" w:sz="4" w:space="0" w:color="auto"/>
            </w:tcBorders>
            <w:shd w:val="clear" w:color="auto" w:fill="auto"/>
          </w:tcPr>
          <w:p w14:paraId="3ADF6916" w14:textId="77777777" w:rsidR="004B5886" w:rsidRPr="005F4F03" w:rsidRDefault="004B5886" w:rsidP="0042752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15% Station Capacity</w:t>
            </w:r>
          </w:p>
        </w:tc>
        <w:tc>
          <w:tcPr>
            <w:tcW w:w="1128" w:type="dxa"/>
            <w:tcBorders>
              <w:top w:val="nil"/>
              <w:left w:val="single" w:sz="4" w:space="0" w:color="auto"/>
              <w:bottom w:val="nil"/>
            </w:tcBorders>
            <w:shd w:val="clear" w:color="auto" w:fill="auto"/>
          </w:tcPr>
          <w:p w14:paraId="27CF48CF"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82.0</w:t>
            </w:r>
          </w:p>
        </w:tc>
        <w:tc>
          <w:tcPr>
            <w:tcW w:w="1014" w:type="dxa"/>
            <w:tcBorders>
              <w:top w:val="nil"/>
              <w:left w:val="single" w:sz="4" w:space="0" w:color="auto"/>
              <w:bottom w:val="nil"/>
            </w:tcBorders>
            <w:shd w:val="clear" w:color="auto" w:fill="auto"/>
          </w:tcPr>
          <w:p w14:paraId="5629028B"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88.4</w:t>
            </w:r>
          </w:p>
        </w:tc>
        <w:tc>
          <w:tcPr>
            <w:tcW w:w="857" w:type="dxa"/>
            <w:tcBorders>
              <w:top w:val="nil"/>
              <w:bottom w:val="nil"/>
            </w:tcBorders>
            <w:shd w:val="clear" w:color="auto" w:fill="auto"/>
          </w:tcPr>
          <w:p w14:paraId="7E536410"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86.5</w:t>
            </w:r>
          </w:p>
        </w:tc>
        <w:tc>
          <w:tcPr>
            <w:tcW w:w="1286" w:type="dxa"/>
            <w:tcBorders>
              <w:top w:val="nil"/>
              <w:bottom w:val="nil"/>
            </w:tcBorders>
            <w:shd w:val="clear" w:color="auto" w:fill="auto"/>
          </w:tcPr>
          <w:p w14:paraId="6032A449"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83.9</w:t>
            </w:r>
          </w:p>
        </w:tc>
        <w:tc>
          <w:tcPr>
            <w:tcW w:w="896" w:type="dxa"/>
            <w:tcBorders>
              <w:top w:val="nil"/>
              <w:bottom w:val="nil"/>
            </w:tcBorders>
            <w:shd w:val="clear" w:color="auto" w:fill="auto"/>
          </w:tcPr>
          <w:p w14:paraId="11D562B5"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68.8</w:t>
            </w:r>
          </w:p>
        </w:tc>
        <w:tc>
          <w:tcPr>
            <w:tcW w:w="1247" w:type="dxa"/>
            <w:tcBorders>
              <w:top w:val="nil"/>
              <w:bottom w:val="nil"/>
              <w:right w:val="single" w:sz="12" w:space="0" w:color="auto"/>
            </w:tcBorders>
            <w:shd w:val="clear" w:color="auto" w:fill="auto"/>
          </w:tcPr>
          <w:p w14:paraId="42387998"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85.2</w:t>
            </w:r>
          </w:p>
        </w:tc>
      </w:tr>
      <w:tr w:rsidR="00930646" w:rsidRPr="005F4F03" w14:paraId="6B849EB2" w14:textId="77777777" w:rsidTr="00B701B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vAlign w:val="center"/>
          </w:tcPr>
          <w:p w14:paraId="362E1F29" w14:textId="77777777" w:rsidR="004B5886" w:rsidRPr="005F4F03" w:rsidRDefault="004B5886" w:rsidP="0042752C">
            <w:pPr>
              <w:jc w:val="center"/>
              <w:rPr>
                <w:color w:val="000000" w:themeColor="text1"/>
              </w:rPr>
            </w:pPr>
          </w:p>
        </w:tc>
        <w:tc>
          <w:tcPr>
            <w:tcW w:w="3236" w:type="dxa"/>
            <w:tcBorders>
              <w:top w:val="nil"/>
              <w:left w:val="single" w:sz="4" w:space="0" w:color="auto"/>
              <w:bottom w:val="nil"/>
              <w:right w:val="single" w:sz="4" w:space="0" w:color="auto"/>
            </w:tcBorders>
            <w:shd w:val="clear" w:color="auto" w:fill="auto"/>
          </w:tcPr>
          <w:p w14:paraId="226E2736" w14:textId="77777777" w:rsidR="004B5886" w:rsidRPr="005F4F03" w:rsidRDefault="004B5886" w:rsidP="0042752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20% Station Capacity</w:t>
            </w:r>
          </w:p>
        </w:tc>
        <w:tc>
          <w:tcPr>
            <w:tcW w:w="1128" w:type="dxa"/>
            <w:tcBorders>
              <w:top w:val="nil"/>
              <w:left w:val="single" w:sz="4" w:space="0" w:color="auto"/>
              <w:bottom w:val="nil"/>
            </w:tcBorders>
            <w:shd w:val="clear" w:color="auto" w:fill="auto"/>
          </w:tcPr>
          <w:p w14:paraId="76E308BF"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90.4</w:t>
            </w:r>
          </w:p>
        </w:tc>
        <w:tc>
          <w:tcPr>
            <w:tcW w:w="1014" w:type="dxa"/>
            <w:tcBorders>
              <w:top w:val="nil"/>
              <w:left w:val="single" w:sz="4" w:space="0" w:color="auto"/>
              <w:bottom w:val="nil"/>
            </w:tcBorders>
            <w:shd w:val="clear" w:color="auto" w:fill="auto"/>
          </w:tcPr>
          <w:p w14:paraId="7ED3882F"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94.3</w:t>
            </w:r>
          </w:p>
        </w:tc>
        <w:tc>
          <w:tcPr>
            <w:tcW w:w="857" w:type="dxa"/>
            <w:tcBorders>
              <w:top w:val="nil"/>
              <w:bottom w:val="nil"/>
            </w:tcBorders>
            <w:shd w:val="clear" w:color="auto" w:fill="auto"/>
          </w:tcPr>
          <w:p w14:paraId="141C7C92"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91.0</w:t>
            </w:r>
          </w:p>
        </w:tc>
        <w:tc>
          <w:tcPr>
            <w:tcW w:w="1286" w:type="dxa"/>
            <w:tcBorders>
              <w:top w:val="nil"/>
              <w:bottom w:val="nil"/>
            </w:tcBorders>
            <w:shd w:val="clear" w:color="auto" w:fill="auto"/>
          </w:tcPr>
          <w:p w14:paraId="23E3AC81"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92.1</w:t>
            </w:r>
          </w:p>
        </w:tc>
        <w:tc>
          <w:tcPr>
            <w:tcW w:w="896" w:type="dxa"/>
            <w:tcBorders>
              <w:top w:val="nil"/>
              <w:bottom w:val="nil"/>
            </w:tcBorders>
            <w:shd w:val="clear" w:color="auto" w:fill="auto"/>
          </w:tcPr>
          <w:p w14:paraId="705DA4EE"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82.2</w:t>
            </w:r>
          </w:p>
        </w:tc>
        <w:tc>
          <w:tcPr>
            <w:tcW w:w="1247" w:type="dxa"/>
            <w:tcBorders>
              <w:top w:val="nil"/>
              <w:bottom w:val="nil"/>
              <w:right w:val="single" w:sz="12" w:space="0" w:color="auto"/>
            </w:tcBorders>
            <w:shd w:val="clear" w:color="auto" w:fill="auto"/>
          </w:tcPr>
          <w:p w14:paraId="538D3705"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93.6</w:t>
            </w:r>
          </w:p>
        </w:tc>
      </w:tr>
      <w:tr w:rsidR="00930646" w:rsidRPr="005F4F03" w14:paraId="74697227" w14:textId="77777777" w:rsidTr="00B701B9">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bottom w:val="single" w:sz="12" w:space="0" w:color="auto"/>
              <w:right w:val="single" w:sz="4" w:space="0" w:color="auto"/>
            </w:tcBorders>
            <w:shd w:val="clear" w:color="auto" w:fill="auto"/>
            <w:vAlign w:val="center"/>
          </w:tcPr>
          <w:p w14:paraId="59C8F15F" w14:textId="77777777" w:rsidR="004B5886" w:rsidRPr="005F4F03" w:rsidRDefault="004B5886" w:rsidP="0042752C">
            <w:pPr>
              <w:jc w:val="center"/>
              <w:rPr>
                <w:color w:val="000000" w:themeColor="text1"/>
              </w:rPr>
            </w:pPr>
          </w:p>
        </w:tc>
        <w:tc>
          <w:tcPr>
            <w:tcW w:w="3236" w:type="dxa"/>
            <w:tcBorders>
              <w:top w:val="nil"/>
              <w:left w:val="single" w:sz="4" w:space="0" w:color="auto"/>
              <w:bottom w:val="single" w:sz="12" w:space="0" w:color="auto"/>
              <w:right w:val="single" w:sz="4" w:space="0" w:color="auto"/>
            </w:tcBorders>
            <w:shd w:val="clear" w:color="auto" w:fill="auto"/>
          </w:tcPr>
          <w:p w14:paraId="0CE0BA22" w14:textId="77777777" w:rsidR="004B5886" w:rsidRPr="005F4F03" w:rsidRDefault="004B5886" w:rsidP="001176D7">
            <w:pPr>
              <w:spacing w:after="24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25% Station Capacity</w:t>
            </w:r>
          </w:p>
        </w:tc>
        <w:tc>
          <w:tcPr>
            <w:tcW w:w="1128" w:type="dxa"/>
            <w:tcBorders>
              <w:top w:val="nil"/>
              <w:left w:val="single" w:sz="4" w:space="0" w:color="auto"/>
              <w:bottom w:val="single" w:sz="12" w:space="0" w:color="auto"/>
            </w:tcBorders>
            <w:shd w:val="clear" w:color="auto" w:fill="auto"/>
          </w:tcPr>
          <w:p w14:paraId="24515E0E"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94.1</w:t>
            </w:r>
          </w:p>
        </w:tc>
        <w:tc>
          <w:tcPr>
            <w:tcW w:w="1014" w:type="dxa"/>
            <w:tcBorders>
              <w:top w:val="nil"/>
              <w:left w:val="single" w:sz="4" w:space="0" w:color="auto"/>
              <w:bottom w:val="single" w:sz="12" w:space="0" w:color="auto"/>
            </w:tcBorders>
            <w:shd w:val="clear" w:color="auto" w:fill="auto"/>
          </w:tcPr>
          <w:p w14:paraId="6091FF4C"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96.1</w:t>
            </w:r>
          </w:p>
        </w:tc>
        <w:tc>
          <w:tcPr>
            <w:tcW w:w="857" w:type="dxa"/>
            <w:tcBorders>
              <w:top w:val="nil"/>
              <w:bottom w:val="single" w:sz="12" w:space="0" w:color="auto"/>
            </w:tcBorders>
            <w:shd w:val="clear" w:color="auto" w:fill="auto"/>
          </w:tcPr>
          <w:p w14:paraId="5BFBF9FF"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93.4</w:t>
            </w:r>
          </w:p>
        </w:tc>
        <w:tc>
          <w:tcPr>
            <w:tcW w:w="1286" w:type="dxa"/>
            <w:tcBorders>
              <w:top w:val="nil"/>
              <w:bottom w:val="single" w:sz="12" w:space="0" w:color="auto"/>
            </w:tcBorders>
            <w:shd w:val="clear" w:color="auto" w:fill="auto"/>
          </w:tcPr>
          <w:p w14:paraId="6CB2A159"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95.0</w:t>
            </w:r>
          </w:p>
        </w:tc>
        <w:tc>
          <w:tcPr>
            <w:tcW w:w="896" w:type="dxa"/>
            <w:tcBorders>
              <w:top w:val="nil"/>
              <w:bottom w:val="single" w:sz="12" w:space="0" w:color="auto"/>
            </w:tcBorders>
            <w:shd w:val="clear" w:color="auto" w:fill="auto"/>
          </w:tcPr>
          <w:p w14:paraId="1BE4BAE3"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90</w:t>
            </w:r>
          </w:p>
        </w:tc>
        <w:tc>
          <w:tcPr>
            <w:tcW w:w="1247" w:type="dxa"/>
            <w:tcBorders>
              <w:top w:val="nil"/>
              <w:bottom w:val="single" w:sz="12" w:space="0" w:color="auto"/>
              <w:right w:val="single" w:sz="12" w:space="0" w:color="auto"/>
            </w:tcBorders>
            <w:shd w:val="clear" w:color="auto" w:fill="auto"/>
          </w:tcPr>
          <w:p w14:paraId="30E24B24"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96.5</w:t>
            </w:r>
          </w:p>
        </w:tc>
      </w:tr>
      <w:tr w:rsidR="00C954C4" w:rsidRPr="005F4F03" w14:paraId="1049E878" w14:textId="77777777" w:rsidTr="00B701B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val="restart"/>
            <w:tcBorders>
              <w:top w:val="single" w:sz="12" w:space="0" w:color="auto"/>
              <w:left w:val="single" w:sz="12" w:space="0" w:color="auto"/>
              <w:right w:val="single" w:sz="4" w:space="0" w:color="auto"/>
            </w:tcBorders>
            <w:shd w:val="clear" w:color="auto" w:fill="auto"/>
            <w:textDirection w:val="btLr"/>
            <w:vAlign w:val="center"/>
          </w:tcPr>
          <w:p w14:paraId="0C4D265A" w14:textId="77777777" w:rsidR="00C954C4" w:rsidRPr="005F4F03" w:rsidRDefault="00C954C4" w:rsidP="0042752C">
            <w:pPr>
              <w:ind w:left="113" w:right="113"/>
              <w:jc w:val="center"/>
              <w:rPr>
                <w:color w:val="000000" w:themeColor="text1"/>
              </w:rPr>
            </w:pPr>
            <w:r w:rsidRPr="005F4F03">
              <w:rPr>
                <w:color w:val="000000" w:themeColor="text1"/>
              </w:rPr>
              <w:t>Departure</w:t>
            </w:r>
          </w:p>
        </w:tc>
        <w:tc>
          <w:tcPr>
            <w:tcW w:w="3236" w:type="dxa"/>
            <w:tcBorders>
              <w:top w:val="single" w:sz="12" w:space="0" w:color="auto"/>
              <w:left w:val="single" w:sz="4" w:space="0" w:color="auto"/>
              <w:bottom w:val="nil"/>
              <w:right w:val="single" w:sz="4" w:space="0" w:color="auto"/>
            </w:tcBorders>
            <w:shd w:val="clear" w:color="auto" w:fill="auto"/>
          </w:tcPr>
          <w:p w14:paraId="06C4F8A1" w14:textId="77777777" w:rsidR="00C954C4" w:rsidRPr="005F4F03" w:rsidRDefault="00C954C4" w:rsidP="00777D59">
            <w:pPr>
              <w:cnfStyle w:val="000000100000" w:firstRow="0" w:lastRow="0" w:firstColumn="0" w:lastColumn="0" w:oddVBand="0" w:evenVBand="0" w:oddHBand="1" w:evenHBand="0" w:firstRowFirstColumn="0" w:firstRowLastColumn="0" w:lastRowFirstColumn="0" w:lastRowLastColumn="0"/>
              <w:rPr>
                <w:b/>
                <w:color w:val="000000" w:themeColor="text1"/>
              </w:rPr>
            </w:pPr>
            <w:r w:rsidRPr="005F4F03">
              <w:rPr>
                <w:color w:val="000000" w:themeColor="text1"/>
              </w:rPr>
              <w:t>M</w:t>
            </w:r>
            <w:r>
              <w:rPr>
                <w:color w:val="000000" w:themeColor="text1"/>
              </w:rPr>
              <w:t xml:space="preserve">ean </w:t>
            </w:r>
            <w:r w:rsidRPr="005F4F03">
              <w:rPr>
                <w:color w:val="000000" w:themeColor="text1"/>
              </w:rPr>
              <w:t>A</w:t>
            </w:r>
            <w:r>
              <w:rPr>
                <w:color w:val="000000" w:themeColor="text1"/>
              </w:rPr>
              <w:t xml:space="preserve">bsolute </w:t>
            </w:r>
            <w:r w:rsidRPr="005F4F03">
              <w:rPr>
                <w:color w:val="000000" w:themeColor="text1"/>
              </w:rPr>
              <w:t>E</w:t>
            </w:r>
            <w:r>
              <w:rPr>
                <w:color w:val="000000" w:themeColor="text1"/>
              </w:rPr>
              <w:t>rror</w:t>
            </w:r>
          </w:p>
        </w:tc>
        <w:tc>
          <w:tcPr>
            <w:tcW w:w="1128" w:type="dxa"/>
            <w:tcBorders>
              <w:top w:val="single" w:sz="12" w:space="0" w:color="auto"/>
              <w:left w:val="single" w:sz="4" w:space="0" w:color="auto"/>
              <w:bottom w:val="nil"/>
            </w:tcBorders>
            <w:shd w:val="clear" w:color="auto" w:fill="auto"/>
          </w:tcPr>
          <w:p w14:paraId="4D82F93A" w14:textId="77777777" w:rsidR="00C954C4" w:rsidRPr="005F4F03" w:rsidRDefault="00C954C4"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1.888</w:t>
            </w:r>
          </w:p>
        </w:tc>
        <w:tc>
          <w:tcPr>
            <w:tcW w:w="1014" w:type="dxa"/>
            <w:tcBorders>
              <w:top w:val="single" w:sz="12" w:space="0" w:color="auto"/>
              <w:left w:val="single" w:sz="4" w:space="0" w:color="auto"/>
              <w:bottom w:val="nil"/>
            </w:tcBorders>
            <w:shd w:val="clear" w:color="auto" w:fill="auto"/>
          </w:tcPr>
          <w:p w14:paraId="349FFD83" w14:textId="77777777" w:rsidR="00C954C4" w:rsidRPr="005F4F03" w:rsidRDefault="00C954C4"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1.631</w:t>
            </w:r>
          </w:p>
        </w:tc>
        <w:tc>
          <w:tcPr>
            <w:tcW w:w="857" w:type="dxa"/>
            <w:tcBorders>
              <w:top w:val="single" w:sz="12" w:space="0" w:color="auto"/>
              <w:bottom w:val="nil"/>
            </w:tcBorders>
            <w:shd w:val="clear" w:color="auto" w:fill="auto"/>
          </w:tcPr>
          <w:p w14:paraId="78CD6374" w14:textId="77777777" w:rsidR="00C954C4" w:rsidRPr="005F4F03" w:rsidRDefault="00C954C4"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1.937</w:t>
            </w:r>
          </w:p>
        </w:tc>
        <w:tc>
          <w:tcPr>
            <w:tcW w:w="1286" w:type="dxa"/>
            <w:tcBorders>
              <w:top w:val="single" w:sz="12" w:space="0" w:color="auto"/>
              <w:bottom w:val="nil"/>
            </w:tcBorders>
            <w:shd w:val="clear" w:color="auto" w:fill="auto"/>
          </w:tcPr>
          <w:p w14:paraId="7A6D4350" w14:textId="77777777" w:rsidR="00C954C4" w:rsidRPr="005F4F03" w:rsidRDefault="00C954C4"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1.873</w:t>
            </w:r>
          </w:p>
        </w:tc>
        <w:tc>
          <w:tcPr>
            <w:tcW w:w="896" w:type="dxa"/>
            <w:tcBorders>
              <w:top w:val="single" w:sz="12" w:space="0" w:color="auto"/>
              <w:bottom w:val="nil"/>
            </w:tcBorders>
            <w:shd w:val="clear" w:color="auto" w:fill="auto"/>
          </w:tcPr>
          <w:p w14:paraId="4CBC3CBD" w14:textId="77777777" w:rsidR="00C954C4" w:rsidRPr="005F4F03" w:rsidRDefault="00C954C4"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2.555</w:t>
            </w:r>
          </w:p>
        </w:tc>
        <w:tc>
          <w:tcPr>
            <w:tcW w:w="1247" w:type="dxa"/>
            <w:tcBorders>
              <w:top w:val="single" w:sz="12" w:space="0" w:color="auto"/>
              <w:bottom w:val="nil"/>
              <w:right w:val="single" w:sz="12" w:space="0" w:color="auto"/>
            </w:tcBorders>
            <w:shd w:val="clear" w:color="auto" w:fill="auto"/>
          </w:tcPr>
          <w:p w14:paraId="6C72EF0E" w14:textId="77777777" w:rsidR="00C954C4" w:rsidRPr="005F4F03" w:rsidRDefault="00C954C4"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1.720</w:t>
            </w:r>
          </w:p>
        </w:tc>
      </w:tr>
      <w:tr w:rsidR="00C954C4" w:rsidRPr="005F4F03" w14:paraId="02E99318" w14:textId="77777777" w:rsidTr="00B701B9">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7E680B26" w14:textId="77777777" w:rsidR="00C954C4" w:rsidRPr="005F4F03" w:rsidRDefault="00C954C4" w:rsidP="00777D59">
            <w:pPr>
              <w:rPr>
                <w:color w:val="000000" w:themeColor="text1"/>
              </w:rPr>
            </w:pPr>
          </w:p>
        </w:tc>
        <w:tc>
          <w:tcPr>
            <w:tcW w:w="3236" w:type="dxa"/>
            <w:tcBorders>
              <w:top w:val="nil"/>
              <w:left w:val="single" w:sz="4" w:space="0" w:color="auto"/>
              <w:bottom w:val="single" w:sz="4" w:space="0" w:color="auto"/>
              <w:right w:val="single" w:sz="4" w:space="0" w:color="auto"/>
            </w:tcBorders>
            <w:shd w:val="clear" w:color="auto" w:fill="auto"/>
          </w:tcPr>
          <w:p w14:paraId="78809C8C" w14:textId="77777777" w:rsidR="00C954C4" w:rsidRPr="005F4F03" w:rsidRDefault="00C954C4" w:rsidP="00777D59">
            <w:pPr>
              <w:cnfStyle w:val="000000000000" w:firstRow="0" w:lastRow="0" w:firstColumn="0" w:lastColumn="0" w:oddVBand="0" w:evenVBand="0" w:oddHBand="0" w:evenHBand="0" w:firstRowFirstColumn="0" w:firstRowLastColumn="0" w:lastRowFirstColumn="0" w:lastRowLastColumn="0"/>
              <w:rPr>
                <w:b/>
                <w:color w:val="000000" w:themeColor="text1"/>
              </w:rPr>
            </w:pPr>
            <w:r w:rsidRPr="005F4F03">
              <w:rPr>
                <w:color w:val="000000" w:themeColor="text1"/>
              </w:rPr>
              <w:t>R</w:t>
            </w:r>
            <w:r>
              <w:rPr>
                <w:color w:val="000000" w:themeColor="text1"/>
              </w:rPr>
              <w:t xml:space="preserve">oot </w:t>
            </w:r>
            <w:r w:rsidRPr="005F4F03">
              <w:rPr>
                <w:color w:val="000000" w:themeColor="text1"/>
              </w:rPr>
              <w:t>M</w:t>
            </w:r>
            <w:r>
              <w:rPr>
                <w:color w:val="000000" w:themeColor="text1"/>
              </w:rPr>
              <w:t xml:space="preserve">ean </w:t>
            </w:r>
            <w:r w:rsidRPr="005F4F03">
              <w:rPr>
                <w:color w:val="000000" w:themeColor="text1"/>
              </w:rPr>
              <w:t>S</w:t>
            </w:r>
            <w:r>
              <w:rPr>
                <w:color w:val="000000" w:themeColor="text1"/>
              </w:rPr>
              <w:t xml:space="preserve">quare </w:t>
            </w:r>
            <w:r w:rsidRPr="005F4F03">
              <w:rPr>
                <w:color w:val="000000" w:themeColor="text1"/>
              </w:rPr>
              <w:t>E</w:t>
            </w:r>
            <w:r>
              <w:rPr>
                <w:color w:val="000000" w:themeColor="text1"/>
              </w:rPr>
              <w:t>rror</w:t>
            </w:r>
          </w:p>
        </w:tc>
        <w:tc>
          <w:tcPr>
            <w:tcW w:w="1128" w:type="dxa"/>
            <w:tcBorders>
              <w:top w:val="nil"/>
              <w:left w:val="single" w:sz="4" w:space="0" w:color="auto"/>
              <w:bottom w:val="single" w:sz="4" w:space="0" w:color="auto"/>
            </w:tcBorders>
            <w:shd w:val="clear" w:color="auto" w:fill="auto"/>
          </w:tcPr>
          <w:p w14:paraId="7902AEDA" w14:textId="77777777" w:rsidR="00C954C4" w:rsidRPr="005F4F03" w:rsidRDefault="00C954C4"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2.884</w:t>
            </w:r>
          </w:p>
        </w:tc>
        <w:tc>
          <w:tcPr>
            <w:tcW w:w="1014" w:type="dxa"/>
            <w:tcBorders>
              <w:top w:val="nil"/>
              <w:left w:val="single" w:sz="4" w:space="0" w:color="auto"/>
              <w:bottom w:val="single" w:sz="4" w:space="0" w:color="auto"/>
            </w:tcBorders>
            <w:shd w:val="clear" w:color="auto" w:fill="auto"/>
          </w:tcPr>
          <w:p w14:paraId="76FAD51B" w14:textId="77777777" w:rsidR="00C954C4" w:rsidRPr="005F4F03" w:rsidRDefault="00C954C4"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2.529</w:t>
            </w:r>
          </w:p>
        </w:tc>
        <w:tc>
          <w:tcPr>
            <w:tcW w:w="857" w:type="dxa"/>
            <w:tcBorders>
              <w:top w:val="nil"/>
              <w:bottom w:val="single" w:sz="4" w:space="0" w:color="auto"/>
            </w:tcBorders>
            <w:shd w:val="clear" w:color="auto" w:fill="auto"/>
          </w:tcPr>
          <w:p w14:paraId="0FCE6D04" w14:textId="77777777" w:rsidR="00C954C4" w:rsidRPr="005F4F03" w:rsidRDefault="00C954C4"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2.981</w:t>
            </w:r>
          </w:p>
        </w:tc>
        <w:tc>
          <w:tcPr>
            <w:tcW w:w="1286" w:type="dxa"/>
            <w:tcBorders>
              <w:top w:val="nil"/>
              <w:bottom w:val="single" w:sz="4" w:space="0" w:color="auto"/>
            </w:tcBorders>
            <w:shd w:val="clear" w:color="auto" w:fill="auto"/>
          </w:tcPr>
          <w:p w14:paraId="7D38DDD5" w14:textId="77777777" w:rsidR="00C954C4" w:rsidRPr="005F4F03" w:rsidRDefault="00C954C4"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2.680</w:t>
            </w:r>
          </w:p>
        </w:tc>
        <w:tc>
          <w:tcPr>
            <w:tcW w:w="896" w:type="dxa"/>
            <w:tcBorders>
              <w:top w:val="nil"/>
              <w:bottom w:val="single" w:sz="4" w:space="0" w:color="auto"/>
            </w:tcBorders>
            <w:shd w:val="clear" w:color="auto" w:fill="auto"/>
          </w:tcPr>
          <w:p w14:paraId="09A33B1B" w14:textId="77777777" w:rsidR="00C954C4" w:rsidRPr="005F4F03" w:rsidRDefault="00C954C4"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3.782</w:t>
            </w:r>
          </w:p>
        </w:tc>
        <w:tc>
          <w:tcPr>
            <w:tcW w:w="1247" w:type="dxa"/>
            <w:tcBorders>
              <w:top w:val="nil"/>
              <w:bottom w:val="single" w:sz="4" w:space="0" w:color="auto"/>
              <w:right w:val="single" w:sz="12" w:space="0" w:color="auto"/>
            </w:tcBorders>
            <w:shd w:val="clear" w:color="auto" w:fill="auto"/>
          </w:tcPr>
          <w:p w14:paraId="561F1EB3" w14:textId="77777777" w:rsidR="00C954C4" w:rsidRPr="005F4F03" w:rsidRDefault="00C954C4"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2.452</w:t>
            </w:r>
          </w:p>
        </w:tc>
      </w:tr>
      <w:tr w:rsidR="00930646" w:rsidRPr="005F4F03" w14:paraId="32DEAFFF" w14:textId="77777777" w:rsidTr="00B701B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55BCBFEE" w14:textId="77777777" w:rsidR="0042752C" w:rsidRPr="005F4F03" w:rsidRDefault="0042752C" w:rsidP="00777D59">
            <w:pPr>
              <w:rPr>
                <w:color w:val="000000" w:themeColor="text1"/>
              </w:rPr>
            </w:pPr>
          </w:p>
        </w:tc>
        <w:tc>
          <w:tcPr>
            <w:tcW w:w="3236" w:type="dxa"/>
            <w:tcBorders>
              <w:top w:val="single" w:sz="4" w:space="0" w:color="auto"/>
              <w:left w:val="single" w:sz="4" w:space="0" w:color="auto"/>
              <w:bottom w:val="nil"/>
              <w:right w:val="single" w:sz="4" w:space="0" w:color="auto"/>
            </w:tcBorders>
            <w:shd w:val="clear" w:color="auto" w:fill="auto"/>
          </w:tcPr>
          <w:p w14:paraId="451C00DA" w14:textId="77777777" w:rsidR="0042752C" w:rsidRPr="005F4F03" w:rsidRDefault="0042752C" w:rsidP="00777D59">
            <w:pP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Percentage of results with A</w:t>
            </w:r>
            <w:r w:rsidR="00C954C4">
              <w:rPr>
                <w:color w:val="000000" w:themeColor="text1"/>
              </w:rPr>
              <w:t xml:space="preserve">bsolute </w:t>
            </w:r>
            <w:r w:rsidRPr="005F4F03">
              <w:rPr>
                <w:color w:val="000000" w:themeColor="text1"/>
              </w:rPr>
              <w:t>E</w:t>
            </w:r>
            <w:r w:rsidR="00C954C4">
              <w:rPr>
                <w:color w:val="000000" w:themeColor="text1"/>
              </w:rPr>
              <w:t>rror</w:t>
            </w:r>
            <w:r w:rsidRPr="005F4F03">
              <w:rPr>
                <w:color w:val="000000" w:themeColor="text1"/>
              </w:rPr>
              <w:t xml:space="preserve"> less than</w:t>
            </w:r>
          </w:p>
        </w:tc>
        <w:tc>
          <w:tcPr>
            <w:tcW w:w="1128" w:type="dxa"/>
            <w:tcBorders>
              <w:top w:val="single" w:sz="4" w:space="0" w:color="auto"/>
              <w:left w:val="single" w:sz="4" w:space="0" w:color="auto"/>
              <w:bottom w:val="nil"/>
            </w:tcBorders>
            <w:shd w:val="clear" w:color="auto" w:fill="auto"/>
          </w:tcPr>
          <w:p w14:paraId="5E59918C" w14:textId="77777777" w:rsidR="0042752C" w:rsidRPr="005F4F03" w:rsidRDefault="0042752C"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14" w:type="dxa"/>
            <w:tcBorders>
              <w:top w:val="single" w:sz="4" w:space="0" w:color="auto"/>
              <w:left w:val="single" w:sz="4" w:space="0" w:color="auto"/>
              <w:bottom w:val="nil"/>
            </w:tcBorders>
            <w:shd w:val="clear" w:color="auto" w:fill="auto"/>
          </w:tcPr>
          <w:p w14:paraId="2D318658" w14:textId="77777777" w:rsidR="0042752C" w:rsidRPr="005F4F03" w:rsidRDefault="0042752C"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57" w:type="dxa"/>
            <w:tcBorders>
              <w:top w:val="single" w:sz="4" w:space="0" w:color="auto"/>
              <w:bottom w:val="nil"/>
            </w:tcBorders>
            <w:shd w:val="clear" w:color="auto" w:fill="auto"/>
          </w:tcPr>
          <w:p w14:paraId="5FFBB9AE" w14:textId="77777777" w:rsidR="0042752C" w:rsidRPr="005F4F03" w:rsidRDefault="0042752C"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86" w:type="dxa"/>
            <w:tcBorders>
              <w:top w:val="single" w:sz="4" w:space="0" w:color="auto"/>
              <w:bottom w:val="nil"/>
            </w:tcBorders>
            <w:shd w:val="clear" w:color="auto" w:fill="auto"/>
          </w:tcPr>
          <w:p w14:paraId="570F2EA3" w14:textId="77777777" w:rsidR="0042752C" w:rsidRPr="005F4F03" w:rsidRDefault="0042752C"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96" w:type="dxa"/>
            <w:tcBorders>
              <w:top w:val="single" w:sz="4" w:space="0" w:color="auto"/>
              <w:bottom w:val="nil"/>
            </w:tcBorders>
            <w:shd w:val="clear" w:color="auto" w:fill="auto"/>
          </w:tcPr>
          <w:p w14:paraId="7C7D08AA" w14:textId="77777777" w:rsidR="0042752C" w:rsidRPr="005F4F03" w:rsidRDefault="0042752C"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47" w:type="dxa"/>
            <w:tcBorders>
              <w:top w:val="single" w:sz="4" w:space="0" w:color="auto"/>
              <w:bottom w:val="nil"/>
              <w:right w:val="single" w:sz="12" w:space="0" w:color="auto"/>
            </w:tcBorders>
            <w:shd w:val="clear" w:color="auto" w:fill="auto"/>
          </w:tcPr>
          <w:p w14:paraId="63C25FB6" w14:textId="77777777" w:rsidR="0042752C" w:rsidRPr="005F4F03" w:rsidRDefault="0042752C"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30646" w:rsidRPr="005F4F03" w14:paraId="6B0DDEE9" w14:textId="77777777" w:rsidTr="00B701B9">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24128C2D" w14:textId="77777777" w:rsidR="004B5886" w:rsidRPr="005F4F03" w:rsidRDefault="004B5886" w:rsidP="00777D59">
            <w:pPr>
              <w:rPr>
                <w:color w:val="000000" w:themeColor="text1"/>
              </w:rPr>
            </w:pPr>
          </w:p>
        </w:tc>
        <w:tc>
          <w:tcPr>
            <w:tcW w:w="3236" w:type="dxa"/>
            <w:tcBorders>
              <w:top w:val="nil"/>
              <w:left w:val="single" w:sz="4" w:space="0" w:color="auto"/>
              <w:bottom w:val="nil"/>
              <w:right w:val="single" w:sz="4" w:space="0" w:color="auto"/>
            </w:tcBorders>
            <w:shd w:val="clear" w:color="auto" w:fill="auto"/>
          </w:tcPr>
          <w:p w14:paraId="76985936" w14:textId="77777777" w:rsidR="004B5886" w:rsidRPr="005F4F03" w:rsidRDefault="004B5886" w:rsidP="0042752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5% Station Capacity</w:t>
            </w:r>
          </w:p>
        </w:tc>
        <w:tc>
          <w:tcPr>
            <w:tcW w:w="1128" w:type="dxa"/>
            <w:tcBorders>
              <w:top w:val="nil"/>
              <w:left w:val="single" w:sz="4" w:space="0" w:color="auto"/>
              <w:bottom w:val="nil"/>
            </w:tcBorders>
            <w:shd w:val="clear" w:color="auto" w:fill="auto"/>
          </w:tcPr>
          <w:p w14:paraId="4DA355AB"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36.4</w:t>
            </w:r>
          </w:p>
        </w:tc>
        <w:tc>
          <w:tcPr>
            <w:tcW w:w="1014" w:type="dxa"/>
            <w:tcBorders>
              <w:top w:val="nil"/>
              <w:left w:val="single" w:sz="4" w:space="0" w:color="auto"/>
              <w:bottom w:val="nil"/>
            </w:tcBorders>
            <w:shd w:val="clear" w:color="auto" w:fill="auto"/>
          </w:tcPr>
          <w:p w14:paraId="0E1A4E13"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45.4</w:t>
            </w:r>
          </w:p>
        </w:tc>
        <w:tc>
          <w:tcPr>
            <w:tcW w:w="857" w:type="dxa"/>
            <w:tcBorders>
              <w:top w:val="nil"/>
              <w:bottom w:val="nil"/>
            </w:tcBorders>
            <w:shd w:val="clear" w:color="auto" w:fill="auto"/>
          </w:tcPr>
          <w:p w14:paraId="2231F749"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38.2</w:t>
            </w:r>
          </w:p>
        </w:tc>
        <w:tc>
          <w:tcPr>
            <w:tcW w:w="1286" w:type="dxa"/>
            <w:tcBorders>
              <w:top w:val="nil"/>
              <w:bottom w:val="nil"/>
            </w:tcBorders>
            <w:shd w:val="clear" w:color="auto" w:fill="auto"/>
          </w:tcPr>
          <w:p w14:paraId="71E870D3"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35.6</w:t>
            </w:r>
          </w:p>
        </w:tc>
        <w:tc>
          <w:tcPr>
            <w:tcW w:w="896" w:type="dxa"/>
            <w:tcBorders>
              <w:top w:val="nil"/>
              <w:bottom w:val="nil"/>
            </w:tcBorders>
            <w:shd w:val="clear" w:color="auto" w:fill="auto"/>
          </w:tcPr>
          <w:p w14:paraId="7D3D4F87"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27.3</w:t>
            </w:r>
          </w:p>
        </w:tc>
        <w:tc>
          <w:tcPr>
            <w:tcW w:w="1247" w:type="dxa"/>
            <w:tcBorders>
              <w:top w:val="nil"/>
              <w:bottom w:val="nil"/>
              <w:right w:val="single" w:sz="12" w:space="0" w:color="auto"/>
            </w:tcBorders>
            <w:shd w:val="clear" w:color="auto" w:fill="auto"/>
          </w:tcPr>
          <w:p w14:paraId="3420D811"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41.0</w:t>
            </w:r>
          </w:p>
        </w:tc>
      </w:tr>
      <w:tr w:rsidR="00930646" w:rsidRPr="005F4F03" w14:paraId="53957612" w14:textId="77777777" w:rsidTr="00B701B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0E2D8F94" w14:textId="77777777" w:rsidR="004B5886" w:rsidRPr="005F4F03" w:rsidRDefault="004B5886" w:rsidP="00777D59">
            <w:pPr>
              <w:rPr>
                <w:color w:val="000000" w:themeColor="text1"/>
              </w:rPr>
            </w:pPr>
          </w:p>
        </w:tc>
        <w:tc>
          <w:tcPr>
            <w:tcW w:w="3236" w:type="dxa"/>
            <w:tcBorders>
              <w:top w:val="nil"/>
              <w:left w:val="single" w:sz="4" w:space="0" w:color="auto"/>
              <w:bottom w:val="nil"/>
              <w:right w:val="single" w:sz="4" w:space="0" w:color="auto"/>
            </w:tcBorders>
            <w:shd w:val="clear" w:color="auto" w:fill="auto"/>
          </w:tcPr>
          <w:p w14:paraId="04E9C8DB" w14:textId="77777777" w:rsidR="004B5886" w:rsidRPr="005F4F03" w:rsidRDefault="004B5886" w:rsidP="0042752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10% Station Capacity</w:t>
            </w:r>
          </w:p>
        </w:tc>
        <w:tc>
          <w:tcPr>
            <w:tcW w:w="1128" w:type="dxa"/>
            <w:tcBorders>
              <w:top w:val="nil"/>
              <w:left w:val="single" w:sz="4" w:space="0" w:color="auto"/>
              <w:bottom w:val="nil"/>
            </w:tcBorders>
            <w:shd w:val="clear" w:color="auto" w:fill="auto"/>
          </w:tcPr>
          <w:p w14:paraId="17CB33DB"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64.0</w:t>
            </w:r>
          </w:p>
        </w:tc>
        <w:tc>
          <w:tcPr>
            <w:tcW w:w="1014" w:type="dxa"/>
            <w:tcBorders>
              <w:top w:val="nil"/>
              <w:left w:val="single" w:sz="4" w:space="0" w:color="auto"/>
              <w:bottom w:val="nil"/>
            </w:tcBorders>
            <w:shd w:val="clear" w:color="auto" w:fill="auto"/>
          </w:tcPr>
          <w:p w14:paraId="6991182C"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75.6</w:t>
            </w:r>
          </w:p>
        </w:tc>
        <w:tc>
          <w:tcPr>
            <w:tcW w:w="857" w:type="dxa"/>
            <w:tcBorders>
              <w:top w:val="nil"/>
              <w:bottom w:val="nil"/>
            </w:tcBorders>
            <w:shd w:val="clear" w:color="auto" w:fill="auto"/>
          </w:tcPr>
          <w:p w14:paraId="7E5931FD"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66.6</w:t>
            </w:r>
          </w:p>
        </w:tc>
        <w:tc>
          <w:tcPr>
            <w:tcW w:w="1286" w:type="dxa"/>
            <w:tcBorders>
              <w:top w:val="nil"/>
              <w:bottom w:val="nil"/>
            </w:tcBorders>
            <w:shd w:val="clear" w:color="auto" w:fill="auto"/>
          </w:tcPr>
          <w:p w14:paraId="3EDFA73A"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63.8</w:t>
            </w:r>
          </w:p>
        </w:tc>
        <w:tc>
          <w:tcPr>
            <w:tcW w:w="896" w:type="dxa"/>
            <w:tcBorders>
              <w:top w:val="nil"/>
              <w:bottom w:val="nil"/>
            </w:tcBorders>
            <w:shd w:val="clear" w:color="auto" w:fill="auto"/>
          </w:tcPr>
          <w:p w14:paraId="251F40B3"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51.2</w:t>
            </w:r>
          </w:p>
        </w:tc>
        <w:tc>
          <w:tcPr>
            <w:tcW w:w="1247" w:type="dxa"/>
            <w:tcBorders>
              <w:top w:val="nil"/>
              <w:bottom w:val="nil"/>
              <w:right w:val="single" w:sz="12" w:space="0" w:color="auto"/>
            </w:tcBorders>
            <w:shd w:val="clear" w:color="auto" w:fill="auto"/>
          </w:tcPr>
          <w:p w14:paraId="3B01EAB2"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69.2</w:t>
            </w:r>
          </w:p>
        </w:tc>
      </w:tr>
      <w:tr w:rsidR="00930646" w:rsidRPr="005F4F03" w14:paraId="494316B6" w14:textId="77777777" w:rsidTr="00B701B9">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27DF6E5A" w14:textId="77777777" w:rsidR="004B5886" w:rsidRPr="005F4F03" w:rsidRDefault="004B5886" w:rsidP="00777D59">
            <w:pPr>
              <w:rPr>
                <w:color w:val="000000" w:themeColor="text1"/>
              </w:rPr>
            </w:pPr>
          </w:p>
        </w:tc>
        <w:tc>
          <w:tcPr>
            <w:tcW w:w="3236" w:type="dxa"/>
            <w:tcBorders>
              <w:top w:val="nil"/>
              <w:left w:val="single" w:sz="4" w:space="0" w:color="auto"/>
              <w:bottom w:val="nil"/>
              <w:right w:val="single" w:sz="4" w:space="0" w:color="auto"/>
            </w:tcBorders>
            <w:shd w:val="clear" w:color="auto" w:fill="auto"/>
          </w:tcPr>
          <w:p w14:paraId="4199360E" w14:textId="77777777" w:rsidR="004B5886" w:rsidRPr="005F4F03" w:rsidRDefault="004B5886" w:rsidP="0042752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15% Station Capacity</w:t>
            </w:r>
          </w:p>
        </w:tc>
        <w:tc>
          <w:tcPr>
            <w:tcW w:w="1128" w:type="dxa"/>
            <w:tcBorders>
              <w:top w:val="nil"/>
              <w:left w:val="single" w:sz="4" w:space="0" w:color="auto"/>
              <w:bottom w:val="nil"/>
            </w:tcBorders>
            <w:shd w:val="clear" w:color="auto" w:fill="auto"/>
          </w:tcPr>
          <w:p w14:paraId="2DBB9C3E"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81.2</w:t>
            </w:r>
          </w:p>
        </w:tc>
        <w:tc>
          <w:tcPr>
            <w:tcW w:w="1014" w:type="dxa"/>
            <w:tcBorders>
              <w:top w:val="nil"/>
              <w:left w:val="single" w:sz="4" w:space="0" w:color="auto"/>
              <w:bottom w:val="nil"/>
            </w:tcBorders>
            <w:shd w:val="clear" w:color="auto" w:fill="auto"/>
          </w:tcPr>
          <w:p w14:paraId="1165B23F"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89.1</w:t>
            </w:r>
          </w:p>
        </w:tc>
        <w:tc>
          <w:tcPr>
            <w:tcW w:w="857" w:type="dxa"/>
            <w:tcBorders>
              <w:top w:val="nil"/>
              <w:bottom w:val="nil"/>
            </w:tcBorders>
            <w:shd w:val="clear" w:color="auto" w:fill="auto"/>
          </w:tcPr>
          <w:p w14:paraId="0573C573"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82.9</w:t>
            </w:r>
          </w:p>
        </w:tc>
        <w:tc>
          <w:tcPr>
            <w:tcW w:w="1286" w:type="dxa"/>
            <w:tcBorders>
              <w:top w:val="nil"/>
              <w:bottom w:val="nil"/>
            </w:tcBorders>
            <w:shd w:val="clear" w:color="auto" w:fill="auto"/>
          </w:tcPr>
          <w:p w14:paraId="456A86D9"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82.3</w:t>
            </w:r>
          </w:p>
        </w:tc>
        <w:tc>
          <w:tcPr>
            <w:tcW w:w="896" w:type="dxa"/>
            <w:tcBorders>
              <w:top w:val="nil"/>
              <w:bottom w:val="nil"/>
            </w:tcBorders>
            <w:shd w:val="clear" w:color="auto" w:fill="auto"/>
          </w:tcPr>
          <w:p w14:paraId="22C403E8"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69.7</w:t>
            </w:r>
          </w:p>
        </w:tc>
        <w:tc>
          <w:tcPr>
            <w:tcW w:w="1247" w:type="dxa"/>
            <w:tcBorders>
              <w:top w:val="nil"/>
              <w:bottom w:val="nil"/>
              <w:right w:val="single" w:sz="12" w:space="0" w:color="auto"/>
            </w:tcBorders>
            <w:shd w:val="clear" w:color="auto" w:fill="auto"/>
          </w:tcPr>
          <w:p w14:paraId="54D6A349"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85.7</w:t>
            </w:r>
          </w:p>
        </w:tc>
      </w:tr>
      <w:tr w:rsidR="00930646" w:rsidRPr="005F4F03" w14:paraId="384B4217" w14:textId="77777777" w:rsidTr="00B701B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2DCB333D" w14:textId="77777777" w:rsidR="004B5886" w:rsidRPr="005F4F03" w:rsidRDefault="004B5886" w:rsidP="00777D59">
            <w:pPr>
              <w:rPr>
                <w:color w:val="000000" w:themeColor="text1"/>
              </w:rPr>
            </w:pPr>
          </w:p>
        </w:tc>
        <w:tc>
          <w:tcPr>
            <w:tcW w:w="3236" w:type="dxa"/>
            <w:tcBorders>
              <w:top w:val="nil"/>
              <w:left w:val="single" w:sz="4" w:space="0" w:color="auto"/>
              <w:bottom w:val="nil"/>
              <w:right w:val="single" w:sz="4" w:space="0" w:color="auto"/>
            </w:tcBorders>
            <w:shd w:val="clear" w:color="auto" w:fill="auto"/>
          </w:tcPr>
          <w:p w14:paraId="67796CF2" w14:textId="77777777" w:rsidR="004B5886" w:rsidRPr="005F4F03" w:rsidRDefault="004B5886" w:rsidP="0042752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20% Station Capacity</w:t>
            </w:r>
          </w:p>
        </w:tc>
        <w:tc>
          <w:tcPr>
            <w:tcW w:w="1128" w:type="dxa"/>
            <w:tcBorders>
              <w:top w:val="nil"/>
              <w:left w:val="single" w:sz="4" w:space="0" w:color="auto"/>
              <w:bottom w:val="nil"/>
            </w:tcBorders>
            <w:shd w:val="clear" w:color="auto" w:fill="auto"/>
          </w:tcPr>
          <w:p w14:paraId="38556C30"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89.8</w:t>
            </w:r>
          </w:p>
        </w:tc>
        <w:tc>
          <w:tcPr>
            <w:tcW w:w="1014" w:type="dxa"/>
            <w:tcBorders>
              <w:top w:val="nil"/>
              <w:left w:val="single" w:sz="4" w:space="0" w:color="auto"/>
              <w:bottom w:val="nil"/>
            </w:tcBorders>
            <w:shd w:val="clear" w:color="auto" w:fill="auto"/>
          </w:tcPr>
          <w:p w14:paraId="402432F9"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93.8</w:t>
            </w:r>
          </w:p>
        </w:tc>
        <w:tc>
          <w:tcPr>
            <w:tcW w:w="857" w:type="dxa"/>
            <w:tcBorders>
              <w:top w:val="nil"/>
              <w:bottom w:val="nil"/>
            </w:tcBorders>
            <w:shd w:val="clear" w:color="auto" w:fill="auto"/>
          </w:tcPr>
          <w:p w14:paraId="47C44383"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89.7</w:t>
            </w:r>
          </w:p>
        </w:tc>
        <w:tc>
          <w:tcPr>
            <w:tcW w:w="1286" w:type="dxa"/>
            <w:tcBorders>
              <w:top w:val="nil"/>
              <w:bottom w:val="nil"/>
            </w:tcBorders>
            <w:shd w:val="clear" w:color="auto" w:fill="auto"/>
          </w:tcPr>
          <w:p w14:paraId="4F5ED640"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91.5</w:t>
            </w:r>
          </w:p>
        </w:tc>
        <w:tc>
          <w:tcPr>
            <w:tcW w:w="896" w:type="dxa"/>
            <w:tcBorders>
              <w:top w:val="nil"/>
              <w:bottom w:val="nil"/>
            </w:tcBorders>
            <w:shd w:val="clear" w:color="auto" w:fill="auto"/>
          </w:tcPr>
          <w:p w14:paraId="044E310B"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82.1</w:t>
            </w:r>
          </w:p>
        </w:tc>
        <w:tc>
          <w:tcPr>
            <w:tcW w:w="1247" w:type="dxa"/>
            <w:tcBorders>
              <w:top w:val="nil"/>
              <w:bottom w:val="nil"/>
              <w:right w:val="single" w:sz="12" w:space="0" w:color="auto"/>
            </w:tcBorders>
            <w:shd w:val="clear" w:color="auto" w:fill="auto"/>
          </w:tcPr>
          <w:p w14:paraId="46BC13AA" w14:textId="77777777" w:rsidR="004B5886" w:rsidRPr="005F4F03" w:rsidRDefault="004B5886" w:rsidP="00777D5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F4F03">
              <w:rPr>
                <w:color w:val="000000" w:themeColor="text1"/>
              </w:rPr>
              <w:t>93.4</w:t>
            </w:r>
          </w:p>
        </w:tc>
      </w:tr>
      <w:tr w:rsidR="00930646" w:rsidRPr="005F4F03" w14:paraId="6674804A" w14:textId="77777777" w:rsidTr="00B701B9">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3A334452" w14:textId="77777777" w:rsidR="004B5886" w:rsidRPr="005F4F03" w:rsidRDefault="004B5886" w:rsidP="00777D59">
            <w:pPr>
              <w:rPr>
                <w:color w:val="000000" w:themeColor="text1"/>
              </w:rPr>
            </w:pPr>
          </w:p>
        </w:tc>
        <w:tc>
          <w:tcPr>
            <w:tcW w:w="3236" w:type="dxa"/>
            <w:tcBorders>
              <w:top w:val="nil"/>
              <w:left w:val="single" w:sz="4" w:space="0" w:color="auto"/>
              <w:bottom w:val="single" w:sz="18" w:space="0" w:color="auto"/>
              <w:right w:val="single" w:sz="4" w:space="0" w:color="auto"/>
            </w:tcBorders>
            <w:shd w:val="clear" w:color="auto" w:fill="auto"/>
          </w:tcPr>
          <w:p w14:paraId="5BD0E111" w14:textId="77777777" w:rsidR="004B5886" w:rsidRPr="005F4F03" w:rsidRDefault="004B5886" w:rsidP="0042752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25% Station Capacity</w:t>
            </w:r>
          </w:p>
        </w:tc>
        <w:tc>
          <w:tcPr>
            <w:tcW w:w="1128" w:type="dxa"/>
            <w:tcBorders>
              <w:top w:val="nil"/>
              <w:left w:val="single" w:sz="4" w:space="0" w:color="auto"/>
              <w:bottom w:val="single" w:sz="18" w:space="0" w:color="auto"/>
            </w:tcBorders>
            <w:shd w:val="clear" w:color="auto" w:fill="auto"/>
          </w:tcPr>
          <w:p w14:paraId="77573CDD"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93.6</w:t>
            </w:r>
          </w:p>
        </w:tc>
        <w:tc>
          <w:tcPr>
            <w:tcW w:w="1014" w:type="dxa"/>
            <w:tcBorders>
              <w:top w:val="nil"/>
              <w:left w:val="single" w:sz="4" w:space="0" w:color="auto"/>
              <w:bottom w:val="single" w:sz="18" w:space="0" w:color="auto"/>
            </w:tcBorders>
            <w:shd w:val="clear" w:color="auto" w:fill="auto"/>
          </w:tcPr>
          <w:p w14:paraId="68C6D581"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95.7</w:t>
            </w:r>
          </w:p>
        </w:tc>
        <w:tc>
          <w:tcPr>
            <w:tcW w:w="857" w:type="dxa"/>
            <w:tcBorders>
              <w:top w:val="nil"/>
              <w:bottom w:val="single" w:sz="18" w:space="0" w:color="auto"/>
            </w:tcBorders>
            <w:shd w:val="clear" w:color="auto" w:fill="auto"/>
          </w:tcPr>
          <w:p w14:paraId="2EF9B35F"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92.7</w:t>
            </w:r>
          </w:p>
        </w:tc>
        <w:tc>
          <w:tcPr>
            <w:tcW w:w="1286" w:type="dxa"/>
            <w:tcBorders>
              <w:top w:val="nil"/>
              <w:bottom w:val="single" w:sz="18" w:space="0" w:color="auto"/>
            </w:tcBorders>
            <w:shd w:val="clear" w:color="auto" w:fill="auto"/>
          </w:tcPr>
          <w:p w14:paraId="3C630081"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95.1</w:t>
            </w:r>
          </w:p>
        </w:tc>
        <w:tc>
          <w:tcPr>
            <w:tcW w:w="896" w:type="dxa"/>
            <w:tcBorders>
              <w:top w:val="nil"/>
              <w:bottom w:val="single" w:sz="18" w:space="0" w:color="auto"/>
            </w:tcBorders>
            <w:shd w:val="clear" w:color="auto" w:fill="auto"/>
          </w:tcPr>
          <w:p w14:paraId="3D172928"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88.8</w:t>
            </w:r>
          </w:p>
        </w:tc>
        <w:tc>
          <w:tcPr>
            <w:tcW w:w="1247" w:type="dxa"/>
            <w:tcBorders>
              <w:top w:val="nil"/>
              <w:bottom w:val="single" w:sz="18" w:space="0" w:color="auto"/>
              <w:right w:val="single" w:sz="12" w:space="0" w:color="auto"/>
            </w:tcBorders>
            <w:shd w:val="clear" w:color="auto" w:fill="auto"/>
          </w:tcPr>
          <w:p w14:paraId="3C92CAA2" w14:textId="77777777" w:rsidR="004B5886" w:rsidRPr="005F4F03" w:rsidRDefault="004B5886" w:rsidP="00777D5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F4F03">
              <w:rPr>
                <w:color w:val="000000" w:themeColor="text1"/>
              </w:rPr>
              <w:t>96.3</w:t>
            </w:r>
          </w:p>
        </w:tc>
      </w:tr>
    </w:tbl>
    <w:p w14:paraId="1E6A961D" w14:textId="77777777" w:rsidR="00C646FA" w:rsidRDefault="00C646FA">
      <w:pPr>
        <w:rPr>
          <w:b/>
        </w:rPr>
      </w:pPr>
    </w:p>
    <w:p w14:paraId="7A0D9A58" w14:textId="77777777" w:rsidR="009A4DE2" w:rsidRDefault="009A4DE2">
      <w:pPr>
        <w:rPr>
          <w:b/>
        </w:rPr>
      </w:pPr>
    </w:p>
    <w:p w14:paraId="76E70A91" w14:textId="77777777" w:rsidR="009A4DE2" w:rsidRDefault="009A4DE2">
      <w:pPr>
        <w:rPr>
          <w:b/>
        </w:rPr>
      </w:pPr>
    </w:p>
    <w:p w14:paraId="188D4C66" w14:textId="77777777" w:rsidR="009A4DE2" w:rsidRDefault="009A4DE2">
      <w:pPr>
        <w:rPr>
          <w:b/>
        </w:rPr>
      </w:pPr>
    </w:p>
    <w:p w14:paraId="7FB891EF" w14:textId="77777777" w:rsidR="009A4DE2" w:rsidRDefault="009A4DE2">
      <w:pPr>
        <w:rPr>
          <w:b/>
        </w:rPr>
      </w:pPr>
    </w:p>
    <w:p w14:paraId="66C37675" w14:textId="77777777" w:rsidR="009A4DE2" w:rsidRDefault="009A4DE2">
      <w:pPr>
        <w:rPr>
          <w:b/>
        </w:rPr>
      </w:pPr>
    </w:p>
    <w:p w14:paraId="73A4516C" w14:textId="77777777" w:rsidR="009A4DE2" w:rsidRDefault="009A4DE2">
      <w:pPr>
        <w:rPr>
          <w:b/>
        </w:rPr>
      </w:pPr>
    </w:p>
    <w:p w14:paraId="01D4A429" w14:textId="77777777" w:rsidR="009A4DE2" w:rsidRDefault="009A4DE2">
      <w:pPr>
        <w:rPr>
          <w:b/>
        </w:rPr>
      </w:pPr>
    </w:p>
    <w:p w14:paraId="55AA5930" w14:textId="77777777" w:rsidR="009A4DE2" w:rsidRDefault="009A4DE2">
      <w:pPr>
        <w:rPr>
          <w:b/>
        </w:rPr>
      </w:pPr>
    </w:p>
    <w:p w14:paraId="032C6B4C" w14:textId="77777777" w:rsidR="009A4DE2" w:rsidRDefault="009A4DE2">
      <w:pPr>
        <w:rPr>
          <w:b/>
        </w:rPr>
      </w:pPr>
    </w:p>
    <w:p w14:paraId="5A1CF975" w14:textId="77777777" w:rsidR="009A4DE2" w:rsidRDefault="009A4DE2">
      <w:pPr>
        <w:rPr>
          <w:b/>
        </w:rPr>
      </w:pPr>
    </w:p>
    <w:p w14:paraId="249AD5D9" w14:textId="77777777" w:rsidR="009A4DE2" w:rsidRDefault="009A4DE2">
      <w:pPr>
        <w:rPr>
          <w:b/>
        </w:rPr>
      </w:pPr>
    </w:p>
    <w:p w14:paraId="630AB63A" w14:textId="77777777" w:rsidR="009A4DE2" w:rsidRDefault="009A4DE2">
      <w:pPr>
        <w:rPr>
          <w:b/>
        </w:rPr>
      </w:pPr>
    </w:p>
    <w:p w14:paraId="2CFDCB74" w14:textId="77777777" w:rsidR="009A4DE2" w:rsidRDefault="009A4DE2">
      <w:pPr>
        <w:rPr>
          <w:b/>
        </w:rPr>
      </w:pPr>
    </w:p>
    <w:p w14:paraId="1F72E8B3" w14:textId="77777777" w:rsidR="009A4DE2" w:rsidRDefault="009A4DE2">
      <w:pPr>
        <w:rPr>
          <w:b/>
        </w:rPr>
      </w:pPr>
    </w:p>
    <w:p w14:paraId="1655E06A" w14:textId="77777777" w:rsidR="009A4DE2" w:rsidRDefault="009A4DE2">
      <w:pPr>
        <w:rPr>
          <w:b/>
        </w:rPr>
      </w:pPr>
    </w:p>
    <w:p w14:paraId="778EFDA0" w14:textId="77777777" w:rsidR="009A4DE2" w:rsidRDefault="009A4DE2">
      <w:pPr>
        <w:rPr>
          <w:b/>
        </w:rPr>
      </w:pPr>
    </w:p>
    <w:p w14:paraId="43A4C907" w14:textId="77777777" w:rsidR="009A4DE2" w:rsidRDefault="009A4DE2">
      <w:pPr>
        <w:rPr>
          <w:b/>
        </w:rPr>
      </w:pPr>
    </w:p>
    <w:p w14:paraId="23C0EC95" w14:textId="77777777" w:rsidR="009A4DE2" w:rsidRDefault="009A4DE2">
      <w:pPr>
        <w:rPr>
          <w:b/>
        </w:rPr>
      </w:pPr>
    </w:p>
    <w:p w14:paraId="3B40DE34" w14:textId="77777777" w:rsidR="009A4DE2" w:rsidRDefault="009A4DE2">
      <w:pPr>
        <w:rPr>
          <w:b/>
        </w:rPr>
      </w:pPr>
    </w:p>
    <w:p w14:paraId="42995512" w14:textId="77777777" w:rsidR="00C646FA" w:rsidRDefault="00C646FA">
      <w:pPr>
        <w:rPr>
          <w:b/>
        </w:rPr>
      </w:pPr>
    </w:p>
    <w:p w14:paraId="0F6167C3" w14:textId="77777777" w:rsidR="003F053D" w:rsidRDefault="003F053D" w:rsidP="00D80155">
      <w:pPr>
        <w:pStyle w:val="Caption"/>
        <w:keepNext/>
        <w:rPr>
          <w:rFonts w:cs="Times New Roman"/>
          <w:color w:val="auto"/>
          <w:sz w:val="24"/>
          <w:szCs w:val="24"/>
        </w:rPr>
        <w:sectPr w:rsidR="003F053D" w:rsidSect="007A4BC8">
          <w:footerReference w:type="default" r:id="rId16"/>
          <w:pgSz w:w="12240" w:h="15840"/>
          <w:pgMar w:top="1440" w:right="1440" w:bottom="1440" w:left="1440" w:header="708" w:footer="708" w:gutter="0"/>
          <w:cols w:space="708"/>
          <w:docGrid w:linePitch="360"/>
        </w:sectPr>
      </w:pPr>
    </w:p>
    <w:p w14:paraId="26D65D9D" w14:textId="77777777" w:rsidR="000719AB" w:rsidRPr="00930646" w:rsidRDefault="00D80155" w:rsidP="00D56B95">
      <w:pPr>
        <w:pStyle w:val="Caption"/>
        <w:keepNext/>
        <w:jc w:val="center"/>
      </w:pPr>
      <w:r w:rsidRPr="00FD10AD">
        <w:rPr>
          <w:color w:val="auto"/>
          <w:sz w:val="24"/>
          <w:szCs w:val="24"/>
        </w:rPr>
        <w:lastRenderedPageBreak/>
        <w:t xml:space="preserve">Table </w:t>
      </w:r>
      <w:r w:rsidR="008C66EF" w:rsidRPr="00FD10AD">
        <w:rPr>
          <w:color w:val="auto"/>
          <w:sz w:val="24"/>
          <w:szCs w:val="24"/>
        </w:rPr>
        <w:fldChar w:fldCharType="begin"/>
      </w:r>
      <w:r w:rsidRPr="00FD10AD">
        <w:rPr>
          <w:color w:val="auto"/>
          <w:sz w:val="24"/>
          <w:szCs w:val="24"/>
        </w:rPr>
        <w:instrText xml:space="preserve"> SEQ Table \* ARABIC </w:instrText>
      </w:r>
      <w:r w:rsidR="008C66EF" w:rsidRPr="00FD10AD">
        <w:rPr>
          <w:color w:val="auto"/>
          <w:sz w:val="24"/>
          <w:szCs w:val="24"/>
        </w:rPr>
        <w:fldChar w:fldCharType="separate"/>
      </w:r>
      <w:r w:rsidR="00DF0F1F">
        <w:rPr>
          <w:noProof/>
          <w:color w:val="auto"/>
          <w:sz w:val="24"/>
          <w:szCs w:val="24"/>
        </w:rPr>
        <w:t>4</w:t>
      </w:r>
      <w:r w:rsidR="008C66EF" w:rsidRPr="00FD10AD">
        <w:rPr>
          <w:color w:val="auto"/>
          <w:sz w:val="24"/>
          <w:szCs w:val="24"/>
        </w:rPr>
        <w:fldChar w:fldCharType="end"/>
      </w:r>
      <w:r w:rsidRPr="00FD10AD">
        <w:rPr>
          <w:color w:val="auto"/>
          <w:sz w:val="24"/>
          <w:szCs w:val="24"/>
        </w:rPr>
        <w:t xml:space="preserve"> Elasticity Effects for Arrival and Departure</w:t>
      </w:r>
      <w:r w:rsidRPr="00FD10AD">
        <w:rPr>
          <w:rFonts w:cs="Times New Roman"/>
          <w:color w:val="auto"/>
          <w:sz w:val="24"/>
          <w:szCs w:val="24"/>
        </w:rPr>
        <w:t xml:space="preserve"> Rates</w:t>
      </w:r>
      <w:r w:rsidR="00D56B95">
        <w:rPr>
          <w:rFonts w:cs="Times New Roman"/>
          <w:color w:val="auto"/>
          <w:sz w:val="24"/>
          <w:szCs w:val="24"/>
        </w:rPr>
        <w:t>*</w:t>
      </w:r>
    </w:p>
    <w:tbl>
      <w:tblPr>
        <w:tblStyle w:val="MediumShading2-Accent2"/>
        <w:tblW w:w="14123" w:type="dxa"/>
        <w:jc w:val="center"/>
        <w:tblLayout w:type="fixed"/>
        <w:tblLook w:val="04A0" w:firstRow="1" w:lastRow="0" w:firstColumn="1" w:lastColumn="0" w:noHBand="0" w:noVBand="1"/>
      </w:tblPr>
      <w:tblGrid>
        <w:gridCol w:w="537"/>
        <w:gridCol w:w="7137"/>
        <w:gridCol w:w="954"/>
        <w:gridCol w:w="1099"/>
        <w:gridCol w:w="1099"/>
        <w:gridCol w:w="1099"/>
        <w:gridCol w:w="1099"/>
        <w:gridCol w:w="1099"/>
      </w:tblGrid>
      <w:tr w:rsidR="00930646" w:rsidRPr="005F4F03" w14:paraId="72F9273C" w14:textId="77777777" w:rsidTr="00575789">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100" w:firstRow="0" w:lastRow="0" w:firstColumn="1" w:lastColumn="0" w:oddVBand="0" w:evenVBand="0" w:oddHBand="0" w:evenHBand="0" w:firstRowFirstColumn="1" w:firstRowLastColumn="0" w:lastRowFirstColumn="0" w:lastRowLastColumn="0"/>
            <w:tcW w:w="537" w:type="dxa"/>
            <w:tcBorders>
              <w:top w:val="nil"/>
              <w:right w:val="single" w:sz="18" w:space="0" w:color="auto"/>
            </w:tcBorders>
            <w:shd w:val="clear" w:color="auto" w:fill="auto"/>
          </w:tcPr>
          <w:p w14:paraId="08D2053D" w14:textId="77777777" w:rsidR="00C646FA" w:rsidRPr="005F4F03" w:rsidRDefault="00C646FA" w:rsidP="00015CCA">
            <w:pPr>
              <w:rPr>
                <w:b w:val="0"/>
                <w:color w:val="000000" w:themeColor="text1"/>
                <w:sz w:val="22"/>
              </w:rPr>
            </w:pPr>
          </w:p>
        </w:tc>
        <w:tc>
          <w:tcPr>
            <w:tcW w:w="7137" w:type="dxa"/>
            <w:tcBorders>
              <w:left w:val="single" w:sz="18" w:space="0" w:color="auto"/>
              <w:bottom w:val="single" w:sz="4" w:space="0" w:color="auto"/>
              <w:right w:val="single" w:sz="4" w:space="0" w:color="auto"/>
            </w:tcBorders>
            <w:shd w:val="clear" w:color="auto" w:fill="auto"/>
            <w:vAlign w:val="center"/>
          </w:tcPr>
          <w:p w14:paraId="7C1FA749" w14:textId="77777777" w:rsidR="00C646FA" w:rsidRPr="005F4F03" w:rsidRDefault="00C646FA" w:rsidP="00E30947">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rPr>
            </w:pPr>
            <w:r w:rsidRPr="005F4F03">
              <w:rPr>
                <w:color w:val="000000" w:themeColor="text1"/>
                <w:sz w:val="22"/>
              </w:rPr>
              <w:t>Variable change considered</w:t>
            </w:r>
          </w:p>
        </w:tc>
        <w:tc>
          <w:tcPr>
            <w:tcW w:w="954" w:type="dxa"/>
            <w:tcBorders>
              <w:left w:val="single" w:sz="4" w:space="0" w:color="auto"/>
              <w:bottom w:val="single" w:sz="4" w:space="0" w:color="auto"/>
            </w:tcBorders>
            <w:shd w:val="clear" w:color="auto" w:fill="auto"/>
            <w:vAlign w:val="center"/>
          </w:tcPr>
          <w:p w14:paraId="65618936" w14:textId="77777777" w:rsidR="00C646FA" w:rsidRPr="005F4F03" w:rsidRDefault="00C646F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rPr>
            </w:pPr>
            <w:r w:rsidRPr="005F4F03">
              <w:rPr>
                <w:b w:val="0"/>
                <w:color w:val="000000" w:themeColor="text1"/>
                <w:sz w:val="22"/>
              </w:rPr>
              <w:t>Overall</w:t>
            </w:r>
          </w:p>
        </w:tc>
        <w:tc>
          <w:tcPr>
            <w:tcW w:w="1099" w:type="dxa"/>
            <w:tcBorders>
              <w:bottom w:val="single" w:sz="4" w:space="0" w:color="auto"/>
            </w:tcBorders>
            <w:shd w:val="clear" w:color="auto" w:fill="auto"/>
            <w:vAlign w:val="center"/>
          </w:tcPr>
          <w:p w14:paraId="69D9D9D2" w14:textId="77777777" w:rsidR="00C646FA" w:rsidRPr="005F4F03" w:rsidRDefault="00C646F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rPr>
            </w:pPr>
            <w:r w:rsidRPr="005F4F03">
              <w:rPr>
                <w:b w:val="0"/>
                <w:color w:val="000000" w:themeColor="text1"/>
                <w:sz w:val="22"/>
              </w:rPr>
              <w:t>Night</w:t>
            </w:r>
          </w:p>
        </w:tc>
        <w:tc>
          <w:tcPr>
            <w:tcW w:w="1099" w:type="dxa"/>
            <w:tcBorders>
              <w:bottom w:val="single" w:sz="4" w:space="0" w:color="auto"/>
            </w:tcBorders>
            <w:shd w:val="clear" w:color="auto" w:fill="auto"/>
            <w:vAlign w:val="center"/>
          </w:tcPr>
          <w:p w14:paraId="65863B22" w14:textId="77777777" w:rsidR="00C646FA" w:rsidRPr="005F4F03" w:rsidRDefault="00C646F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rPr>
            </w:pPr>
            <w:r w:rsidRPr="005F4F03">
              <w:rPr>
                <w:b w:val="0"/>
                <w:color w:val="000000" w:themeColor="text1"/>
                <w:sz w:val="22"/>
              </w:rPr>
              <w:t>AM</w:t>
            </w:r>
          </w:p>
        </w:tc>
        <w:tc>
          <w:tcPr>
            <w:tcW w:w="1099" w:type="dxa"/>
            <w:tcBorders>
              <w:bottom w:val="single" w:sz="4" w:space="0" w:color="auto"/>
            </w:tcBorders>
            <w:shd w:val="clear" w:color="auto" w:fill="auto"/>
            <w:vAlign w:val="center"/>
          </w:tcPr>
          <w:p w14:paraId="69976C21" w14:textId="77777777" w:rsidR="00C646FA" w:rsidRPr="005F4F03" w:rsidRDefault="00C646F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rPr>
            </w:pPr>
            <w:r w:rsidRPr="005F4F03">
              <w:rPr>
                <w:b w:val="0"/>
                <w:color w:val="000000" w:themeColor="text1"/>
                <w:sz w:val="22"/>
              </w:rPr>
              <w:t>Midday</w:t>
            </w:r>
          </w:p>
        </w:tc>
        <w:tc>
          <w:tcPr>
            <w:tcW w:w="1099" w:type="dxa"/>
            <w:tcBorders>
              <w:bottom w:val="single" w:sz="4" w:space="0" w:color="auto"/>
            </w:tcBorders>
            <w:shd w:val="clear" w:color="auto" w:fill="auto"/>
            <w:vAlign w:val="center"/>
          </w:tcPr>
          <w:p w14:paraId="711C1397" w14:textId="77777777" w:rsidR="00C646FA" w:rsidRPr="005F4F03" w:rsidRDefault="00C646F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rPr>
            </w:pPr>
            <w:r w:rsidRPr="005F4F03">
              <w:rPr>
                <w:b w:val="0"/>
                <w:color w:val="000000" w:themeColor="text1"/>
                <w:sz w:val="22"/>
              </w:rPr>
              <w:t>PM</w:t>
            </w:r>
          </w:p>
        </w:tc>
        <w:tc>
          <w:tcPr>
            <w:tcW w:w="1099" w:type="dxa"/>
            <w:tcBorders>
              <w:bottom w:val="single" w:sz="4" w:space="0" w:color="auto"/>
              <w:right w:val="single" w:sz="18" w:space="0" w:color="auto"/>
            </w:tcBorders>
            <w:shd w:val="clear" w:color="auto" w:fill="auto"/>
            <w:vAlign w:val="center"/>
          </w:tcPr>
          <w:p w14:paraId="5D286D62" w14:textId="77777777" w:rsidR="00C646FA" w:rsidRPr="005F4F03" w:rsidRDefault="00C646F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rPr>
            </w:pPr>
            <w:r w:rsidRPr="005F4F03">
              <w:rPr>
                <w:b w:val="0"/>
                <w:color w:val="000000" w:themeColor="text1"/>
                <w:sz w:val="22"/>
              </w:rPr>
              <w:t>Evening</w:t>
            </w:r>
          </w:p>
        </w:tc>
      </w:tr>
      <w:tr w:rsidR="00575789" w:rsidRPr="005F4F03" w14:paraId="1353D031" w14:textId="77777777" w:rsidTr="00575789">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537" w:type="dxa"/>
            <w:vMerge w:val="restart"/>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B631272" w14:textId="77777777" w:rsidR="00C646FA" w:rsidRPr="005F4F03" w:rsidRDefault="00C646FA" w:rsidP="00015CCA">
            <w:pPr>
              <w:ind w:left="113" w:right="113"/>
              <w:jc w:val="center"/>
              <w:rPr>
                <w:color w:val="000000" w:themeColor="text1"/>
                <w:sz w:val="22"/>
              </w:rPr>
            </w:pPr>
            <w:r w:rsidRPr="005F4F03">
              <w:rPr>
                <w:color w:val="000000" w:themeColor="text1"/>
                <w:sz w:val="22"/>
              </w:rPr>
              <w:t>Arrival</w:t>
            </w:r>
          </w:p>
        </w:tc>
        <w:tc>
          <w:tcPr>
            <w:tcW w:w="7137" w:type="dxa"/>
            <w:tcBorders>
              <w:top w:val="single" w:sz="4" w:space="0" w:color="auto"/>
              <w:left w:val="single" w:sz="18" w:space="0" w:color="auto"/>
              <w:bottom w:val="nil"/>
              <w:right w:val="single" w:sz="4" w:space="0" w:color="auto"/>
            </w:tcBorders>
            <w:shd w:val="clear" w:color="auto" w:fill="auto"/>
            <w:vAlign w:val="center"/>
          </w:tcPr>
          <w:p w14:paraId="02C77DC1" w14:textId="77777777" w:rsidR="00587F78" w:rsidRPr="005F4F03" w:rsidRDefault="003037DF" w:rsidP="00E30947">
            <w:pPr>
              <w:jc w:val="left"/>
              <w:cnfStyle w:val="000000100000" w:firstRow="0" w:lastRow="0" w:firstColumn="0" w:lastColumn="0" w:oddVBand="0" w:evenVBand="0" w:oddHBand="1" w:evenHBand="0" w:firstRowFirstColumn="0" w:firstRowLastColumn="0" w:lastRowFirstColumn="0" w:lastRowLastColumn="0"/>
              <w:rPr>
                <w:color w:val="000000" w:themeColor="text1"/>
                <w:sz w:val="12"/>
              </w:rPr>
            </w:pPr>
            <w:r>
              <w:rPr>
                <w:color w:val="000000" w:themeColor="text1"/>
                <w:sz w:val="22"/>
              </w:rPr>
              <w:t>Bicycle</w:t>
            </w:r>
            <w:r w:rsidR="00C646FA" w:rsidRPr="005F4F03">
              <w:rPr>
                <w:color w:val="000000" w:themeColor="text1"/>
                <w:sz w:val="22"/>
              </w:rPr>
              <w:t xml:space="preserve"> facility </w:t>
            </w:r>
            <w:r w:rsidR="008716A9" w:rsidRPr="005F4F03">
              <w:rPr>
                <w:color w:val="000000" w:themeColor="text1"/>
                <w:sz w:val="22"/>
              </w:rPr>
              <w:t xml:space="preserve">length </w:t>
            </w:r>
            <w:r w:rsidR="00C646FA" w:rsidRPr="005F4F03">
              <w:rPr>
                <w:color w:val="000000" w:themeColor="text1"/>
                <w:sz w:val="22"/>
              </w:rPr>
              <w:t>in 250m buffer</w:t>
            </w:r>
            <w:r w:rsidR="003F053D">
              <w:rPr>
                <w:color w:val="000000" w:themeColor="text1"/>
                <w:sz w:val="22"/>
              </w:rPr>
              <w:t xml:space="preserve"> increased by </w:t>
            </w:r>
            <w:r w:rsidR="003F053D" w:rsidRPr="00E30947">
              <w:rPr>
                <w:color w:val="000000" w:themeColor="text1"/>
                <w:sz w:val="22"/>
              </w:rPr>
              <w:t>1</w:t>
            </w:r>
            <w:r w:rsidR="009512E1" w:rsidRPr="00E30947">
              <w:rPr>
                <w:color w:val="000000" w:themeColor="text1"/>
                <w:sz w:val="22"/>
              </w:rPr>
              <w:t>0%</w:t>
            </w:r>
          </w:p>
        </w:tc>
        <w:tc>
          <w:tcPr>
            <w:tcW w:w="954" w:type="dxa"/>
            <w:tcBorders>
              <w:top w:val="single" w:sz="4" w:space="0" w:color="auto"/>
              <w:left w:val="single" w:sz="4" w:space="0" w:color="auto"/>
              <w:bottom w:val="nil"/>
              <w:right w:val="nil"/>
            </w:tcBorders>
            <w:shd w:val="clear" w:color="auto" w:fill="auto"/>
            <w:vAlign w:val="center"/>
          </w:tcPr>
          <w:p w14:paraId="3A2FFC87" w14:textId="77777777" w:rsidR="00C646FA" w:rsidRPr="005F4F03" w:rsidRDefault="00FD37EB">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1.78</w:t>
            </w:r>
          </w:p>
        </w:tc>
        <w:tc>
          <w:tcPr>
            <w:tcW w:w="1099" w:type="dxa"/>
            <w:tcBorders>
              <w:top w:val="single" w:sz="4" w:space="0" w:color="auto"/>
              <w:left w:val="nil"/>
              <w:bottom w:val="nil"/>
              <w:right w:val="nil"/>
            </w:tcBorders>
            <w:shd w:val="clear" w:color="auto" w:fill="auto"/>
            <w:vAlign w:val="center"/>
          </w:tcPr>
          <w:p w14:paraId="5DF78F5A" w14:textId="77777777" w:rsidR="00C646FA" w:rsidRPr="005F4F03" w:rsidRDefault="0092295F">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0.67</w:t>
            </w:r>
          </w:p>
        </w:tc>
        <w:tc>
          <w:tcPr>
            <w:tcW w:w="1099" w:type="dxa"/>
            <w:tcBorders>
              <w:top w:val="single" w:sz="4" w:space="0" w:color="auto"/>
              <w:left w:val="nil"/>
              <w:bottom w:val="nil"/>
              <w:right w:val="nil"/>
            </w:tcBorders>
            <w:shd w:val="clear" w:color="auto" w:fill="auto"/>
            <w:vAlign w:val="center"/>
          </w:tcPr>
          <w:p w14:paraId="7D434509" w14:textId="77777777" w:rsidR="00C646FA" w:rsidRPr="005F4F03" w:rsidRDefault="00280856">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3.01</w:t>
            </w:r>
          </w:p>
        </w:tc>
        <w:tc>
          <w:tcPr>
            <w:tcW w:w="1099" w:type="dxa"/>
            <w:tcBorders>
              <w:top w:val="single" w:sz="4" w:space="0" w:color="auto"/>
              <w:left w:val="nil"/>
              <w:bottom w:val="nil"/>
              <w:right w:val="nil"/>
            </w:tcBorders>
            <w:shd w:val="clear" w:color="auto" w:fill="auto"/>
            <w:vAlign w:val="center"/>
          </w:tcPr>
          <w:p w14:paraId="18BC6634" w14:textId="77777777" w:rsidR="00C646FA" w:rsidRPr="005F4F03" w:rsidRDefault="0065175F">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2.06</w:t>
            </w:r>
          </w:p>
        </w:tc>
        <w:tc>
          <w:tcPr>
            <w:tcW w:w="1099" w:type="dxa"/>
            <w:tcBorders>
              <w:top w:val="single" w:sz="4" w:space="0" w:color="auto"/>
              <w:left w:val="nil"/>
              <w:bottom w:val="nil"/>
              <w:right w:val="nil"/>
            </w:tcBorders>
            <w:shd w:val="clear" w:color="auto" w:fill="auto"/>
            <w:vAlign w:val="center"/>
          </w:tcPr>
          <w:p w14:paraId="0EA99D27" w14:textId="77777777" w:rsidR="00C646FA" w:rsidRPr="005F4F03" w:rsidRDefault="0065175F">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1.19</w:t>
            </w:r>
          </w:p>
        </w:tc>
        <w:tc>
          <w:tcPr>
            <w:tcW w:w="1099" w:type="dxa"/>
            <w:tcBorders>
              <w:top w:val="single" w:sz="4" w:space="0" w:color="auto"/>
              <w:left w:val="nil"/>
              <w:bottom w:val="nil"/>
              <w:right w:val="single" w:sz="18" w:space="0" w:color="auto"/>
            </w:tcBorders>
            <w:shd w:val="clear" w:color="auto" w:fill="auto"/>
            <w:vAlign w:val="center"/>
          </w:tcPr>
          <w:p w14:paraId="1BFEA6DB" w14:textId="77777777" w:rsidR="00C646FA" w:rsidRPr="005F4F03" w:rsidRDefault="0065175F">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1.27</w:t>
            </w:r>
          </w:p>
        </w:tc>
      </w:tr>
      <w:tr w:rsidR="00575789" w:rsidRPr="005F4F03" w14:paraId="69DC5E01" w14:textId="77777777" w:rsidTr="00575789">
        <w:trPr>
          <w:trHeight w:val="460"/>
          <w:jc w:val="center"/>
        </w:trPr>
        <w:tc>
          <w:tcPr>
            <w:cnfStyle w:val="001000000000" w:firstRow="0" w:lastRow="0" w:firstColumn="1" w:lastColumn="0" w:oddVBand="0" w:evenVBand="0" w:oddHBand="0" w:evenHBand="0" w:firstRowFirstColumn="0" w:firstRowLastColumn="0" w:lastRowFirstColumn="0" w:lastRowLastColumn="0"/>
            <w:tcW w:w="537" w:type="dxa"/>
            <w:vMerge/>
            <w:tcBorders>
              <w:top w:val="single" w:sz="4" w:space="0" w:color="auto"/>
              <w:left w:val="single" w:sz="18" w:space="0" w:color="auto"/>
              <w:bottom w:val="single" w:sz="18" w:space="0" w:color="auto"/>
              <w:right w:val="single" w:sz="18" w:space="0" w:color="auto"/>
            </w:tcBorders>
            <w:shd w:val="clear" w:color="auto" w:fill="auto"/>
            <w:vAlign w:val="center"/>
          </w:tcPr>
          <w:p w14:paraId="116696DC" w14:textId="77777777" w:rsidR="00CA6245" w:rsidRPr="005F4F03" w:rsidRDefault="00CA6245" w:rsidP="00015CCA">
            <w:pPr>
              <w:jc w:val="center"/>
              <w:rPr>
                <w:color w:val="000000" w:themeColor="text1"/>
                <w:sz w:val="22"/>
              </w:rPr>
            </w:pPr>
          </w:p>
        </w:tc>
        <w:tc>
          <w:tcPr>
            <w:tcW w:w="7137" w:type="dxa"/>
            <w:tcBorders>
              <w:top w:val="nil"/>
              <w:left w:val="single" w:sz="18" w:space="0" w:color="auto"/>
              <w:bottom w:val="nil"/>
              <w:right w:val="single" w:sz="4" w:space="0" w:color="auto"/>
            </w:tcBorders>
            <w:shd w:val="clear" w:color="auto" w:fill="auto"/>
            <w:vAlign w:val="center"/>
          </w:tcPr>
          <w:p w14:paraId="27B62C19" w14:textId="77777777" w:rsidR="00587F78" w:rsidRPr="005F4F03" w:rsidRDefault="00CA6245" w:rsidP="00E30947">
            <w:pP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6"/>
              </w:rPr>
            </w:pPr>
            <w:r w:rsidRPr="005F4F03">
              <w:rPr>
                <w:color w:val="000000" w:themeColor="text1"/>
                <w:sz w:val="22"/>
              </w:rPr>
              <w:t>N</w:t>
            </w:r>
            <w:r w:rsidR="002548C6">
              <w:rPr>
                <w:color w:val="000000" w:themeColor="text1"/>
                <w:sz w:val="22"/>
              </w:rPr>
              <w:t>umber of BIXI stations in 250m b</w:t>
            </w:r>
            <w:r w:rsidRPr="005F4F03">
              <w:rPr>
                <w:color w:val="000000" w:themeColor="text1"/>
                <w:sz w:val="22"/>
              </w:rPr>
              <w:t>uffer</w:t>
            </w:r>
            <w:r w:rsidR="003F053D">
              <w:rPr>
                <w:color w:val="000000" w:themeColor="text1"/>
                <w:sz w:val="22"/>
              </w:rPr>
              <w:t xml:space="preserve"> increased by 1</w:t>
            </w:r>
            <w:r w:rsidR="002548C6">
              <w:rPr>
                <w:i/>
                <w:color w:val="000000" w:themeColor="text1"/>
                <w:sz w:val="18"/>
              </w:rPr>
              <w:t>(Neighbouring c</w:t>
            </w:r>
            <w:r w:rsidR="009512E1" w:rsidRPr="005F4F03">
              <w:rPr>
                <w:i/>
                <w:color w:val="000000" w:themeColor="text1"/>
                <w:sz w:val="18"/>
              </w:rPr>
              <w:t>apacity remains same)</w:t>
            </w:r>
            <w:r w:rsidR="003F053D">
              <w:rPr>
                <w:i/>
                <w:color w:val="000000" w:themeColor="text1"/>
                <w:sz w:val="18"/>
              </w:rPr>
              <w:t xml:space="preserve"> </w:t>
            </w:r>
          </w:p>
        </w:tc>
        <w:tc>
          <w:tcPr>
            <w:tcW w:w="954" w:type="dxa"/>
            <w:tcBorders>
              <w:top w:val="nil"/>
              <w:left w:val="single" w:sz="4" w:space="0" w:color="auto"/>
              <w:bottom w:val="nil"/>
              <w:right w:val="nil"/>
            </w:tcBorders>
            <w:shd w:val="clear" w:color="auto" w:fill="auto"/>
            <w:vAlign w:val="center"/>
          </w:tcPr>
          <w:p w14:paraId="12C67B13" w14:textId="77777777" w:rsidR="00CA6245" w:rsidRPr="005F4F03" w:rsidRDefault="00CA6245">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19.51</w:t>
            </w:r>
          </w:p>
        </w:tc>
        <w:tc>
          <w:tcPr>
            <w:tcW w:w="1099" w:type="dxa"/>
            <w:tcBorders>
              <w:top w:val="nil"/>
              <w:left w:val="nil"/>
              <w:bottom w:val="nil"/>
              <w:right w:val="nil"/>
            </w:tcBorders>
            <w:shd w:val="clear" w:color="auto" w:fill="auto"/>
            <w:vAlign w:val="center"/>
          </w:tcPr>
          <w:p w14:paraId="636C4006" w14:textId="77777777" w:rsidR="00CA6245" w:rsidRPr="005F4F03" w:rsidRDefault="00CA6245">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-6.76</w:t>
            </w:r>
          </w:p>
        </w:tc>
        <w:tc>
          <w:tcPr>
            <w:tcW w:w="1099" w:type="dxa"/>
            <w:tcBorders>
              <w:top w:val="nil"/>
              <w:left w:val="nil"/>
              <w:bottom w:val="nil"/>
              <w:right w:val="nil"/>
            </w:tcBorders>
            <w:shd w:val="clear" w:color="auto" w:fill="auto"/>
            <w:vAlign w:val="center"/>
          </w:tcPr>
          <w:p w14:paraId="4AE101E4" w14:textId="77777777" w:rsidR="00CA6245" w:rsidRPr="005F4F03" w:rsidRDefault="00CA6245">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26.46</w:t>
            </w:r>
          </w:p>
        </w:tc>
        <w:tc>
          <w:tcPr>
            <w:tcW w:w="1099" w:type="dxa"/>
            <w:tcBorders>
              <w:top w:val="nil"/>
              <w:left w:val="nil"/>
              <w:bottom w:val="nil"/>
              <w:right w:val="nil"/>
            </w:tcBorders>
            <w:shd w:val="clear" w:color="auto" w:fill="auto"/>
            <w:vAlign w:val="center"/>
          </w:tcPr>
          <w:p w14:paraId="35126E42" w14:textId="77777777" w:rsidR="00CA6245" w:rsidRPr="005F4F03" w:rsidRDefault="00CA6245">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25.08</w:t>
            </w:r>
          </w:p>
        </w:tc>
        <w:tc>
          <w:tcPr>
            <w:tcW w:w="1099" w:type="dxa"/>
            <w:tcBorders>
              <w:top w:val="nil"/>
              <w:left w:val="nil"/>
              <w:bottom w:val="nil"/>
              <w:right w:val="nil"/>
            </w:tcBorders>
            <w:shd w:val="clear" w:color="auto" w:fill="auto"/>
            <w:vAlign w:val="center"/>
          </w:tcPr>
          <w:p w14:paraId="1F1C9912" w14:textId="77777777" w:rsidR="00CA6245" w:rsidRPr="005F4F03" w:rsidRDefault="00CA6245">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13.43</w:t>
            </w:r>
          </w:p>
        </w:tc>
        <w:tc>
          <w:tcPr>
            <w:tcW w:w="1099" w:type="dxa"/>
            <w:tcBorders>
              <w:top w:val="nil"/>
              <w:left w:val="nil"/>
              <w:bottom w:val="nil"/>
              <w:right w:val="single" w:sz="18" w:space="0" w:color="auto"/>
            </w:tcBorders>
            <w:shd w:val="clear" w:color="auto" w:fill="auto"/>
            <w:vAlign w:val="center"/>
          </w:tcPr>
          <w:p w14:paraId="2728F8C5" w14:textId="77777777" w:rsidR="00CA6245" w:rsidRPr="005F4F03" w:rsidRDefault="00CA6245">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23.43</w:t>
            </w:r>
          </w:p>
        </w:tc>
      </w:tr>
      <w:tr w:rsidR="00575789" w:rsidRPr="005F4F03" w14:paraId="7D9F7112" w14:textId="77777777" w:rsidTr="00575789">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537" w:type="dxa"/>
            <w:vMerge/>
            <w:tcBorders>
              <w:top w:val="single" w:sz="4" w:space="0" w:color="auto"/>
              <w:left w:val="single" w:sz="18" w:space="0" w:color="auto"/>
              <w:bottom w:val="single" w:sz="18" w:space="0" w:color="auto"/>
              <w:right w:val="single" w:sz="18" w:space="0" w:color="auto"/>
            </w:tcBorders>
            <w:shd w:val="clear" w:color="auto" w:fill="auto"/>
            <w:vAlign w:val="center"/>
          </w:tcPr>
          <w:p w14:paraId="460F2E4B" w14:textId="77777777" w:rsidR="00CA6245" w:rsidRPr="005F4F03" w:rsidRDefault="00CA6245" w:rsidP="00015CCA">
            <w:pPr>
              <w:jc w:val="center"/>
              <w:rPr>
                <w:color w:val="000000" w:themeColor="text1"/>
                <w:sz w:val="22"/>
              </w:rPr>
            </w:pPr>
          </w:p>
        </w:tc>
        <w:tc>
          <w:tcPr>
            <w:tcW w:w="7137" w:type="dxa"/>
            <w:tcBorders>
              <w:top w:val="nil"/>
              <w:left w:val="single" w:sz="18" w:space="0" w:color="auto"/>
              <w:bottom w:val="nil"/>
              <w:right w:val="single" w:sz="4" w:space="0" w:color="auto"/>
            </w:tcBorders>
            <w:shd w:val="clear" w:color="auto" w:fill="auto"/>
            <w:vAlign w:val="center"/>
          </w:tcPr>
          <w:p w14:paraId="4F6FDC98" w14:textId="77777777" w:rsidR="00587F78" w:rsidRPr="005F4F03" w:rsidRDefault="002548C6">
            <w:pPr>
              <w:jc w:val="left"/>
              <w:cnfStyle w:val="000000100000" w:firstRow="0" w:lastRow="0" w:firstColumn="0" w:lastColumn="0" w:oddVBand="0" w:evenVBand="0" w:oddHBand="1" w:evenHBand="0" w:firstRowFirstColumn="0" w:firstRowLastColumn="0" w:lastRowFirstColumn="0" w:lastRowLastColumn="0"/>
              <w:rPr>
                <w:i/>
                <w:color w:val="000000" w:themeColor="text1"/>
                <w:sz w:val="12"/>
              </w:rPr>
            </w:pPr>
            <w:r>
              <w:rPr>
                <w:color w:val="000000" w:themeColor="text1"/>
                <w:sz w:val="22"/>
              </w:rPr>
              <w:t>Station c</w:t>
            </w:r>
            <w:r w:rsidR="009512E1" w:rsidRPr="005F4F03">
              <w:rPr>
                <w:color w:val="000000" w:themeColor="text1"/>
                <w:sz w:val="22"/>
              </w:rPr>
              <w:t>apacity</w:t>
            </w:r>
            <w:r w:rsidR="001176D7" w:rsidRPr="005F4F03">
              <w:rPr>
                <w:color w:val="000000" w:themeColor="text1"/>
                <w:sz w:val="22"/>
              </w:rPr>
              <w:t xml:space="preserve"> </w:t>
            </w:r>
            <w:r w:rsidR="003F053D">
              <w:rPr>
                <w:color w:val="000000" w:themeColor="text1"/>
                <w:sz w:val="22"/>
              </w:rPr>
              <w:t xml:space="preserve">increased by 4 </w:t>
            </w:r>
          </w:p>
        </w:tc>
        <w:tc>
          <w:tcPr>
            <w:tcW w:w="954" w:type="dxa"/>
            <w:tcBorders>
              <w:top w:val="nil"/>
              <w:left w:val="single" w:sz="4" w:space="0" w:color="auto"/>
              <w:bottom w:val="nil"/>
              <w:right w:val="nil"/>
            </w:tcBorders>
            <w:shd w:val="clear" w:color="auto" w:fill="auto"/>
            <w:vAlign w:val="center"/>
          </w:tcPr>
          <w:p w14:paraId="116E9BE6" w14:textId="77777777" w:rsidR="00CA6245" w:rsidRPr="005F4F03" w:rsidRDefault="00CA6245">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14.17</w:t>
            </w:r>
          </w:p>
        </w:tc>
        <w:tc>
          <w:tcPr>
            <w:tcW w:w="1099" w:type="dxa"/>
            <w:tcBorders>
              <w:top w:val="nil"/>
              <w:left w:val="nil"/>
              <w:bottom w:val="nil"/>
              <w:right w:val="nil"/>
            </w:tcBorders>
            <w:shd w:val="clear" w:color="auto" w:fill="auto"/>
            <w:vAlign w:val="center"/>
          </w:tcPr>
          <w:p w14:paraId="5B5F7083" w14:textId="77777777" w:rsidR="00CA6245" w:rsidRPr="005F4F03" w:rsidRDefault="00CA6245">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19.55</w:t>
            </w:r>
          </w:p>
        </w:tc>
        <w:tc>
          <w:tcPr>
            <w:tcW w:w="1099" w:type="dxa"/>
            <w:tcBorders>
              <w:top w:val="nil"/>
              <w:left w:val="nil"/>
              <w:bottom w:val="nil"/>
              <w:right w:val="nil"/>
            </w:tcBorders>
            <w:shd w:val="clear" w:color="auto" w:fill="auto"/>
            <w:vAlign w:val="center"/>
          </w:tcPr>
          <w:p w14:paraId="776C4700" w14:textId="77777777" w:rsidR="00CA6245" w:rsidRPr="005F4F03" w:rsidRDefault="00CA6245">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9.22</w:t>
            </w:r>
          </w:p>
        </w:tc>
        <w:tc>
          <w:tcPr>
            <w:tcW w:w="1099" w:type="dxa"/>
            <w:tcBorders>
              <w:top w:val="nil"/>
              <w:left w:val="nil"/>
              <w:bottom w:val="nil"/>
              <w:right w:val="nil"/>
            </w:tcBorders>
            <w:shd w:val="clear" w:color="auto" w:fill="auto"/>
            <w:vAlign w:val="center"/>
          </w:tcPr>
          <w:p w14:paraId="0FECBD0B" w14:textId="77777777" w:rsidR="00CA6245" w:rsidRPr="005F4F03" w:rsidRDefault="00CA6245">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12.90</w:t>
            </w:r>
          </w:p>
        </w:tc>
        <w:tc>
          <w:tcPr>
            <w:tcW w:w="1099" w:type="dxa"/>
            <w:tcBorders>
              <w:top w:val="nil"/>
              <w:left w:val="nil"/>
              <w:bottom w:val="nil"/>
              <w:right w:val="nil"/>
            </w:tcBorders>
            <w:shd w:val="clear" w:color="auto" w:fill="auto"/>
            <w:vAlign w:val="center"/>
          </w:tcPr>
          <w:p w14:paraId="081D1429" w14:textId="77777777" w:rsidR="00CA6245" w:rsidRPr="005F4F03" w:rsidRDefault="00CA6245">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17.09</w:t>
            </w:r>
          </w:p>
        </w:tc>
        <w:tc>
          <w:tcPr>
            <w:tcW w:w="1099" w:type="dxa"/>
            <w:tcBorders>
              <w:top w:val="nil"/>
              <w:left w:val="nil"/>
              <w:bottom w:val="nil"/>
              <w:right w:val="single" w:sz="18" w:space="0" w:color="auto"/>
            </w:tcBorders>
            <w:shd w:val="clear" w:color="auto" w:fill="auto"/>
            <w:vAlign w:val="center"/>
          </w:tcPr>
          <w:p w14:paraId="5E9B0F1B" w14:textId="77777777" w:rsidR="00CA6245" w:rsidRPr="005F4F03" w:rsidRDefault="00CA6245">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15.40</w:t>
            </w:r>
          </w:p>
        </w:tc>
      </w:tr>
      <w:tr w:rsidR="00575789" w:rsidRPr="005F4F03" w14:paraId="1DE41688" w14:textId="77777777" w:rsidTr="00575789">
        <w:trPr>
          <w:trHeight w:val="460"/>
          <w:jc w:val="center"/>
        </w:trPr>
        <w:tc>
          <w:tcPr>
            <w:cnfStyle w:val="001000000000" w:firstRow="0" w:lastRow="0" w:firstColumn="1" w:lastColumn="0" w:oddVBand="0" w:evenVBand="0" w:oddHBand="0" w:evenHBand="0" w:firstRowFirstColumn="0" w:firstRowLastColumn="0" w:lastRowFirstColumn="0" w:lastRowLastColumn="0"/>
            <w:tcW w:w="537" w:type="dxa"/>
            <w:vMerge/>
            <w:tcBorders>
              <w:top w:val="single" w:sz="4" w:space="0" w:color="auto"/>
              <w:left w:val="single" w:sz="18" w:space="0" w:color="auto"/>
              <w:bottom w:val="single" w:sz="18" w:space="0" w:color="auto"/>
              <w:right w:val="single" w:sz="18" w:space="0" w:color="auto"/>
            </w:tcBorders>
            <w:shd w:val="clear" w:color="auto" w:fill="auto"/>
            <w:vAlign w:val="center"/>
          </w:tcPr>
          <w:p w14:paraId="68C1BFD0" w14:textId="77777777" w:rsidR="00CA6245" w:rsidRPr="005F4F03" w:rsidRDefault="00CA6245" w:rsidP="00015CCA">
            <w:pPr>
              <w:jc w:val="center"/>
              <w:rPr>
                <w:color w:val="000000" w:themeColor="text1"/>
                <w:sz w:val="22"/>
              </w:rPr>
            </w:pPr>
          </w:p>
        </w:tc>
        <w:tc>
          <w:tcPr>
            <w:tcW w:w="7137" w:type="dxa"/>
            <w:tcBorders>
              <w:top w:val="nil"/>
              <w:left w:val="single" w:sz="18" w:space="0" w:color="auto"/>
              <w:bottom w:val="single" w:sz="18" w:space="0" w:color="auto"/>
              <w:right w:val="single" w:sz="4" w:space="0" w:color="auto"/>
            </w:tcBorders>
            <w:shd w:val="clear" w:color="auto" w:fill="auto"/>
            <w:vAlign w:val="center"/>
          </w:tcPr>
          <w:p w14:paraId="6BE88D90" w14:textId="77777777" w:rsidR="00CA6245" w:rsidRPr="005F4F03" w:rsidRDefault="002548C6" w:rsidP="00E30947">
            <w:pPr>
              <w:jc w:val="left"/>
              <w:cnfStyle w:val="000000000000" w:firstRow="0" w:lastRow="0" w:firstColumn="0" w:lastColumn="0" w:oddVBand="0" w:evenVBand="0" w:oddHBand="0" w:evenHBand="0" w:firstRowFirstColumn="0" w:firstRowLastColumn="0" w:lastRowFirstColumn="0" w:lastRowLastColumn="0"/>
              <w:rPr>
                <w:i/>
                <w:color w:val="000000" w:themeColor="text1"/>
                <w:sz w:val="12"/>
              </w:rPr>
            </w:pPr>
            <w:r>
              <w:rPr>
                <w:color w:val="000000" w:themeColor="text1"/>
                <w:sz w:val="22"/>
              </w:rPr>
              <w:t>Number of r</w:t>
            </w:r>
            <w:r w:rsidR="00587F78" w:rsidRPr="005F4F03">
              <w:rPr>
                <w:color w:val="000000" w:themeColor="text1"/>
                <w:sz w:val="22"/>
              </w:rPr>
              <w:t>estaurants</w:t>
            </w:r>
            <w:r w:rsidR="003F053D">
              <w:rPr>
                <w:color w:val="000000" w:themeColor="text1"/>
                <w:sz w:val="22"/>
              </w:rPr>
              <w:t xml:space="preserve"> increased by 50% </w:t>
            </w:r>
          </w:p>
        </w:tc>
        <w:tc>
          <w:tcPr>
            <w:tcW w:w="954" w:type="dxa"/>
            <w:tcBorders>
              <w:top w:val="nil"/>
              <w:left w:val="single" w:sz="4" w:space="0" w:color="auto"/>
              <w:bottom w:val="single" w:sz="18" w:space="0" w:color="auto"/>
              <w:right w:val="nil"/>
            </w:tcBorders>
            <w:shd w:val="clear" w:color="auto" w:fill="auto"/>
            <w:vAlign w:val="center"/>
          </w:tcPr>
          <w:p w14:paraId="538BC8F1" w14:textId="77777777" w:rsidR="00CA6245" w:rsidRPr="005F4F03" w:rsidRDefault="002E0A6F">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4.68</w:t>
            </w:r>
          </w:p>
        </w:tc>
        <w:tc>
          <w:tcPr>
            <w:tcW w:w="1099" w:type="dxa"/>
            <w:tcBorders>
              <w:top w:val="nil"/>
              <w:left w:val="nil"/>
              <w:bottom w:val="single" w:sz="18" w:space="0" w:color="auto"/>
              <w:right w:val="nil"/>
            </w:tcBorders>
            <w:shd w:val="clear" w:color="auto" w:fill="auto"/>
            <w:vAlign w:val="center"/>
          </w:tcPr>
          <w:p w14:paraId="34A8BAAA" w14:textId="77777777" w:rsidR="00CA6245" w:rsidRPr="005F4F03" w:rsidRDefault="005E656F">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w:t>
            </w:r>
            <w:r w:rsidR="002E0A6F" w:rsidRPr="005F4F03">
              <w:rPr>
                <w:color w:val="000000" w:themeColor="text1"/>
                <w:sz w:val="22"/>
              </w:rPr>
              <w:t>1.39</w:t>
            </w:r>
          </w:p>
        </w:tc>
        <w:tc>
          <w:tcPr>
            <w:tcW w:w="1099" w:type="dxa"/>
            <w:tcBorders>
              <w:top w:val="nil"/>
              <w:left w:val="nil"/>
              <w:bottom w:val="single" w:sz="18" w:space="0" w:color="auto"/>
              <w:right w:val="nil"/>
            </w:tcBorders>
            <w:shd w:val="clear" w:color="auto" w:fill="auto"/>
            <w:vAlign w:val="center"/>
          </w:tcPr>
          <w:p w14:paraId="480DE1ED" w14:textId="77777777" w:rsidR="00CA6245" w:rsidRPr="005F4F03" w:rsidRDefault="002E0A6F">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5.42</w:t>
            </w:r>
          </w:p>
        </w:tc>
        <w:tc>
          <w:tcPr>
            <w:tcW w:w="1099" w:type="dxa"/>
            <w:tcBorders>
              <w:top w:val="nil"/>
              <w:left w:val="nil"/>
              <w:bottom w:val="single" w:sz="18" w:space="0" w:color="auto"/>
              <w:right w:val="nil"/>
            </w:tcBorders>
            <w:shd w:val="clear" w:color="auto" w:fill="auto"/>
            <w:vAlign w:val="center"/>
          </w:tcPr>
          <w:p w14:paraId="57A11697" w14:textId="77777777" w:rsidR="00CA6245" w:rsidRPr="005F4F03" w:rsidRDefault="002E0A6F">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5.14</w:t>
            </w:r>
          </w:p>
        </w:tc>
        <w:tc>
          <w:tcPr>
            <w:tcW w:w="1099" w:type="dxa"/>
            <w:tcBorders>
              <w:top w:val="nil"/>
              <w:left w:val="nil"/>
              <w:bottom w:val="single" w:sz="18" w:space="0" w:color="auto"/>
              <w:right w:val="nil"/>
            </w:tcBorders>
            <w:shd w:val="clear" w:color="auto" w:fill="auto"/>
            <w:vAlign w:val="center"/>
          </w:tcPr>
          <w:p w14:paraId="59EC825C" w14:textId="77777777" w:rsidR="00CA6245" w:rsidRPr="005F4F03" w:rsidRDefault="005E656F">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6.18</w:t>
            </w:r>
          </w:p>
        </w:tc>
        <w:tc>
          <w:tcPr>
            <w:tcW w:w="1099" w:type="dxa"/>
            <w:tcBorders>
              <w:top w:val="nil"/>
              <w:left w:val="nil"/>
              <w:bottom w:val="single" w:sz="18" w:space="0" w:color="auto"/>
              <w:right w:val="single" w:sz="18" w:space="0" w:color="auto"/>
            </w:tcBorders>
            <w:shd w:val="clear" w:color="auto" w:fill="auto"/>
            <w:vAlign w:val="center"/>
          </w:tcPr>
          <w:p w14:paraId="6151E5A7" w14:textId="77777777" w:rsidR="00CA6245" w:rsidRPr="005F4F03" w:rsidRDefault="002E0A6F">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4.80</w:t>
            </w:r>
          </w:p>
        </w:tc>
      </w:tr>
      <w:tr w:rsidR="00575789" w:rsidRPr="005F4F03" w14:paraId="74BE43BD" w14:textId="77777777" w:rsidTr="00575789">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537" w:type="dxa"/>
            <w:vMerge w:val="restart"/>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241113C" w14:textId="77777777" w:rsidR="00587F78" w:rsidRPr="005F4F03" w:rsidRDefault="00587F78" w:rsidP="00015CCA">
            <w:pPr>
              <w:ind w:left="113" w:right="113"/>
              <w:jc w:val="center"/>
              <w:rPr>
                <w:color w:val="000000" w:themeColor="text1"/>
                <w:sz w:val="22"/>
              </w:rPr>
            </w:pPr>
            <w:r w:rsidRPr="005F4F03">
              <w:rPr>
                <w:color w:val="000000" w:themeColor="text1"/>
                <w:sz w:val="22"/>
              </w:rPr>
              <w:t>Departure</w:t>
            </w:r>
          </w:p>
        </w:tc>
        <w:tc>
          <w:tcPr>
            <w:tcW w:w="7137" w:type="dxa"/>
            <w:tcBorders>
              <w:top w:val="single" w:sz="18" w:space="0" w:color="auto"/>
              <w:left w:val="single" w:sz="18" w:space="0" w:color="auto"/>
              <w:bottom w:val="nil"/>
              <w:right w:val="single" w:sz="4" w:space="0" w:color="auto"/>
            </w:tcBorders>
            <w:shd w:val="clear" w:color="auto" w:fill="auto"/>
            <w:vAlign w:val="center"/>
          </w:tcPr>
          <w:p w14:paraId="253EFC9F" w14:textId="77777777" w:rsidR="00587F78" w:rsidRPr="005F4F03" w:rsidRDefault="003F053D" w:rsidP="00E30947">
            <w:pPr>
              <w:jc w:val="left"/>
              <w:cnfStyle w:val="000000100000" w:firstRow="0" w:lastRow="0" w:firstColumn="0" w:lastColumn="0" w:oddVBand="0" w:evenVBand="0" w:oddHBand="1" w:evenHBand="0" w:firstRowFirstColumn="0" w:firstRowLastColumn="0" w:lastRowFirstColumn="0" w:lastRowLastColumn="0"/>
              <w:rPr>
                <w:color w:val="000000" w:themeColor="text1"/>
                <w:sz w:val="12"/>
              </w:rPr>
            </w:pPr>
            <w:r>
              <w:rPr>
                <w:color w:val="000000" w:themeColor="text1"/>
                <w:sz w:val="22"/>
              </w:rPr>
              <w:t>Bicycle</w:t>
            </w:r>
            <w:r w:rsidRPr="005F4F03">
              <w:rPr>
                <w:color w:val="000000" w:themeColor="text1"/>
                <w:sz w:val="22"/>
              </w:rPr>
              <w:t xml:space="preserve"> facility length in 250m buffer</w:t>
            </w:r>
            <w:r>
              <w:rPr>
                <w:color w:val="000000" w:themeColor="text1"/>
                <w:sz w:val="22"/>
              </w:rPr>
              <w:t xml:space="preserve"> increased by </w:t>
            </w:r>
            <w:r w:rsidRPr="00731FA3">
              <w:rPr>
                <w:color w:val="000000" w:themeColor="text1"/>
                <w:sz w:val="22"/>
              </w:rPr>
              <w:t>10%</w:t>
            </w:r>
          </w:p>
        </w:tc>
        <w:tc>
          <w:tcPr>
            <w:tcW w:w="954" w:type="dxa"/>
            <w:tcBorders>
              <w:top w:val="single" w:sz="18" w:space="0" w:color="auto"/>
              <w:left w:val="single" w:sz="4" w:space="0" w:color="auto"/>
              <w:bottom w:val="nil"/>
              <w:right w:val="nil"/>
            </w:tcBorders>
            <w:shd w:val="clear" w:color="auto" w:fill="auto"/>
            <w:vAlign w:val="center"/>
          </w:tcPr>
          <w:p w14:paraId="7C6E20B9" w14:textId="77777777" w:rsidR="00587F78" w:rsidRPr="005F4F03" w:rsidRDefault="00587F78">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2.09</w:t>
            </w:r>
          </w:p>
        </w:tc>
        <w:tc>
          <w:tcPr>
            <w:tcW w:w="1099" w:type="dxa"/>
            <w:tcBorders>
              <w:top w:val="single" w:sz="18" w:space="0" w:color="auto"/>
              <w:left w:val="nil"/>
              <w:bottom w:val="nil"/>
              <w:right w:val="nil"/>
            </w:tcBorders>
            <w:shd w:val="clear" w:color="auto" w:fill="auto"/>
            <w:vAlign w:val="center"/>
          </w:tcPr>
          <w:p w14:paraId="27EA458E" w14:textId="77777777" w:rsidR="00587F78" w:rsidRPr="005F4F03" w:rsidRDefault="00587F78">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3.94</w:t>
            </w:r>
          </w:p>
        </w:tc>
        <w:tc>
          <w:tcPr>
            <w:tcW w:w="1099" w:type="dxa"/>
            <w:tcBorders>
              <w:top w:val="single" w:sz="18" w:space="0" w:color="auto"/>
              <w:left w:val="nil"/>
              <w:bottom w:val="nil"/>
              <w:right w:val="nil"/>
            </w:tcBorders>
            <w:shd w:val="clear" w:color="auto" w:fill="auto"/>
            <w:vAlign w:val="center"/>
          </w:tcPr>
          <w:p w14:paraId="617B253C" w14:textId="77777777" w:rsidR="00587F78" w:rsidRPr="005F4F03" w:rsidRDefault="00587F78">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2.61</w:t>
            </w:r>
          </w:p>
        </w:tc>
        <w:tc>
          <w:tcPr>
            <w:tcW w:w="1099" w:type="dxa"/>
            <w:tcBorders>
              <w:top w:val="single" w:sz="18" w:space="0" w:color="auto"/>
              <w:left w:val="nil"/>
              <w:bottom w:val="nil"/>
              <w:right w:val="nil"/>
            </w:tcBorders>
            <w:shd w:val="clear" w:color="auto" w:fill="auto"/>
            <w:vAlign w:val="center"/>
          </w:tcPr>
          <w:p w14:paraId="4C506808" w14:textId="77777777" w:rsidR="00587F78" w:rsidRPr="005F4F03" w:rsidRDefault="00587F78">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1.83</w:t>
            </w:r>
          </w:p>
        </w:tc>
        <w:tc>
          <w:tcPr>
            <w:tcW w:w="1099" w:type="dxa"/>
            <w:tcBorders>
              <w:top w:val="single" w:sz="18" w:space="0" w:color="auto"/>
              <w:left w:val="nil"/>
              <w:bottom w:val="nil"/>
              <w:right w:val="nil"/>
            </w:tcBorders>
            <w:shd w:val="clear" w:color="auto" w:fill="auto"/>
            <w:vAlign w:val="center"/>
          </w:tcPr>
          <w:p w14:paraId="43B3D0B3" w14:textId="77777777" w:rsidR="00587F78" w:rsidRPr="005F4F03" w:rsidRDefault="00587F78">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1.41</w:t>
            </w:r>
          </w:p>
        </w:tc>
        <w:tc>
          <w:tcPr>
            <w:tcW w:w="1099" w:type="dxa"/>
            <w:tcBorders>
              <w:top w:val="single" w:sz="18" w:space="0" w:color="auto"/>
              <w:left w:val="nil"/>
              <w:bottom w:val="nil"/>
              <w:right w:val="single" w:sz="18" w:space="0" w:color="auto"/>
            </w:tcBorders>
            <w:shd w:val="clear" w:color="auto" w:fill="auto"/>
            <w:vAlign w:val="center"/>
          </w:tcPr>
          <w:p w14:paraId="645A3C0A" w14:textId="77777777" w:rsidR="00587F78" w:rsidRPr="005F4F03" w:rsidRDefault="00587F78">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1.73</w:t>
            </w:r>
          </w:p>
        </w:tc>
      </w:tr>
      <w:tr w:rsidR="00575789" w:rsidRPr="005F4F03" w14:paraId="70C85A09" w14:textId="77777777" w:rsidTr="00575789">
        <w:trPr>
          <w:trHeight w:val="460"/>
          <w:jc w:val="center"/>
        </w:trPr>
        <w:tc>
          <w:tcPr>
            <w:cnfStyle w:val="001000000000" w:firstRow="0" w:lastRow="0" w:firstColumn="1" w:lastColumn="0" w:oddVBand="0" w:evenVBand="0" w:oddHBand="0" w:evenHBand="0" w:firstRowFirstColumn="0" w:firstRowLastColumn="0" w:lastRowFirstColumn="0" w:lastRowLastColumn="0"/>
            <w:tcW w:w="537" w:type="dxa"/>
            <w:vMerge/>
            <w:tcBorders>
              <w:top w:val="single" w:sz="4" w:space="0" w:color="auto"/>
              <w:left w:val="single" w:sz="18" w:space="0" w:color="auto"/>
              <w:bottom w:val="single" w:sz="18" w:space="0" w:color="auto"/>
              <w:right w:val="single" w:sz="18" w:space="0" w:color="auto"/>
            </w:tcBorders>
            <w:shd w:val="clear" w:color="auto" w:fill="auto"/>
          </w:tcPr>
          <w:p w14:paraId="4239B062" w14:textId="77777777" w:rsidR="003F053D" w:rsidRPr="005F4F03" w:rsidRDefault="003F053D" w:rsidP="00015CCA">
            <w:pPr>
              <w:rPr>
                <w:color w:val="000000" w:themeColor="text1"/>
                <w:sz w:val="22"/>
              </w:rPr>
            </w:pPr>
          </w:p>
        </w:tc>
        <w:tc>
          <w:tcPr>
            <w:tcW w:w="7137" w:type="dxa"/>
            <w:tcBorders>
              <w:top w:val="nil"/>
              <w:left w:val="single" w:sz="18" w:space="0" w:color="auto"/>
              <w:bottom w:val="nil"/>
              <w:right w:val="single" w:sz="4" w:space="0" w:color="auto"/>
            </w:tcBorders>
            <w:shd w:val="clear" w:color="auto" w:fill="auto"/>
            <w:vAlign w:val="center"/>
          </w:tcPr>
          <w:p w14:paraId="3A3069DB" w14:textId="77777777" w:rsidR="003F053D" w:rsidRPr="005F4F03" w:rsidRDefault="003F053D" w:rsidP="002548C6">
            <w:pP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6"/>
              </w:rPr>
            </w:pPr>
            <w:r w:rsidRPr="005F4F03">
              <w:rPr>
                <w:color w:val="000000" w:themeColor="text1"/>
                <w:sz w:val="22"/>
              </w:rPr>
              <w:t xml:space="preserve">Number of BIXI stations in 250m </w:t>
            </w:r>
            <w:r w:rsidR="002548C6">
              <w:rPr>
                <w:color w:val="000000" w:themeColor="text1"/>
                <w:sz w:val="22"/>
              </w:rPr>
              <w:t>b</w:t>
            </w:r>
            <w:r w:rsidRPr="005F4F03">
              <w:rPr>
                <w:color w:val="000000" w:themeColor="text1"/>
                <w:sz w:val="22"/>
              </w:rPr>
              <w:t>uffer</w:t>
            </w:r>
            <w:r>
              <w:rPr>
                <w:color w:val="000000" w:themeColor="text1"/>
                <w:sz w:val="22"/>
              </w:rPr>
              <w:t xml:space="preserve"> increased by 1</w:t>
            </w:r>
            <w:r w:rsidRPr="005F4F03">
              <w:rPr>
                <w:i/>
                <w:color w:val="000000" w:themeColor="text1"/>
                <w:sz w:val="18"/>
              </w:rPr>
              <w:t xml:space="preserve">(Neighbouring </w:t>
            </w:r>
            <w:r w:rsidR="002548C6">
              <w:rPr>
                <w:i/>
                <w:color w:val="000000" w:themeColor="text1"/>
                <w:sz w:val="18"/>
              </w:rPr>
              <w:t>c</w:t>
            </w:r>
            <w:r w:rsidRPr="005F4F03">
              <w:rPr>
                <w:i/>
                <w:color w:val="000000" w:themeColor="text1"/>
                <w:sz w:val="18"/>
              </w:rPr>
              <w:t>apacity remains same)</w:t>
            </w:r>
            <w:r>
              <w:rPr>
                <w:i/>
                <w:color w:val="000000" w:themeColor="text1"/>
                <w:sz w:val="18"/>
              </w:rPr>
              <w:t xml:space="preserve"> </w:t>
            </w:r>
          </w:p>
        </w:tc>
        <w:tc>
          <w:tcPr>
            <w:tcW w:w="954" w:type="dxa"/>
            <w:tcBorders>
              <w:top w:val="nil"/>
              <w:left w:val="single" w:sz="4" w:space="0" w:color="auto"/>
              <w:bottom w:val="nil"/>
              <w:right w:val="nil"/>
            </w:tcBorders>
            <w:shd w:val="clear" w:color="auto" w:fill="auto"/>
            <w:vAlign w:val="center"/>
          </w:tcPr>
          <w:p w14:paraId="6E59D09F" w14:textId="77777777" w:rsidR="003F053D" w:rsidRPr="005F4F03" w:rsidRDefault="003F053D">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26.83</w:t>
            </w:r>
          </w:p>
        </w:tc>
        <w:tc>
          <w:tcPr>
            <w:tcW w:w="1099" w:type="dxa"/>
            <w:tcBorders>
              <w:top w:val="nil"/>
              <w:left w:val="nil"/>
              <w:bottom w:val="nil"/>
              <w:right w:val="nil"/>
            </w:tcBorders>
            <w:shd w:val="clear" w:color="auto" w:fill="auto"/>
            <w:vAlign w:val="center"/>
          </w:tcPr>
          <w:p w14:paraId="06A54A58" w14:textId="77777777" w:rsidR="003F053D" w:rsidRPr="005F4F03" w:rsidRDefault="003F053D">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46.74</w:t>
            </w:r>
          </w:p>
        </w:tc>
        <w:tc>
          <w:tcPr>
            <w:tcW w:w="1099" w:type="dxa"/>
            <w:tcBorders>
              <w:top w:val="nil"/>
              <w:left w:val="nil"/>
              <w:bottom w:val="nil"/>
              <w:right w:val="nil"/>
            </w:tcBorders>
            <w:shd w:val="clear" w:color="auto" w:fill="auto"/>
            <w:vAlign w:val="center"/>
          </w:tcPr>
          <w:p w14:paraId="0E21B8B6" w14:textId="77777777" w:rsidR="003F053D" w:rsidRPr="005F4F03" w:rsidRDefault="003F053D">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28.65</w:t>
            </w:r>
          </w:p>
        </w:tc>
        <w:tc>
          <w:tcPr>
            <w:tcW w:w="1099" w:type="dxa"/>
            <w:tcBorders>
              <w:top w:val="nil"/>
              <w:left w:val="nil"/>
              <w:bottom w:val="nil"/>
              <w:right w:val="nil"/>
            </w:tcBorders>
            <w:shd w:val="clear" w:color="auto" w:fill="auto"/>
            <w:vAlign w:val="center"/>
          </w:tcPr>
          <w:p w14:paraId="3EB7CE12" w14:textId="77777777" w:rsidR="003F053D" w:rsidRPr="005F4F03" w:rsidRDefault="003F053D">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22.50</w:t>
            </w:r>
          </w:p>
        </w:tc>
        <w:tc>
          <w:tcPr>
            <w:tcW w:w="1099" w:type="dxa"/>
            <w:tcBorders>
              <w:top w:val="nil"/>
              <w:left w:val="nil"/>
              <w:bottom w:val="nil"/>
              <w:right w:val="nil"/>
            </w:tcBorders>
            <w:shd w:val="clear" w:color="auto" w:fill="auto"/>
            <w:vAlign w:val="center"/>
          </w:tcPr>
          <w:p w14:paraId="2C696BF8" w14:textId="77777777" w:rsidR="003F053D" w:rsidRPr="005F4F03" w:rsidRDefault="003F053D">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16.06</w:t>
            </w:r>
          </w:p>
        </w:tc>
        <w:tc>
          <w:tcPr>
            <w:tcW w:w="1099" w:type="dxa"/>
            <w:tcBorders>
              <w:top w:val="nil"/>
              <w:left w:val="nil"/>
              <w:bottom w:val="nil"/>
              <w:right w:val="single" w:sz="18" w:space="0" w:color="auto"/>
            </w:tcBorders>
            <w:shd w:val="clear" w:color="auto" w:fill="auto"/>
            <w:vAlign w:val="center"/>
          </w:tcPr>
          <w:p w14:paraId="635FE45B" w14:textId="77777777" w:rsidR="003F053D" w:rsidRPr="005F4F03" w:rsidRDefault="003F053D">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32.34</w:t>
            </w:r>
          </w:p>
        </w:tc>
      </w:tr>
      <w:tr w:rsidR="00575789" w:rsidRPr="005F4F03" w14:paraId="2317D70F" w14:textId="77777777" w:rsidTr="00575789">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537" w:type="dxa"/>
            <w:vMerge/>
            <w:tcBorders>
              <w:top w:val="single" w:sz="4" w:space="0" w:color="auto"/>
              <w:left w:val="single" w:sz="18" w:space="0" w:color="auto"/>
              <w:bottom w:val="single" w:sz="18" w:space="0" w:color="auto"/>
              <w:right w:val="single" w:sz="18" w:space="0" w:color="auto"/>
            </w:tcBorders>
            <w:shd w:val="clear" w:color="auto" w:fill="auto"/>
          </w:tcPr>
          <w:p w14:paraId="51330973" w14:textId="77777777" w:rsidR="003F053D" w:rsidRPr="005F4F03" w:rsidRDefault="003F053D" w:rsidP="00015CCA">
            <w:pPr>
              <w:rPr>
                <w:color w:val="000000" w:themeColor="text1"/>
                <w:sz w:val="22"/>
              </w:rPr>
            </w:pPr>
          </w:p>
        </w:tc>
        <w:tc>
          <w:tcPr>
            <w:tcW w:w="7137" w:type="dxa"/>
            <w:tcBorders>
              <w:top w:val="nil"/>
              <w:left w:val="single" w:sz="18" w:space="0" w:color="auto"/>
              <w:bottom w:val="nil"/>
              <w:right w:val="single" w:sz="4" w:space="0" w:color="auto"/>
            </w:tcBorders>
            <w:shd w:val="clear" w:color="auto" w:fill="auto"/>
            <w:vAlign w:val="center"/>
          </w:tcPr>
          <w:p w14:paraId="2DFE561F" w14:textId="77777777" w:rsidR="003F053D" w:rsidRPr="005F4F03" w:rsidRDefault="002548C6">
            <w:pPr>
              <w:jc w:val="left"/>
              <w:cnfStyle w:val="000000100000" w:firstRow="0" w:lastRow="0" w:firstColumn="0" w:lastColumn="0" w:oddVBand="0" w:evenVBand="0" w:oddHBand="1" w:evenHBand="0" w:firstRowFirstColumn="0" w:firstRowLastColumn="0" w:lastRowFirstColumn="0" w:lastRowLastColumn="0"/>
              <w:rPr>
                <w:i/>
                <w:color w:val="000000" w:themeColor="text1"/>
                <w:sz w:val="12"/>
              </w:rPr>
            </w:pPr>
            <w:r>
              <w:rPr>
                <w:color w:val="000000" w:themeColor="text1"/>
                <w:sz w:val="22"/>
              </w:rPr>
              <w:t>Station c</w:t>
            </w:r>
            <w:r w:rsidR="003F053D" w:rsidRPr="005F4F03">
              <w:rPr>
                <w:color w:val="000000" w:themeColor="text1"/>
                <w:sz w:val="22"/>
              </w:rPr>
              <w:t xml:space="preserve">apacity </w:t>
            </w:r>
            <w:r w:rsidR="003F053D">
              <w:rPr>
                <w:color w:val="000000" w:themeColor="text1"/>
                <w:sz w:val="22"/>
              </w:rPr>
              <w:t xml:space="preserve">increased by 4 </w:t>
            </w:r>
          </w:p>
        </w:tc>
        <w:tc>
          <w:tcPr>
            <w:tcW w:w="954" w:type="dxa"/>
            <w:tcBorders>
              <w:top w:val="nil"/>
              <w:left w:val="single" w:sz="4" w:space="0" w:color="auto"/>
              <w:bottom w:val="nil"/>
              <w:right w:val="nil"/>
            </w:tcBorders>
            <w:shd w:val="clear" w:color="auto" w:fill="auto"/>
            <w:vAlign w:val="center"/>
          </w:tcPr>
          <w:p w14:paraId="113AB8D5" w14:textId="77777777" w:rsidR="003F053D" w:rsidRPr="005F4F03" w:rsidRDefault="003F053D">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13.34</w:t>
            </w:r>
          </w:p>
        </w:tc>
        <w:tc>
          <w:tcPr>
            <w:tcW w:w="1099" w:type="dxa"/>
            <w:tcBorders>
              <w:top w:val="nil"/>
              <w:left w:val="nil"/>
              <w:bottom w:val="nil"/>
              <w:right w:val="nil"/>
            </w:tcBorders>
            <w:shd w:val="clear" w:color="auto" w:fill="auto"/>
            <w:vAlign w:val="center"/>
          </w:tcPr>
          <w:p w14:paraId="14D1877E" w14:textId="77777777" w:rsidR="003F053D" w:rsidRPr="005F4F03" w:rsidRDefault="003F053D">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8.11</w:t>
            </w:r>
          </w:p>
        </w:tc>
        <w:tc>
          <w:tcPr>
            <w:tcW w:w="1099" w:type="dxa"/>
            <w:tcBorders>
              <w:top w:val="nil"/>
              <w:left w:val="nil"/>
              <w:bottom w:val="nil"/>
              <w:right w:val="nil"/>
            </w:tcBorders>
            <w:shd w:val="clear" w:color="auto" w:fill="auto"/>
            <w:vAlign w:val="center"/>
          </w:tcPr>
          <w:p w14:paraId="4547A485" w14:textId="77777777" w:rsidR="003F053D" w:rsidRPr="005F4F03" w:rsidRDefault="003F053D">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12.04</w:t>
            </w:r>
          </w:p>
        </w:tc>
        <w:tc>
          <w:tcPr>
            <w:tcW w:w="1099" w:type="dxa"/>
            <w:tcBorders>
              <w:top w:val="nil"/>
              <w:left w:val="nil"/>
              <w:bottom w:val="nil"/>
              <w:right w:val="nil"/>
            </w:tcBorders>
            <w:shd w:val="clear" w:color="auto" w:fill="auto"/>
            <w:vAlign w:val="center"/>
          </w:tcPr>
          <w:p w14:paraId="687F618C" w14:textId="77777777" w:rsidR="003F053D" w:rsidRPr="005F4F03" w:rsidRDefault="003F053D">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14.70</w:t>
            </w:r>
          </w:p>
        </w:tc>
        <w:tc>
          <w:tcPr>
            <w:tcW w:w="1099" w:type="dxa"/>
            <w:tcBorders>
              <w:top w:val="nil"/>
              <w:left w:val="nil"/>
              <w:bottom w:val="nil"/>
              <w:right w:val="nil"/>
            </w:tcBorders>
            <w:shd w:val="clear" w:color="auto" w:fill="auto"/>
            <w:vAlign w:val="center"/>
          </w:tcPr>
          <w:p w14:paraId="79CE32E3" w14:textId="77777777" w:rsidR="003F053D" w:rsidRPr="005F4F03" w:rsidRDefault="003F053D">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17.20</w:t>
            </w:r>
          </w:p>
        </w:tc>
        <w:tc>
          <w:tcPr>
            <w:tcW w:w="1099" w:type="dxa"/>
            <w:tcBorders>
              <w:top w:val="nil"/>
              <w:left w:val="nil"/>
              <w:bottom w:val="nil"/>
              <w:right w:val="single" w:sz="18" w:space="0" w:color="auto"/>
            </w:tcBorders>
            <w:shd w:val="clear" w:color="auto" w:fill="auto"/>
            <w:vAlign w:val="center"/>
          </w:tcPr>
          <w:p w14:paraId="76833868" w14:textId="77777777" w:rsidR="003F053D" w:rsidRPr="005F4F03" w:rsidRDefault="003F053D">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5F4F03">
              <w:rPr>
                <w:color w:val="000000" w:themeColor="text1"/>
                <w:sz w:val="22"/>
              </w:rPr>
              <w:t>11.34</w:t>
            </w:r>
          </w:p>
        </w:tc>
      </w:tr>
      <w:tr w:rsidR="00575789" w:rsidRPr="005F4F03" w14:paraId="1491A50C" w14:textId="77777777" w:rsidTr="00D56B95">
        <w:trPr>
          <w:trHeight w:val="460"/>
          <w:jc w:val="center"/>
        </w:trPr>
        <w:tc>
          <w:tcPr>
            <w:cnfStyle w:val="001000000000" w:firstRow="0" w:lastRow="0" w:firstColumn="1" w:lastColumn="0" w:oddVBand="0" w:evenVBand="0" w:oddHBand="0" w:evenHBand="0" w:firstRowFirstColumn="0" w:firstRowLastColumn="0" w:lastRowFirstColumn="0" w:lastRowLastColumn="0"/>
            <w:tcW w:w="537" w:type="dxa"/>
            <w:vMerge/>
            <w:tcBorders>
              <w:top w:val="single" w:sz="4" w:space="0" w:color="auto"/>
              <w:left w:val="single" w:sz="18" w:space="0" w:color="auto"/>
              <w:bottom w:val="single" w:sz="4" w:space="0" w:color="auto"/>
              <w:right w:val="single" w:sz="18" w:space="0" w:color="auto"/>
            </w:tcBorders>
            <w:shd w:val="clear" w:color="auto" w:fill="auto"/>
          </w:tcPr>
          <w:p w14:paraId="64A215DE" w14:textId="77777777" w:rsidR="00587F78" w:rsidRPr="005F4F03" w:rsidRDefault="00587F78" w:rsidP="00015CCA">
            <w:pPr>
              <w:rPr>
                <w:color w:val="000000" w:themeColor="text1"/>
                <w:sz w:val="22"/>
              </w:rPr>
            </w:pPr>
          </w:p>
        </w:tc>
        <w:tc>
          <w:tcPr>
            <w:tcW w:w="7137" w:type="dxa"/>
            <w:tcBorders>
              <w:top w:val="nil"/>
              <w:left w:val="single" w:sz="18" w:space="0" w:color="auto"/>
              <w:bottom w:val="nil"/>
              <w:right w:val="single" w:sz="4" w:space="0" w:color="auto"/>
            </w:tcBorders>
            <w:shd w:val="clear" w:color="auto" w:fill="auto"/>
            <w:vAlign w:val="center"/>
          </w:tcPr>
          <w:p w14:paraId="392DC110" w14:textId="77777777" w:rsidR="00587F78" w:rsidRPr="00DD6C36" w:rsidRDefault="003F053D" w:rsidP="002548C6">
            <w:pPr>
              <w:jc w:val="left"/>
              <w:cnfStyle w:val="000000000000" w:firstRow="0" w:lastRow="0" w:firstColumn="0" w:lastColumn="0" w:oddVBand="0" w:evenVBand="0" w:oddHBand="0" w:evenHBand="0" w:firstRowFirstColumn="0" w:firstRowLastColumn="0" w:lastRowFirstColumn="0" w:lastRowLastColumn="0"/>
              <w:rPr>
                <w:i/>
                <w:color w:val="000000" w:themeColor="text1"/>
                <w:sz w:val="12"/>
              </w:rPr>
            </w:pPr>
            <w:r w:rsidRPr="005F4F03">
              <w:rPr>
                <w:color w:val="000000" w:themeColor="text1"/>
                <w:sz w:val="22"/>
              </w:rPr>
              <w:t xml:space="preserve">Number of </w:t>
            </w:r>
            <w:r w:rsidR="002548C6">
              <w:rPr>
                <w:color w:val="000000" w:themeColor="text1"/>
                <w:sz w:val="22"/>
              </w:rPr>
              <w:t>r</w:t>
            </w:r>
            <w:r w:rsidRPr="005F4F03">
              <w:rPr>
                <w:color w:val="000000" w:themeColor="text1"/>
                <w:sz w:val="22"/>
              </w:rPr>
              <w:t>estaurants</w:t>
            </w:r>
            <w:r>
              <w:rPr>
                <w:color w:val="000000" w:themeColor="text1"/>
                <w:sz w:val="22"/>
              </w:rPr>
              <w:t xml:space="preserve"> increased by 50%</w:t>
            </w:r>
          </w:p>
        </w:tc>
        <w:tc>
          <w:tcPr>
            <w:tcW w:w="954" w:type="dxa"/>
            <w:tcBorders>
              <w:top w:val="nil"/>
              <w:left w:val="single" w:sz="4" w:space="0" w:color="auto"/>
              <w:bottom w:val="nil"/>
              <w:right w:val="nil"/>
            </w:tcBorders>
            <w:shd w:val="clear" w:color="auto" w:fill="auto"/>
            <w:vAlign w:val="center"/>
          </w:tcPr>
          <w:p w14:paraId="2B544D5E" w14:textId="77777777" w:rsidR="00587F78" w:rsidRPr="005F4F03" w:rsidRDefault="00587F78">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5.77</w:t>
            </w:r>
          </w:p>
        </w:tc>
        <w:tc>
          <w:tcPr>
            <w:tcW w:w="1099" w:type="dxa"/>
            <w:tcBorders>
              <w:top w:val="nil"/>
              <w:left w:val="nil"/>
              <w:bottom w:val="nil"/>
              <w:right w:val="nil"/>
            </w:tcBorders>
            <w:shd w:val="clear" w:color="auto" w:fill="auto"/>
            <w:vAlign w:val="center"/>
          </w:tcPr>
          <w:p w14:paraId="5C28DEB9" w14:textId="77777777" w:rsidR="00587F78" w:rsidRPr="005F4F03" w:rsidRDefault="00587F78">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11.87</w:t>
            </w:r>
          </w:p>
        </w:tc>
        <w:tc>
          <w:tcPr>
            <w:tcW w:w="1099" w:type="dxa"/>
            <w:tcBorders>
              <w:top w:val="nil"/>
              <w:left w:val="nil"/>
              <w:bottom w:val="nil"/>
              <w:right w:val="nil"/>
            </w:tcBorders>
            <w:shd w:val="clear" w:color="auto" w:fill="auto"/>
            <w:vAlign w:val="center"/>
          </w:tcPr>
          <w:p w14:paraId="26F5354D" w14:textId="77777777" w:rsidR="00587F78" w:rsidRPr="005F4F03" w:rsidRDefault="00587F78">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-3.03</w:t>
            </w:r>
          </w:p>
        </w:tc>
        <w:tc>
          <w:tcPr>
            <w:tcW w:w="1099" w:type="dxa"/>
            <w:tcBorders>
              <w:top w:val="nil"/>
              <w:left w:val="nil"/>
              <w:bottom w:val="nil"/>
              <w:right w:val="nil"/>
            </w:tcBorders>
            <w:shd w:val="clear" w:color="auto" w:fill="auto"/>
            <w:vAlign w:val="center"/>
          </w:tcPr>
          <w:p w14:paraId="280A9980" w14:textId="77777777" w:rsidR="00587F78" w:rsidRPr="005F4F03" w:rsidRDefault="00587F78">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5.72</w:t>
            </w:r>
          </w:p>
        </w:tc>
        <w:tc>
          <w:tcPr>
            <w:tcW w:w="1099" w:type="dxa"/>
            <w:tcBorders>
              <w:top w:val="nil"/>
              <w:left w:val="nil"/>
              <w:bottom w:val="nil"/>
              <w:right w:val="nil"/>
            </w:tcBorders>
            <w:shd w:val="clear" w:color="auto" w:fill="auto"/>
            <w:vAlign w:val="center"/>
          </w:tcPr>
          <w:p w14:paraId="39AF84C3" w14:textId="77777777" w:rsidR="00587F78" w:rsidRPr="005F4F03" w:rsidRDefault="00587F78">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9.17</w:t>
            </w:r>
          </w:p>
        </w:tc>
        <w:tc>
          <w:tcPr>
            <w:tcW w:w="1099" w:type="dxa"/>
            <w:tcBorders>
              <w:top w:val="nil"/>
              <w:left w:val="nil"/>
              <w:bottom w:val="nil"/>
              <w:right w:val="single" w:sz="18" w:space="0" w:color="auto"/>
            </w:tcBorders>
            <w:shd w:val="clear" w:color="auto" w:fill="auto"/>
            <w:vAlign w:val="center"/>
          </w:tcPr>
          <w:p w14:paraId="1D850EB3" w14:textId="77777777" w:rsidR="00587F78" w:rsidRPr="005F4F03" w:rsidRDefault="00587F78">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5F4F03">
              <w:rPr>
                <w:color w:val="000000" w:themeColor="text1"/>
                <w:sz w:val="22"/>
              </w:rPr>
              <w:t>8.22</w:t>
            </w:r>
          </w:p>
        </w:tc>
      </w:tr>
      <w:tr w:rsidR="00D56B95" w:rsidRPr="005F4F03" w14:paraId="614DD2B1" w14:textId="77777777" w:rsidTr="003D0B9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4123" w:type="dxa"/>
            <w:gridSpan w:val="8"/>
            <w:tcBorders>
              <w:top w:val="single" w:sz="4" w:space="0" w:color="auto"/>
              <w:bottom w:val="nil"/>
            </w:tcBorders>
            <w:shd w:val="clear" w:color="auto" w:fill="auto"/>
            <w:vAlign w:val="center"/>
          </w:tcPr>
          <w:p w14:paraId="327583CB" w14:textId="77777777" w:rsidR="00D56B95" w:rsidRPr="00D56B95" w:rsidRDefault="00D56B95" w:rsidP="003D0B92">
            <w:pPr>
              <w:jc w:val="left"/>
              <w:rPr>
                <w:color w:val="000000" w:themeColor="text1"/>
                <w:sz w:val="18"/>
                <w:szCs w:val="18"/>
              </w:rPr>
            </w:pPr>
            <w:r w:rsidRPr="00D56B95">
              <w:rPr>
                <w:color w:val="000000" w:themeColor="text1"/>
                <w:sz w:val="18"/>
                <w:szCs w:val="18"/>
              </w:rPr>
              <w:t>*</w:t>
            </w:r>
            <w:r w:rsidRPr="00D56B95">
              <w:rPr>
                <w:rFonts w:asciiTheme="majorBidi" w:hAnsiTheme="majorBidi" w:cstheme="majorBidi"/>
                <w:b w:val="0"/>
                <w:bCs w:val="0"/>
                <w:i/>
                <w:iCs/>
                <w:color w:val="auto"/>
                <w:sz w:val="18"/>
                <w:szCs w:val="18"/>
              </w:rPr>
              <w:t xml:space="preserve"> </w:t>
            </w:r>
            <w:r w:rsidRPr="00D56B95">
              <w:rPr>
                <w:i/>
                <w:iCs/>
                <w:color w:val="000000" w:themeColor="text1"/>
                <w:sz w:val="18"/>
                <w:szCs w:val="18"/>
              </w:rPr>
              <w:t>The percentage change of arrival/departure rate due to changes to the exogenous variables</w:t>
            </w:r>
          </w:p>
        </w:tc>
      </w:tr>
    </w:tbl>
    <w:p w14:paraId="0198C93D" w14:textId="5DD7C267" w:rsidR="00036D67" w:rsidRDefault="00036D67" w:rsidP="001176D7">
      <w:pPr>
        <w:rPr>
          <w:b/>
        </w:rPr>
      </w:pPr>
    </w:p>
    <w:sectPr w:rsidR="00036D67" w:rsidSect="00E30947">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4AE726" w14:textId="77777777" w:rsidR="00EE1151" w:rsidRDefault="00EE1151" w:rsidP="00570904">
      <w:r>
        <w:separator/>
      </w:r>
    </w:p>
  </w:endnote>
  <w:endnote w:type="continuationSeparator" w:id="0">
    <w:p w14:paraId="73D82757" w14:textId="77777777" w:rsidR="00EE1151" w:rsidRDefault="00EE1151" w:rsidP="00570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380758"/>
      <w:docPartObj>
        <w:docPartGallery w:val="Page Numbers (Bottom of Page)"/>
        <w:docPartUnique/>
      </w:docPartObj>
    </w:sdtPr>
    <w:sdtEndPr>
      <w:rPr>
        <w:noProof/>
      </w:rPr>
    </w:sdtEndPr>
    <w:sdtContent>
      <w:p w14:paraId="73690CAF" w14:textId="77777777" w:rsidR="0074432F" w:rsidRDefault="0074432F">
        <w:pPr>
          <w:pStyle w:val="Footer"/>
          <w:jc w:val="center"/>
        </w:pPr>
        <w:r>
          <w:fldChar w:fldCharType="begin"/>
        </w:r>
        <w:r>
          <w:instrText xml:space="preserve"> PAGE   \* MERGEFORMAT </w:instrText>
        </w:r>
        <w:r>
          <w:fldChar w:fldCharType="separate"/>
        </w:r>
        <w:r w:rsidR="00DF0F1F">
          <w:rPr>
            <w:noProof/>
          </w:rPr>
          <w:t>3</w:t>
        </w:r>
        <w:r>
          <w:rPr>
            <w:noProof/>
          </w:rPr>
          <w:fldChar w:fldCharType="end"/>
        </w:r>
      </w:p>
    </w:sdtContent>
  </w:sdt>
  <w:p w14:paraId="20188273" w14:textId="77777777" w:rsidR="0074432F" w:rsidRDefault="007443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C7B60" w14:textId="77777777" w:rsidR="00EE1151" w:rsidRDefault="00EE1151" w:rsidP="00570904">
      <w:r>
        <w:separator/>
      </w:r>
    </w:p>
  </w:footnote>
  <w:footnote w:type="continuationSeparator" w:id="0">
    <w:p w14:paraId="74994910" w14:textId="77777777" w:rsidR="00EE1151" w:rsidRDefault="00EE1151" w:rsidP="00570904">
      <w:r>
        <w:continuationSeparator/>
      </w:r>
    </w:p>
  </w:footnote>
  <w:footnote w:id="1">
    <w:p w14:paraId="0E0E3611" w14:textId="6E36B35C" w:rsidR="0074432F" w:rsidRDefault="0074432F">
      <w:pPr>
        <w:pStyle w:val="FootnoteText"/>
      </w:pPr>
      <w:r>
        <w:rPr>
          <w:rStyle w:val="FootnoteReference"/>
        </w:rPr>
        <w:footnoteRef/>
      </w:r>
      <w:r>
        <w:t xml:space="preserve"> A</w:t>
      </w:r>
      <w:r w:rsidRPr="008A35AB">
        <w:t xml:space="preserve"> stream of studies concentrates on operational issues of b</w:t>
      </w:r>
      <w:r>
        <w:t>icycle</w:t>
      </w:r>
      <w:r w:rsidRPr="008A35AB">
        <w:t>-sharing systems such as maximizing efficiency of operator rebalancing program (Borgnat et al., 2011; Froehlich et al., 2009; Jensen et al., 2010; Kaltenbrunner et al., 2010; Vogel and Mattfeld, 2011). The focus of these studies is more on optimizing bi</w:t>
      </w:r>
      <w:r>
        <w:t>cycl</w:t>
      </w:r>
      <w:r w:rsidRPr="008A35AB">
        <w:t>e repositioning operations to remove bi</w:t>
      </w:r>
      <w:r>
        <w:t>cycl</w:t>
      </w:r>
      <w:r w:rsidRPr="008A35AB">
        <w:t>es from full stations and refill empty stations</w:t>
      </w:r>
      <w:r>
        <w:t>, and it is not particularly related to our research effort</w:t>
      </w:r>
      <w:r w:rsidRPr="008A35AB">
        <w:t>.</w:t>
      </w:r>
    </w:p>
  </w:footnote>
  <w:footnote w:id="2">
    <w:p w14:paraId="523CEA2A" w14:textId="74496A22" w:rsidR="0074432F" w:rsidRDefault="0074432F">
      <w:pPr>
        <w:pStyle w:val="FootnoteText"/>
      </w:pPr>
      <w:r>
        <w:rPr>
          <w:rStyle w:val="FootnoteReference"/>
        </w:rPr>
        <w:footnoteRef/>
      </w:r>
      <w:r>
        <w:t xml:space="preserve"> Traffic Analysis Zone represents the unit of demarcation for urban metropolitan planning purposes.</w:t>
      </w:r>
    </w:p>
  </w:footnote>
  <w:footnote w:id="3">
    <w:p w14:paraId="05F02BBF" w14:textId="5825E3B6" w:rsidR="0074432F" w:rsidRDefault="0074432F">
      <w:pPr>
        <w:pStyle w:val="FootnoteText"/>
      </w:pPr>
      <w:r>
        <w:rPr>
          <w:rStyle w:val="FootnoteReference"/>
        </w:rPr>
        <w:footnoteRef/>
      </w:r>
      <w:r>
        <w:t xml:space="preserve"> The walks</w:t>
      </w:r>
      <w:r w:rsidRPr="009038D7">
        <w:t xml:space="preserve">core is a walkability index based on the distance to amenities such as grocery stores, </w:t>
      </w:r>
      <w:r>
        <w:t xml:space="preserve">restaurants, etc (see Carr et al., 2011 and </w:t>
      </w:r>
      <w:hyperlink r:id="rId1" w:history="1">
        <w:r w:rsidRPr="00826CC4">
          <w:rPr>
            <w:rStyle w:val="Hyperlink"/>
          </w:rPr>
          <w:t>http://www.walkscore.com/</w:t>
        </w:r>
      </w:hyperlink>
      <w:r>
        <w:t xml:space="preserve"> for more information).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34371"/>
    <w:multiLevelType w:val="multilevel"/>
    <w:tmpl w:val="5EA6898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36D71478"/>
    <w:multiLevelType w:val="multilevel"/>
    <w:tmpl w:val="60227E1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7381F58"/>
    <w:multiLevelType w:val="hybridMultilevel"/>
    <w:tmpl w:val="6938EA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44A70F78"/>
    <w:multiLevelType w:val="multilevel"/>
    <w:tmpl w:val="502056B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7913139F"/>
    <w:multiLevelType w:val="hybridMultilevel"/>
    <w:tmpl w:val="D07820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Transport Geograph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pvpwvwxnwevpbep2pg5sxdbxppdvxv2tp2w&quot;&gt;My EndNote Library&lt;record-ids&gt;&lt;item&gt;1&lt;/item&gt;&lt;item&gt;2&lt;/item&gt;&lt;item&gt;3&lt;/item&gt;&lt;item&gt;6&lt;/item&gt;&lt;item&gt;7&lt;/item&gt;&lt;item&gt;9&lt;/item&gt;&lt;item&gt;11&lt;/item&gt;&lt;item&gt;13&lt;/item&gt;&lt;item&gt;19&lt;/item&gt;&lt;/record-ids&gt;&lt;/item&gt;&lt;/Libraries&gt;"/>
  </w:docVars>
  <w:rsids>
    <w:rsidRoot w:val="0050279A"/>
    <w:rsid w:val="00001067"/>
    <w:rsid w:val="000039E9"/>
    <w:rsid w:val="00007437"/>
    <w:rsid w:val="00007FC7"/>
    <w:rsid w:val="000118D1"/>
    <w:rsid w:val="000119C3"/>
    <w:rsid w:val="00014246"/>
    <w:rsid w:val="00015CCA"/>
    <w:rsid w:val="00020723"/>
    <w:rsid w:val="00020CB1"/>
    <w:rsid w:val="000229C2"/>
    <w:rsid w:val="0002518C"/>
    <w:rsid w:val="00025DEB"/>
    <w:rsid w:val="0002769C"/>
    <w:rsid w:val="00027FB9"/>
    <w:rsid w:val="000305BA"/>
    <w:rsid w:val="000350CF"/>
    <w:rsid w:val="00035AA0"/>
    <w:rsid w:val="00036D67"/>
    <w:rsid w:val="000379BE"/>
    <w:rsid w:val="00037F83"/>
    <w:rsid w:val="000402D5"/>
    <w:rsid w:val="00042575"/>
    <w:rsid w:val="00043C39"/>
    <w:rsid w:val="00050E12"/>
    <w:rsid w:val="00050F83"/>
    <w:rsid w:val="0005137D"/>
    <w:rsid w:val="00051AC9"/>
    <w:rsid w:val="00054804"/>
    <w:rsid w:val="00055120"/>
    <w:rsid w:val="000557C4"/>
    <w:rsid w:val="000559D7"/>
    <w:rsid w:val="00056B04"/>
    <w:rsid w:val="0005725D"/>
    <w:rsid w:val="00061A36"/>
    <w:rsid w:val="00064591"/>
    <w:rsid w:val="00066012"/>
    <w:rsid w:val="000660A7"/>
    <w:rsid w:val="000675ED"/>
    <w:rsid w:val="0006767B"/>
    <w:rsid w:val="00070D51"/>
    <w:rsid w:val="000719AB"/>
    <w:rsid w:val="00072830"/>
    <w:rsid w:val="000729CC"/>
    <w:rsid w:val="00076676"/>
    <w:rsid w:val="000776A7"/>
    <w:rsid w:val="0008061C"/>
    <w:rsid w:val="00080FA0"/>
    <w:rsid w:val="000812DC"/>
    <w:rsid w:val="000819CA"/>
    <w:rsid w:val="0008200E"/>
    <w:rsid w:val="00082CA9"/>
    <w:rsid w:val="00082CE3"/>
    <w:rsid w:val="0008510F"/>
    <w:rsid w:val="00085C3B"/>
    <w:rsid w:val="00092E25"/>
    <w:rsid w:val="00093721"/>
    <w:rsid w:val="00093B99"/>
    <w:rsid w:val="000941D6"/>
    <w:rsid w:val="00094E68"/>
    <w:rsid w:val="000967F0"/>
    <w:rsid w:val="000968D0"/>
    <w:rsid w:val="00096DAE"/>
    <w:rsid w:val="000A0C73"/>
    <w:rsid w:val="000A0F5B"/>
    <w:rsid w:val="000A3308"/>
    <w:rsid w:val="000A3A57"/>
    <w:rsid w:val="000A4BC4"/>
    <w:rsid w:val="000A4C51"/>
    <w:rsid w:val="000B2667"/>
    <w:rsid w:val="000B51C2"/>
    <w:rsid w:val="000B63C2"/>
    <w:rsid w:val="000B7957"/>
    <w:rsid w:val="000C1BBC"/>
    <w:rsid w:val="000C569B"/>
    <w:rsid w:val="000C58AF"/>
    <w:rsid w:val="000C6150"/>
    <w:rsid w:val="000D1D2E"/>
    <w:rsid w:val="000D2DFF"/>
    <w:rsid w:val="000D2E2C"/>
    <w:rsid w:val="000D4BD1"/>
    <w:rsid w:val="000D6424"/>
    <w:rsid w:val="000D6507"/>
    <w:rsid w:val="000D765E"/>
    <w:rsid w:val="000E31A0"/>
    <w:rsid w:val="000E39ED"/>
    <w:rsid w:val="000E3C22"/>
    <w:rsid w:val="000E6F5B"/>
    <w:rsid w:val="000E7DCF"/>
    <w:rsid w:val="000E7F02"/>
    <w:rsid w:val="000E7F91"/>
    <w:rsid w:val="000F033D"/>
    <w:rsid w:val="000F3A11"/>
    <w:rsid w:val="000F56F4"/>
    <w:rsid w:val="00101845"/>
    <w:rsid w:val="00104CD1"/>
    <w:rsid w:val="00105792"/>
    <w:rsid w:val="0011235C"/>
    <w:rsid w:val="00114C96"/>
    <w:rsid w:val="0011584B"/>
    <w:rsid w:val="001176D7"/>
    <w:rsid w:val="00123F5D"/>
    <w:rsid w:val="0012451D"/>
    <w:rsid w:val="0012457D"/>
    <w:rsid w:val="0012688F"/>
    <w:rsid w:val="001276A8"/>
    <w:rsid w:val="00132697"/>
    <w:rsid w:val="00132DB2"/>
    <w:rsid w:val="001330AE"/>
    <w:rsid w:val="00137E72"/>
    <w:rsid w:val="00146347"/>
    <w:rsid w:val="0015240D"/>
    <w:rsid w:val="00154336"/>
    <w:rsid w:val="00154632"/>
    <w:rsid w:val="001546E2"/>
    <w:rsid w:val="00156877"/>
    <w:rsid w:val="00162EC9"/>
    <w:rsid w:val="00165251"/>
    <w:rsid w:val="00165DD3"/>
    <w:rsid w:val="00166BA1"/>
    <w:rsid w:val="001717C5"/>
    <w:rsid w:val="00171C3C"/>
    <w:rsid w:val="00171CB1"/>
    <w:rsid w:val="001742F3"/>
    <w:rsid w:val="00177511"/>
    <w:rsid w:val="00177640"/>
    <w:rsid w:val="001811BF"/>
    <w:rsid w:val="00182078"/>
    <w:rsid w:val="0018441D"/>
    <w:rsid w:val="00190BB6"/>
    <w:rsid w:val="00195C9A"/>
    <w:rsid w:val="001962AA"/>
    <w:rsid w:val="00196441"/>
    <w:rsid w:val="001A2297"/>
    <w:rsid w:val="001A23BA"/>
    <w:rsid w:val="001A3310"/>
    <w:rsid w:val="001A729B"/>
    <w:rsid w:val="001B3C49"/>
    <w:rsid w:val="001B45DB"/>
    <w:rsid w:val="001C017D"/>
    <w:rsid w:val="001C0D58"/>
    <w:rsid w:val="001C26D0"/>
    <w:rsid w:val="001C2887"/>
    <w:rsid w:val="001C4486"/>
    <w:rsid w:val="001C4BA7"/>
    <w:rsid w:val="001C5D8F"/>
    <w:rsid w:val="001C7A6F"/>
    <w:rsid w:val="001D1EDA"/>
    <w:rsid w:val="001D343B"/>
    <w:rsid w:val="001D35CD"/>
    <w:rsid w:val="001D7957"/>
    <w:rsid w:val="001E3C7C"/>
    <w:rsid w:val="001E4818"/>
    <w:rsid w:val="001E6904"/>
    <w:rsid w:val="001F321B"/>
    <w:rsid w:val="001F51FD"/>
    <w:rsid w:val="00206B22"/>
    <w:rsid w:val="0020762F"/>
    <w:rsid w:val="002102C4"/>
    <w:rsid w:val="00212AF3"/>
    <w:rsid w:val="00220B4C"/>
    <w:rsid w:val="002219FD"/>
    <w:rsid w:val="002251B9"/>
    <w:rsid w:val="00227D2F"/>
    <w:rsid w:val="00232093"/>
    <w:rsid w:val="002320BE"/>
    <w:rsid w:val="0023232D"/>
    <w:rsid w:val="00232D91"/>
    <w:rsid w:val="0023602E"/>
    <w:rsid w:val="002363D2"/>
    <w:rsid w:val="002421FC"/>
    <w:rsid w:val="00243C78"/>
    <w:rsid w:val="00243EE8"/>
    <w:rsid w:val="00243F8B"/>
    <w:rsid w:val="00244625"/>
    <w:rsid w:val="00244FC4"/>
    <w:rsid w:val="0024589A"/>
    <w:rsid w:val="002462B1"/>
    <w:rsid w:val="00247354"/>
    <w:rsid w:val="002548C6"/>
    <w:rsid w:val="00254CBC"/>
    <w:rsid w:val="00260BDC"/>
    <w:rsid w:val="002658C8"/>
    <w:rsid w:val="0026608D"/>
    <w:rsid w:val="00266D37"/>
    <w:rsid w:val="0027101C"/>
    <w:rsid w:val="00271BCF"/>
    <w:rsid w:val="00272C8C"/>
    <w:rsid w:val="0027614D"/>
    <w:rsid w:val="00280856"/>
    <w:rsid w:val="00286621"/>
    <w:rsid w:val="0028686C"/>
    <w:rsid w:val="00290039"/>
    <w:rsid w:val="0029044F"/>
    <w:rsid w:val="00290543"/>
    <w:rsid w:val="00293EA1"/>
    <w:rsid w:val="0029528B"/>
    <w:rsid w:val="00295F15"/>
    <w:rsid w:val="002A3062"/>
    <w:rsid w:val="002B2A03"/>
    <w:rsid w:val="002D1BC5"/>
    <w:rsid w:val="002D4ACA"/>
    <w:rsid w:val="002D5C2F"/>
    <w:rsid w:val="002D6976"/>
    <w:rsid w:val="002E043F"/>
    <w:rsid w:val="002E0A6F"/>
    <w:rsid w:val="002E24B3"/>
    <w:rsid w:val="002E4F38"/>
    <w:rsid w:val="002E6977"/>
    <w:rsid w:val="002E6FC7"/>
    <w:rsid w:val="002F3A88"/>
    <w:rsid w:val="002F7842"/>
    <w:rsid w:val="002F7D8B"/>
    <w:rsid w:val="003037DF"/>
    <w:rsid w:val="0031041C"/>
    <w:rsid w:val="00311DCC"/>
    <w:rsid w:val="00313601"/>
    <w:rsid w:val="003152BE"/>
    <w:rsid w:val="00322BD4"/>
    <w:rsid w:val="00322CE2"/>
    <w:rsid w:val="00323B59"/>
    <w:rsid w:val="003249AE"/>
    <w:rsid w:val="003301A0"/>
    <w:rsid w:val="00331D1B"/>
    <w:rsid w:val="00335A93"/>
    <w:rsid w:val="00337CBE"/>
    <w:rsid w:val="003410D8"/>
    <w:rsid w:val="00341C77"/>
    <w:rsid w:val="003429D2"/>
    <w:rsid w:val="00342C36"/>
    <w:rsid w:val="00345470"/>
    <w:rsid w:val="00350C9C"/>
    <w:rsid w:val="003529CC"/>
    <w:rsid w:val="00354B8D"/>
    <w:rsid w:val="00356252"/>
    <w:rsid w:val="00356CCE"/>
    <w:rsid w:val="00361D86"/>
    <w:rsid w:val="00362D67"/>
    <w:rsid w:val="0036408C"/>
    <w:rsid w:val="00365438"/>
    <w:rsid w:val="00372C10"/>
    <w:rsid w:val="003730F9"/>
    <w:rsid w:val="00376056"/>
    <w:rsid w:val="003777E4"/>
    <w:rsid w:val="00377A4B"/>
    <w:rsid w:val="003816E4"/>
    <w:rsid w:val="003919E6"/>
    <w:rsid w:val="00394549"/>
    <w:rsid w:val="00395222"/>
    <w:rsid w:val="003A0A83"/>
    <w:rsid w:val="003A20D8"/>
    <w:rsid w:val="003A7B95"/>
    <w:rsid w:val="003B10CE"/>
    <w:rsid w:val="003B137C"/>
    <w:rsid w:val="003C27FB"/>
    <w:rsid w:val="003C29F0"/>
    <w:rsid w:val="003C6F2B"/>
    <w:rsid w:val="003D07F5"/>
    <w:rsid w:val="003D0B92"/>
    <w:rsid w:val="003D0D4A"/>
    <w:rsid w:val="003D1DFE"/>
    <w:rsid w:val="003D4490"/>
    <w:rsid w:val="003D5E4A"/>
    <w:rsid w:val="003D6C25"/>
    <w:rsid w:val="003D6FFA"/>
    <w:rsid w:val="003D7C9E"/>
    <w:rsid w:val="003E2DED"/>
    <w:rsid w:val="003E67B7"/>
    <w:rsid w:val="003F053D"/>
    <w:rsid w:val="003F1150"/>
    <w:rsid w:val="003F1C8A"/>
    <w:rsid w:val="003F311B"/>
    <w:rsid w:val="003F43EC"/>
    <w:rsid w:val="003F5BE0"/>
    <w:rsid w:val="00401702"/>
    <w:rsid w:val="00402AA3"/>
    <w:rsid w:val="00405E03"/>
    <w:rsid w:val="00406CAB"/>
    <w:rsid w:val="0041167F"/>
    <w:rsid w:val="00415943"/>
    <w:rsid w:val="00415F97"/>
    <w:rsid w:val="00417237"/>
    <w:rsid w:val="00424C94"/>
    <w:rsid w:val="0042752C"/>
    <w:rsid w:val="00427EA0"/>
    <w:rsid w:val="004304D4"/>
    <w:rsid w:val="0043123A"/>
    <w:rsid w:val="00431284"/>
    <w:rsid w:val="00432594"/>
    <w:rsid w:val="0043306A"/>
    <w:rsid w:val="00436115"/>
    <w:rsid w:val="0044008D"/>
    <w:rsid w:val="004435CC"/>
    <w:rsid w:val="004436BE"/>
    <w:rsid w:val="00445145"/>
    <w:rsid w:val="0044644B"/>
    <w:rsid w:val="00446CE0"/>
    <w:rsid w:val="00450C68"/>
    <w:rsid w:val="004534CE"/>
    <w:rsid w:val="0045549F"/>
    <w:rsid w:val="0045692E"/>
    <w:rsid w:val="00456D19"/>
    <w:rsid w:val="0045760E"/>
    <w:rsid w:val="00461EC4"/>
    <w:rsid w:val="004628F0"/>
    <w:rsid w:val="00462F2E"/>
    <w:rsid w:val="0046356E"/>
    <w:rsid w:val="004705AB"/>
    <w:rsid w:val="00470A3F"/>
    <w:rsid w:val="00471730"/>
    <w:rsid w:val="00471B19"/>
    <w:rsid w:val="00480454"/>
    <w:rsid w:val="004810C9"/>
    <w:rsid w:val="00483EF0"/>
    <w:rsid w:val="00490B40"/>
    <w:rsid w:val="00492B63"/>
    <w:rsid w:val="00494B99"/>
    <w:rsid w:val="00497E8F"/>
    <w:rsid w:val="004A309D"/>
    <w:rsid w:val="004A5772"/>
    <w:rsid w:val="004B02DC"/>
    <w:rsid w:val="004B0373"/>
    <w:rsid w:val="004B0B5D"/>
    <w:rsid w:val="004B0C86"/>
    <w:rsid w:val="004B39A2"/>
    <w:rsid w:val="004B4EA4"/>
    <w:rsid w:val="004B5886"/>
    <w:rsid w:val="004B7853"/>
    <w:rsid w:val="004C1E59"/>
    <w:rsid w:val="004C2A66"/>
    <w:rsid w:val="004C450E"/>
    <w:rsid w:val="004C7849"/>
    <w:rsid w:val="004D3656"/>
    <w:rsid w:val="004D5E07"/>
    <w:rsid w:val="004D7C1B"/>
    <w:rsid w:val="004E1294"/>
    <w:rsid w:val="004E4204"/>
    <w:rsid w:val="004F08C9"/>
    <w:rsid w:val="004F140D"/>
    <w:rsid w:val="004F3B9E"/>
    <w:rsid w:val="004F74BC"/>
    <w:rsid w:val="00500724"/>
    <w:rsid w:val="005008B9"/>
    <w:rsid w:val="0050279A"/>
    <w:rsid w:val="00505D33"/>
    <w:rsid w:val="00506783"/>
    <w:rsid w:val="005140BE"/>
    <w:rsid w:val="00514A00"/>
    <w:rsid w:val="0051531B"/>
    <w:rsid w:val="0051721F"/>
    <w:rsid w:val="00517F26"/>
    <w:rsid w:val="005218AC"/>
    <w:rsid w:val="00521BFF"/>
    <w:rsid w:val="00524DEC"/>
    <w:rsid w:val="005266CE"/>
    <w:rsid w:val="00526C69"/>
    <w:rsid w:val="00531879"/>
    <w:rsid w:val="00531FA3"/>
    <w:rsid w:val="0053539A"/>
    <w:rsid w:val="00542C81"/>
    <w:rsid w:val="00542D65"/>
    <w:rsid w:val="005440D9"/>
    <w:rsid w:val="005450E7"/>
    <w:rsid w:val="00547B43"/>
    <w:rsid w:val="00552AFA"/>
    <w:rsid w:val="00557B03"/>
    <w:rsid w:val="00562D21"/>
    <w:rsid w:val="0056347C"/>
    <w:rsid w:val="00563FDF"/>
    <w:rsid w:val="005704AC"/>
    <w:rsid w:val="00570904"/>
    <w:rsid w:val="00570946"/>
    <w:rsid w:val="00572C29"/>
    <w:rsid w:val="005739AE"/>
    <w:rsid w:val="00574593"/>
    <w:rsid w:val="00575789"/>
    <w:rsid w:val="00575BDB"/>
    <w:rsid w:val="00576275"/>
    <w:rsid w:val="005817A1"/>
    <w:rsid w:val="00584DA0"/>
    <w:rsid w:val="005864DD"/>
    <w:rsid w:val="005879F3"/>
    <w:rsid w:val="00587F78"/>
    <w:rsid w:val="005901CD"/>
    <w:rsid w:val="00590FA0"/>
    <w:rsid w:val="005932EE"/>
    <w:rsid w:val="00594D76"/>
    <w:rsid w:val="0059690B"/>
    <w:rsid w:val="00597CC3"/>
    <w:rsid w:val="005A273C"/>
    <w:rsid w:val="005A3E79"/>
    <w:rsid w:val="005A4794"/>
    <w:rsid w:val="005A500E"/>
    <w:rsid w:val="005B025F"/>
    <w:rsid w:val="005B12D3"/>
    <w:rsid w:val="005B16B5"/>
    <w:rsid w:val="005B24C7"/>
    <w:rsid w:val="005B3A24"/>
    <w:rsid w:val="005B4C6E"/>
    <w:rsid w:val="005B54B4"/>
    <w:rsid w:val="005B5A28"/>
    <w:rsid w:val="005B5C8C"/>
    <w:rsid w:val="005B6700"/>
    <w:rsid w:val="005B73B0"/>
    <w:rsid w:val="005B7939"/>
    <w:rsid w:val="005C0B0F"/>
    <w:rsid w:val="005C37E5"/>
    <w:rsid w:val="005C66EF"/>
    <w:rsid w:val="005C7CAC"/>
    <w:rsid w:val="005D2EE0"/>
    <w:rsid w:val="005D47DB"/>
    <w:rsid w:val="005D7B51"/>
    <w:rsid w:val="005E0C6B"/>
    <w:rsid w:val="005E2752"/>
    <w:rsid w:val="005E3ABB"/>
    <w:rsid w:val="005E3C0B"/>
    <w:rsid w:val="005E3E26"/>
    <w:rsid w:val="005E656F"/>
    <w:rsid w:val="005E7AD1"/>
    <w:rsid w:val="005F0699"/>
    <w:rsid w:val="005F452A"/>
    <w:rsid w:val="005F4909"/>
    <w:rsid w:val="005F4F03"/>
    <w:rsid w:val="00604A15"/>
    <w:rsid w:val="00604D38"/>
    <w:rsid w:val="006056FB"/>
    <w:rsid w:val="00606CAE"/>
    <w:rsid w:val="00607EDC"/>
    <w:rsid w:val="00607EDF"/>
    <w:rsid w:val="00615DBC"/>
    <w:rsid w:val="006207D9"/>
    <w:rsid w:val="00622296"/>
    <w:rsid w:val="00622C5A"/>
    <w:rsid w:val="0062316C"/>
    <w:rsid w:val="00625931"/>
    <w:rsid w:val="00625D96"/>
    <w:rsid w:val="00633E01"/>
    <w:rsid w:val="00634AE7"/>
    <w:rsid w:val="00634C2B"/>
    <w:rsid w:val="0063645A"/>
    <w:rsid w:val="006379D2"/>
    <w:rsid w:val="00641352"/>
    <w:rsid w:val="00645C4A"/>
    <w:rsid w:val="00645FCD"/>
    <w:rsid w:val="00646290"/>
    <w:rsid w:val="006475C8"/>
    <w:rsid w:val="0065175F"/>
    <w:rsid w:val="006543BD"/>
    <w:rsid w:val="006650C8"/>
    <w:rsid w:val="006658E7"/>
    <w:rsid w:val="00670022"/>
    <w:rsid w:val="006702C8"/>
    <w:rsid w:val="00672578"/>
    <w:rsid w:val="00673BDB"/>
    <w:rsid w:val="00673FDC"/>
    <w:rsid w:val="0067421A"/>
    <w:rsid w:val="0067450D"/>
    <w:rsid w:val="00675E28"/>
    <w:rsid w:val="0067650C"/>
    <w:rsid w:val="0068232A"/>
    <w:rsid w:val="0068237E"/>
    <w:rsid w:val="00682681"/>
    <w:rsid w:val="00682B1B"/>
    <w:rsid w:val="00682B65"/>
    <w:rsid w:val="00685341"/>
    <w:rsid w:val="006866AD"/>
    <w:rsid w:val="00695901"/>
    <w:rsid w:val="00696B88"/>
    <w:rsid w:val="00697737"/>
    <w:rsid w:val="006A01DA"/>
    <w:rsid w:val="006A162D"/>
    <w:rsid w:val="006A1F2D"/>
    <w:rsid w:val="006A383C"/>
    <w:rsid w:val="006A3DC8"/>
    <w:rsid w:val="006B26C1"/>
    <w:rsid w:val="006B28B7"/>
    <w:rsid w:val="006B4026"/>
    <w:rsid w:val="006B7065"/>
    <w:rsid w:val="006C7AAC"/>
    <w:rsid w:val="006E04C9"/>
    <w:rsid w:val="006E3CE3"/>
    <w:rsid w:val="006E49CE"/>
    <w:rsid w:val="006E5A96"/>
    <w:rsid w:val="006E6818"/>
    <w:rsid w:val="006F0132"/>
    <w:rsid w:val="006F09E9"/>
    <w:rsid w:val="0070048C"/>
    <w:rsid w:val="00701CF5"/>
    <w:rsid w:val="00702545"/>
    <w:rsid w:val="0070308A"/>
    <w:rsid w:val="00707C4C"/>
    <w:rsid w:val="007150B1"/>
    <w:rsid w:val="007163A4"/>
    <w:rsid w:val="00716460"/>
    <w:rsid w:val="0071778D"/>
    <w:rsid w:val="007205B3"/>
    <w:rsid w:val="0072111D"/>
    <w:rsid w:val="007211FB"/>
    <w:rsid w:val="00725475"/>
    <w:rsid w:val="00726333"/>
    <w:rsid w:val="00731121"/>
    <w:rsid w:val="007352D1"/>
    <w:rsid w:val="007354FF"/>
    <w:rsid w:val="00735D67"/>
    <w:rsid w:val="00735FD5"/>
    <w:rsid w:val="00737665"/>
    <w:rsid w:val="007377EC"/>
    <w:rsid w:val="00741110"/>
    <w:rsid w:val="00741E6F"/>
    <w:rsid w:val="0074432F"/>
    <w:rsid w:val="00744D3D"/>
    <w:rsid w:val="007462E1"/>
    <w:rsid w:val="00747C21"/>
    <w:rsid w:val="00750307"/>
    <w:rsid w:val="0075171C"/>
    <w:rsid w:val="007538C6"/>
    <w:rsid w:val="00757BFC"/>
    <w:rsid w:val="00760C54"/>
    <w:rsid w:val="00761047"/>
    <w:rsid w:val="0076170F"/>
    <w:rsid w:val="0076289D"/>
    <w:rsid w:val="00762C24"/>
    <w:rsid w:val="00766D07"/>
    <w:rsid w:val="007676EC"/>
    <w:rsid w:val="00770B00"/>
    <w:rsid w:val="0077378B"/>
    <w:rsid w:val="00775FE8"/>
    <w:rsid w:val="00776A17"/>
    <w:rsid w:val="007771BD"/>
    <w:rsid w:val="00777D59"/>
    <w:rsid w:val="007811B1"/>
    <w:rsid w:val="00784609"/>
    <w:rsid w:val="00787005"/>
    <w:rsid w:val="00791478"/>
    <w:rsid w:val="00791499"/>
    <w:rsid w:val="0079217F"/>
    <w:rsid w:val="00794B24"/>
    <w:rsid w:val="00795EB1"/>
    <w:rsid w:val="007976D5"/>
    <w:rsid w:val="00797A9C"/>
    <w:rsid w:val="007A01D1"/>
    <w:rsid w:val="007A0BDC"/>
    <w:rsid w:val="007A1DAA"/>
    <w:rsid w:val="007A3DB4"/>
    <w:rsid w:val="007A4BC8"/>
    <w:rsid w:val="007A56AC"/>
    <w:rsid w:val="007A621E"/>
    <w:rsid w:val="007A7DB6"/>
    <w:rsid w:val="007B11CE"/>
    <w:rsid w:val="007C1C20"/>
    <w:rsid w:val="007C4D7C"/>
    <w:rsid w:val="007C5F7D"/>
    <w:rsid w:val="007C73C6"/>
    <w:rsid w:val="007D0C6F"/>
    <w:rsid w:val="007D1112"/>
    <w:rsid w:val="007D1EB0"/>
    <w:rsid w:val="007D27F8"/>
    <w:rsid w:val="007D32E8"/>
    <w:rsid w:val="007D3C49"/>
    <w:rsid w:val="007D528B"/>
    <w:rsid w:val="007D5971"/>
    <w:rsid w:val="007D599D"/>
    <w:rsid w:val="007D615C"/>
    <w:rsid w:val="007D6E5F"/>
    <w:rsid w:val="007E3FDA"/>
    <w:rsid w:val="007F1E10"/>
    <w:rsid w:val="007F208F"/>
    <w:rsid w:val="007F264A"/>
    <w:rsid w:val="007F2F80"/>
    <w:rsid w:val="007F4031"/>
    <w:rsid w:val="007F4316"/>
    <w:rsid w:val="00800601"/>
    <w:rsid w:val="0080115F"/>
    <w:rsid w:val="00801D26"/>
    <w:rsid w:val="00801F67"/>
    <w:rsid w:val="00804A81"/>
    <w:rsid w:val="00806BC7"/>
    <w:rsid w:val="00807993"/>
    <w:rsid w:val="00813FEA"/>
    <w:rsid w:val="008162E6"/>
    <w:rsid w:val="008213B3"/>
    <w:rsid w:val="00823682"/>
    <w:rsid w:val="008251C1"/>
    <w:rsid w:val="00825D99"/>
    <w:rsid w:val="008263D4"/>
    <w:rsid w:val="008315F6"/>
    <w:rsid w:val="00832845"/>
    <w:rsid w:val="008362A9"/>
    <w:rsid w:val="008366E1"/>
    <w:rsid w:val="00837801"/>
    <w:rsid w:val="00837E2F"/>
    <w:rsid w:val="00840012"/>
    <w:rsid w:val="0084410A"/>
    <w:rsid w:val="00844FEE"/>
    <w:rsid w:val="0084652E"/>
    <w:rsid w:val="00847403"/>
    <w:rsid w:val="00853037"/>
    <w:rsid w:val="00854DE5"/>
    <w:rsid w:val="0085502E"/>
    <w:rsid w:val="00855CFC"/>
    <w:rsid w:val="00855DA8"/>
    <w:rsid w:val="0086693E"/>
    <w:rsid w:val="008716A9"/>
    <w:rsid w:val="008724C1"/>
    <w:rsid w:val="0087273A"/>
    <w:rsid w:val="0087753C"/>
    <w:rsid w:val="00880C69"/>
    <w:rsid w:val="00880D9D"/>
    <w:rsid w:val="00886982"/>
    <w:rsid w:val="00890C19"/>
    <w:rsid w:val="0089350D"/>
    <w:rsid w:val="008947DA"/>
    <w:rsid w:val="00895A94"/>
    <w:rsid w:val="008973AD"/>
    <w:rsid w:val="008977FC"/>
    <w:rsid w:val="008A1C3E"/>
    <w:rsid w:val="008A35AB"/>
    <w:rsid w:val="008A44E8"/>
    <w:rsid w:val="008A66C7"/>
    <w:rsid w:val="008B19B4"/>
    <w:rsid w:val="008B770A"/>
    <w:rsid w:val="008B7E98"/>
    <w:rsid w:val="008C5622"/>
    <w:rsid w:val="008C66EF"/>
    <w:rsid w:val="008C688F"/>
    <w:rsid w:val="008D099C"/>
    <w:rsid w:val="008E00AA"/>
    <w:rsid w:val="008E0313"/>
    <w:rsid w:val="008E11A2"/>
    <w:rsid w:val="008E2192"/>
    <w:rsid w:val="008E4BA6"/>
    <w:rsid w:val="008E64F0"/>
    <w:rsid w:val="008F0A9C"/>
    <w:rsid w:val="008F25C9"/>
    <w:rsid w:val="00900BB9"/>
    <w:rsid w:val="009017FD"/>
    <w:rsid w:val="009038D7"/>
    <w:rsid w:val="00905B3F"/>
    <w:rsid w:val="00911008"/>
    <w:rsid w:val="00911BAA"/>
    <w:rsid w:val="00911E85"/>
    <w:rsid w:val="009127F9"/>
    <w:rsid w:val="00912C76"/>
    <w:rsid w:val="00917EA4"/>
    <w:rsid w:val="0092122F"/>
    <w:rsid w:val="009216E0"/>
    <w:rsid w:val="00922513"/>
    <w:rsid w:val="009225CD"/>
    <w:rsid w:val="0092295F"/>
    <w:rsid w:val="00922D94"/>
    <w:rsid w:val="00923179"/>
    <w:rsid w:val="009234FF"/>
    <w:rsid w:val="00924B57"/>
    <w:rsid w:val="009278DC"/>
    <w:rsid w:val="00930646"/>
    <w:rsid w:val="009322F3"/>
    <w:rsid w:val="009335F2"/>
    <w:rsid w:val="00933E9F"/>
    <w:rsid w:val="00935C9B"/>
    <w:rsid w:val="009360E2"/>
    <w:rsid w:val="00941BA1"/>
    <w:rsid w:val="00943E12"/>
    <w:rsid w:val="009512E1"/>
    <w:rsid w:val="00951501"/>
    <w:rsid w:val="009526FF"/>
    <w:rsid w:val="009527BA"/>
    <w:rsid w:val="009543F5"/>
    <w:rsid w:val="00955016"/>
    <w:rsid w:val="00957E72"/>
    <w:rsid w:val="00962565"/>
    <w:rsid w:val="0096280D"/>
    <w:rsid w:val="00967005"/>
    <w:rsid w:val="00967ECD"/>
    <w:rsid w:val="00971B27"/>
    <w:rsid w:val="00971D54"/>
    <w:rsid w:val="00972E8C"/>
    <w:rsid w:val="00973033"/>
    <w:rsid w:val="00973AA8"/>
    <w:rsid w:val="0097492D"/>
    <w:rsid w:val="00977791"/>
    <w:rsid w:val="009804C8"/>
    <w:rsid w:val="00980702"/>
    <w:rsid w:val="00983237"/>
    <w:rsid w:val="00983F4A"/>
    <w:rsid w:val="00990AFF"/>
    <w:rsid w:val="00995236"/>
    <w:rsid w:val="009955BD"/>
    <w:rsid w:val="009958BB"/>
    <w:rsid w:val="009970A9"/>
    <w:rsid w:val="0099724B"/>
    <w:rsid w:val="009A43E2"/>
    <w:rsid w:val="009A4DE2"/>
    <w:rsid w:val="009A7B76"/>
    <w:rsid w:val="009B3947"/>
    <w:rsid w:val="009C253B"/>
    <w:rsid w:val="009C2879"/>
    <w:rsid w:val="009C3EB0"/>
    <w:rsid w:val="009C6908"/>
    <w:rsid w:val="009C7F9B"/>
    <w:rsid w:val="009D191E"/>
    <w:rsid w:val="009D2FE6"/>
    <w:rsid w:val="009E0F28"/>
    <w:rsid w:val="009E252B"/>
    <w:rsid w:val="009E4F12"/>
    <w:rsid w:val="009E69B5"/>
    <w:rsid w:val="009F05B2"/>
    <w:rsid w:val="009F1522"/>
    <w:rsid w:val="009F1877"/>
    <w:rsid w:val="009F1D02"/>
    <w:rsid w:val="00A10BEC"/>
    <w:rsid w:val="00A12311"/>
    <w:rsid w:val="00A13723"/>
    <w:rsid w:val="00A27150"/>
    <w:rsid w:val="00A27481"/>
    <w:rsid w:val="00A300E2"/>
    <w:rsid w:val="00A33BF5"/>
    <w:rsid w:val="00A349C7"/>
    <w:rsid w:val="00A37D4D"/>
    <w:rsid w:val="00A4096F"/>
    <w:rsid w:val="00A442D8"/>
    <w:rsid w:val="00A44949"/>
    <w:rsid w:val="00A46673"/>
    <w:rsid w:val="00A473DA"/>
    <w:rsid w:val="00A51259"/>
    <w:rsid w:val="00A51C70"/>
    <w:rsid w:val="00A564AE"/>
    <w:rsid w:val="00A62A46"/>
    <w:rsid w:val="00A62BA7"/>
    <w:rsid w:val="00A63C39"/>
    <w:rsid w:val="00A647DB"/>
    <w:rsid w:val="00A64A33"/>
    <w:rsid w:val="00A65FD8"/>
    <w:rsid w:val="00A710DF"/>
    <w:rsid w:val="00A71F4A"/>
    <w:rsid w:val="00A75C64"/>
    <w:rsid w:val="00A76A52"/>
    <w:rsid w:val="00A81AC1"/>
    <w:rsid w:val="00A840EB"/>
    <w:rsid w:val="00A86F80"/>
    <w:rsid w:val="00A92095"/>
    <w:rsid w:val="00A94288"/>
    <w:rsid w:val="00A95AA3"/>
    <w:rsid w:val="00A95E48"/>
    <w:rsid w:val="00A96175"/>
    <w:rsid w:val="00AA1E48"/>
    <w:rsid w:val="00AA200A"/>
    <w:rsid w:val="00AA26CA"/>
    <w:rsid w:val="00AA3750"/>
    <w:rsid w:val="00AA47C4"/>
    <w:rsid w:val="00AA4ACB"/>
    <w:rsid w:val="00AA66CF"/>
    <w:rsid w:val="00AB570F"/>
    <w:rsid w:val="00AB6B2B"/>
    <w:rsid w:val="00AC680D"/>
    <w:rsid w:val="00AD3398"/>
    <w:rsid w:val="00AD4C9E"/>
    <w:rsid w:val="00AD64E0"/>
    <w:rsid w:val="00AE2BEE"/>
    <w:rsid w:val="00AE2F89"/>
    <w:rsid w:val="00AE6DDC"/>
    <w:rsid w:val="00AF2400"/>
    <w:rsid w:val="00AF2C52"/>
    <w:rsid w:val="00AF3A2F"/>
    <w:rsid w:val="00B01368"/>
    <w:rsid w:val="00B03778"/>
    <w:rsid w:val="00B10531"/>
    <w:rsid w:val="00B1189D"/>
    <w:rsid w:val="00B12155"/>
    <w:rsid w:val="00B138D3"/>
    <w:rsid w:val="00B14F99"/>
    <w:rsid w:val="00B17613"/>
    <w:rsid w:val="00B20660"/>
    <w:rsid w:val="00B20B38"/>
    <w:rsid w:val="00B2173B"/>
    <w:rsid w:val="00B24BD2"/>
    <w:rsid w:val="00B3003E"/>
    <w:rsid w:val="00B321CE"/>
    <w:rsid w:val="00B40DC1"/>
    <w:rsid w:val="00B421E5"/>
    <w:rsid w:val="00B42C94"/>
    <w:rsid w:val="00B458CE"/>
    <w:rsid w:val="00B4690D"/>
    <w:rsid w:val="00B5191E"/>
    <w:rsid w:val="00B5458D"/>
    <w:rsid w:val="00B56C82"/>
    <w:rsid w:val="00B56E5E"/>
    <w:rsid w:val="00B607D2"/>
    <w:rsid w:val="00B64DD9"/>
    <w:rsid w:val="00B701B9"/>
    <w:rsid w:val="00B708E0"/>
    <w:rsid w:val="00B71A76"/>
    <w:rsid w:val="00B77463"/>
    <w:rsid w:val="00B81844"/>
    <w:rsid w:val="00B8531C"/>
    <w:rsid w:val="00B86807"/>
    <w:rsid w:val="00B908B8"/>
    <w:rsid w:val="00B913BD"/>
    <w:rsid w:val="00B91824"/>
    <w:rsid w:val="00B91E78"/>
    <w:rsid w:val="00B92EC2"/>
    <w:rsid w:val="00B948B3"/>
    <w:rsid w:val="00B95E14"/>
    <w:rsid w:val="00B964F3"/>
    <w:rsid w:val="00B97CD6"/>
    <w:rsid w:val="00BA0EAC"/>
    <w:rsid w:val="00BA176F"/>
    <w:rsid w:val="00BA17CC"/>
    <w:rsid w:val="00BA2373"/>
    <w:rsid w:val="00BA27B6"/>
    <w:rsid w:val="00BA51E6"/>
    <w:rsid w:val="00BA6E16"/>
    <w:rsid w:val="00BB4674"/>
    <w:rsid w:val="00BB4D4E"/>
    <w:rsid w:val="00BB653D"/>
    <w:rsid w:val="00BC7B5D"/>
    <w:rsid w:val="00BD0CE5"/>
    <w:rsid w:val="00BD0E45"/>
    <w:rsid w:val="00BD4D34"/>
    <w:rsid w:val="00BD79C6"/>
    <w:rsid w:val="00BE40F8"/>
    <w:rsid w:val="00BF1B47"/>
    <w:rsid w:val="00BF1CAA"/>
    <w:rsid w:val="00BF3E48"/>
    <w:rsid w:val="00BF7C7C"/>
    <w:rsid w:val="00C00598"/>
    <w:rsid w:val="00C06B4F"/>
    <w:rsid w:val="00C1160C"/>
    <w:rsid w:val="00C13725"/>
    <w:rsid w:val="00C13761"/>
    <w:rsid w:val="00C164C3"/>
    <w:rsid w:val="00C206B5"/>
    <w:rsid w:val="00C231A8"/>
    <w:rsid w:val="00C2330F"/>
    <w:rsid w:val="00C24292"/>
    <w:rsid w:val="00C313C6"/>
    <w:rsid w:val="00C315BC"/>
    <w:rsid w:val="00C33889"/>
    <w:rsid w:val="00C338BD"/>
    <w:rsid w:val="00C33DC0"/>
    <w:rsid w:val="00C35590"/>
    <w:rsid w:val="00C35D78"/>
    <w:rsid w:val="00C36402"/>
    <w:rsid w:val="00C40558"/>
    <w:rsid w:val="00C4077B"/>
    <w:rsid w:val="00C418A2"/>
    <w:rsid w:val="00C41F8C"/>
    <w:rsid w:val="00C473B9"/>
    <w:rsid w:val="00C53CE4"/>
    <w:rsid w:val="00C53DC2"/>
    <w:rsid w:val="00C5400D"/>
    <w:rsid w:val="00C57980"/>
    <w:rsid w:val="00C60A37"/>
    <w:rsid w:val="00C6350B"/>
    <w:rsid w:val="00C63EA2"/>
    <w:rsid w:val="00C646FA"/>
    <w:rsid w:val="00C64AB3"/>
    <w:rsid w:val="00C64FE1"/>
    <w:rsid w:val="00C72990"/>
    <w:rsid w:val="00C72BB9"/>
    <w:rsid w:val="00C72CD4"/>
    <w:rsid w:val="00C72E3F"/>
    <w:rsid w:val="00C75DFC"/>
    <w:rsid w:val="00C7689A"/>
    <w:rsid w:val="00C8674D"/>
    <w:rsid w:val="00C908AD"/>
    <w:rsid w:val="00C954C4"/>
    <w:rsid w:val="00C958C8"/>
    <w:rsid w:val="00CA08CC"/>
    <w:rsid w:val="00CA29A5"/>
    <w:rsid w:val="00CA50B7"/>
    <w:rsid w:val="00CA6245"/>
    <w:rsid w:val="00CB09F8"/>
    <w:rsid w:val="00CB1BE9"/>
    <w:rsid w:val="00CB5A3B"/>
    <w:rsid w:val="00CC0B44"/>
    <w:rsid w:val="00CC3252"/>
    <w:rsid w:val="00CD06D3"/>
    <w:rsid w:val="00CD0CDC"/>
    <w:rsid w:val="00CD5BD7"/>
    <w:rsid w:val="00CE06BB"/>
    <w:rsid w:val="00CE1E23"/>
    <w:rsid w:val="00CE665D"/>
    <w:rsid w:val="00CE6D96"/>
    <w:rsid w:val="00CE702A"/>
    <w:rsid w:val="00CF1862"/>
    <w:rsid w:val="00CF2CDF"/>
    <w:rsid w:val="00CF3EEB"/>
    <w:rsid w:val="00CF5E7F"/>
    <w:rsid w:val="00CF68C5"/>
    <w:rsid w:val="00D00690"/>
    <w:rsid w:val="00D05E4E"/>
    <w:rsid w:val="00D15799"/>
    <w:rsid w:val="00D16AD9"/>
    <w:rsid w:val="00D17FD8"/>
    <w:rsid w:val="00D26A6F"/>
    <w:rsid w:val="00D41E6F"/>
    <w:rsid w:val="00D44BDA"/>
    <w:rsid w:val="00D52498"/>
    <w:rsid w:val="00D52668"/>
    <w:rsid w:val="00D52E6D"/>
    <w:rsid w:val="00D55D6C"/>
    <w:rsid w:val="00D56B95"/>
    <w:rsid w:val="00D57B96"/>
    <w:rsid w:val="00D63C97"/>
    <w:rsid w:val="00D65936"/>
    <w:rsid w:val="00D65B20"/>
    <w:rsid w:val="00D74C1A"/>
    <w:rsid w:val="00D80155"/>
    <w:rsid w:val="00D90583"/>
    <w:rsid w:val="00D90BB0"/>
    <w:rsid w:val="00D926CE"/>
    <w:rsid w:val="00DA10C1"/>
    <w:rsid w:val="00DA2D9D"/>
    <w:rsid w:val="00DA3738"/>
    <w:rsid w:val="00DA7050"/>
    <w:rsid w:val="00DA7BE6"/>
    <w:rsid w:val="00DB2DF9"/>
    <w:rsid w:val="00DB3E7B"/>
    <w:rsid w:val="00DC34DF"/>
    <w:rsid w:val="00DC5DE3"/>
    <w:rsid w:val="00DD0326"/>
    <w:rsid w:val="00DD038A"/>
    <w:rsid w:val="00DD1CB4"/>
    <w:rsid w:val="00DD3092"/>
    <w:rsid w:val="00DD42A5"/>
    <w:rsid w:val="00DD6C36"/>
    <w:rsid w:val="00DE27BA"/>
    <w:rsid w:val="00DE442D"/>
    <w:rsid w:val="00DE5B6F"/>
    <w:rsid w:val="00DE74D6"/>
    <w:rsid w:val="00DF0F1F"/>
    <w:rsid w:val="00DF1647"/>
    <w:rsid w:val="00E01DA5"/>
    <w:rsid w:val="00E032D6"/>
    <w:rsid w:val="00E037A4"/>
    <w:rsid w:val="00E04F61"/>
    <w:rsid w:val="00E05ABA"/>
    <w:rsid w:val="00E07812"/>
    <w:rsid w:val="00E1129F"/>
    <w:rsid w:val="00E113CA"/>
    <w:rsid w:val="00E11D2F"/>
    <w:rsid w:val="00E12FE3"/>
    <w:rsid w:val="00E235A1"/>
    <w:rsid w:val="00E26208"/>
    <w:rsid w:val="00E3077D"/>
    <w:rsid w:val="00E30877"/>
    <w:rsid w:val="00E30947"/>
    <w:rsid w:val="00E339C9"/>
    <w:rsid w:val="00E34F4D"/>
    <w:rsid w:val="00E35B0D"/>
    <w:rsid w:val="00E35D1F"/>
    <w:rsid w:val="00E43E72"/>
    <w:rsid w:val="00E440CB"/>
    <w:rsid w:val="00E458F5"/>
    <w:rsid w:val="00E520C4"/>
    <w:rsid w:val="00E54A5D"/>
    <w:rsid w:val="00E55633"/>
    <w:rsid w:val="00E6124F"/>
    <w:rsid w:val="00E668D2"/>
    <w:rsid w:val="00E703EA"/>
    <w:rsid w:val="00E72C48"/>
    <w:rsid w:val="00E74511"/>
    <w:rsid w:val="00E74B16"/>
    <w:rsid w:val="00E7607E"/>
    <w:rsid w:val="00E77915"/>
    <w:rsid w:val="00E83022"/>
    <w:rsid w:val="00E83D52"/>
    <w:rsid w:val="00E90D5E"/>
    <w:rsid w:val="00E92493"/>
    <w:rsid w:val="00E94FBD"/>
    <w:rsid w:val="00E95F76"/>
    <w:rsid w:val="00EA05D3"/>
    <w:rsid w:val="00EA37F9"/>
    <w:rsid w:val="00EA3C72"/>
    <w:rsid w:val="00EA68A6"/>
    <w:rsid w:val="00EB0EA1"/>
    <w:rsid w:val="00EB4C42"/>
    <w:rsid w:val="00EB704D"/>
    <w:rsid w:val="00EC31CA"/>
    <w:rsid w:val="00EC36C0"/>
    <w:rsid w:val="00EC7577"/>
    <w:rsid w:val="00EC7C88"/>
    <w:rsid w:val="00ED3E1A"/>
    <w:rsid w:val="00ED5C64"/>
    <w:rsid w:val="00EE1151"/>
    <w:rsid w:val="00EE4968"/>
    <w:rsid w:val="00EE7A41"/>
    <w:rsid w:val="00EF01A4"/>
    <w:rsid w:val="00EF0AEF"/>
    <w:rsid w:val="00EF2D34"/>
    <w:rsid w:val="00EF4603"/>
    <w:rsid w:val="00EF491E"/>
    <w:rsid w:val="00EF5723"/>
    <w:rsid w:val="00EF6594"/>
    <w:rsid w:val="00EF7F8C"/>
    <w:rsid w:val="00F00D73"/>
    <w:rsid w:val="00F04986"/>
    <w:rsid w:val="00F10E6E"/>
    <w:rsid w:val="00F14463"/>
    <w:rsid w:val="00F14A5F"/>
    <w:rsid w:val="00F16681"/>
    <w:rsid w:val="00F169DE"/>
    <w:rsid w:val="00F17DCF"/>
    <w:rsid w:val="00F21C7C"/>
    <w:rsid w:val="00F23CD7"/>
    <w:rsid w:val="00F250AC"/>
    <w:rsid w:val="00F265E2"/>
    <w:rsid w:val="00F3132B"/>
    <w:rsid w:val="00F320BD"/>
    <w:rsid w:val="00F36A81"/>
    <w:rsid w:val="00F41CEB"/>
    <w:rsid w:val="00F42581"/>
    <w:rsid w:val="00F44F2C"/>
    <w:rsid w:val="00F44F7C"/>
    <w:rsid w:val="00F506AE"/>
    <w:rsid w:val="00F5226E"/>
    <w:rsid w:val="00F53887"/>
    <w:rsid w:val="00F53DF7"/>
    <w:rsid w:val="00F54FBB"/>
    <w:rsid w:val="00F554F4"/>
    <w:rsid w:val="00F55FF3"/>
    <w:rsid w:val="00F561FE"/>
    <w:rsid w:val="00F57475"/>
    <w:rsid w:val="00F638DC"/>
    <w:rsid w:val="00F651BE"/>
    <w:rsid w:val="00F71DB8"/>
    <w:rsid w:val="00F72D87"/>
    <w:rsid w:val="00F74137"/>
    <w:rsid w:val="00F75AC6"/>
    <w:rsid w:val="00F75B1B"/>
    <w:rsid w:val="00F77EBF"/>
    <w:rsid w:val="00F80500"/>
    <w:rsid w:val="00F82428"/>
    <w:rsid w:val="00F8629E"/>
    <w:rsid w:val="00F9085B"/>
    <w:rsid w:val="00F938F4"/>
    <w:rsid w:val="00F943D4"/>
    <w:rsid w:val="00F95709"/>
    <w:rsid w:val="00F9669A"/>
    <w:rsid w:val="00FA088E"/>
    <w:rsid w:val="00FA1885"/>
    <w:rsid w:val="00FA4150"/>
    <w:rsid w:val="00FA444C"/>
    <w:rsid w:val="00FA79F3"/>
    <w:rsid w:val="00FB2323"/>
    <w:rsid w:val="00FB365E"/>
    <w:rsid w:val="00FB61B9"/>
    <w:rsid w:val="00FB7E6E"/>
    <w:rsid w:val="00FC2AC6"/>
    <w:rsid w:val="00FC4148"/>
    <w:rsid w:val="00FC4A5A"/>
    <w:rsid w:val="00FC5D22"/>
    <w:rsid w:val="00FC729E"/>
    <w:rsid w:val="00FC72C6"/>
    <w:rsid w:val="00FC7629"/>
    <w:rsid w:val="00FC768B"/>
    <w:rsid w:val="00FD10AD"/>
    <w:rsid w:val="00FD1F4D"/>
    <w:rsid w:val="00FD267B"/>
    <w:rsid w:val="00FD37EB"/>
    <w:rsid w:val="00FD4E21"/>
    <w:rsid w:val="00FD6003"/>
    <w:rsid w:val="00FD6922"/>
    <w:rsid w:val="00FE2B14"/>
    <w:rsid w:val="00FF319A"/>
    <w:rsid w:val="00FF355C"/>
    <w:rsid w:val="00FF4B3B"/>
    <w:rsid w:val="00FF7B2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7FF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C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D02"/>
    <w:rPr>
      <w:rFonts w:cstheme="minorBidi"/>
      <w:szCs w:val="22"/>
    </w:rPr>
  </w:style>
  <w:style w:type="paragraph" w:styleId="Heading3">
    <w:name w:val="heading 3"/>
    <w:basedOn w:val="Normal"/>
    <w:next w:val="Normal"/>
    <w:link w:val="Heading3Char"/>
    <w:uiPriority w:val="9"/>
    <w:unhideWhenUsed/>
    <w:qFormat/>
    <w:rsid w:val="005E7AD1"/>
    <w:pPr>
      <w:keepNext/>
      <w:spacing w:before="120"/>
      <w:ind w:left="720" w:hanging="720"/>
      <w:outlineLvl w:val="2"/>
    </w:pPr>
    <w:rPr>
      <w:rFonts w:eastAsia="Times New Roman"/>
      <w:b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7AD1"/>
    <w:rPr>
      <w:rFonts w:eastAsia="Times New Roman"/>
      <w:bCs/>
      <w:szCs w:val="26"/>
      <w:u w:val="single"/>
    </w:rPr>
  </w:style>
  <w:style w:type="character" w:styleId="Hyperlink">
    <w:name w:val="Hyperlink"/>
    <w:basedOn w:val="DefaultParagraphFont"/>
    <w:uiPriority w:val="99"/>
    <w:unhideWhenUsed/>
    <w:rsid w:val="007D599D"/>
    <w:rPr>
      <w:color w:val="0000FF" w:themeColor="hyperlink"/>
      <w:u w:val="single"/>
    </w:rPr>
  </w:style>
  <w:style w:type="paragraph" w:customStyle="1" w:styleId="Default">
    <w:name w:val="Default"/>
    <w:rsid w:val="007D599D"/>
    <w:pPr>
      <w:autoSpaceDE w:val="0"/>
      <w:autoSpaceDN w:val="0"/>
      <w:adjustRightInd w:val="0"/>
      <w:jc w:val="left"/>
    </w:pPr>
    <w:rPr>
      <w:color w:val="000000"/>
    </w:rPr>
  </w:style>
  <w:style w:type="table" w:styleId="LightShading">
    <w:name w:val="Light Shading"/>
    <w:basedOn w:val="TableNormal"/>
    <w:uiPriority w:val="60"/>
    <w:rsid w:val="000350CF"/>
    <w:pPr>
      <w:jc w:val="left"/>
    </w:pPr>
    <w:rPr>
      <w:rFonts w:ascii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350CF"/>
    <w:rPr>
      <w:rFonts w:ascii="Tahoma" w:hAnsi="Tahoma" w:cs="Tahoma"/>
      <w:sz w:val="16"/>
      <w:szCs w:val="16"/>
    </w:rPr>
  </w:style>
  <w:style w:type="character" w:customStyle="1" w:styleId="BalloonTextChar">
    <w:name w:val="Balloon Text Char"/>
    <w:basedOn w:val="DefaultParagraphFont"/>
    <w:link w:val="BalloonText"/>
    <w:uiPriority w:val="99"/>
    <w:semiHidden/>
    <w:rsid w:val="000350CF"/>
    <w:rPr>
      <w:rFonts w:ascii="Tahoma" w:hAnsi="Tahoma" w:cs="Tahoma"/>
      <w:sz w:val="16"/>
      <w:szCs w:val="16"/>
    </w:rPr>
  </w:style>
  <w:style w:type="paragraph" w:styleId="Header">
    <w:name w:val="header"/>
    <w:basedOn w:val="Normal"/>
    <w:link w:val="HeaderChar"/>
    <w:uiPriority w:val="99"/>
    <w:unhideWhenUsed/>
    <w:rsid w:val="00570904"/>
    <w:pPr>
      <w:tabs>
        <w:tab w:val="center" w:pos="4680"/>
        <w:tab w:val="right" w:pos="9360"/>
      </w:tabs>
    </w:pPr>
  </w:style>
  <w:style w:type="character" w:customStyle="1" w:styleId="HeaderChar">
    <w:name w:val="Header Char"/>
    <w:basedOn w:val="DefaultParagraphFont"/>
    <w:link w:val="Header"/>
    <w:uiPriority w:val="99"/>
    <w:rsid w:val="00570904"/>
    <w:rPr>
      <w:rFonts w:cstheme="minorBidi"/>
      <w:szCs w:val="22"/>
    </w:rPr>
  </w:style>
  <w:style w:type="paragraph" w:styleId="Footer">
    <w:name w:val="footer"/>
    <w:basedOn w:val="Normal"/>
    <w:link w:val="FooterChar"/>
    <w:uiPriority w:val="99"/>
    <w:unhideWhenUsed/>
    <w:rsid w:val="00570904"/>
    <w:pPr>
      <w:tabs>
        <w:tab w:val="center" w:pos="4680"/>
        <w:tab w:val="right" w:pos="9360"/>
      </w:tabs>
    </w:pPr>
  </w:style>
  <w:style w:type="character" w:customStyle="1" w:styleId="FooterChar">
    <w:name w:val="Footer Char"/>
    <w:basedOn w:val="DefaultParagraphFont"/>
    <w:link w:val="Footer"/>
    <w:uiPriority w:val="99"/>
    <w:rsid w:val="00570904"/>
    <w:rPr>
      <w:rFonts w:cstheme="minorBidi"/>
      <w:szCs w:val="22"/>
    </w:rPr>
  </w:style>
  <w:style w:type="character" w:styleId="PlaceholderText">
    <w:name w:val="Placeholder Text"/>
    <w:basedOn w:val="DefaultParagraphFont"/>
    <w:uiPriority w:val="99"/>
    <w:semiHidden/>
    <w:rsid w:val="0046356E"/>
    <w:rPr>
      <w:color w:val="808080"/>
    </w:rPr>
  </w:style>
  <w:style w:type="character" w:styleId="CommentReference">
    <w:name w:val="annotation reference"/>
    <w:basedOn w:val="DefaultParagraphFont"/>
    <w:uiPriority w:val="99"/>
    <w:semiHidden/>
    <w:unhideWhenUsed/>
    <w:rsid w:val="00A46673"/>
    <w:rPr>
      <w:sz w:val="16"/>
      <w:szCs w:val="16"/>
    </w:rPr>
  </w:style>
  <w:style w:type="paragraph" w:styleId="CommentText">
    <w:name w:val="annotation text"/>
    <w:basedOn w:val="Normal"/>
    <w:link w:val="CommentTextChar"/>
    <w:uiPriority w:val="99"/>
    <w:semiHidden/>
    <w:unhideWhenUsed/>
    <w:rsid w:val="00A46673"/>
    <w:rPr>
      <w:sz w:val="20"/>
      <w:szCs w:val="20"/>
    </w:rPr>
  </w:style>
  <w:style w:type="character" w:customStyle="1" w:styleId="CommentTextChar">
    <w:name w:val="Comment Text Char"/>
    <w:basedOn w:val="DefaultParagraphFont"/>
    <w:link w:val="CommentText"/>
    <w:uiPriority w:val="99"/>
    <w:semiHidden/>
    <w:rsid w:val="00A46673"/>
    <w:rPr>
      <w:rFonts w:cstheme="minorBidi"/>
      <w:sz w:val="20"/>
      <w:szCs w:val="20"/>
    </w:rPr>
  </w:style>
  <w:style w:type="paragraph" w:styleId="CommentSubject">
    <w:name w:val="annotation subject"/>
    <w:basedOn w:val="CommentText"/>
    <w:next w:val="CommentText"/>
    <w:link w:val="CommentSubjectChar"/>
    <w:uiPriority w:val="99"/>
    <w:semiHidden/>
    <w:unhideWhenUsed/>
    <w:rsid w:val="00A46673"/>
    <w:rPr>
      <w:b/>
      <w:bCs/>
    </w:rPr>
  </w:style>
  <w:style w:type="character" w:customStyle="1" w:styleId="CommentSubjectChar">
    <w:name w:val="Comment Subject Char"/>
    <w:basedOn w:val="CommentTextChar"/>
    <w:link w:val="CommentSubject"/>
    <w:uiPriority w:val="99"/>
    <w:semiHidden/>
    <w:rsid w:val="00A46673"/>
    <w:rPr>
      <w:rFonts w:cstheme="minorBidi"/>
      <w:b/>
      <w:bCs/>
      <w:sz w:val="20"/>
      <w:szCs w:val="20"/>
    </w:rPr>
  </w:style>
  <w:style w:type="paragraph" w:styleId="Revision">
    <w:name w:val="Revision"/>
    <w:hidden/>
    <w:uiPriority w:val="99"/>
    <w:semiHidden/>
    <w:rsid w:val="00E77915"/>
    <w:pPr>
      <w:jc w:val="left"/>
    </w:pPr>
    <w:rPr>
      <w:rFonts w:cstheme="minorBidi"/>
      <w:szCs w:val="22"/>
    </w:rPr>
  </w:style>
  <w:style w:type="paragraph" w:styleId="Caption">
    <w:name w:val="caption"/>
    <w:basedOn w:val="Normal"/>
    <w:next w:val="Normal"/>
    <w:uiPriority w:val="35"/>
    <w:unhideWhenUsed/>
    <w:qFormat/>
    <w:rsid w:val="00096DAE"/>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85502E"/>
    <w:rPr>
      <w:color w:val="800080" w:themeColor="followedHyperlink"/>
      <w:u w:val="single"/>
    </w:rPr>
  </w:style>
  <w:style w:type="table" w:styleId="MediumList1">
    <w:name w:val="Medium List 1"/>
    <w:basedOn w:val="TableNormal"/>
    <w:uiPriority w:val="65"/>
    <w:rsid w:val="00036D67"/>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2">
    <w:name w:val="Medium Shading 2 Accent 2"/>
    <w:basedOn w:val="TableNormal"/>
    <w:uiPriority w:val="64"/>
    <w:rsid w:val="00BF7C7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trong">
    <w:name w:val="Strong"/>
    <w:basedOn w:val="DefaultParagraphFont"/>
    <w:uiPriority w:val="22"/>
    <w:qFormat/>
    <w:rsid w:val="000F3A11"/>
    <w:rPr>
      <w:b/>
      <w:bCs/>
    </w:rPr>
  </w:style>
  <w:style w:type="character" w:customStyle="1" w:styleId="Heading2Char">
    <w:name w:val="Heading 2 Char"/>
    <w:basedOn w:val="DefaultParagraphFont"/>
    <w:uiPriority w:val="9"/>
    <w:rsid w:val="000402D5"/>
    <w:rPr>
      <w:rFonts w:cstheme="minorBidi"/>
      <w:b/>
      <w:i/>
      <w:szCs w:val="22"/>
    </w:rPr>
  </w:style>
  <w:style w:type="paragraph" w:styleId="FootnoteText">
    <w:name w:val="footnote text"/>
    <w:basedOn w:val="Normal"/>
    <w:link w:val="FootnoteTextChar"/>
    <w:uiPriority w:val="99"/>
    <w:semiHidden/>
    <w:unhideWhenUsed/>
    <w:rsid w:val="008A35AB"/>
    <w:rPr>
      <w:sz w:val="20"/>
      <w:szCs w:val="20"/>
    </w:rPr>
  </w:style>
  <w:style w:type="character" w:customStyle="1" w:styleId="FootnoteTextChar">
    <w:name w:val="Footnote Text Char"/>
    <w:basedOn w:val="DefaultParagraphFont"/>
    <w:link w:val="FootnoteText"/>
    <w:uiPriority w:val="99"/>
    <w:semiHidden/>
    <w:rsid w:val="008A35AB"/>
    <w:rPr>
      <w:rFonts w:cstheme="minorBidi"/>
      <w:sz w:val="20"/>
      <w:szCs w:val="20"/>
    </w:rPr>
  </w:style>
  <w:style w:type="character" w:styleId="FootnoteReference">
    <w:name w:val="footnote reference"/>
    <w:basedOn w:val="DefaultParagraphFont"/>
    <w:uiPriority w:val="99"/>
    <w:semiHidden/>
    <w:unhideWhenUsed/>
    <w:rsid w:val="008A35AB"/>
    <w:rPr>
      <w:vertAlign w:val="superscript"/>
    </w:rPr>
  </w:style>
  <w:style w:type="paragraph" w:styleId="ListParagraph">
    <w:name w:val="List Paragraph"/>
    <w:basedOn w:val="Normal"/>
    <w:uiPriority w:val="34"/>
    <w:qFormat/>
    <w:rsid w:val="002421FC"/>
    <w:pPr>
      <w:ind w:left="720"/>
      <w:contextualSpacing/>
    </w:pPr>
  </w:style>
  <w:style w:type="paragraph" w:styleId="NormalWeb">
    <w:name w:val="Normal (Web)"/>
    <w:basedOn w:val="Normal"/>
    <w:uiPriority w:val="99"/>
    <w:semiHidden/>
    <w:unhideWhenUsed/>
    <w:rsid w:val="00C954C4"/>
    <w:pPr>
      <w:spacing w:before="100" w:beforeAutospacing="1" w:after="100" w:afterAutospacing="1"/>
      <w:jc w:val="left"/>
    </w:pPr>
    <w:rPr>
      <w:rFonts w:eastAsia="Times New Roman" w:cs="Times New Roman"/>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C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D02"/>
    <w:rPr>
      <w:rFonts w:cstheme="minorBidi"/>
      <w:szCs w:val="22"/>
    </w:rPr>
  </w:style>
  <w:style w:type="paragraph" w:styleId="Heading3">
    <w:name w:val="heading 3"/>
    <w:basedOn w:val="Normal"/>
    <w:next w:val="Normal"/>
    <w:link w:val="Heading3Char"/>
    <w:uiPriority w:val="9"/>
    <w:unhideWhenUsed/>
    <w:qFormat/>
    <w:rsid w:val="005E7AD1"/>
    <w:pPr>
      <w:keepNext/>
      <w:spacing w:before="120"/>
      <w:ind w:left="720" w:hanging="720"/>
      <w:outlineLvl w:val="2"/>
    </w:pPr>
    <w:rPr>
      <w:rFonts w:eastAsia="Times New Roman"/>
      <w:b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7AD1"/>
    <w:rPr>
      <w:rFonts w:eastAsia="Times New Roman"/>
      <w:bCs/>
      <w:szCs w:val="26"/>
      <w:u w:val="single"/>
    </w:rPr>
  </w:style>
  <w:style w:type="character" w:styleId="Hyperlink">
    <w:name w:val="Hyperlink"/>
    <w:basedOn w:val="DefaultParagraphFont"/>
    <w:uiPriority w:val="99"/>
    <w:unhideWhenUsed/>
    <w:rsid w:val="007D599D"/>
    <w:rPr>
      <w:color w:val="0000FF" w:themeColor="hyperlink"/>
      <w:u w:val="single"/>
    </w:rPr>
  </w:style>
  <w:style w:type="paragraph" w:customStyle="1" w:styleId="Default">
    <w:name w:val="Default"/>
    <w:rsid w:val="007D599D"/>
    <w:pPr>
      <w:autoSpaceDE w:val="0"/>
      <w:autoSpaceDN w:val="0"/>
      <w:adjustRightInd w:val="0"/>
      <w:jc w:val="left"/>
    </w:pPr>
    <w:rPr>
      <w:color w:val="000000"/>
    </w:rPr>
  </w:style>
  <w:style w:type="table" w:styleId="LightShading">
    <w:name w:val="Light Shading"/>
    <w:basedOn w:val="TableNormal"/>
    <w:uiPriority w:val="60"/>
    <w:rsid w:val="000350CF"/>
    <w:pPr>
      <w:jc w:val="left"/>
    </w:pPr>
    <w:rPr>
      <w:rFonts w:ascii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350CF"/>
    <w:rPr>
      <w:rFonts w:ascii="Tahoma" w:hAnsi="Tahoma" w:cs="Tahoma"/>
      <w:sz w:val="16"/>
      <w:szCs w:val="16"/>
    </w:rPr>
  </w:style>
  <w:style w:type="character" w:customStyle="1" w:styleId="BalloonTextChar">
    <w:name w:val="Balloon Text Char"/>
    <w:basedOn w:val="DefaultParagraphFont"/>
    <w:link w:val="BalloonText"/>
    <w:uiPriority w:val="99"/>
    <w:semiHidden/>
    <w:rsid w:val="000350CF"/>
    <w:rPr>
      <w:rFonts w:ascii="Tahoma" w:hAnsi="Tahoma" w:cs="Tahoma"/>
      <w:sz w:val="16"/>
      <w:szCs w:val="16"/>
    </w:rPr>
  </w:style>
  <w:style w:type="paragraph" w:styleId="Header">
    <w:name w:val="header"/>
    <w:basedOn w:val="Normal"/>
    <w:link w:val="HeaderChar"/>
    <w:uiPriority w:val="99"/>
    <w:unhideWhenUsed/>
    <w:rsid w:val="00570904"/>
    <w:pPr>
      <w:tabs>
        <w:tab w:val="center" w:pos="4680"/>
        <w:tab w:val="right" w:pos="9360"/>
      </w:tabs>
    </w:pPr>
  </w:style>
  <w:style w:type="character" w:customStyle="1" w:styleId="HeaderChar">
    <w:name w:val="Header Char"/>
    <w:basedOn w:val="DefaultParagraphFont"/>
    <w:link w:val="Header"/>
    <w:uiPriority w:val="99"/>
    <w:rsid w:val="00570904"/>
    <w:rPr>
      <w:rFonts w:cstheme="minorBidi"/>
      <w:szCs w:val="22"/>
    </w:rPr>
  </w:style>
  <w:style w:type="paragraph" w:styleId="Footer">
    <w:name w:val="footer"/>
    <w:basedOn w:val="Normal"/>
    <w:link w:val="FooterChar"/>
    <w:uiPriority w:val="99"/>
    <w:unhideWhenUsed/>
    <w:rsid w:val="00570904"/>
    <w:pPr>
      <w:tabs>
        <w:tab w:val="center" w:pos="4680"/>
        <w:tab w:val="right" w:pos="9360"/>
      </w:tabs>
    </w:pPr>
  </w:style>
  <w:style w:type="character" w:customStyle="1" w:styleId="FooterChar">
    <w:name w:val="Footer Char"/>
    <w:basedOn w:val="DefaultParagraphFont"/>
    <w:link w:val="Footer"/>
    <w:uiPriority w:val="99"/>
    <w:rsid w:val="00570904"/>
    <w:rPr>
      <w:rFonts w:cstheme="minorBidi"/>
      <w:szCs w:val="22"/>
    </w:rPr>
  </w:style>
  <w:style w:type="character" w:styleId="PlaceholderText">
    <w:name w:val="Placeholder Text"/>
    <w:basedOn w:val="DefaultParagraphFont"/>
    <w:uiPriority w:val="99"/>
    <w:semiHidden/>
    <w:rsid w:val="0046356E"/>
    <w:rPr>
      <w:color w:val="808080"/>
    </w:rPr>
  </w:style>
  <w:style w:type="character" w:styleId="CommentReference">
    <w:name w:val="annotation reference"/>
    <w:basedOn w:val="DefaultParagraphFont"/>
    <w:uiPriority w:val="99"/>
    <w:semiHidden/>
    <w:unhideWhenUsed/>
    <w:rsid w:val="00A46673"/>
    <w:rPr>
      <w:sz w:val="16"/>
      <w:szCs w:val="16"/>
    </w:rPr>
  </w:style>
  <w:style w:type="paragraph" w:styleId="CommentText">
    <w:name w:val="annotation text"/>
    <w:basedOn w:val="Normal"/>
    <w:link w:val="CommentTextChar"/>
    <w:uiPriority w:val="99"/>
    <w:semiHidden/>
    <w:unhideWhenUsed/>
    <w:rsid w:val="00A46673"/>
    <w:rPr>
      <w:sz w:val="20"/>
      <w:szCs w:val="20"/>
    </w:rPr>
  </w:style>
  <w:style w:type="character" w:customStyle="1" w:styleId="CommentTextChar">
    <w:name w:val="Comment Text Char"/>
    <w:basedOn w:val="DefaultParagraphFont"/>
    <w:link w:val="CommentText"/>
    <w:uiPriority w:val="99"/>
    <w:semiHidden/>
    <w:rsid w:val="00A46673"/>
    <w:rPr>
      <w:rFonts w:cstheme="minorBidi"/>
      <w:sz w:val="20"/>
      <w:szCs w:val="20"/>
    </w:rPr>
  </w:style>
  <w:style w:type="paragraph" w:styleId="CommentSubject">
    <w:name w:val="annotation subject"/>
    <w:basedOn w:val="CommentText"/>
    <w:next w:val="CommentText"/>
    <w:link w:val="CommentSubjectChar"/>
    <w:uiPriority w:val="99"/>
    <w:semiHidden/>
    <w:unhideWhenUsed/>
    <w:rsid w:val="00A46673"/>
    <w:rPr>
      <w:b/>
      <w:bCs/>
    </w:rPr>
  </w:style>
  <w:style w:type="character" w:customStyle="1" w:styleId="CommentSubjectChar">
    <w:name w:val="Comment Subject Char"/>
    <w:basedOn w:val="CommentTextChar"/>
    <w:link w:val="CommentSubject"/>
    <w:uiPriority w:val="99"/>
    <w:semiHidden/>
    <w:rsid w:val="00A46673"/>
    <w:rPr>
      <w:rFonts w:cstheme="minorBidi"/>
      <w:b/>
      <w:bCs/>
      <w:sz w:val="20"/>
      <w:szCs w:val="20"/>
    </w:rPr>
  </w:style>
  <w:style w:type="paragraph" w:styleId="Revision">
    <w:name w:val="Revision"/>
    <w:hidden/>
    <w:uiPriority w:val="99"/>
    <w:semiHidden/>
    <w:rsid w:val="00E77915"/>
    <w:pPr>
      <w:jc w:val="left"/>
    </w:pPr>
    <w:rPr>
      <w:rFonts w:cstheme="minorBidi"/>
      <w:szCs w:val="22"/>
    </w:rPr>
  </w:style>
  <w:style w:type="paragraph" w:styleId="Caption">
    <w:name w:val="caption"/>
    <w:basedOn w:val="Normal"/>
    <w:next w:val="Normal"/>
    <w:uiPriority w:val="35"/>
    <w:unhideWhenUsed/>
    <w:qFormat/>
    <w:rsid w:val="00096DAE"/>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85502E"/>
    <w:rPr>
      <w:color w:val="800080" w:themeColor="followedHyperlink"/>
      <w:u w:val="single"/>
    </w:rPr>
  </w:style>
  <w:style w:type="table" w:styleId="MediumList1">
    <w:name w:val="Medium List 1"/>
    <w:basedOn w:val="TableNormal"/>
    <w:uiPriority w:val="65"/>
    <w:rsid w:val="00036D67"/>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2">
    <w:name w:val="Medium Shading 2 Accent 2"/>
    <w:basedOn w:val="TableNormal"/>
    <w:uiPriority w:val="64"/>
    <w:rsid w:val="00BF7C7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trong">
    <w:name w:val="Strong"/>
    <w:basedOn w:val="DefaultParagraphFont"/>
    <w:uiPriority w:val="22"/>
    <w:qFormat/>
    <w:rsid w:val="000F3A11"/>
    <w:rPr>
      <w:b/>
      <w:bCs/>
    </w:rPr>
  </w:style>
  <w:style w:type="character" w:customStyle="1" w:styleId="Heading2Char">
    <w:name w:val="Heading 2 Char"/>
    <w:basedOn w:val="DefaultParagraphFont"/>
    <w:uiPriority w:val="9"/>
    <w:rsid w:val="000402D5"/>
    <w:rPr>
      <w:rFonts w:cstheme="minorBidi"/>
      <w:b/>
      <w:i/>
      <w:szCs w:val="22"/>
    </w:rPr>
  </w:style>
  <w:style w:type="paragraph" w:styleId="FootnoteText">
    <w:name w:val="footnote text"/>
    <w:basedOn w:val="Normal"/>
    <w:link w:val="FootnoteTextChar"/>
    <w:uiPriority w:val="99"/>
    <w:semiHidden/>
    <w:unhideWhenUsed/>
    <w:rsid w:val="008A35AB"/>
    <w:rPr>
      <w:sz w:val="20"/>
      <w:szCs w:val="20"/>
    </w:rPr>
  </w:style>
  <w:style w:type="character" w:customStyle="1" w:styleId="FootnoteTextChar">
    <w:name w:val="Footnote Text Char"/>
    <w:basedOn w:val="DefaultParagraphFont"/>
    <w:link w:val="FootnoteText"/>
    <w:uiPriority w:val="99"/>
    <w:semiHidden/>
    <w:rsid w:val="008A35AB"/>
    <w:rPr>
      <w:rFonts w:cstheme="minorBidi"/>
      <w:sz w:val="20"/>
      <w:szCs w:val="20"/>
    </w:rPr>
  </w:style>
  <w:style w:type="character" w:styleId="FootnoteReference">
    <w:name w:val="footnote reference"/>
    <w:basedOn w:val="DefaultParagraphFont"/>
    <w:uiPriority w:val="99"/>
    <w:semiHidden/>
    <w:unhideWhenUsed/>
    <w:rsid w:val="008A35AB"/>
    <w:rPr>
      <w:vertAlign w:val="superscript"/>
    </w:rPr>
  </w:style>
  <w:style w:type="paragraph" w:styleId="ListParagraph">
    <w:name w:val="List Paragraph"/>
    <w:basedOn w:val="Normal"/>
    <w:uiPriority w:val="34"/>
    <w:qFormat/>
    <w:rsid w:val="002421FC"/>
    <w:pPr>
      <w:ind w:left="720"/>
      <w:contextualSpacing/>
    </w:pPr>
  </w:style>
  <w:style w:type="paragraph" w:styleId="NormalWeb">
    <w:name w:val="Normal (Web)"/>
    <w:basedOn w:val="Normal"/>
    <w:uiPriority w:val="99"/>
    <w:semiHidden/>
    <w:unhideWhenUsed/>
    <w:rsid w:val="00C954C4"/>
    <w:pPr>
      <w:spacing w:before="100" w:beforeAutospacing="1" w:after="100" w:afterAutospacing="1"/>
      <w:jc w:val="left"/>
    </w:pPr>
    <w:rPr>
      <w:rFonts w:eastAsia="Times New Roman" w:cs="Times New Roman"/>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0913">
      <w:bodyDiv w:val="1"/>
      <w:marLeft w:val="0"/>
      <w:marRight w:val="0"/>
      <w:marTop w:val="0"/>
      <w:marBottom w:val="0"/>
      <w:divBdr>
        <w:top w:val="none" w:sz="0" w:space="0" w:color="auto"/>
        <w:left w:val="none" w:sz="0" w:space="0" w:color="auto"/>
        <w:bottom w:val="none" w:sz="0" w:space="0" w:color="auto"/>
        <w:right w:val="none" w:sz="0" w:space="0" w:color="auto"/>
      </w:divBdr>
    </w:div>
    <w:div w:id="130876147">
      <w:bodyDiv w:val="1"/>
      <w:marLeft w:val="0"/>
      <w:marRight w:val="0"/>
      <w:marTop w:val="0"/>
      <w:marBottom w:val="0"/>
      <w:divBdr>
        <w:top w:val="none" w:sz="0" w:space="0" w:color="auto"/>
        <w:left w:val="none" w:sz="0" w:space="0" w:color="auto"/>
        <w:bottom w:val="none" w:sz="0" w:space="0" w:color="auto"/>
        <w:right w:val="none" w:sz="0" w:space="0" w:color="auto"/>
      </w:divBdr>
    </w:div>
    <w:div w:id="825124130">
      <w:bodyDiv w:val="1"/>
      <w:marLeft w:val="0"/>
      <w:marRight w:val="0"/>
      <w:marTop w:val="0"/>
      <w:marBottom w:val="0"/>
      <w:divBdr>
        <w:top w:val="none" w:sz="0" w:space="0" w:color="auto"/>
        <w:left w:val="none" w:sz="0" w:space="0" w:color="auto"/>
        <w:bottom w:val="none" w:sz="0" w:space="0" w:color="auto"/>
        <w:right w:val="none" w:sz="0" w:space="0" w:color="auto"/>
      </w:divBdr>
    </w:div>
    <w:div w:id="994265224">
      <w:bodyDiv w:val="1"/>
      <w:marLeft w:val="0"/>
      <w:marRight w:val="0"/>
      <w:marTop w:val="0"/>
      <w:marBottom w:val="0"/>
      <w:divBdr>
        <w:top w:val="none" w:sz="0" w:space="0" w:color="auto"/>
        <w:left w:val="none" w:sz="0" w:space="0" w:color="auto"/>
        <w:bottom w:val="none" w:sz="0" w:space="0" w:color="auto"/>
        <w:right w:val="none" w:sz="0" w:space="0" w:color="auto"/>
      </w:divBdr>
    </w:div>
    <w:div w:id="1065758071">
      <w:bodyDiv w:val="1"/>
      <w:marLeft w:val="0"/>
      <w:marRight w:val="0"/>
      <w:marTop w:val="0"/>
      <w:marBottom w:val="0"/>
      <w:divBdr>
        <w:top w:val="none" w:sz="0" w:space="0" w:color="auto"/>
        <w:left w:val="none" w:sz="0" w:space="0" w:color="auto"/>
        <w:bottom w:val="none" w:sz="0" w:space="0" w:color="auto"/>
        <w:right w:val="none" w:sz="0" w:space="0" w:color="auto"/>
      </w:divBdr>
    </w:div>
    <w:div w:id="1761561275">
      <w:bodyDiv w:val="1"/>
      <w:marLeft w:val="0"/>
      <w:marRight w:val="0"/>
      <w:marTop w:val="0"/>
      <w:marBottom w:val="0"/>
      <w:divBdr>
        <w:top w:val="none" w:sz="0" w:space="0" w:color="auto"/>
        <w:left w:val="none" w:sz="0" w:space="0" w:color="auto"/>
        <w:bottom w:val="none" w:sz="0" w:space="0" w:color="auto"/>
        <w:right w:val="none" w:sz="0" w:space="0" w:color="auto"/>
      </w:divBdr>
    </w:div>
    <w:div w:id="212083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sama.haq@mail.mcgill.c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ichael.rabbat@mcgill.c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med.elgeneidy@mcgill.ca"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naveen.eluru@mcgill.ca" TargetMode="External"/><Relationship Id="rId4" Type="http://schemas.microsoft.com/office/2007/relationships/stylesWithEffects" Target="stylesWithEffects.xml"/><Relationship Id="rId9" Type="http://schemas.openxmlformats.org/officeDocument/2006/relationships/hyperlink" Target="mailto:seyed.faghihimani@mail.mcgill.ca" TargetMode="External"/><Relationship Id="rId14"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walksco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D2670-FA12-474C-B469-2E6851ACF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7222</Words>
  <Characters>41172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48298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Naveen Eluru, Prof</dc:creator>
  <cp:lastModifiedBy>Naveen Eluru, Prof</cp:lastModifiedBy>
  <cp:revision>23</cp:revision>
  <cp:lastPrinted>2014-02-12T12:48:00Z</cp:lastPrinted>
  <dcterms:created xsi:type="dcterms:W3CDTF">2014-01-24T22:07:00Z</dcterms:created>
  <dcterms:modified xsi:type="dcterms:W3CDTF">2014-02-12T12:49:00Z</dcterms:modified>
</cp:coreProperties>
</file>