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28F46" w14:textId="14778AAA" w:rsidR="0067409A" w:rsidRPr="00036663" w:rsidRDefault="00FB5BB1" w:rsidP="007578F6">
      <w:pPr>
        <w:jc w:val="center"/>
        <w:rPr>
          <w:rFonts w:cs="Times New Roman"/>
          <w:b/>
          <w:szCs w:val="24"/>
        </w:rPr>
      </w:pPr>
      <w:r w:rsidRPr="00036663">
        <w:rPr>
          <w:rFonts w:cs="Times New Roman"/>
          <w:b/>
          <w:szCs w:val="24"/>
        </w:rPr>
        <w:t xml:space="preserve">A </w:t>
      </w:r>
      <w:r>
        <w:rPr>
          <w:rFonts w:cs="Times New Roman"/>
          <w:b/>
          <w:szCs w:val="24"/>
        </w:rPr>
        <w:t xml:space="preserve">Multivariate </w:t>
      </w:r>
      <w:r w:rsidRPr="00036663">
        <w:rPr>
          <w:rFonts w:cs="Times New Roman"/>
          <w:b/>
          <w:szCs w:val="24"/>
        </w:rPr>
        <w:t xml:space="preserve">Approach </w:t>
      </w:r>
      <w:proofErr w:type="gramStart"/>
      <w:r w:rsidRPr="00036663">
        <w:rPr>
          <w:rFonts w:cs="Times New Roman"/>
          <w:b/>
          <w:szCs w:val="24"/>
        </w:rPr>
        <w:t>For</w:t>
      </w:r>
      <w:proofErr w:type="gramEnd"/>
      <w:r w:rsidRPr="00036663">
        <w:rPr>
          <w:rFonts w:cs="Times New Roman"/>
          <w:b/>
          <w:szCs w:val="24"/>
        </w:rPr>
        <w:t xml:space="preserve"> Modeling </w:t>
      </w:r>
      <w:r>
        <w:rPr>
          <w:rFonts w:cs="Times New Roman"/>
          <w:b/>
          <w:szCs w:val="24"/>
        </w:rPr>
        <w:t xml:space="preserve">Driver Injury Severity By </w:t>
      </w:r>
      <w:r w:rsidRPr="00036663">
        <w:rPr>
          <w:rFonts w:cs="Times New Roman"/>
          <w:b/>
          <w:szCs w:val="24"/>
        </w:rPr>
        <w:t>Body Region</w:t>
      </w:r>
    </w:p>
    <w:p w14:paraId="2ADF4939" w14:textId="5C496C6D" w:rsidR="0067409A" w:rsidRDefault="0067409A" w:rsidP="003C0F3B">
      <w:pPr>
        <w:rPr>
          <w:rFonts w:cs="Times New Roman"/>
          <w:szCs w:val="24"/>
        </w:rPr>
      </w:pPr>
    </w:p>
    <w:p w14:paraId="0D956A4B" w14:textId="1011A2F5" w:rsidR="00AD3E3B" w:rsidRDefault="00AD3E3B" w:rsidP="003C0F3B">
      <w:pPr>
        <w:rPr>
          <w:rFonts w:cs="Times New Roman"/>
          <w:szCs w:val="24"/>
        </w:rPr>
      </w:pPr>
    </w:p>
    <w:p w14:paraId="0FA5575D" w14:textId="77777777" w:rsidR="00AD3E3B" w:rsidRPr="00036663" w:rsidRDefault="00AD3E3B" w:rsidP="007578F6">
      <w:pPr>
        <w:jc w:val="center"/>
        <w:rPr>
          <w:rFonts w:cs="Times New Roman"/>
          <w:szCs w:val="24"/>
        </w:rPr>
      </w:pPr>
    </w:p>
    <w:p w14:paraId="5308CC8C" w14:textId="0E6A2B85" w:rsidR="0067409A" w:rsidRPr="00036663" w:rsidRDefault="0067409A" w:rsidP="007578F6">
      <w:pPr>
        <w:tabs>
          <w:tab w:val="left" w:pos="3495"/>
        </w:tabs>
        <w:jc w:val="center"/>
        <w:rPr>
          <w:rFonts w:cs="Times New Roman"/>
          <w:b/>
          <w:bCs/>
          <w:szCs w:val="24"/>
        </w:rPr>
      </w:pPr>
      <w:r w:rsidRPr="00036663">
        <w:rPr>
          <w:rFonts w:cs="Times New Roman"/>
          <w:b/>
          <w:bCs/>
          <w:szCs w:val="24"/>
        </w:rPr>
        <w:t>Ahmed Kabli</w:t>
      </w:r>
    </w:p>
    <w:p w14:paraId="139C0395" w14:textId="77777777" w:rsidR="0067409A" w:rsidRPr="00036663" w:rsidRDefault="0067409A" w:rsidP="007578F6">
      <w:pPr>
        <w:tabs>
          <w:tab w:val="left" w:pos="3495"/>
        </w:tabs>
        <w:jc w:val="center"/>
        <w:rPr>
          <w:rFonts w:cs="Times New Roman"/>
          <w:szCs w:val="24"/>
        </w:rPr>
      </w:pPr>
      <w:r w:rsidRPr="00036663">
        <w:rPr>
          <w:rFonts w:cs="Times New Roman"/>
          <w:szCs w:val="24"/>
        </w:rPr>
        <w:t>Ph</w:t>
      </w:r>
      <w:r w:rsidR="005C7F13" w:rsidRPr="00036663">
        <w:rPr>
          <w:rFonts w:cs="Times New Roman"/>
          <w:szCs w:val="24"/>
        </w:rPr>
        <w:t>.D.</w:t>
      </w:r>
      <w:r w:rsidRPr="00036663">
        <w:rPr>
          <w:rFonts w:cs="Times New Roman"/>
          <w:szCs w:val="24"/>
        </w:rPr>
        <w:t xml:space="preserve"> Student</w:t>
      </w:r>
    </w:p>
    <w:p w14:paraId="47C4DE59" w14:textId="77777777" w:rsidR="002F2E64" w:rsidRPr="00036663" w:rsidRDefault="0067409A" w:rsidP="007578F6">
      <w:pPr>
        <w:tabs>
          <w:tab w:val="left" w:pos="3495"/>
        </w:tabs>
        <w:jc w:val="center"/>
        <w:rPr>
          <w:rFonts w:cs="Times New Roman"/>
          <w:szCs w:val="24"/>
        </w:rPr>
      </w:pPr>
      <w:r w:rsidRPr="00036663">
        <w:rPr>
          <w:rFonts w:cs="Times New Roman"/>
          <w:szCs w:val="24"/>
        </w:rPr>
        <w:t>Department of Civil, Environme</w:t>
      </w:r>
      <w:r w:rsidR="002F2E64" w:rsidRPr="00036663">
        <w:rPr>
          <w:rFonts w:cs="Times New Roman"/>
          <w:szCs w:val="24"/>
        </w:rPr>
        <w:t>ntal &amp; Construction Engineering</w:t>
      </w:r>
    </w:p>
    <w:p w14:paraId="7DD5ECDC" w14:textId="2ACD408B" w:rsidR="0067409A" w:rsidRPr="00036663" w:rsidRDefault="0067409A" w:rsidP="007578F6">
      <w:pPr>
        <w:tabs>
          <w:tab w:val="left" w:pos="3495"/>
        </w:tabs>
        <w:jc w:val="center"/>
        <w:rPr>
          <w:rFonts w:cs="Times New Roman"/>
          <w:szCs w:val="24"/>
        </w:rPr>
      </w:pPr>
      <w:r w:rsidRPr="00036663">
        <w:rPr>
          <w:rFonts w:cs="Times New Roman"/>
          <w:szCs w:val="24"/>
        </w:rPr>
        <w:t>University of Central Florida</w:t>
      </w:r>
    </w:p>
    <w:p w14:paraId="12ECBA32" w14:textId="28AF4915" w:rsidR="0067409A" w:rsidRPr="00036663" w:rsidRDefault="0067409A" w:rsidP="007578F6">
      <w:pPr>
        <w:tabs>
          <w:tab w:val="left" w:pos="3495"/>
        </w:tabs>
        <w:jc w:val="center"/>
        <w:rPr>
          <w:rFonts w:cs="Times New Roman"/>
          <w:szCs w:val="24"/>
        </w:rPr>
      </w:pPr>
      <w:r w:rsidRPr="00036663">
        <w:rPr>
          <w:rFonts w:cs="Times New Roman"/>
          <w:szCs w:val="24"/>
        </w:rPr>
        <w:t>Tel: 1-407-406-1699, Fax: 1-407-823-3315</w:t>
      </w:r>
    </w:p>
    <w:p w14:paraId="148FBF90" w14:textId="1159F2C6" w:rsidR="00F82A6C" w:rsidRDefault="0067409A" w:rsidP="00F82A6C">
      <w:pPr>
        <w:tabs>
          <w:tab w:val="left" w:pos="3495"/>
        </w:tabs>
        <w:jc w:val="center"/>
        <w:rPr>
          <w:rStyle w:val="Hyperlink"/>
          <w:rFonts w:cs="Times New Roman"/>
          <w:szCs w:val="24"/>
        </w:rPr>
      </w:pPr>
      <w:r w:rsidRPr="00036663">
        <w:rPr>
          <w:rFonts w:cs="Times New Roman"/>
          <w:szCs w:val="24"/>
        </w:rPr>
        <w:t xml:space="preserve">Email: </w:t>
      </w:r>
      <w:hyperlink r:id="rId11" w:history="1">
        <w:r w:rsidRPr="00036663">
          <w:rPr>
            <w:rStyle w:val="Hyperlink"/>
            <w:rFonts w:cs="Times New Roman"/>
            <w:szCs w:val="24"/>
          </w:rPr>
          <w:t>ahmedkabli@knights.ucf.edu</w:t>
        </w:r>
      </w:hyperlink>
    </w:p>
    <w:p w14:paraId="42C33FD1" w14:textId="21CABDB1" w:rsidR="00F82A6C" w:rsidRPr="00662795" w:rsidRDefault="00F82A6C" w:rsidP="00F82A6C">
      <w:pPr>
        <w:tabs>
          <w:tab w:val="left" w:pos="3495"/>
        </w:tabs>
        <w:jc w:val="center"/>
        <w:rPr>
          <w:rStyle w:val="Hyperlink"/>
          <w:rFonts w:cs="Times New Roman"/>
          <w:color w:val="000000" w:themeColor="text1"/>
          <w:szCs w:val="24"/>
          <w:u w:val="none"/>
        </w:rPr>
      </w:pPr>
      <w:r w:rsidRPr="00662795">
        <w:rPr>
          <w:rStyle w:val="Hyperlink"/>
          <w:rFonts w:cs="Times New Roman"/>
          <w:color w:val="000000" w:themeColor="text1"/>
          <w:szCs w:val="24"/>
          <w:u w:val="none"/>
        </w:rPr>
        <w:t>Faculty member</w:t>
      </w:r>
    </w:p>
    <w:p w14:paraId="4619C898" w14:textId="12CDB27F" w:rsidR="00662795" w:rsidRDefault="00662795" w:rsidP="007578F6">
      <w:pPr>
        <w:tabs>
          <w:tab w:val="left" w:pos="3495"/>
        </w:tabs>
        <w:jc w:val="center"/>
        <w:rPr>
          <w:rFonts w:cs="Times New Roman"/>
          <w:szCs w:val="24"/>
        </w:rPr>
      </w:pPr>
      <w:r w:rsidRPr="00662795">
        <w:rPr>
          <w:rFonts w:cs="Times New Roman"/>
          <w:szCs w:val="24"/>
        </w:rPr>
        <w:t>Department of Urban and Engineering Research</w:t>
      </w:r>
    </w:p>
    <w:p w14:paraId="6E45B8AB" w14:textId="5DE81967" w:rsidR="00F82A6C" w:rsidRDefault="00F82A6C" w:rsidP="007578F6">
      <w:pPr>
        <w:tabs>
          <w:tab w:val="left" w:pos="3495"/>
        </w:tabs>
        <w:jc w:val="center"/>
        <w:rPr>
          <w:rFonts w:cs="Times New Roman"/>
          <w:szCs w:val="24"/>
        </w:rPr>
      </w:pPr>
      <w:r w:rsidRPr="00F82A6C">
        <w:rPr>
          <w:rFonts w:cs="Times New Roman"/>
          <w:szCs w:val="24"/>
        </w:rPr>
        <w:t>Umm Al-</w:t>
      </w:r>
      <w:proofErr w:type="spellStart"/>
      <w:r w:rsidRPr="00F82A6C">
        <w:rPr>
          <w:rFonts w:cs="Times New Roman"/>
          <w:szCs w:val="24"/>
        </w:rPr>
        <w:t>Qura</w:t>
      </w:r>
      <w:proofErr w:type="spellEnd"/>
      <w:r w:rsidRPr="00F82A6C">
        <w:rPr>
          <w:rFonts w:cs="Times New Roman"/>
          <w:szCs w:val="24"/>
        </w:rPr>
        <w:t xml:space="preserve"> University</w:t>
      </w:r>
    </w:p>
    <w:p w14:paraId="2569553C" w14:textId="1A0084E0" w:rsidR="00F82A6C" w:rsidRDefault="00F62868" w:rsidP="007578F6">
      <w:pPr>
        <w:tabs>
          <w:tab w:val="left" w:pos="3495"/>
        </w:tabs>
        <w:jc w:val="center"/>
        <w:rPr>
          <w:rStyle w:val="Hyperlink"/>
          <w:rFonts w:cs="Times New Roman"/>
          <w:szCs w:val="24"/>
        </w:rPr>
      </w:pPr>
      <w:r>
        <w:rPr>
          <w:rFonts w:cs="Times New Roman"/>
          <w:szCs w:val="24"/>
        </w:rPr>
        <w:t xml:space="preserve">Email: </w:t>
      </w:r>
      <w:hyperlink r:id="rId12" w:history="1">
        <w:r w:rsidRPr="00C81620">
          <w:rPr>
            <w:rStyle w:val="Hyperlink"/>
            <w:rFonts w:cs="Times New Roman"/>
            <w:szCs w:val="24"/>
          </w:rPr>
          <w:t>amkabli@uqu.edu.sa</w:t>
        </w:r>
      </w:hyperlink>
    </w:p>
    <w:p w14:paraId="24F7C671" w14:textId="77777777" w:rsidR="00B10E9F" w:rsidRDefault="00B10E9F" w:rsidP="00B10E9F">
      <w:pPr>
        <w:tabs>
          <w:tab w:val="left" w:pos="3495"/>
        </w:tabs>
        <w:jc w:val="center"/>
        <w:rPr>
          <w:rFonts w:cs="Times New Roman"/>
          <w:szCs w:val="24"/>
        </w:rPr>
      </w:pPr>
      <w:proofErr w:type="spellStart"/>
      <w:r w:rsidRPr="00504ACF">
        <w:rPr>
          <w:rFonts w:cs="Times New Roman"/>
        </w:rPr>
        <w:t>ORCiD</w:t>
      </w:r>
      <w:proofErr w:type="spellEnd"/>
      <w:r w:rsidRPr="00504ACF">
        <w:rPr>
          <w:rFonts w:cs="Times New Roman"/>
        </w:rPr>
        <w:t xml:space="preserve"> number: </w:t>
      </w:r>
      <w:r w:rsidRPr="00504ACF">
        <w:rPr>
          <w:rFonts w:cs="Times New Roman"/>
          <w:szCs w:val="24"/>
        </w:rPr>
        <w:t>0000-0001-8694-0308</w:t>
      </w:r>
    </w:p>
    <w:p w14:paraId="20F653C1" w14:textId="77777777" w:rsidR="00B10E9F" w:rsidRDefault="00B10E9F" w:rsidP="007578F6">
      <w:pPr>
        <w:tabs>
          <w:tab w:val="left" w:pos="3495"/>
        </w:tabs>
        <w:jc w:val="center"/>
        <w:rPr>
          <w:rFonts w:cs="Times New Roman"/>
          <w:szCs w:val="24"/>
        </w:rPr>
      </w:pPr>
    </w:p>
    <w:p w14:paraId="3115B190" w14:textId="77777777" w:rsidR="00504ACF" w:rsidRPr="00504ACF" w:rsidRDefault="00504ACF" w:rsidP="007578F6">
      <w:pPr>
        <w:tabs>
          <w:tab w:val="left" w:pos="3495"/>
        </w:tabs>
        <w:jc w:val="center"/>
        <w:rPr>
          <w:rFonts w:cs="Times New Roman"/>
          <w:szCs w:val="24"/>
        </w:rPr>
      </w:pPr>
    </w:p>
    <w:p w14:paraId="3A0D9416" w14:textId="77777777" w:rsidR="00AD3E3B" w:rsidRPr="00036663" w:rsidRDefault="00AD3E3B" w:rsidP="007578F6">
      <w:pPr>
        <w:tabs>
          <w:tab w:val="left" w:pos="3495"/>
        </w:tabs>
        <w:jc w:val="center"/>
        <w:rPr>
          <w:rFonts w:cs="Times New Roman"/>
          <w:szCs w:val="24"/>
        </w:rPr>
      </w:pPr>
    </w:p>
    <w:p w14:paraId="230B20A7" w14:textId="14702A62" w:rsidR="0067409A" w:rsidRPr="00036663" w:rsidRDefault="0067409A" w:rsidP="007578F6">
      <w:pPr>
        <w:tabs>
          <w:tab w:val="left" w:pos="3495"/>
        </w:tabs>
        <w:jc w:val="center"/>
        <w:rPr>
          <w:rFonts w:cs="Times New Roman"/>
          <w:b/>
          <w:bCs/>
          <w:szCs w:val="24"/>
        </w:rPr>
      </w:pPr>
      <w:r w:rsidRPr="00036663">
        <w:rPr>
          <w:rFonts w:cs="Times New Roman"/>
          <w:b/>
          <w:bCs/>
          <w:szCs w:val="24"/>
        </w:rPr>
        <w:t>Tanmoy Bhowmik</w:t>
      </w:r>
      <w:r w:rsidR="00C358D9">
        <w:rPr>
          <w:rFonts w:cs="Times New Roman"/>
          <w:b/>
          <w:bCs/>
          <w:szCs w:val="24"/>
        </w:rPr>
        <w:t>*</w:t>
      </w:r>
    </w:p>
    <w:p w14:paraId="7CF061B5" w14:textId="7E0496D6" w:rsidR="0067409A" w:rsidRPr="00036663" w:rsidRDefault="0067409A" w:rsidP="007578F6">
      <w:pPr>
        <w:tabs>
          <w:tab w:val="left" w:pos="3495"/>
        </w:tabs>
        <w:jc w:val="center"/>
        <w:rPr>
          <w:rFonts w:cs="Times New Roman"/>
          <w:szCs w:val="24"/>
        </w:rPr>
      </w:pPr>
      <w:r w:rsidRPr="00036663">
        <w:rPr>
          <w:rFonts w:cs="Times New Roman"/>
          <w:szCs w:val="24"/>
        </w:rPr>
        <w:t>Ph</w:t>
      </w:r>
      <w:r w:rsidR="005C7F13" w:rsidRPr="00036663">
        <w:rPr>
          <w:rFonts w:cs="Times New Roman"/>
          <w:szCs w:val="24"/>
        </w:rPr>
        <w:t>.D.</w:t>
      </w:r>
    </w:p>
    <w:p w14:paraId="2CE1620E" w14:textId="77777777" w:rsidR="0067409A" w:rsidRPr="00036663" w:rsidRDefault="0067409A" w:rsidP="007578F6">
      <w:pPr>
        <w:tabs>
          <w:tab w:val="left" w:pos="3495"/>
        </w:tabs>
        <w:jc w:val="center"/>
        <w:rPr>
          <w:rFonts w:cs="Times New Roman"/>
          <w:szCs w:val="24"/>
        </w:rPr>
      </w:pPr>
      <w:r w:rsidRPr="00036663">
        <w:rPr>
          <w:rFonts w:cs="Times New Roman"/>
          <w:szCs w:val="24"/>
        </w:rPr>
        <w:t>Department of Civil, Environmental &amp; Construction Engineering</w:t>
      </w:r>
    </w:p>
    <w:p w14:paraId="5D7B6BF4" w14:textId="2693272A" w:rsidR="0067409A" w:rsidRPr="00036663" w:rsidRDefault="0067409A" w:rsidP="007578F6">
      <w:pPr>
        <w:tabs>
          <w:tab w:val="left" w:pos="3495"/>
        </w:tabs>
        <w:jc w:val="center"/>
        <w:rPr>
          <w:rFonts w:cs="Times New Roman"/>
          <w:szCs w:val="24"/>
        </w:rPr>
      </w:pPr>
      <w:r w:rsidRPr="00036663">
        <w:rPr>
          <w:rFonts w:cs="Times New Roman"/>
          <w:szCs w:val="24"/>
        </w:rPr>
        <w:t>University of Central Florida</w:t>
      </w:r>
    </w:p>
    <w:p w14:paraId="62E96AAC" w14:textId="67937CD3" w:rsidR="0067409A" w:rsidRPr="00036663" w:rsidRDefault="0067409A" w:rsidP="007578F6">
      <w:pPr>
        <w:tabs>
          <w:tab w:val="left" w:pos="3495"/>
        </w:tabs>
        <w:jc w:val="center"/>
        <w:rPr>
          <w:rFonts w:cs="Times New Roman"/>
          <w:szCs w:val="24"/>
        </w:rPr>
      </w:pPr>
      <w:r w:rsidRPr="00036663">
        <w:rPr>
          <w:rFonts w:cs="Times New Roman"/>
          <w:szCs w:val="24"/>
        </w:rPr>
        <w:t>Tel: 1-407-927-6574, Fax: 1-407-823-3315</w:t>
      </w:r>
    </w:p>
    <w:p w14:paraId="2FAE2C11" w14:textId="2831E13C" w:rsidR="0067409A" w:rsidRDefault="0067409A" w:rsidP="007578F6">
      <w:pPr>
        <w:tabs>
          <w:tab w:val="left" w:pos="3495"/>
        </w:tabs>
        <w:jc w:val="center"/>
        <w:rPr>
          <w:rStyle w:val="Hyperlink"/>
          <w:rFonts w:cs="Times New Roman"/>
          <w:szCs w:val="24"/>
        </w:rPr>
      </w:pPr>
      <w:r w:rsidRPr="00036663">
        <w:rPr>
          <w:rFonts w:cs="Times New Roman"/>
          <w:szCs w:val="24"/>
        </w:rPr>
        <w:t xml:space="preserve">Email: </w:t>
      </w:r>
      <w:hyperlink r:id="rId13" w:history="1">
        <w:r w:rsidRPr="00036663">
          <w:rPr>
            <w:rStyle w:val="Hyperlink"/>
            <w:rFonts w:cs="Times New Roman"/>
            <w:szCs w:val="24"/>
          </w:rPr>
          <w:t>tanmoy78@knights.ucf.edu</w:t>
        </w:r>
      </w:hyperlink>
    </w:p>
    <w:p w14:paraId="6BF5600E" w14:textId="77777777" w:rsidR="003B4AF4" w:rsidRDefault="003B4AF4" w:rsidP="003B4AF4">
      <w:pPr>
        <w:jc w:val="center"/>
        <w:rPr>
          <w:rFonts w:ascii="Arial" w:hAnsi="Arial" w:cs="Arial"/>
          <w:color w:val="494A4C"/>
          <w:sz w:val="23"/>
          <w:szCs w:val="23"/>
          <w:shd w:val="clear" w:color="auto" w:fill="FFFFFF"/>
        </w:rPr>
      </w:pPr>
      <w:proofErr w:type="spellStart"/>
      <w:r w:rsidRPr="00724447">
        <w:rPr>
          <w:rFonts w:cs="Times New Roman"/>
        </w:rPr>
        <w:t>ORCiD</w:t>
      </w:r>
      <w:proofErr w:type="spellEnd"/>
      <w:r w:rsidRPr="00724447">
        <w:rPr>
          <w:rFonts w:cs="Times New Roman"/>
        </w:rPr>
        <w:t xml:space="preserve"> number:</w:t>
      </w:r>
      <w:r>
        <w:rPr>
          <w:rFonts w:cs="Times New Roman"/>
        </w:rPr>
        <w:t xml:space="preserve"> </w:t>
      </w:r>
      <w:r w:rsidRPr="00D9595E">
        <w:rPr>
          <w:rFonts w:cs="Times New Roman"/>
        </w:rPr>
        <w:t>0000-0002-0258-1692</w:t>
      </w:r>
    </w:p>
    <w:p w14:paraId="1C9A7133" w14:textId="77777777" w:rsidR="003B4AF4" w:rsidRDefault="003B4AF4" w:rsidP="007578F6">
      <w:pPr>
        <w:tabs>
          <w:tab w:val="left" w:pos="3495"/>
        </w:tabs>
        <w:jc w:val="center"/>
        <w:rPr>
          <w:rStyle w:val="Hyperlink"/>
          <w:rFonts w:cs="Times New Roman"/>
          <w:szCs w:val="24"/>
        </w:rPr>
      </w:pPr>
    </w:p>
    <w:p w14:paraId="0F938CD5" w14:textId="274CA743" w:rsidR="0067409A" w:rsidRDefault="0067409A" w:rsidP="007578F6">
      <w:pPr>
        <w:jc w:val="center"/>
        <w:rPr>
          <w:rFonts w:cs="Times New Roman"/>
          <w:szCs w:val="24"/>
        </w:rPr>
      </w:pPr>
    </w:p>
    <w:p w14:paraId="42B96D76" w14:textId="77777777" w:rsidR="00AD3E3B" w:rsidRPr="00036663" w:rsidRDefault="00AD3E3B" w:rsidP="007578F6">
      <w:pPr>
        <w:jc w:val="center"/>
        <w:rPr>
          <w:rFonts w:cs="Times New Roman"/>
          <w:szCs w:val="24"/>
        </w:rPr>
      </w:pPr>
    </w:p>
    <w:p w14:paraId="2A8E7995" w14:textId="388DC1FF" w:rsidR="0067409A" w:rsidRPr="00036663" w:rsidRDefault="0067409A" w:rsidP="007578F6">
      <w:pPr>
        <w:jc w:val="center"/>
        <w:rPr>
          <w:rFonts w:cs="Times New Roman"/>
          <w:b/>
          <w:bCs/>
          <w:szCs w:val="24"/>
        </w:rPr>
      </w:pPr>
      <w:r w:rsidRPr="00036663">
        <w:rPr>
          <w:rFonts w:cs="Times New Roman"/>
          <w:b/>
          <w:bCs/>
          <w:szCs w:val="24"/>
        </w:rPr>
        <w:t xml:space="preserve">Naveen </w:t>
      </w:r>
      <w:proofErr w:type="spellStart"/>
      <w:r w:rsidRPr="00036663">
        <w:rPr>
          <w:rFonts w:cs="Times New Roman"/>
          <w:b/>
          <w:bCs/>
          <w:szCs w:val="24"/>
        </w:rPr>
        <w:t>Eluru</w:t>
      </w:r>
      <w:proofErr w:type="spellEnd"/>
    </w:p>
    <w:p w14:paraId="36DB176E" w14:textId="1F31F169" w:rsidR="0067409A" w:rsidRPr="00036663" w:rsidRDefault="0067409A" w:rsidP="007578F6">
      <w:pPr>
        <w:jc w:val="center"/>
        <w:rPr>
          <w:rFonts w:cs="Times New Roman"/>
          <w:szCs w:val="24"/>
        </w:rPr>
      </w:pPr>
      <w:r w:rsidRPr="00036663">
        <w:rPr>
          <w:rFonts w:cs="Times New Roman"/>
          <w:szCs w:val="24"/>
        </w:rPr>
        <w:t>Associate Professor</w:t>
      </w:r>
    </w:p>
    <w:p w14:paraId="0E1EA9AF" w14:textId="77777777" w:rsidR="0067409A" w:rsidRPr="00036663" w:rsidRDefault="0067409A" w:rsidP="007578F6">
      <w:pPr>
        <w:jc w:val="center"/>
        <w:rPr>
          <w:rFonts w:cs="Times New Roman"/>
          <w:szCs w:val="24"/>
        </w:rPr>
      </w:pPr>
      <w:r w:rsidRPr="00036663">
        <w:rPr>
          <w:rFonts w:cs="Times New Roman"/>
          <w:szCs w:val="24"/>
        </w:rPr>
        <w:t>Department of Civil, Environmental &amp; Construction Engineering</w:t>
      </w:r>
    </w:p>
    <w:p w14:paraId="4960666E" w14:textId="5A07059C" w:rsidR="0067409A" w:rsidRPr="00036663" w:rsidRDefault="0067409A" w:rsidP="007578F6">
      <w:pPr>
        <w:jc w:val="center"/>
        <w:rPr>
          <w:rFonts w:cs="Times New Roman"/>
          <w:szCs w:val="24"/>
        </w:rPr>
      </w:pPr>
      <w:r w:rsidRPr="00036663">
        <w:rPr>
          <w:rFonts w:cs="Times New Roman"/>
          <w:szCs w:val="24"/>
        </w:rPr>
        <w:t>University of Central Florida</w:t>
      </w:r>
    </w:p>
    <w:p w14:paraId="12466B39" w14:textId="77777777" w:rsidR="0067409A" w:rsidRPr="00036663" w:rsidRDefault="0067409A" w:rsidP="007578F6">
      <w:pPr>
        <w:jc w:val="center"/>
        <w:rPr>
          <w:rFonts w:cs="Times New Roman"/>
          <w:szCs w:val="24"/>
        </w:rPr>
      </w:pPr>
      <w:r w:rsidRPr="00036663">
        <w:rPr>
          <w:rFonts w:cs="Times New Roman"/>
          <w:szCs w:val="24"/>
        </w:rPr>
        <w:t>Tel: 407-823-4815, Fax: 407-823-3315</w:t>
      </w:r>
    </w:p>
    <w:p w14:paraId="328C1458" w14:textId="5A6F21EA" w:rsidR="00E85E5D" w:rsidRPr="00036663" w:rsidRDefault="0067409A" w:rsidP="007578F6">
      <w:pPr>
        <w:jc w:val="center"/>
        <w:rPr>
          <w:rStyle w:val="Hyperlink"/>
          <w:rFonts w:cs="Times New Roman"/>
          <w:szCs w:val="24"/>
        </w:rPr>
      </w:pPr>
      <w:r w:rsidRPr="00036663">
        <w:rPr>
          <w:rFonts w:cs="Times New Roman"/>
          <w:szCs w:val="24"/>
        </w:rPr>
        <w:t xml:space="preserve">Email: </w:t>
      </w:r>
      <w:hyperlink r:id="rId14" w:history="1">
        <w:r w:rsidRPr="00036663">
          <w:rPr>
            <w:rStyle w:val="Hyperlink"/>
            <w:rFonts w:cs="Times New Roman"/>
            <w:szCs w:val="24"/>
          </w:rPr>
          <w:t>naveen.eluru@ucf.edu</w:t>
        </w:r>
      </w:hyperlink>
    </w:p>
    <w:p w14:paraId="464A3F2C" w14:textId="77777777" w:rsidR="00270093" w:rsidRDefault="00270093" w:rsidP="00270093">
      <w:pPr>
        <w:jc w:val="center"/>
        <w:rPr>
          <w:rStyle w:val="Hyperlink"/>
          <w:szCs w:val="24"/>
        </w:rPr>
      </w:pPr>
      <w:proofErr w:type="spellStart"/>
      <w:r w:rsidRPr="00724447">
        <w:rPr>
          <w:rFonts w:cs="Times New Roman"/>
        </w:rPr>
        <w:t>ORCiD</w:t>
      </w:r>
      <w:proofErr w:type="spellEnd"/>
      <w:r w:rsidRPr="00724447">
        <w:rPr>
          <w:rFonts w:cs="Times New Roman"/>
        </w:rPr>
        <w:t xml:space="preserve"> number: </w:t>
      </w:r>
      <w:r w:rsidRPr="006E7DCE">
        <w:rPr>
          <w:rFonts w:cs="Times New Roman"/>
        </w:rPr>
        <w:t>0000-0003-1221-4113</w:t>
      </w:r>
    </w:p>
    <w:p w14:paraId="6EC4EE22" w14:textId="13F08677" w:rsidR="007578F6" w:rsidRDefault="007578F6" w:rsidP="003C0F3B">
      <w:pPr>
        <w:rPr>
          <w:rFonts w:eastAsia="Times New Roman" w:cs="Times New Roman"/>
          <w:color w:val="000000"/>
          <w:lang w:val="en-CA"/>
        </w:rPr>
      </w:pPr>
    </w:p>
    <w:p w14:paraId="69C0D3F0" w14:textId="258F8657" w:rsidR="007578F6" w:rsidRDefault="007578F6" w:rsidP="003C0F3B">
      <w:pPr>
        <w:rPr>
          <w:rFonts w:eastAsia="Times New Roman" w:cs="Times New Roman"/>
          <w:color w:val="000000"/>
          <w:lang w:val="en-CA"/>
        </w:rPr>
      </w:pPr>
    </w:p>
    <w:p w14:paraId="0E217D84" w14:textId="35D8F67D" w:rsidR="007578F6" w:rsidRDefault="007578F6" w:rsidP="003C0F3B">
      <w:pPr>
        <w:rPr>
          <w:rFonts w:eastAsia="Times New Roman" w:cs="Times New Roman"/>
          <w:color w:val="000000"/>
          <w:lang w:val="en-CA"/>
        </w:rPr>
      </w:pPr>
    </w:p>
    <w:p w14:paraId="5F74E277" w14:textId="2220CCE5" w:rsidR="007578F6" w:rsidRDefault="007578F6" w:rsidP="003C0F3B">
      <w:pPr>
        <w:rPr>
          <w:rFonts w:eastAsia="Times New Roman" w:cs="Times New Roman"/>
          <w:color w:val="000000"/>
          <w:lang w:val="en-CA"/>
        </w:rPr>
      </w:pPr>
    </w:p>
    <w:p w14:paraId="23CCACF6" w14:textId="17AC9CC9" w:rsidR="007578F6" w:rsidRDefault="007578F6" w:rsidP="003C0F3B">
      <w:pPr>
        <w:rPr>
          <w:rFonts w:eastAsia="Times New Roman" w:cs="Times New Roman"/>
          <w:color w:val="000000"/>
          <w:lang w:val="en-CA"/>
        </w:rPr>
      </w:pPr>
    </w:p>
    <w:p w14:paraId="54077D25" w14:textId="3E58E223" w:rsidR="00351A01" w:rsidRDefault="00351A01" w:rsidP="003C0F3B">
      <w:pPr>
        <w:rPr>
          <w:rFonts w:eastAsia="Times New Roman" w:cs="Times New Roman"/>
          <w:color w:val="000000"/>
          <w:lang w:val="en-CA"/>
        </w:rPr>
      </w:pPr>
    </w:p>
    <w:p w14:paraId="72E82F8E" w14:textId="5075486E" w:rsidR="00351A01" w:rsidRDefault="00351A01" w:rsidP="003C0F3B">
      <w:pPr>
        <w:rPr>
          <w:rFonts w:eastAsia="Times New Roman" w:cs="Times New Roman"/>
          <w:color w:val="000000"/>
          <w:lang w:val="en-CA"/>
        </w:rPr>
      </w:pPr>
    </w:p>
    <w:p w14:paraId="3E6888E4" w14:textId="77777777" w:rsidR="00351A01" w:rsidRPr="00036663" w:rsidRDefault="00351A01" w:rsidP="003C0F3B">
      <w:pPr>
        <w:rPr>
          <w:rFonts w:eastAsia="Times New Roman" w:cs="Times New Roman"/>
          <w:color w:val="000000"/>
          <w:lang w:val="en-CA"/>
        </w:rPr>
      </w:pPr>
    </w:p>
    <w:p w14:paraId="2F6EE80E" w14:textId="77777777" w:rsidR="002F2E64" w:rsidRDefault="002F2E64" w:rsidP="003C0F3B">
      <w:pPr>
        <w:rPr>
          <w:rFonts w:eastAsia="Times New Roman" w:cs="Times New Roman"/>
          <w:color w:val="000000"/>
          <w:lang w:val="en-CA"/>
        </w:rPr>
      </w:pPr>
    </w:p>
    <w:p w14:paraId="6401903C" w14:textId="77777777" w:rsidR="00730640" w:rsidRPr="00036663" w:rsidRDefault="00730640" w:rsidP="003C0F3B">
      <w:pPr>
        <w:rPr>
          <w:rFonts w:eastAsia="Times New Roman" w:cs="Times New Roman"/>
          <w:color w:val="000000"/>
          <w:lang w:val="en-CA"/>
        </w:rPr>
      </w:pPr>
    </w:p>
    <w:p w14:paraId="28E94298" w14:textId="4B586001" w:rsidR="00351A01" w:rsidRPr="00036663" w:rsidRDefault="002F2E64" w:rsidP="00351A01">
      <w:pPr>
        <w:pBdr>
          <w:top w:val="single" w:sz="4" w:space="1" w:color="auto"/>
        </w:pBdr>
        <w:rPr>
          <w:rFonts w:eastAsia="Times New Roman" w:cs="Times New Roman"/>
          <w:szCs w:val="24"/>
          <w:lang w:val="en-CA"/>
        </w:rPr>
      </w:pPr>
      <w:r w:rsidRPr="00036663">
        <w:rPr>
          <w:rFonts w:eastAsia="Times New Roman" w:cs="Times New Roman"/>
          <w:szCs w:val="24"/>
          <w:lang w:val="en-CA"/>
        </w:rPr>
        <w:t>*Corresponding author</w:t>
      </w:r>
    </w:p>
    <w:p w14:paraId="06468D98" w14:textId="5CB5DF22" w:rsidR="001E075F" w:rsidRPr="00975032" w:rsidRDefault="001E075F" w:rsidP="00975032">
      <w:pPr>
        <w:rPr>
          <w:b/>
          <w:bCs/>
          <w:sz w:val="28"/>
          <w:szCs w:val="24"/>
        </w:rPr>
      </w:pPr>
      <w:r w:rsidRPr="00975032">
        <w:rPr>
          <w:b/>
          <w:bCs/>
          <w:sz w:val="28"/>
          <w:szCs w:val="24"/>
        </w:rPr>
        <w:lastRenderedPageBreak/>
        <w:t>ABSTRACT</w:t>
      </w:r>
    </w:p>
    <w:p w14:paraId="3B62B812" w14:textId="14B1A78A" w:rsidR="00BA74E6" w:rsidRPr="00036663" w:rsidRDefault="00BA74E6" w:rsidP="00BA74E6">
      <w:pPr>
        <w:rPr>
          <w:rFonts w:cs="Times New Roman"/>
          <w:szCs w:val="24"/>
        </w:rPr>
      </w:pPr>
      <w:bookmarkStart w:id="0" w:name="_Hlk39638563"/>
      <w:r w:rsidRPr="00036663">
        <w:rPr>
          <w:rFonts w:cs="Times New Roman"/>
          <w:szCs w:val="24"/>
        </w:rPr>
        <w:t>Road traffic crashes remain a major concern globally resulting in loss of life and worsening the quality of life and productivity of the crash survivors.</w:t>
      </w:r>
      <w:r>
        <w:rPr>
          <w:rFonts w:cs="Times New Roman"/>
          <w:szCs w:val="24"/>
        </w:rPr>
        <w:t xml:space="preserve"> </w:t>
      </w:r>
      <w:r w:rsidRPr="00036663">
        <w:rPr>
          <w:rFonts w:cs="Times New Roman"/>
          <w:szCs w:val="24"/>
        </w:rPr>
        <w:t xml:space="preserve">The current study contributes to road safety literature by focusing on developing high resolution crash severity models based on </w:t>
      </w:r>
      <w:r>
        <w:rPr>
          <w:rFonts w:cs="Times New Roman"/>
          <w:szCs w:val="24"/>
        </w:rPr>
        <w:t>driver injury</w:t>
      </w:r>
      <w:r w:rsidRPr="00036663">
        <w:rPr>
          <w:rFonts w:cs="Times New Roman"/>
          <w:szCs w:val="24"/>
        </w:rPr>
        <w:t xml:space="preserve"> severity reported using Abbreviated Injury Scale (AIS) by body region. For this purpose, the research develops a </w:t>
      </w:r>
      <w:r w:rsidR="002B04CD">
        <w:rPr>
          <w:rFonts w:cs="Times New Roman"/>
          <w:szCs w:val="24"/>
        </w:rPr>
        <w:t xml:space="preserve">joint random parameters </w:t>
      </w:r>
      <w:r w:rsidRPr="00036663">
        <w:rPr>
          <w:rFonts w:cs="Times New Roman"/>
          <w:szCs w:val="24"/>
        </w:rPr>
        <w:t xml:space="preserve">multivariate model structure with as many dimensions as severity by body location. The proposed model system is developed using Crash Injury Research Engineering Network </w:t>
      </w:r>
      <w:r>
        <w:rPr>
          <w:rFonts w:cs="Times New Roman"/>
          <w:szCs w:val="24"/>
        </w:rPr>
        <w:t>(</w:t>
      </w:r>
      <w:r w:rsidRPr="00036663">
        <w:rPr>
          <w:rFonts w:cs="Times New Roman"/>
          <w:szCs w:val="24"/>
        </w:rPr>
        <w:t>CIREN</w:t>
      </w:r>
      <w:r>
        <w:rPr>
          <w:rFonts w:cs="Times New Roman"/>
          <w:szCs w:val="24"/>
        </w:rPr>
        <w:t>)</w:t>
      </w:r>
      <w:r w:rsidRPr="00036663">
        <w:rPr>
          <w:rFonts w:cs="Times New Roman"/>
          <w:szCs w:val="24"/>
        </w:rPr>
        <w:t xml:space="preserve"> data, which includes patients admitted to trauma centers</w:t>
      </w:r>
      <w:r>
        <w:rPr>
          <w:rFonts w:cs="Times New Roman"/>
          <w:szCs w:val="24"/>
        </w:rPr>
        <w:t xml:space="preserve"> due to a crash from 2005-2015. The dataset contained information about a comprehensive set of exogenous variables including d</w:t>
      </w:r>
      <w:r w:rsidRPr="00036663">
        <w:rPr>
          <w:rFonts w:cs="Times New Roman"/>
          <w:szCs w:val="24"/>
        </w:rPr>
        <w:t xml:space="preserve">river characteristics, vehicle </w:t>
      </w:r>
      <w:r>
        <w:rPr>
          <w:rFonts w:cs="Times New Roman"/>
          <w:szCs w:val="24"/>
        </w:rPr>
        <w:t>c</w:t>
      </w:r>
      <w:r w:rsidRPr="00036663">
        <w:rPr>
          <w:rFonts w:cs="Times New Roman"/>
          <w:szCs w:val="24"/>
        </w:rPr>
        <w:t xml:space="preserve">haracteristics, </w:t>
      </w:r>
      <w:r>
        <w:rPr>
          <w:rFonts w:cs="Times New Roman"/>
          <w:szCs w:val="24"/>
        </w:rPr>
        <w:t>crash characteristics, r</w:t>
      </w:r>
      <w:r w:rsidRPr="00036663">
        <w:rPr>
          <w:rFonts w:cs="Times New Roman"/>
          <w:szCs w:val="24"/>
        </w:rPr>
        <w:t xml:space="preserve">oadway </w:t>
      </w:r>
      <w:r>
        <w:rPr>
          <w:rFonts w:cs="Times New Roman"/>
          <w:szCs w:val="24"/>
        </w:rPr>
        <w:t>c</w:t>
      </w:r>
      <w:r w:rsidRPr="00036663">
        <w:rPr>
          <w:rFonts w:cs="Times New Roman"/>
          <w:szCs w:val="24"/>
        </w:rPr>
        <w:t xml:space="preserve">haracteristics, and </w:t>
      </w:r>
      <w:r>
        <w:rPr>
          <w:rFonts w:cs="Times New Roman"/>
          <w:szCs w:val="24"/>
        </w:rPr>
        <w:t>e</w:t>
      </w:r>
      <w:r w:rsidRPr="00036663">
        <w:rPr>
          <w:rFonts w:cs="Times New Roman"/>
          <w:szCs w:val="24"/>
        </w:rPr>
        <w:t>nvironmental characteristics</w:t>
      </w:r>
      <w:r>
        <w:rPr>
          <w:rFonts w:cs="Times New Roman"/>
          <w:szCs w:val="24"/>
        </w:rPr>
        <w:t xml:space="preserve">. </w:t>
      </w:r>
      <w:r w:rsidRPr="00036663">
        <w:rPr>
          <w:rFonts w:cs="Times New Roman"/>
          <w:szCs w:val="24"/>
        </w:rPr>
        <w:t xml:space="preserve">The empirical analysis involves </w:t>
      </w:r>
      <w:r>
        <w:rPr>
          <w:rFonts w:cs="Times New Roman"/>
          <w:szCs w:val="24"/>
        </w:rPr>
        <w:t xml:space="preserve">the </w:t>
      </w:r>
      <w:r w:rsidRPr="00036663">
        <w:rPr>
          <w:rFonts w:cs="Times New Roman"/>
          <w:szCs w:val="24"/>
        </w:rPr>
        <w:t xml:space="preserve">estimation of </w:t>
      </w:r>
      <w:r w:rsidR="002B04CD">
        <w:rPr>
          <w:rFonts w:cs="Times New Roman"/>
          <w:szCs w:val="24"/>
        </w:rPr>
        <w:t xml:space="preserve">Random Parameters </w:t>
      </w:r>
      <w:r w:rsidRPr="00036663">
        <w:rPr>
          <w:rFonts w:cs="Times New Roman"/>
          <w:szCs w:val="24"/>
        </w:rPr>
        <w:t xml:space="preserve">Multivariate Generalized Ordered </w:t>
      </w:r>
      <w:proofErr w:type="spellStart"/>
      <w:r w:rsidRPr="00036663">
        <w:rPr>
          <w:rFonts w:cs="Times New Roman"/>
          <w:szCs w:val="24"/>
        </w:rPr>
        <w:t>Probit</w:t>
      </w:r>
      <w:proofErr w:type="spellEnd"/>
      <w:r w:rsidRPr="00036663">
        <w:rPr>
          <w:rFonts w:cs="Times New Roman"/>
          <w:szCs w:val="24"/>
        </w:rPr>
        <w:t xml:space="preserve"> Model </w:t>
      </w:r>
      <w:r>
        <w:rPr>
          <w:rFonts w:cs="Times New Roman"/>
          <w:szCs w:val="24"/>
        </w:rPr>
        <w:t>that allows for the influence of common unobserved factors affecting the vehicle occupant severity across body locations</w:t>
      </w:r>
      <w:r w:rsidRPr="00036663">
        <w:rPr>
          <w:rFonts w:cs="Times New Roman"/>
          <w:szCs w:val="24"/>
        </w:rPr>
        <w:t>.</w:t>
      </w:r>
      <w:r>
        <w:rPr>
          <w:rFonts w:cs="Times New Roman"/>
          <w:szCs w:val="24"/>
        </w:rPr>
        <w:t xml:space="preserve"> T</w:t>
      </w:r>
      <w:r>
        <w:t xml:space="preserve">he model estimation results are further augmented by conducting elasticity analysis to highlight the differential impact of various factors on severity across body regions. </w:t>
      </w:r>
    </w:p>
    <w:bookmarkEnd w:id="0"/>
    <w:p w14:paraId="3443CB1F" w14:textId="77777777" w:rsidR="00A92412" w:rsidRPr="00036663" w:rsidRDefault="00A92412" w:rsidP="003C0F3B">
      <w:pPr>
        <w:rPr>
          <w:rFonts w:cs="Times New Roman"/>
          <w:szCs w:val="24"/>
        </w:rPr>
      </w:pPr>
    </w:p>
    <w:p w14:paraId="127F3E38" w14:textId="11E238D1" w:rsidR="00A92412" w:rsidRPr="00036663" w:rsidRDefault="00A92412" w:rsidP="003C0F3B">
      <w:pPr>
        <w:rPr>
          <w:rFonts w:cs="Times New Roman"/>
          <w:szCs w:val="24"/>
        </w:rPr>
      </w:pPr>
      <w:r w:rsidRPr="003F7BBB">
        <w:rPr>
          <w:rFonts w:cs="Times New Roman"/>
          <w:i/>
          <w:iCs/>
          <w:szCs w:val="24"/>
        </w:rPr>
        <w:t>Keywords:</w:t>
      </w:r>
      <w:r w:rsidRPr="00B06893">
        <w:rPr>
          <w:rFonts w:cs="Times New Roman"/>
          <w:b/>
          <w:bCs/>
          <w:szCs w:val="24"/>
        </w:rPr>
        <w:t xml:space="preserve"> </w:t>
      </w:r>
      <w:r w:rsidR="00D93D87" w:rsidRPr="003F7BBB">
        <w:rPr>
          <w:rFonts w:cs="Times New Roman"/>
          <w:szCs w:val="24"/>
        </w:rPr>
        <w:t>Driver Injury Severity</w:t>
      </w:r>
      <w:r w:rsidR="00F62868" w:rsidRPr="003F7BBB">
        <w:rPr>
          <w:rFonts w:cs="Times New Roman"/>
          <w:szCs w:val="24"/>
        </w:rPr>
        <w:t>;</w:t>
      </w:r>
      <w:r w:rsidR="00D93D87" w:rsidRPr="003F7BBB">
        <w:rPr>
          <w:rFonts w:cs="Times New Roman"/>
          <w:szCs w:val="24"/>
        </w:rPr>
        <w:t xml:space="preserve"> Body Region</w:t>
      </w:r>
      <w:r w:rsidR="00F62868" w:rsidRPr="003F7BBB">
        <w:rPr>
          <w:rFonts w:cs="Times New Roman"/>
          <w:szCs w:val="24"/>
        </w:rPr>
        <w:t>;</w:t>
      </w:r>
      <w:r w:rsidR="00D93D87" w:rsidRPr="003F7BBB">
        <w:rPr>
          <w:rFonts w:cs="Times New Roman"/>
          <w:szCs w:val="24"/>
        </w:rPr>
        <w:t xml:space="preserve"> CIREN Data</w:t>
      </w:r>
      <w:r w:rsidR="00F62868" w:rsidRPr="003F7BBB">
        <w:rPr>
          <w:rFonts w:cs="Times New Roman"/>
          <w:szCs w:val="24"/>
        </w:rPr>
        <w:t>;</w:t>
      </w:r>
      <w:r w:rsidR="00D93D87" w:rsidRPr="003F7BBB">
        <w:rPr>
          <w:rFonts w:cs="Times New Roman"/>
          <w:szCs w:val="24"/>
        </w:rPr>
        <w:t xml:space="preserve"> </w:t>
      </w:r>
      <w:r w:rsidR="00D35555" w:rsidRPr="003F7BBB">
        <w:rPr>
          <w:rFonts w:cs="Times New Roman"/>
          <w:szCs w:val="24"/>
        </w:rPr>
        <w:t>Abbreviated Injury Scale (AIS)</w:t>
      </w:r>
      <w:r w:rsidR="00F62868" w:rsidRPr="003F7BBB">
        <w:rPr>
          <w:rFonts w:cs="Times New Roman"/>
          <w:szCs w:val="24"/>
        </w:rPr>
        <w:t>;</w:t>
      </w:r>
      <w:r w:rsidR="00D35555" w:rsidRPr="003F7BBB">
        <w:rPr>
          <w:rFonts w:cs="Times New Roman"/>
          <w:szCs w:val="24"/>
        </w:rPr>
        <w:t xml:space="preserve"> </w:t>
      </w:r>
      <w:r w:rsidR="002B04CD">
        <w:rPr>
          <w:rFonts w:cs="Times New Roman"/>
          <w:szCs w:val="24"/>
        </w:rPr>
        <w:t xml:space="preserve">Random Parameters </w:t>
      </w:r>
      <w:r w:rsidR="00717C11" w:rsidRPr="003F7BBB">
        <w:rPr>
          <w:rFonts w:cs="Times New Roman"/>
          <w:szCs w:val="24"/>
        </w:rPr>
        <w:t xml:space="preserve">Multivariate Generalized Ordered </w:t>
      </w:r>
      <w:proofErr w:type="spellStart"/>
      <w:r w:rsidR="00717C11" w:rsidRPr="003F7BBB">
        <w:rPr>
          <w:rFonts w:cs="Times New Roman"/>
          <w:szCs w:val="24"/>
        </w:rPr>
        <w:t>Probit</w:t>
      </w:r>
      <w:proofErr w:type="spellEnd"/>
      <w:r w:rsidR="00717C11" w:rsidRPr="003F7BBB">
        <w:rPr>
          <w:rFonts w:cs="Times New Roman"/>
          <w:szCs w:val="24"/>
        </w:rPr>
        <w:t xml:space="preserve"> Model</w:t>
      </w:r>
      <w:r w:rsidR="003F7BBB" w:rsidRPr="003F7BBB">
        <w:rPr>
          <w:rFonts w:cs="Times New Roman"/>
          <w:szCs w:val="24"/>
        </w:rPr>
        <w:t xml:space="preserve">; </w:t>
      </w:r>
      <w:r w:rsidR="003F7BBB" w:rsidRPr="003F7BBB">
        <w:t>Elasticity Effects</w:t>
      </w:r>
      <w:r w:rsidR="00F62868" w:rsidRPr="003F7BBB">
        <w:rPr>
          <w:rFonts w:cs="Times New Roman"/>
          <w:szCs w:val="24"/>
        </w:rPr>
        <w:t>.</w:t>
      </w:r>
      <w:r w:rsidRPr="00036663">
        <w:rPr>
          <w:rFonts w:cs="Times New Roman"/>
          <w:szCs w:val="24"/>
        </w:rPr>
        <w:t xml:space="preserve"> </w:t>
      </w:r>
    </w:p>
    <w:p w14:paraId="3682A9B2" w14:textId="6C403B9F" w:rsidR="00A92412" w:rsidRPr="00036663" w:rsidRDefault="00A92412" w:rsidP="003C0F3B">
      <w:pPr>
        <w:rPr>
          <w:rFonts w:cs="Times New Roman"/>
          <w:szCs w:val="24"/>
        </w:rPr>
      </w:pPr>
    </w:p>
    <w:p w14:paraId="4DB4EE76" w14:textId="77777777" w:rsidR="00A92412" w:rsidRPr="00036663" w:rsidRDefault="00A92412" w:rsidP="003C0F3B">
      <w:pPr>
        <w:rPr>
          <w:rFonts w:cs="Times New Roman"/>
          <w:szCs w:val="24"/>
        </w:rPr>
      </w:pPr>
    </w:p>
    <w:p w14:paraId="5B6A44CD" w14:textId="77777777" w:rsidR="001B48A0" w:rsidRPr="00036663" w:rsidRDefault="001B48A0" w:rsidP="003C0F3B">
      <w:pPr>
        <w:rPr>
          <w:rFonts w:cs="Times New Roman"/>
          <w:szCs w:val="24"/>
        </w:rPr>
      </w:pPr>
    </w:p>
    <w:p w14:paraId="16DE5CB8" w14:textId="77777777" w:rsidR="001B48A0" w:rsidRPr="00036663" w:rsidRDefault="001B48A0" w:rsidP="003C0F3B">
      <w:pPr>
        <w:rPr>
          <w:rFonts w:cs="Times New Roman"/>
          <w:szCs w:val="24"/>
        </w:rPr>
      </w:pPr>
    </w:p>
    <w:p w14:paraId="6B97B610" w14:textId="77777777" w:rsidR="001B48A0" w:rsidRPr="00036663" w:rsidRDefault="001B48A0" w:rsidP="003C0F3B">
      <w:pPr>
        <w:rPr>
          <w:rFonts w:cs="Times New Roman"/>
          <w:szCs w:val="24"/>
        </w:rPr>
      </w:pPr>
    </w:p>
    <w:p w14:paraId="36307EFF" w14:textId="77777777" w:rsidR="001B48A0" w:rsidRPr="00036663" w:rsidRDefault="001B48A0" w:rsidP="003C0F3B">
      <w:pPr>
        <w:rPr>
          <w:rFonts w:cs="Times New Roman"/>
          <w:szCs w:val="24"/>
        </w:rPr>
      </w:pPr>
    </w:p>
    <w:p w14:paraId="7D84C7C9" w14:textId="77777777" w:rsidR="001B48A0" w:rsidRPr="00036663" w:rsidRDefault="001B48A0" w:rsidP="003C0F3B">
      <w:pPr>
        <w:rPr>
          <w:rFonts w:cs="Times New Roman"/>
          <w:szCs w:val="24"/>
        </w:rPr>
      </w:pPr>
    </w:p>
    <w:p w14:paraId="69F17156" w14:textId="77777777" w:rsidR="001B48A0" w:rsidRPr="00036663" w:rsidRDefault="001B48A0" w:rsidP="003C0F3B">
      <w:pPr>
        <w:rPr>
          <w:rFonts w:cs="Times New Roman"/>
          <w:szCs w:val="24"/>
        </w:rPr>
      </w:pPr>
    </w:p>
    <w:p w14:paraId="23F6543E" w14:textId="77777777" w:rsidR="00501440" w:rsidRPr="00036663" w:rsidRDefault="00501440" w:rsidP="003C0F3B">
      <w:pPr>
        <w:rPr>
          <w:rFonts w:cs="Times New Roman"/>
          <w:szCs w:val="24"/>
        </w:rPr>
      </w:pPr>
    </w:p>
    <w:p w14:paraId="3C0A8C1D" w14:textId="77777777" w:rsidR="00501440" w:rsidRPr="00036663" w:rsidRDefault="00501440" w:rsidP="003C0F3B">
      <w:pPr>
        <w:rPr>
          <w:rFonts w:cs="Times New Roman"/>
          <w:szCs w:val="24"/>
        </w:rPr>
      </w:pPr>
    </w:p>
    <w:p w14:paraId="7BAE1A36" w14:textId="77777777" w:rsidR="00501440" w:rsidRPr="00036663" w:rsidRDefault="00501440" w:rsidP="003C0F3B">
      <w:pPr>
        <w:rPr>
          <w:rFonts w:cs="Times New Roman"/>
          <w:szCs w:val="24"/>
        </w:rPr>
      </w:pPr>
    </w:p>
    <w:p w14:paraId="4E85C7A1" w14:textId="77777777" w:rsidR="008E39BE" w:rsidRDefault="008E39BE" w:rsidP="003C0F3B">
      <w:pPr>
        <w:rPr>
          <w:rFonts w:cs="Times New Roman"/>
          <w:szCs w:val="24"/>
        </w:rPr>
      </w:pPr>
    </w:p>
    <w:p w14:paraId="5E1CE6E5" w14:textId="77777777" w:rsidR="004353AC" w:rsidRDefault="004353AC" w:rsidP="003C0F3B">
      <w:pPr>
        <w:rPr>
          <w:rFonts w:cs="Times New Roman"/>
          <w:szCs w:val="24"/>
        </w:rPr>
      </w:pPr>
    </w:p>
    <w:p w14:paraId="5FD994B1" w14:textId="77777777" w:rsidR="004353AC" w:rsidRDefault="004353AC" w:rsidP="003C0F3B">
      <w:pPr>
        <w:rPr>
          <w:rFonts w:cs="Times New Roman"/>
          <w:szCs w:val="24"/>
        </w:rPr>
      </w:pPr>
    </w:p>
    <w:p w14:paraId="71B6FA2D" w14:textId="77777777" w:rsidR="00183C69" w:rsidRDefault="00183C69" w:rsidP="003C0F3B">
      <w:pPr>
        <w:rPr>
          <w:rFonts w:cs="Times New Roman"/>
          <w:szCs w:val="24"/>
        </w:rPr>
      </w:pPr>
    </w:p>
    <w:p w14:paraId="44D9A6D3" w14:textId="77777777" w:rsidR="00183C69" w:rsidRDefault="00183C69" w:rsidP="003C0F3B">
      <w:pPr>
        <w:rPr>
          <w:rFonts w:cs="Times New Roman"/>
          <w:szCs w:val="24"/>
        </w:rPr>
      </w:pPr>
    </w:p>
    <w:p w14:paraId="63813D33" w14:textId="77777777" w:rsidR="00183C69" w:rsidRDefault="00183C69" w:rsidP="003C0F3B">
      <w:pPr>
        <w:rPr>
          <w:rFonts w:cs="Times New Roman"/>
          <w:szCs w:val="24"/>
        </w:rPr>
      </w:pPr>
    </w:p>
    <w:p w14:paraId="7941F9D2" w14:textId="77777777" w:rsidR="00183C69" w:rsidRDefault="00183C69" w:rsidP="003C0F3B">
      <w:pPr>
        <w:rPr>
          <w:rFonts w:cs="Times New Roman"/>
          <w:szCs w:val="24"/>
        </w:rPr>
      </w:pPr>
    </w:p>
    <w:p w14:paraId="47DC2D0D" w14:textId="77777777" w:rsidR="00183C69" w:rsidRDefault="00183C69" w:rsidP="003C0F3B">
      <w:pPr>
        <w:rPr>
          <w:rFonts w:cs="Times New Roman"/>
          <w:szCs w:val="24"/>
        </w:rPr>
      </w:pPr>
    </w:p>
    <w:p w14:paraId="405DFA31" w14:textId="77777777" w:rsidR="00183C69" w:rsidRDefault="00183C69" w:rsidP="003C0F3B">
      <w:pPr>
        <w:rPr>
          <w:rFonts w:cs="Times New Roman"/>
          <w:szCs w:val="24"/>
        </w:rPr>
      </w:pPr>
    </w:p>
    <w:p w14:paraId="611EF6DE" w14:textId="77777777" w:rsidR="00183C69" w:rsidRDefault="00183C69" w:rsidP="003C0F3B">
      <w:pPr>
        <w:rPr>
          <w:rFonts w:cs="Times New Roman"/>
          <w:szCs w:val="24"/>
        </w:rPr>
      </w:pPr>
    </w:p>
    <w:p w14:paraId="7CADBFEC" w14:textId="77777777" w:rsidR="00183C69" w:rsidRPr="00036663" w:rsidRDefault="00183C69" w:rsidP="003C0F3B">
      <w:pPr>
        <w:rPr>
          <w:rFonts w:cs="Times New Roman"/>
          <w:szCs w:val="24"/>
        </w:rPr>
      </w:pPr>
    </w:p>
    <w:p w14:paraId="7D484E2A" w14:textId="77777777" w:rsidR="008E39BE" w:rsidRPr="00036663" w:rsidRDefault="008E39BE" w:rsidP="003C0F3B">
      <w:pPr>
        <w:rPr>
          <w:rFonts w:cs="Times New Roman"/>
          <w:szCs w:val="24"/>
        </w:rPr>
      </w:pPr>
    </w:p>
    <w:p w14:paraId="6130761D" w14:textId="77777777" w:rsidR="00501440" w:rsidRPr="00036663" w:rsidRDefault="00501440" w:rsidP="003C0F3B">
      <w:pPr>
        <w:rPr>
          <w:rFonts w:cs="Times New Roman"/>
          <w:szCs w:val="24"/>
        </w:rPr>
      </w:pPr>
    </w:p>
    <w:p w14:paraId="1B3010FA" w14:textId="77777777" w:rsidR="00501440" w:rsidRPr="00036663" w:rsidRDefault="00501440" w:rsidP="003C0F3B">
      <w:pPr>
        <w:rPr>
          <w:rFonts w:cs="Times New Roman"/>
          <w:szCs w:val="24"/>
        </w:rPr>
      </w:pPr>
    </w:p>
    <w:p w14:paraId="1E080384" w14:textId="77777777" w:rsidR="00501440" w:rsidRPr="00036663" w:rsidRDefault="00501440" w:rsidP="003C0F3B">
      <w:pPr>
        <w:rPr>
          <w:rFonts w:cs="Times New Roman"/>
          <w:szCs w:val="24"/>
        </w:rPr>
      </w:pPr>
    </w:p>
    <w:p w14:paraId="72FF863E" w14:textId="6A190272" w:rsidR="00442404" w:rsidRPr="00036663" w:rsidRDefault="00BD3E9E" w:rsidP="00DC22C3">
      <w:pPr>
        <w:pStyle w:val="Heading1"/>
        <w:numPr>
          <w:ilvl w:val="0"/>
          <w:numId w:val="4"/>
        </w:numPr>
      </w:pPr>
      <w:r w:rsidRPr="00556AED">
        <w:rPr>
          <w:szCs w:val="28"/>
        </w:rPr>
        <w:lastRenderedPageBreak/>
        <w:t>MOTIVATION</w:t>
      </w:r>
    </w:p>
    <w:p w14:paraId="550CF8DB" w14:textId="4A2D25D3" w:rsidR="006D34F8" w:rsidRPr="00036663" w:rsidRDefault="000C7A61" w:rsidP="006A1A94">
      <w:pPr>
        <w:rPr>
          <w:rFonts w:cs="Times New Roman"/>
          <w:szCs w:val="24"/>
        </w:rPr>
      </w:pPr>
      <w:r w:rsidRPr="00036663">
        <w:rPr>
          <w:rFonts w:cs="Times New Roman"/>
          <w:szCs w:val="24"/>
        </w:rPr>
        <w:t xml:space="preserve">Road traffic crashes remain a major concern globally resulting in loss of life and worsening the quality of life and productivity of the crash survivors. In the United States, a staggering 6.5 million traffic crashes are reported in 2017 accounting for about 37,000 fatalities, and 2.75 million injuries </w:t>
      </w:r>
      <w:r w:rsidRPr="00036663">
        <w:rPr>
          <w:rFonts w:cs="Times New Roman"/>
          <w:szCs w:val="24"/>
        </w:rPr>
        <w:fldChar w:fldCharType="begin" w:fldLock="1"/>
      </w:r>
      <w:r w:rsidR="00114DDF">
        <w:rPr>
          <w:rFonts w:cs="Times New Roman"/>
          <w:szCs w:val="24"/>
        </w:rPr>
        <w:instrText>ADDIN CSL_CITATION {"citationItems":[{"id":"ITEM-1","itemData":{"author":[{"dropping-particle":"","family":"National Highway Traffic Safety Administration (NHTSA)","given":"","non-dropping-particle":"","parse-names":false,"suffix":""}],"id":"ITEM-1","issued":{"date-parts":[["2019"]]},"page":"2019","title":"Traffic Safety Facts Annual Report","type":"article-journal"},"uris":["http://www.mendeley.com/documents/?uuid=e370d21f-9baa-4caf-b0c5-fbd0e6152e9b"]}],"mendeley":{"formattedCitation":"(National Highway Traffic Safety Administration (NHTSA), 2019)","plainTextFormattedCitation":"(National Highway Traffic Safety Administration (NHTSA), 2019)","previouslyFormattedCitation":"(National Highway Traffic Safety Administration (NHTSA), 2019)"},"properties":{"noteIndex":0},"schema":"https://github.com/citation-style-language/schema/raw/master/csl-citation.json"}</w:instrText>
      </w:r>
      <w:r w:rsidRPr="00036663">
        <w:rPr>
          <w:rFonts w:cs="Times New Roman"/>
          <w:szCs w:val="24"/>
        </w:rPr>
        <w:fldChar w:fldCharType="separate"/>
      </w:r>
      <w:r w:rsidR="003E6502" w:rsidRPr="003E6502">
        <w:rPr>
          <w:rFonts w:cs="Times New Roman"/>
          <w:noProof/>
          <w:szCs w:val="24"/>
        </w:rPr>
        <w:t>(National Highway Traffic Safety Administration, 2019)</w:t>
      </w:r>
      <w:r w:rsidRPr="00036663">
        <w:rPr>
          <w:rFonts w:cs="Times New Roman"/>
          <w:szCs w:val="24"/>
        </w:rPr>
        <w:fldChar w:fldCharType="end"/>
      </w:r>
      <w:r w:rsidRPr="00036663">
        <w:rPr>
          <w:rFonts w:cs="Times New Roman"/>
          <w:szCs w:val="24"/>
        </w:rPr>
        <w:t xml:space="preserve">. More worryingly, these numbers represent substantial increases for fatalities (12.5%) and injuries (22.6%) from 2010. </w:t>
      </w:r>
      <w:r w:rsidR="006D34F8" w:rsidRPr="00036663">
        <w:rPr>
          <w:rFonts w:cs="Times New Roman"/>
          <w:szCs w:val="24"/>
        </w:rPr>
        <w:t xml:space="preserve">Given the significant challenges associated with the consequences of motor vehicle crashes, the issue has received significant attention from researchers and practitioners. Earlier research </w:t>
      </w:r>
      <w:r w:rsidR="008F6917">
        <w:rPr>
          <w:rFonts w:cs="Times New Roman"/>
          <w:szCs w:val="24"/>
        </w:rPr>
        <w:t>examining traffic crashes</w:t>
      </w:r>
      <w:r w:rsidR="006D34F8" w:rsidRPr="00036663">
        <w:rPr>
          <w:rFonts w:cs="Times New Roman"/>
          <w:szCs w:val="24"/>
        </w:rPr>
        <w:t xml:space="preserve"> can very broadly</w:t>
      </w:r>
      <w:r w:rsidR="00337CCB" w:rsidRPr="00036663">
        <w:rPr>
          <w:rFonts w:cs="Times New Roman"/>
          <w:szCs w:val="24"/>
        </w:rPr>
        <w:t xml:space="preserve"> be</w:t>
      </w:r>
      <w:r w:rsidR="006D34F8" w:rsidRPr="00036663">
        <w:rPr>
          <w:rFonts w:cs="Times New Roman"/>
          <w:szCs w:val="24"/>
        </w:rPr>
        <w:t xml:space="preserve"> classified into two areas: (a) </w:t>
      </w:r>
      <w:r w:rsidR="008F6917">
        <w:rPr>
          <w:rFonts w:cs="Times New Roman"/>
          <w:szCs w:val="24"/>
        </w:rPr>
        <w:t xml:space="preserve">studies focusing on </w:t>
      </w:r>
      <w:r w:rsidR="006D34F8" w:rsidRPr="00036663">
        <w:rPr>
          <w:rFonts w:cs="Times New Roman"/>
          <w:szCs w:val="24"/>
        </w:rPr>
        <w:t xml:space="preserve">crash occurrence using crash frequency models </w:t>
      </w:r>
      <w:r w:rsidR="00D7493E" w:rsidRPr="00036663">
        <w:rPr>
          <w:rFonts w:cs="Times New Roman"/>
          <w:szCs w:val="24"/>
        </w:rPr>
        <w:fldChar w:fldCharType="begin" w:fldLock="1"/>
      </w:r>
      <w:r w:rsidR="00114DDF">
        <w:rPr>
          <w:rFonts w:cs="Times New Roman"/>
          <w:szCs w:val="24"/>
        </w:rPr>
        <w:instrText>ADDIN CSL_CITATION {"citationItems":[{"id":"ITEM-1","itemData":{"DOI":"10.3141/2583-15","ISSN":"0361-1981","abstract":"In crash frequency models, frequency by severity level is examined with multivariate count models. In these multivariate approaches the impact of exogenous variables is quantified through the propensity component of count models. The main interaction between variables across severity levels is sought through unobserved effects; that is, there is no interaction of observed effects across the multiple count models. Although this is not necessarily a limitation, it could be beneficial to evaluate the impact of exogenous variables in a framework that directly relates a single exogenous variable to all severity count variables simultaneously. An alternative approach to examining crash frequency by severity is proposed. Specifically, instead of modeling the number of crashes, a fractional split modeling approach is used to study the fraction of crashes by each severity level on a road segment. Given the ordered nature of injury severity, an ordered probit fractional split model is used to study crash proportion by severity levels. The model is estimated for roadway segment data for single-vehicle and multivehicle crashes in Florida for 2009 through 2011. The model estimation results highlight the effect of traffic volume, lane width, shoulder width, proportion of divided segments, and speed limit on crash proportion by severity. The model results are used to predict hot spots for various crash types. The results highlight how the ordered probit fractional split models can be used for highway safety screening.","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 Journal of the Transportation Research Board","id":"ITEM-1","issue":"1","issued":{"date-parts":[["2016"]]},"page":"119-126","title":"Ordered Fractional Split Approach for Aggregate Injury Severity Modeling","type":"article-journal","volume":"2583"},"uris":["http://www.mendeley.com/documents/?uuid=fbb1437a-0139-4ea8-b592-31948a1e79b4"]}],"mendeley":{"formattedCitation":"(Yasmin et al., 2016)","plainTextFormattedCitation":"(Yasmin et al., 2016)","previouslyFormattedCitation":"(Yasmin et al., 2016)"},"properties":{"noteIndex":0},"schema":"https://github.com/citation-style-language/schema/raw/master/csl-citation.json"}</w:instrText>
      </w:r>
      <w:r w:rsidR="00D7493E" w:rsidRPr="00036663">
        <w:rPr>
          <w:rFonts w:cs="Times New Roman"/>
          <w:szCs w:val="24"/>
        </w:rPr>
        <w:fldChar w:fldCharType="separate"/>
      </w:r>
      <w:r w:rsidR="00114DDF" w:rsidRPr="00114DDF">
        <w:rPr>
          <w:rFonts w:cs="Times New Roman"/>
          <w:noProof/>
          <w:szCs w:val="24"/>
        </w:rPr>
        <w:t>(</w:t>
      </w:r>
      <w:r w:rsidR="00AE0D03">
        <w:rPr>
          <w:rFonts w:cs="Times New Roman"/>
          <w:noProof/>
          <w:szCs w:val="24"/>
        </w:rPr>
        <w:t xml:space="preserve">see </w:t>
      </w:r>
      <w:r w:rsidR="00114DDF" w:rsidRPr="00114DDF">
        <w:rPr>
          <w:rFonts w:cs="Times New Roman"/>
          <w:noProof/>
          <w:szCs w:val="24"/>
        </w:rPr>
        <w:t>Yasmin et al., 2016</w:t>
      </w:r>
      <w:r w:rsidR="00AE0D03">
        <w:rPr>
          <w:rFonts w:cs="Times New Roman"/>
          <w:noProof/>
          <w:szCs w:val="24"/>
        </w:rPr>
        <w:t xml:space="preserve"> for a review</w:t>
      </w:r>
      <w:r w:rsidR="00114DDF" w:rsidRPr="00114DDF">
        <w:rPr>
          <w:rFonts w:cs="Times New Roman"/>
          <w:noProof/>
          <w:szCs w:val="24"/>
        </w:rPr>
        <w:t>)</w:t>
      </w:r>
      <w:r w:rsidR="00D7493E" w:rsidRPr="00036663">
        <w:rPr>
          <w:rFonts w:cs="Times New Roman"/>
          <w:szCs w:val="24"/>
        </w:rPr>
        <w:fldChar w:fldCharType="end"/>
      </w:r>
      <w:r w:rsidR="006D039E" w:rsidRPr="00036663">
        <w:rPr>
          <w:rFonts w:cs="Times New Roman"/>
          <w:szCs w:val="24"/>
        </w:rPr>
        <w:t xml:space="preserve"> </w:t>
      </w:r>
      <w:r w:rsidR="006D34F8" w:rsidRPr="00036663">
        <w:rPr>
          <w:rFonts w:cs="Times New Roman"/>
          <w:szCs w:val="24"/>
        </w:rPr>
        <w:t xml:space="preserve"> and (b) </w:t>
      </w:r>
      <w:r w:rsidR="008F6917">
        <w:rPr>
          <w:rFonts w:cs="Times New Roman"/>
          <w:szCs w:val="24"/>
        </w:rPr>
        <w:t xml:space="preserve">studies analyzing </w:t>
      </w:r>
      <w:r w:rsidR="006D34F8" w:rsidRPr="00036663">
        <w:rPr>
          <w:rFonts w:cs="Times New Roman"/>
          <w:szCs w:val="24"/>
        </w:rPr>
        <w:t>crash consequences</w:t>
      </w:r>
      <w:r w:rsidR="0092097C" w:rsidRPr="00036663">
        <w:rPr>
          <w:rFonts w:cs="Times New Roman"/>
          <w:szCs w:val="24"/>
        </w:rPr>
        <w:t xml:space="preserve"> (conditional on the occurrence of the crash) using </w:t>
      </w:r>
      <w:r w:rsidR="006D34F8" w:rsidRPr="00036663">
        <w:rPr>
          <w:rFonts w:cs="Times New Roman"/>
          <w:szCs w:val="24"/>
        </w:rPr>
        <w:t xml:space="preserve">crash severity models </w:t>
      </w:r>
      <w:r w:rsidR="00D7493E" w:rsidRPr="00036663">
        <w:rPr>
          <w:rFonts w:cs="Times New Roman"/>
          <w:szCs w:val="24"/>
        </w:rPr>
        <w:fldChar w:fldCharType="begin" w:fldLock="1"/>
      </w:r>
      <w:r w:rsidR="00114DDF">
        <w:rPr>
          <w:rFonts w:cs="Times New Roman"/>
          <w:szCs w:val="24"/>
        </w:rPr>
        <w:instrText>ADDIN CSL_CITATION {"citationItems":[{"id":"ITEM-1","itemData":{"DOI":"10.1016/j.aap.2013.06.040","ISSN":"00014575","abstract":"This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 - 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 © 2013 Elsevier Ltd. All rights reserved.","author":[{"dropping-particle":"","family":"Yasmin","given":"Shamsunnahar","non-dropping-particle":"","parse-names":false,"suffix":""},{"dropping-particle":"","family":"Eluru","given":"Naveen","non-dropping-particle":"","parse-names":false,"suffix":""}],"container-title":"Accident Analysis and Prevention","id":"ITEM-1","issue":"January","issued":{"date-parts":[["2013"]]},"page":"506-521","title":"Evaluating alternate discrete outcome frameworks for modeling crash injury severity","type":"article-journal","volume":"59"},"uris":["http://www.mendeley.com/documents/?uuid=55b1454f-c1b3-4bce-a968-b6f26b68205a"]}],"mendeley":{"formattedCitation":"(Yasmin and Eluru, 2013)","plainTextFormattedCitation":"(Yasmin and Eluru, 2013)","previouslyFormattedCitation":"(Yasmin and Eluru, 2013)"},"properties":{"noteIndex":0},"schema":"https://github.com/citation-style-language/schema/raw/master/csl-citation.json"}</w:instrText>
      </w:r>
      <w:r w:rsidR="00D7493E" w:rsidRPr="00036663">
        <w:rPr>
          <w:rFonts w:cs="Times New Roman"/>
          <w:szCs w:val="24"/>
        </w:rPr>
        <w:fldChar w:fldCharType="separate"/>
      </w:r>
      <w:r w:rsidR="003E6502" w:rsidRPr="003E6502">
        <w:rPr>
          <w:rFonts w:cs="Times New Roman"/>
          <w:noProof/>
          <w:szCs w:val="24"/>
        </w:rPr>
        <w:t>(</w:t>
      </w:r>
      <w:r w:rsidR="00AE0D03">
        <w:rPr>
          <w:rFonts w:cs="Times New Roman"/>
          <w:noProof/>
          <w:szCs w:val="24"/>
        </w:rPr>
        <w:t xml:space="preserve">see </w:t>
      </w:r>
      <w:r w:rsidR="003E6502" w:rsidRPr="003E6502">
        <w:rPr>
          <w:rFonts w:cs="Times New Roman"/>
          <w:noProof/>
          <w:szCs w:val="24"/>
        </w:rPr>
        <w:t>Yasmin and Eluru, 2013</w:t>
      </w:r>
      <w:r w:rsidR="00AE0D03">
        <w:rPr>
          <w:rFonts w:cs="Times New Roman"/>
          <w:noProof/>
          <w:szCs w:val="24"/>
        </w:rPr>
        <w:t xml:space="preserve"> for a review</w:t>
      </w:r>
      <w:r w:rsidR="003E6502" w:rsidRPr="003E6502">
        <w:rPr>
          <w:rFonts w:cs="Times New Roman"/>
          <w:noProof/>
          <w:szCs w:val="24"/>
        </w:rPr>
        <w:t>)</w:t>
      </w:r>
      <w:r w:rsidR="00D7493E" w:rsidRPr="00036663">
        <w:rPr>
          <w:rFonts w:cs="Times New Roman"/>
          <w:szCs w:val="24"/>
        </w:rPr>
        <w:fldChar w:fldCharType="end"/>
      </w:r>
      <w:r w:rsidR="006D34F8" w:rsidRPr="00036663">
        <w:rPr>
          <w:rFonts w:cs="Times New Roman"/>
          <w:szCs w:val="24"/>
        </w:rPr>
        <w:t xml:space="preserve">. The current study contributes to road safety literature by focusing on </w:t>
      </w:r>
      <w:r w:rsidR="00CA29A2" w:rsidRPr="00036663">
        <w:rPr>
          <w:rFonts w:cs="Times New Roman"/>
          <w:szCs w:val="24"/>
        </w:rPr>
        <w:t xml:space="preserve">developing high resolution </w:t>
      </w:r>
      <w:r w:rsidR="006D34F8" w:rsidRPr="00036663">
        <w:rPr>
          <w:rFonts w:cs="Times New Roman"/>
          <w:szCs w:val="24"/>
        </w:rPr>
        <w:t>crash severity models</w:t>
      </w:r>
      <w:r w:rsidR="00CA29A2" w:rsidRPr="00036663">
        <w:rPr>
          <w:rFonts w:cs="Times New Roman"/>
          <w:szCs w:val="24"/>
        </w:rPr>
        <w:t xml:space="preserve"> </w:t>
      </w:r>
      <w:r w:rsidR="008F6917">
        <w:rPr>
          <w:rFonts w:cs="Times New Roman"/>
          <w:szCs w:val="24"/>
        </w:rPr>
        <w:t>of driver injury</w:t>
      </w:r>
      <w:r w:rsidR="008F6917" w:rsidRPr="00036663">
        <w:rPr>
          <w:rFonts w:cs="Times New Roman"/>
          <w:szCs w:val="24"/>
        </w:rPr>
        <w:t xml:space="preserve"> </w:t>
      </w:r>
      <w:r w:rsidR="00CA29A2" w:rsidRPr="00036663">
        <w:rPr>
          <w:rFonts w:cs="Times New Roman"/>
          <w:szCs w:val="24"/>
        </w:rPr>
        <w:t>severity reported using Abbreviated Injury Scale (AIS) by body region.</w:t>
      </w:r>
    </w:p>
    <w:p w14:paraId="55B9E334" w14:textId="4D68FF53" w:rsidR="003232E9" w:rsidRDefault="0092097C" w:rsidP="006A1A94">
      <w:pPr>
        <w:rPr>
          <w:rFonts w:cs="Times New Roman"/>
          <w:szCs w:val="24"/>
        </w:rPr>
      </w:pPr>
      <w:r w:rsidRPr="00036663">
        <w:rPr>
          <w:rFonts w:cs="Times New Roman"/>
          <w:szCs w:val="24"/>
        </w:rPr>
        <w:tab/>
        <w:t>Crash severity models are typically developed using police reported injury severity databases</w:t>
      </w:r>
      <w:r w:rsidR="000E6208" w:rsidRPr="00036663">
        <w:rPr>
          <w:rFonts w:cs="Times New Roman"/>
          <w:szCs w:val="24"/>
        </w:rPr>
        <w:t xml:space="preserve"> </w:t>
      </w:r>
      <w:r w:rsidR="00967387" w:rsidRPr="00036663">
        <w:rPr>
          <w:rFonts w:cs="Times New Roman"/>
          <w:szCs w:val="24"/>
        </w:rPr>
        <w:t>that adopt the KABCO scale with five severity levels: fatal (K), incapacitating (A), non-incapacitating (B), possible injury (C), and property damage only (O). As evident from the substantial amount of research in the safety field</w:t>
      </w:r>
      <w:r w:rsidR="00D82A38" w:rsidRPr="00036663">
        <w:rPr>
          <w:rFonts w:cs="Times New Roman"/>
          <w:szCs w:val="24"/>
        </w:rPr>
        <w:t xml:space="preserve"> </w:t>
      </w:r>
      <w:r w:rsidR="00894621">
        <w:rPr>
          <w:rFonts w:cs="Times New Roman"/>
          <w:szCs w:val="24"/>
        </w:rPr>
        <w:fldChar w:fldCharType="begin" w:fldLock="1"/>
      </w:r>
      <w:r w:rsidR="00273706">
        <w:rPr>
          <w:rFonts w:cs="Times New Roman"/>
          <w:szCs w:val="24"/>
        </w:rPr>
        <w:instrText>ADDIN CSL_CITATION {"citationItems":[{"id":"ITEM-1","itemData":{"DOI":"10.1016/j.aap.2013.06.040","ISSN":"00014575","abstract":"This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 - 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 © 2013 Elsevier Ltd. All rights reserved.","author":[{"dropping-particle":"","family":"Yasmin","given":"Shamsunnahar","non-dropping-particle":"","parse-names":false,"suffix":""},{"dropping-particle":"","family":"Eluru","given":"Naveen","non-dropping-particle":"","parse-names":false,"suffix":""}],"container-title":"Accident Analysis and Prevention","id":"ITEM-1","issue":"January","issued":{"date-parts":[["2013"]]},"page":"506-521","title":"Evaluating alternate discrete outcome frameworks for modeling crash injury severity","type":"article-journal","volume":"59"},"uris":["http://www.mendeley.com/documents/?uuid=55b1454f-c1b3-4bce-a968-b6f26b68205a"]},{"id":"ITEM-2","itemData":{"author":[{"dropping-particle":"","family":"Marcoux, R., Yasmin, S., Eluru, N., &amp; Rahman","given":"M.","non-dropping-particle":"","parse-names":false,"suffix":""}],"container-title":"Analytic methods in accident research","id":"ITEM-2","issued":{"date-parts":[["2018"]]},"note":"Marcoux, R., Yasmin, S., Eluru, N., &amp;amp; Rahman, M. (2018). Evaluating temporal variability of exogenous variable impacts over 25 years: An application of scaled generalized ordered logit model for driver injury severity. Analytic methods in accident research, 20, 15-29.","page":"15-29.","title":"Evaluating Temporal Variability of Exogenous Variable Impacts over 25 Years: An Application of Scaled Generalized Ordered Logit Model for Driver Injury Severity","type":"article-journal","volume":"20"},"uris":["http://www.mendeley.com/documents/?uuid=86986886-3e26-4801-9026-6bb9415458fe"]},{"id":"ITEM-3","itemData":{"DOI":"10.3141/2583-15","ISSN":"0361-1981","abstract":"In crash frequency models, frequency by severity level is examined with multivariate count models. In these multivariate approaches the impact of exogenous variables is quantified through the propensity component of count models. The main interaction between variables across severity levels is sought through unobserved effects; that is, there is no interaction of observed effects across the multiple count models. Although this is not necessarily a limitation, it could be beneficial to evaluate the impact of exogenous variables in a framework that directly relates a single exogenous variable to all severity count variables simultaneously. An alternative approach to examining crash frequency by severity is proposed. Specifically, instead of modeling the number of crashes, a fractional split modeling approach is used to study the fraction of crashes by each severity level on a road segment. Given the ordered nature of injury severity, an ordered probit fractional split model is used to study crash proportion by severity levels. The model is estimated for roadway segment data for single-vehicle and multivehicle crashes in Florida for 2009 through 2011. The model estimation results highlight the effect of traffic volume, lane width, shoulder width, proportion of divided segments, and speed limit on crash proportion by severity. The model results are used to predict hot spots for various crash types. The results highlight how the ordered probit fractional split models can be used for highway safety screening.","author":[{"dropping-particle":"","family":"Yasmin","given":"Shamsunnahar","non-dropping-particle":"","parse-names":false,"suffix":""},{"dropping-particle":"","family":"Eluru","given":"Naveen","non-dropping-particle":"","parse-names":false,"suffix":""},{"dropping-particle":"","family":"Lee","given":"Jaeyoung","non-dropping-particle":"","parse-names":false,"suffix":""},{"dropping-particle":"","family":"Abdel-Aty","given":"Mohamed","non-dropping-particle":"","parse-names":false,"suffix":""}],"container-title":"Transportation Research Record: Journal of the Transportation Research Board","id":"ITEM-3","issue":"1","issued":{"date-parts":[["2016"]]},"page":"119-126","title":"Ordered Fractional Split Approach for Aggregate Injury Severity Modeling","type":"article-journal","volume":"2583"},"uris":["http://www.mendeley.com/documents/?uuid=fbb1437a-0139-4ea8-b592-31948a1e79b4"]},{"id":"ITEM-4","itemData":{"DOI":"10.1016/j.aap.2019.01.036","ISSN":"00014575","abstract":"This study employs a copula-based multivariate temporal ordered probit model to simultaneously estimate the four common intersection crash consequence metrics – driver error, crash type, vehicle damage and injury severity – by accounting for potential correlations due to common observed and unobserved factors, while also accommodating the temporal instability of model estimates over time. To this end, a comprehensive literature review of relevant studies was conducted; four different copula model specifications including Frank, Clayton, Joe and Gumbel were estimated to identify the dominant factors contributing to each crash consequence indicator; the temporal effects on model estimates were investigated; the elasticity effects of the independent variables with regard to all four crash consequence indicators were measured to express the magnitude of the effects of an independent variable on the probability change for each level of four indicators; and specific countermeasures were recommended for each of the contributing factors to improve the intersection safety. The model goodness-of-fit illustrates that the Joe copula model with the parameterized copula parameters outperforms the other models, which verifies that the injury severity, crash type, vehicle damage and driver error are significantly correlated due to common observed and unobserved factors and, accounting for their correlations, can lead to more accurate model estimation results. The parameterization of the copula function indicates that their correlation varies among different crashes, including crashes that occurred at stop-controlled intersections, four-leg intersections and crashes which involved drivers younger than 25. The model coefficient estimates indicate that the driver's age, driving under the influence of drugs and alcohol, intersection geometry and control types, and adverse weather and light conditions are the most critical factors contributing to severe crash consequences. The coefficient estimates of four-leg intersections, yield and stop-controlled intersections and adverse weather conditions varied over time, which indicates that the model estimation of crash data may not be stable over time and should be accommodated in crash prediction analysis. In the end, relevant countermeasures corresponding to law enforcement and intersection infrastructure design are recommended to all of the contributing factors identified by the model. It is anticipated that this study can shed…","author":[{"dropping-particle":"","family":"Wang","given":"Kai","non-dropping-particle":"","parse-names":false,"suffix":""},{"dropping-particle":"","family":"Bhowmik","given":"Tanmoy","non-dropping-particle":"","parse-names":false,"suffix":""},{"dropping-particle":"","family":"Yasmin","given":"Shamsunnahar","non-dropping-particle":"","parse-names":false,"suffix":""},{"dropping-particle":"","family":"Zhao","given":"Shanshan","non-dropping-particle":"","parse-names":false,"suffix":""},{"dropping-particle":"","family":"Eluru","given":"Naveen","non-dropping-particle":"","parse-names":false,"suffix":""},{"dropping-particle":"","family":"Jackson","given":"Eric","non-dropping-particle":"","parse-names":false,"suffix":""}],"container-title":"Accident Analysis and Prevention","id":"ITEM-4","issue":"October 2018","issued":{"date-parts":[["2019"]]},"page":"188-197","publisher":"Elsevier","title":"Multivariate copula temporal modeling of intersection crash consequence metrics: A joint estimation of injury severity, crash type, vehicle damage and driver error","type":"article-journal","volume":"125"},"uris":["http://www.mendeley.com/documents/?uuid=7f961d9c-1455-411f-be9b-3e207af36004"]},{"id":"ITEM-5","itemData":{"DOI":"10.1016/j.jsr.2017.06.005","ISSN":"00224375","abstract":"Introduction Safety performance functions (SPFs) are essential tools for highway agencies to predict crashes, identify hotspots and assess safety countermeasures. In the Highway Safety Manual (HSM), a variety of SPFs are provided for different types of roadway facilities, crash types and severity levels. Agencies, lacking the necessary resources to develop own localized SPFs, may opt to apply the HSM's SPFs for their jurisdictions. Yet, municipalities that want to develop and maintain their regional SPFs might encounter the issue of the small sample bias. Bayesian inference is being conducted to address this issue by combining the current data with prior information to achieve reliable results. It follows that the essence of Bayesian statistics is the application of informative priors, obtained from other SPFs or experts’ experiences. Method In this study, we investigate the applicability of informative priors for Bayesian negative binomial SPFs for rural divided multilane highway segments in Florida and California. An SPF with non-informative priors is developed for each state and its parameters’ distributions are assigned to the other state's SPF as informative priors. The performances of SPFs are evaluated by applying each state's SPFs to the other state. The analysis is conducted for both total (KABCO) and severe (KAB) crashes. Results, conclusions and practical applications As per the results, applying one state's SPF with informative priors, which are the other state's SPF independent variable estimates, to the latter state's conditions yields better goodness of fit (GOF) values than applying the former state's SPF with non-informative priors to the conditions of the latter state. This is for both total and severe crash SPFs. Hence, for localities where it is not preferred to develop own localized SPFs and adopt SPFs from elsewhere to cut down on resources, application of informative priors is shown to facilitate the process.","author":[{"dropping-particle":"","family":"Farid","given":"Ahmed","non-dropping-particle":"","parse-names":false,"suffix":""},{"dropping-particle":"","family":"Abdel-Aty","given":"Mohamed","non-dropping-particle":"","parse-names":false,"suffix":""},{"dropping-particle":"","family":"Lee","given":"Jaeyoung","non-dropping-particle":"","parse-names":false,"suffix":""},{"dropping-particle":"","family":"Eluru","given":"Naveen","non-dropping-particle":"","parse-names":false,"suffix":""}],"container-title":"Journal of Safety Research","id":"ITEM-5","issue":"January","issued":{"date-parts":[["2017"]]},"page":"155-161","title":"Application of Bayesian informative priors to enhance the transferability of safety performance functions","type":"article-journal","volume":"62"},"uris":["http://www.mendeley.com/documents/?uuid=f5130380-c1c8-4317-987f-e379fa5597e3"]},{"id":"ITEM-6","itemData":{"DOI":"10.1016/j.jsr.2018.12.006","ISSN":"00224375","abstract":"Introduction: The state of Wyoming, like other western United States, is characterized by mountainous terrain. Such terrain is well noted for its severe downgrades and difficult geometry. Given the specific challenges of driving in such difficult terrain, crashes with severe injuries are bound to occur. The literature is replete with research about factors that influence crash injury severity under different conditions. Differences in geometric characteristics of downgrades and mechanics of vehicle operations on such sections mean different factors may be at play in impacting crash severity in contrast to straight, level roadway sections. However, the impact of downgrades on injury severity has not been fully explored in the literature. This study is thus an attempt to fill this research gap. In this paper, an investigation was carried out to determine the influencing factors of crash injury severities of downgrade crashes. Method: Due to the ordered nature of the response variable, the ordered logit model was chosen to investigate the influencing factors of crash injury severities of downgrade crashes. The model was calibrated separately for single and multiple-vehicle crashes to ensure the different factors influencing both types of crashes were captured. Results: The parameter estimates were as expected and mostly had signs consistent with engineering intuition. The results of the ordered model for single-vehicle crashes indicated that alcohol, gender, road condition, vehicle type, point of impact, vehicle maneuver, safety equipment use, driver action, and annual average daily traffic (AADT) per lane all impacted the injury severity of downgrade crashes. Safety equipment use, lighting conditions, posted speed limit, and lane width were also found to be significant factors influencing multiple-vehicle downgrade crashes. Injury severity probability plots were included as part of the study to provide a pictorial representation of how some of the variables change in response to each level of crash injury severity. Conclusion: Overall, this study provides insights into contributory factors of downgrade crashes. The literature review indicated that there are substantial differences between single- and multiple vehicle crashes. This was confirmed by the analysis which showed that mostly, separate factors impacted the crash injury severity of the two crash types. Practical applications: The results of this study could be used by policy makers, in other locat…","author":[{"dropping-particle":"","family":"Rezapour","given":"Mahdi","non-dropping-particle":"","parse-names":false,"suffix":""},{"dropping-particle":"","family":"Moomen","given":"Milhan","non-dropping-particle":"","parse-names":false,"suffix":""},{"dropping-particle":"","family":"Ksaibati","given":"Khaled","non-dropping-particle":"","parse-names":false,"suffix":""}],"container-title":"Journal of Safety Research","id":"ITEM-6","issued":{"date-parts":[["2019"]]},"page":"107-118","publisher":"Elsevier Ltd","title":"Ordered logistic models of influencing factors on crash injury severity of single and multiple-vehicle downgrade crashes: A case study in Wyoming","type":"article-journal","volume":"68"},"uris":["http://www.mendeley.com/documents/?uuid=8e481e36-3d8d-4049-891f-3ca49365fe46"]},{"id":"ITEM-7","itemData":{"abstract":"Previous research in crash injury severity analysis has largely focused on level of injury severity sustained by the driver of the vehicle or the most severely injured occupant of the vehicle. While such studies are undoubtedly useful, they do not provide a comprehensive picture of the injury profile of all vehicular occupants in crash-involved vehicles. This limits the ability to devise safety measures that enhance the safety and reduce the injury severity associated with all vehicular occupants. Moreover, such studies ignore the possible presence of correlated unobserved factors that may simultaneously influence and impact the injury severity levels of multiple occupants in the vehicle. This paper aims to fill this gap by presenting a simultaneous model of injury severity that can be applied to crashes involving any number of occupants. A copula-based methodology, that can be effectively used to estimate such complex model systems, is presented and applied to a data set of crashes drawn from the 2007 General Estimates System (GES) in the United States. The model estimation results provide strong evidence of the presence of correlated unobserved factors that affect injury severity levels among vehicle occupants. The correlation exhibits heterogeneity across vehicle types with greater level of inter- occupant dependency in heavier sport utility vehicles and pickup trucks. The study also sheds light on how numerous exogenous factors including occupant characteristics, vehicle characteristics, environmental factors, roadway attributes, and crash characteristics affect injury severity levels of occupants in different seat positions. The findings confirm that rear seat passengers are less vulnerable to severe injuries than front row passengers pointing to the need to enhance vehicular design features that promote front row occupant safety.","author":[{"dropping-particle":"","family":"Eluru","given":"Naveen","non-dropping-particle":"","parse-names":false,"suffix":""},{"dropping-particle":"","family":"Paleti","given":"Rajesh","non-dropping-particle":"","parse-names":false,"suffix":""},{"dropping-particle":"","family":"Pendyala","given":"Ram M.","non-dropping-particle":"","parse-names":false,"suffix":""},{"dropping-particle":"","family":"Bhat","given":"Chandra R.","non-dropping-particle":"","parse-names":false,"suffix":""}],"container-title":"Transportation Research Board","id":"ITEM-7","issue":"November 2009","issued":{"date-parts":[["2010"]]},"page":"1-24","title":"Modeling multiple vehicle occupant injury severity:A copula-based multivariate approach","type":"article-journal"},"uris":["http://www.mendeley.com/documents/?uuid=913dbde3-48a2-4538-91a7-eaab65d2a014"]}],"mendeley":{"formattedCitation":"(Eluru et al., 2010; Farid et al., 2017; Marcoux, R., Yasmin, S., Eluru, N., &amp; Rahman, 2018; Rezapour et al., 2019; Wang et al., 2019; Yasmin et al., 2016; Yasmin and Eluru, 2013)","manualFormatting":"(Eluru et al., 2010; Farid et al., 2017; Marcoux et al., 2018; Rezapour et al., 2019; Wang et al., 2019; Yasmin et al., 2016; Yasmin and Eluru, 2013)","plainTextFormattedCitation":"(Eluru et al., 2010; Farid et al., 2017; Marcoux, R., Yasmin, S., Eluru, N., &amp; Rahman, 2018; Rezapour et al., 2019; Wang et al., 2019; Yasmin et al., 2016; Yasmin and Eluru, 2013)","previouslyFormattedCitation":"(Eluru et al., 2010; Farid et al., 2017; Marcoux, R., Yasmin, S., Eluru, N., &amp; Rahman, 2018; Rezapour et al., 2019; Wang et al., 2019; Yasmin et al., 2016; Yasmin and Eluru, 2013)"},"properties":{"noteIndex":0},"schema":"https://github.com/citation-style-language/schema/raw/master/csl-citation.json"}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w:t>
      </w:r>
      <w:r w:rsidR="00AE0D03">
        <w:rPr>
          <w:rFonts w:cs="Times New Roman"/>
          <w:noProof/>
          <w:szCs w:val="24"/>
        </w:rPr>
        <w:t xml:space="preserve">see for example </w:t>
      </w:r>
      <w:r w:rsidR="003E6502" w:rsidRPr="003E6502">
        <w:rPr>
          <w:rFonts w:cs="Times New Roman"/>
          <w:noProof/>
          <w:szCs w:val="24"/>
        </w:rPr>
        <w:t>Eluru et al., 2010; Farid et al., 2017; Marcoux</w:t>
      </w:r>
      <w:r w:rsidR="00273706">
        <w:rPr>
          <w:rFonts w:cs="Times New Roman"/>
          <w:noProof/>
          <w:szCs w:val="24"/>
        </w:rPr>
        <w:t xml:space="preserve"> et al.</w:t>
      </w:r>
      <w:r w:rsidR="003E6502" w:rsidRPr="003E6502">
        <w:rPr>
          <w:rFonts w:cs="Times New Roman"/>
          <w:noProof/>
          <w:szCs w:val="24"/>
        </w:rPr>
        <w:t>, 2018; Rezapour et al., 2019; Wang et al., 2019; Yasmin et al., 2016; Yasmin and Eluru, 2013)</w:t>
      </w:r>
      <w:r w:rsidR="00894621">
        <w:rPr>
          <w:rFonts w:cs="Times New Roman"/>
          <w:szCs w:val="24"/>
        </w:rPr>
        <w:fldChar w:fldCharType="end"/>
      </w:r>
      <w:r w:rsidR="00967387" w:rsidRPr="00036663">
        <w:rPr>
          <w:rFonts w:cs="Times New Roman"/>
          <w:szCs w:val="24"/>
        </w:rPr>
        <w:t xml:space="preserve">, </w:t>
      </w:r>
      <w:r w:rsidR="00371EAA" w:rsidRPr="00036663">
        <w:rPr>
          <w:rFonts w:cs="Times New Roman"/>
          <w:szCs w:val="24"/>
        </w:rPr>
        <w:t xml:space="preserve">police reported crash data </w:t>
      </w:r>
      <w:r w:rsidR="00D25F85" w:rsidRPr="00036663">
        <w:rPr>
          <w:rFonts w:cs="Times New Roman"/>
          <w:szCs w:val="24"/>
        </w:rPr>
        <w:t xml:space="preserve">based analysis efforts </w:t>
      </w:r>
      <w:r w:rsidR="00371EAA" w:rsidRPr="00036663">
        <w:rPr>
          <w:rFonts w:cs="Times New Roman"/>
          <w:szCs w:val="24"/>
        </w:rPr>
        <w:t>have contributed immensely to developing empirical data driven approaches for ameliorating the conseq</w:t>
      </w:r>
      <w:r w:rsidR="00967387" w:rsidRPr="00036663">
        <w:rPr>
          <w:rFonts w:cs="Times New Roman"/>
          <w:szCs w:val="24"/>
        </w:rPr>
        <w:t xml:space="preserve">uences of road traffic crashes. However, </w:t>
      </w:r>
      <w:r w:rsidR="00371EAA" w:rsidRPr="00036663">
        <w:rPr>
          <w:rFonts w:cs="Times New Roman"/>
          <w:szCs w:val="24"/>
        </w:rPr>
        <w:t>s</w:t>
      </w:r>
      <w:r w:rsidR="000E6208" w:rsidRPr="00036663">
        <w:rPr>
          <w:rFonts w:cs="Times New Roman"/>
          <w:szCs w:val="24"/>
        </w:rPr>
        <w:t xml:space="preserve">everal research studies have identified various challenges associated with police reported data </w:t>
      </w:r>
      <w:r w:rsidR="00894621">
        <w:rPr>
          <w:rFonts w:cs="Times New Roman"/>
          <w:szCs w:val="24"/>
        </w:rPr>
        <w:fldChar w:fldCharType="begin" w:fldLock="1"/>
      </w:r>
      <w:r w:rsidR="00114DDF">
        <w:rPr>
          <w:rFonts w:cs="Times New Roman"/>
          <w:szCs w:val="24"/>
        </w:rPr>
        <w:instrText>ADDIN CSL_CITATION {"citationItems":[{"id":"ITEM-1","itemData":{"DOI":"10.1016/j.aap.2017.02.022","ISSN":"00014575","abstract":"Crash databases are one of the primary data sources for road safety research. Therefore, their quality is fundamental for the accuracy of crash analyses and, consequently the design of effective countermeasures. Although crash data often suffer from correctness and completeness issues, these are rarely discussed or addressed in crash analyses. Crash reports aim to answer the five \"W\" questions (i.e. When?, Where?, What?, Who? and Why?) of each crash by including a range of attributes. This paper reviews current literature on the state of crash data quality for each of these questions separately. The most serious data quality issues appear to be: inaccuracies in crash location and time, difficulties in data linkage (e.g. with traffic data) due to inconsistencies in databases, severity misclassification, inaccuracies and incompleteness of involved users' demographics and inaccurate identification of crash contributory factors. It is shown that the extent and the severity of data quality issues are not equal between attributes and the level of impact in road safety analyses is not yet entirely known. This paper highlights areas that require further research and provides some suggestions for the development of intelligent crash reporting systems.","author":[{"dropping-particle":"","family":"Imprialou","given":"Marianna","non-dropping-particle":"","parse-names":false,"suffix":""},{"dropping-particle":"","family":"Quddus","given":"Mohammed","non-dropping-particle":"","parse-names":false,"suffix":""}],"container-title":"Accident Analysis and Prevention","id":"ITEM-1","issued":{"date-parts":[["2017"]]},"publisher":"Elsevier Ltd","title":"Crash data quality for road safety research: Current state and future directions","type":"article-journal"},"uris":["http://www.mendeley.com/documents/?uuid=25afbef4-c557-49a9-b5b6-927d8cf0d566"]},{"id":"ITEM-2","itemData":{"DOI":"10.1080/15389588.2015.1128533","ISSN":"1538957X","abstract":"© 2016 Taylor  &amp;  Francis Group, LLC. Objective: This study aligns to the body of research dedicated to estimating the underreporting of road crash injuries and adds the perspective of understanding individual and crash factors contributing to the decision to report a crash to the police, the hospital, or both. Method: This study focuses on road crash injuries that occurred in the province of Funen, Denmark, between 2003 and 2007 and were registered in the police, the hospital, or both authorities. Underreporting rates are computed with the capture–recapture method, and the probability for road crash injuries in police records to appear in hospital records (and vice versa) is estimated with joint binary logit models. Results: The capture–recapture analysis shows high underreporting rates of road crash injuries in Denmark and the growth of underreporting not only with the decrease in injury severity but also with the involvement of cyclists (reporting rates of about 14% for serious injuries and 7% for slight injuries) and motorcyclists (reporting rates of about 35% for serious injuries and 10% for slight injuries). Model estimates show that the likelihood of appearing in both data sets is positively related to helmet and seat belt use, number of motor vehicles involved, alcohol involvement, higher speed limit, and females being injured. Conclusions: This study adds significantly to the literature about underreporting by recognizing that understanding the heterogeneity in the reporting rate of road crashes may lead to devising policy measures aimed at increasing the reporting rate by targeting specific road user groups (e.g., males, young road users) or specific situational factors (e.g., slight injuries, arm injuries, leg injuries, weekend).","author":[{"dropping-particle":"","family":"Janstrup","given":"Kira H.","non-dropping-particle":"","parse-names":false,"suffix":""},{"dropping-particle":"","family":"Kaplan","given":"Sigal","non-dropping-particle":"","parse-names":false,"suffix":""},{"dropping-particle":"","family":"Hels","given":"Tove","non-dropping-particle":"","parse-names":false,"suffix":""},{"dropping-particle":"","family":"Lauritsen","given":"Jens","non-dropping-particle":"","parse-names":false,"suffix":""},{"dropping-particle":"","family":"Prato","given":"Carlo G.","non-dropping-particle":"","parse-names":false,"suffix":""}],"container-title":"Traffic Injury Prevention","id":"ITEM-2","issue":"6","issued":{"date-parts":[["2016"]]},"page":"580-584","publisher":"Taylor &amp; Francis","title":"Understanding traffic crash under-reporting: Linking police and medical records to individual and crash characteristics","type":"article-journal","volume":"17"},"uris":["http://www.mendeley.com/documents/?uuid=fa08b630-0625-49a5-a4df-80ec4bad4bc0"]},{"id":"ITEM-3","itemData":{"DOI":"10.1016/j.amar.2013.09.001","ISSN":"22136657","abstract":"The analysis of highway-crash data has long been used as a basis for influencing highway and vehicle designs, as well as directing and implementing a wide variety of regulatory policies aimed at improving safety. And, over time there has been a steady improvement in statistical methodologies that have enabled safety researchers to extract more information from crash databases to guide a wide array of safety design and policy improvements. In spite of the progress made over the years, important methodological barriers remain in the statistical analysis of crash data and this, along with the availability of many new data sources, present safety researchers with formidable future challenges, but also exciting future opportunities. This paper provides guidance in defining these challenges and opportunities by first reviewing the evolution of methodological applications and available data in highway-accident research. Based on this review, fruitful directions for future methodological developments are identified and the role that new data sources will play in defining these directions is discussed. It is shown that new methodologies that address complex issues relating to unobserved heterogeneity, endogeneity, risk compensation, spatial and temporal correlations, and more, have the potential to significantly expand our understanding of the many factors that affect the likelihood and severity (in terms of personal injury) of highway crashes. This in turn can lead to more effective safety countermeasures that can substantially reduce highway-related injuries and fatalities. © 2013 Elsevier Ltd.","author":[{"dropping-particle":"","family":"Mannering","given":"Fred L.","non-dropping-particle":"","parse-names":false,"suffix":""},{"dropping-particle":"","family":"Bhat","given":"Chandra R.","non-dropping-particle":"","parse-names":false,"suffix":""}],"container-title":"Analytic Methods in Accident Research","id":"ITEM-3","issued":{"date-parts":[["2014"]]},"page":"1-22","publisher":"Elsevier","title":"Analytic methods in accident research: Methodological frontier and future directions","type":"article-journal","volume":"1"},"uris":["http://www.mendeley.com/documents/?uuid=5fcb998e-350c-47de-86a8-d1714916c5a1"]},{"id":"ITEM-4","itemData":{"author":[{"dropping-particle":"","family":"Watson","given":"Angela","non-dropping-particle":"","parse-names":false,"suffix":""},{"dropping-particle":"","family":"Watson","given":"Barry C","non-dropping-particle":"","parse-names":false,"suffix":""},{"dropping-particle":"","family":"Vallmuur","given":"Kirsten","non-dropping-particle":"","parse-names":false,"suffix":""}],"container-title":"Proceedings of the 2013 Australasian Road Safety Research, Policing &amp; Education Conference","id":"ITEM-4","issued":{"date-parts":[["2013"]]},"title":"How accurate is the identification of serious traffic injuries by Police? The concordance between Police and hospital reported traffic injuries","type":"paper-conference"},"uris":["http://www.mendeley.com/documents/?uuid=8a4dbeda-b450-4e5b-a5f8-31eb58e31995"]},{"id":"ITEM-5","itemData":{"DOI":"10.1080/15389580309855","ISBN":"1538958039012","ISSN":"15389588","abstract":"Posted speed limit and police-reported injury codes are commonly used by researchers to approximate vehicle impact and occupant injury severity. In-depth crash investigations, however, produce more precise measures of crash and injury severity: change in velocity (delta-V) for crash severity and Abbreviated Injury Scale (AIS) scores for injury severity. A comparison of data from police crash reports with that gathered by National Automotive Sampling System (NASS) investigators highlighted the inadequacy of speed limit and police injury codes as proxies for delta-V and AIS injury severity. In general, delta-V increased with speed limit and higher values of AIS were associated with higher police-coded injury severity, but there were a number of anomalies. In particular, 49% of the drivers coded by police as having incapacitating injuries actually had sustained no more than minor injuries. This overstatement of injury severity was less frequent among male (44%) and elderly (37%) drivers than among female (53%) and nonelderly (50%) drivers. Also, 79% of the investigated vehicles that crashed on roads posted at 60 mph (96 km/h) or higher experienced a delta-V less than 25 mph (40 km/h). Safety studies depending on data from only police reports to establish injury or crash severity therefore could produce erroneous results.","author":[{"dropping-particle":"","family":"Farmer","given":"Charles M.","non-dropping-particle":"","parse-names":false,"suffix":""}],"container-title":"Traffic Injury Prevention","id":"ITEM-5","issue":"1","issued":{"date-parts":[["2003"]]},"page":"38-44","title":"Reliability of police-reported information for determining crash and injury severity","type":"article-journal","volume":"4"},"uris":["http://www.mendeley.com/documents/?uuid=fa778dca-b651-4dc0-a27b-9062504fc75b"]}],"mendeley":{"formattedCitation":"(Farmer, 2003; Imprialou and Quddus, 2017; Janstrup et al., 2016; Mannering and Bhat, 2014; Watson et al., 2013)","plainTextFormattedCitation":"(Farmer, 2003; Imprialou and Quddus, 2017; Janstrup et al., 2016; Mannering and Bhat, 2014; Watson et al., 2013)","previouslyFormattedCitation":"(Farmer, 2003; Imprialou and Quddus, 2017; Janstrup et al., 2016; Mannering and Bhat, 2014; Watson et al., 2013)"},"properties":{"noteIndex":0},"schema":"https://github.com/citation-style-language/schema/raw/master/csl-citation.json"}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(Farmer, 2003; Imprialou and Quddus, 2017; Janstrup et al., 2016; Mannering and Bhat, 2014; Watson et al., 2013)</w:t>
      </w:r>
      <w:r w:rsidR="00894621">
        <w:rPr>
          <w:rFonts w:cs="Times New Roman"/>
          <w:szCs w:val="24"/>
        </w:rPr>
        <w:fldChar w:fldCharType="end"/>
      </w:r>
      <w:r w:rsidR="000E6208" w:rsidRPr="00036663">
        <w:rPr>
          <w:rFonts w:cs="Times New Roman"/>
          <w:szCs w:val="24"/>
        </w:rPr>
        <w:t xml:space="preserve">. </w:t>
      </w:r>
      <w:r w:rsidR="00371EAA" w:rsidRPr="00036663">
        <w:rPr>
          <w:rFonts w:cs="Times New Roman"/>
          <w:szCs w:val="24"/>
        </w:rPr>
        <w:t>For instance, t</w:t>
      </w:r>
      <w:r w:rsidR="00A33224" w:rsidRPr="00036663">
        <w:rPr>
          <w:rFonts w:cs="Times New Roman"/>
          <w:szCs w:val="24"/>
        </w:rPr>
        <w:t xml:space="preserve">here </w:t>
      </w:r>
      <w:r w:rsidR="00371EAA" w:rsidRPr="00036663">
        <w:rPr>
          <w:rFonts w:cs="Times New Roman"/>
          <w:szCs w:val="24"/>
        </w:rPr>
        <w:t xml:space="preserve">is </w:t>
      </w:r>
      <w:r w:rsidR="00A33224" w:rsidRPr="00036663">
        <w:rPr>
          <w:rFonts w:cs="Times New Roman"/>
          <w:szCs w:val="24"/>
        </w:rPr>
        <w:t xml:space="preserve">evidence to indicate that minor crashes are more likely to go unreported to police to avoid insurance claims </w:t>
      </w:r>
      <w:r w:rsidR="00371EAA" w:rsidRPr="00036663">
        <w:rPr>
          <w:rFonts w:cs="Times New Roman"/>
          <w:szCs w:val="24"/>
        </w:rPr>
        <w:t xml:space="preserve">thus affecting the overall crash severity distribution </w:t>
      </w:r>
      <w:r w:rsidR="00894621">
        <w:rPr>
          <w:rFonts w:cs="Times New Roman"/>
          <w:szCs w:val="24"/>
        </w:rPr>
        <w:fldChar w:fldCharType="begin" w:fldLock="1"/>
      </w:r>
      <w:r w:rsidR="00114DDF">
        <w:rPr>
          <w:rFonts w:cs="Times New Roman"/>
          <w:szCs w:val="24"/>
        </w:rPr>
        <w:instrText>ADDIN CSL_CITATION {"citationItems":[{"id":"ITEM-1","itemData":{"DOI":"10.1016/j.aap.2015.06.011","ISSN":"00014575","abstract":"Abstract The reliance on police data for the counting of road crash injuries can be problematic, as it is well known that not all road crash injuries are reported to police which under-estimates the overall burden of road crash injuries. The aim of this study was to use multiple linked data sources to estimate the extent of under-reporting of road crash injuries to police in the Australian state of Queensland. Data from the Queensland Road Crash Database (QRCD), the Queensland Hospital Admitted Patients Data Collection (QHAPDC), Emergency Department Information System (EDIS), and the Queensland Injury Surveillance Unit (QISU) for the year 2009 were linked. The completeness of road crash cases reported to police was examined via discordance rates between the police data (QRCD) and the hospital data collections. In addition, the potential bias of this discordance (under-reporting) was assessed based on gender, age, road user group, and regional location. Results showed that the level of under-reporting varied depending on the data set with which the police data was compared. When all hospital data collections are examined together the estimated population of road crash injuries was approximately 28,000, with around two-thirds not linking to any record in the police data. The results also showed that the under-reporting was more likely for motorcyclists, cyclists, males, young people, and injuries occurring in Remote and Inner Regional areas. These results have important implications for road safety research and policy in terms of: prioritising funding and resources; targeting road safety interventions into areas of higher risk; and estimating the burden of road crash injuries.","author":[{"dropping-particle":"","family":"Watson","given":"Angela","non-dropping-particle":"","parse-names":false,"suffix":""},{"dropping-particle":"","family":"Watson","given":"Barry","non-dropping-particle":"","parse-names":false,"suffix":""},{"dropping-particle":"","family":"Vallmuur","given":"Kirsten","non-dropping-particle":"","parse-names":false,"suffix":""}],"container-title":"Accident Analysis and Prevention","id":"ITEM-1","issued":{"date-parts":[["2015"]]},"page":"18-25","publisher":"Elsevier Ltd","title":"Estimating under-reporting of road crash injuries to police using multiple linked data collections","type":"article-journal","volume":"83"},"uris":["http://www.mendeley.com/documents/?uuid=5cd97b91-bbab-4cef-8f8e-6beb457fd9b2"]},{"id":"ITEM-2","itemData":{"DOI":"10.3141/2241-06","ISSN":"0361-1981","abstract":"Although much work has been devoted to developing crash severity models to predict the probabilities of crashes for different severity levels, few studies have considered the underreporting issue in the modeling process. Inferences about a population of interest are biased if crash data are treated as a random sample from the population without consideration of the different unreported rates for each crash severity level. The primary objective of this study was to examine the effects of underreporting for three commonly used traffic crash severity models: multinomial logit (MNL), ordered probit (OP), and mixed logit (ML) models. The objective was accomplished with a Monte Carlo approach that used simulated and observed crash data. The results showed that, to minimize the bias and reduce the variability of a model, fatal crashes should be set as the baseline severity for the MNL and ML models, while for the OP models, the rank for the crash severity should be set from fatal to property damage only in a descending order. None of the three models was immune to this underreporting issue. When full or partial information about the unreported rates for each severity level was known, treatment of the crash data as outcome-based samples in model estimation (through the weighted exogenous sample maximum likelihood estimator) dramatically improved the estimation for all three models as compared with the results produced from the maximum likelihood estimator. VN - readcube.com","author":[{"dropping-particle":"","family":"Ye","given":"Fan","non-dropping-particle":"","parse-names":false,"suffix":""},{"dropping-particle":"","family":"Lord","given":"Dominique","non-dropping-particle":"","parse-names":false,"suffix":""}],"container-title":"Transportation Research Record: Journal of the Transportation Research Board","id":"ITEM-2","issue":"1","issued":{"date-parts":[["2011"]]},"page":"51-58","title":"Investigation of Effects of Underreporting Crash Data on Three Commonly Used Traffic Crash Severity Models","type":"article-journal","volume":"2241"},"uris":["http://www.mendeley.com/documents/?uuid=dc3274ed-449e-4ed8-99a3-3ae78f988a2a"]},{"id":"ITEM-3","itemData":{"DOI":"10.1016/j.aap.2007.10.016","ISSN":"00014575","abstract":"Injury severities in traffic accidents are usually recorded on ordinal scales, and statistical models have been applied to investigate the effects of driver factors, vehicle characteristics, road geometrics and environmental conditions on injury severity. The unknown parameters in the models are in general estimated assuming random sampling from the population. Traffic accident data however suffer from underreporting effects, especially for lower injury severities. As a result, traffic accident data can be regarded as outcome-based samples with unknown population shares of the injury severities. An outcome-based sample is overrepresented by accidents of higher severities. As a result, outcome-based samples result in biased parameters which skew our inferences on the effect of key safety variables such as safety belt usage. The pseudo-likelihood function for the case with unknown population shares, which is the same as the conditional maximum likelihood for the case with known population shares, is applied in this study to examine the effects of severity underreporting on the parameter estimates. Sequential binary probit models and ordered-response probit models of injury severity are developed and compared in this study. Sequential binary probit models assume that the factors determining the severity change according to the level of the severity itself, while ordered-response probit models assume that the same factors correlate across all levels of severity. Estimation results suggest that the sequential binary probit models outperform the ordered-response probit models, and that the coefficient estimates for lap and shoulder belt use are biased if underreporting is not considered. Mean parameter bias due to underreporting can be significant. The findings show that underreporting on the outcome dimension may induce bias in inferences on a variety of factors. In particular, if underreporting is not accounted for, the marginal impacts of a variety of factors appear to be overestimated. Fixed objects and environmental conditions are overestimated in their impact on injury severity, as is the effect of separate lap and shoulder belt use. Combined lap and shoulder belt usage appears to be unaffected. The parameter bias is most pronounced when underreporting of possible injury accidents in addition to property damage only accidents is taken into account. © 2008 Elsevier Ltd. All rights reserved.","author":[{"dropping-particle":"","family":"Yamamoto","given":"Toshiyuki","non-dropping-particle":"","parse-names":false,"suffix":""},{"dropping-particle":"","family":"Hashiji","given":"Junpei","non-dropping-particle":"","parse-names":false,"suffix":""},{"dropping-particle":"","family":"Shankar","given":"Venkataraman N.","non-dropping-particle":"","parse-names":false,"suffix":""}],"container-title":"Accident Analysis and Prevention","id":"ITEM-3","issue":"4","issued":{"date-parts":[["2008"]]},"page":"1320-1329","title":"Underreporting in traffic accident data, bias in parameters and the structure of injury severity models","type":"article-journal","volume":"40"},"uris":["http://www.mendeley.com/documents/?uuid=d783cd7e-62bf-46d0-904b-bc2b554bb27d"]},{"id":"ITEM-4","itemData":{"DOI":"10.1016/j.aap.2005.11.006","ISSN":"00014575","abstract":"Introduction: Police crash data, which are the basis for safety research in most countries, are incomplete and biased. We focus here on the extent of under-reporting in France, and how it is related to casualty and crash characteristics. Methods: Police data are compared with a road trauma registry, on the Rhône county, after record-linkage. The study covers the 1997-2001 period, totalling 59,714 casualties. A multivariate analysis is conducted, modelling the probability of being police-reported among casualties in the registry, as a function of crash and casualty characteristics. Results are expressed as relative risks (RR) and adjusted probabilities. Results: Police reporting rate is 37.7%. Under-reporting varies mainly according to injury severity (RR = 0.35 for slightly injured versus severely injured), to road user type and third party involvement (yes/no): comparing casualties with no third party versus those with one, RR = 0.32 among motorcyclists whereas RR = 0.78 among car occupants. Under-reporting also varies with road type, road environment (metropole/rural) and type of police force, all of which are structurally dependent. Conclusion: Any study based on police crash data may be quite misleading. We are therefore working on obtaining unbiased estimates of road casualties figures, by extrapolating the Rhône road trauma registry to the nation-wide level. © 2005 Elsevier Ltd. All rights reserved.","author":[{"dropping-particle":"","family":"Amoros","given":"Emmanuelle","non-dropping-particle":"","parse-names":false,"suffix":""},{"dropping-particle":"","family":"Martin","given":"Jean Louis","non-dropping-particle":"","parse-names":false,"suffix":""},{"dropping-particle":"","family":"Laumon","given":"Bernard","non-dropping-particle":"","parse-names":false,"suffix":""}],"container-title":"Accident Analysis and Prevention","id":"ITEM-4","issue":"4","issued":{"date-parts":[["2006"]]},"page":"627-635","title":"Under-reporting of road crash casualties in France","type":"article-journal","volume":"38"},"uris":["http://www.mendeley.com/documents/?uuid=2ad586bd-8790-4643-8a88-cbc2280bdb3c"]}],"mendeley":{"formattedCitation":"(Amoros et al., 2006; Watson et al., 2015; Yamamoto et al., 2008; Ye and Lord, 2011)","plainTextFormattedCitation":"(Amoros et al., 2006; Watson et al., 2015; Yamamoto et al., 2008; Ye and Lord, 2011)","previouslyFormattedCitation":"(Amoros et al., 2006; Watson et al., 2015; Yamamoto et al., 2008; Ye and Lord, 2011)"},"properties":{"noteIndex":0},"schema":"https://github.com/citation-style-language/schema/raw/master/csl-citation.json"}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(Amoros et al., 2006; Watson et al., 2015; Yamamoto et al., 2008; Ye and Lord, 2011)</w:t>
      </w:r>
      <w:r w:rsidR="00894621">
        <w:rPr>
          <w:rFonts w:cs="Times New Roman"/>
          <w:szCs w:val="24"/>
        </w:rPr>
        <w:fldChar w:fldCharType="end"/>
      </w:r>
      <w:r w:rsidR="00A33224" w:rsidRPr="00036663">
        <w:rPr>
          <w:rFonts w:cs="Times New Roman"/>
          <w:szCs w:val="24"/>
        </w:rPr>
        <w:t>.</w:t>
      </w:r>
      <w:r w:rsidRPr="00036663">
        <w:rPr>
          <w:rFonts w:cs="Times New Roman"/>
          <w:szCs w:val="24"/>
        </w:rPr>
        <w:t xml:space="preserve"> </w:t>
      </w:r>
      <w:r w:rsidR="00D25F85" w:rsidRPr="00036663">
        <w:rPr>
          <w:rFonts w:cs="Times New Roman"/>
          <w:szCs w:val="24"/>
        </w:rPr>
        <w:t>Further, p</w:t>
      </w:r>
      <w:r w:rsidR="00E230A4" w:rsidRPr="00036663">
        <w:rPr>
          <w:rFonts w:cs="Times New Roman"/>
          <w:szCs w:val="24"/>
        </w:rPr>
        <w:t xml:space="preserve">olice officers are not medical professionals and are not trained to accurately </w:t>
      </w:r>
      <w:r w:rsidR="00D25F85" w:rsidRPr="00036663">
        <w:rPr>
          <w:rFonts w:cs="Times New Roman"/>
          <w:szCs w:val="24"/>
        </w:rPr>
        <w:t>discern</w:t>
      </w:r>
      <w:r w:rsidR="00E230A4" w:rsidRPr="00036663">
        <w:rPr>
          <w:rFonts w:cs="Times New Roman"/>
          <w:szCs w:val="24"/>
        </w:rPr>
        <w:t xml:space="preserve"> the vehicle occupant crash injury severity. In fact, comparison of </w:t>
      </w:r>
      <w:r w:rsidR="00D25F85" w:rsidRPr="00036663">
        <w:rPr>
          <w:rFonts w:cs="Times New Roman"/>
          <w:szCs w:val="24"/>
        </w:rPr>
        <w:t>policer officer</w:t>
      </w:r>
      <w:r w:rsidR="00E230A4" w:rsidRPr="00036663">
        <w:rPr>
          <w:rFonts w:cs="Times New Roman"/>
          <w:szCs w:val="24"/>
        </w:rPr>
        <w:t xml:space="preserve"> </w:t>
      </w:r>
      <w:r w:rsidR="00CA29A2" w:rsidRPr="00036663">
        <w:rPr>
          <w:rFonts w:cs="Times New Roman"/>
          <w:szCs w:val="24"/>
        </w:rPr>
        <w:t xml:space="preserve">generated </w:t>
      </w:r>
      <w:r w:rsidR="00D25F85" w:rsidRPr="00036663">
        <w:rPr>
          <w:rFonts w:cs="Times New Roman"/>
          <w:szCs w:val="24"/>
        </w:rPr>
        <w:t xml:space="preserve">injury </w:t>
      </w:r>
      <w:r w:rsidR="00E230A4" w:rsidRPr="00036663">
        <w:rPr>
          <w:rFonts w:cs="Times New Roman"/>
          <w:szCs w:val="24"/>
        </w:rPr>
        <w:t>assessment</w:t>
      </w:r>
      <w:r w:rsidR="008F6917">
        <w:rPr>
          <w:rFonts w:cs="Times New Roman"/>
          <w:szCs w:val="24"/>
        </w:rPr>
        <w:t>,</w:t>
      </w:r>
      <w:r w:rsidR="00E230A4" w:rsidRPr="00036663">
        <w:rPr>
          <w:rFonts w:cs="Times New Roman"/>
          <w:szCs w:val="24"/>
        </w:rPr>
        <w:t xml:space="preserve"> with the assessment of medical professionals </w:t>
      </w:r>
      <w:r w:rsidR="00CA29A2" w:rsidRPr="00036663">
        <w:rPr>
          <w:rFonts w:cs="Times New Roman"/>
          <w:szCs w:val="24"/>
        </w:rPr>
        <w:t>during hospital admission</w:t>
      </w:r>
      <w:r w:rsidR="008F6917">
        <w:rPr>
          <w:rFonts w:cs="Times New Roman"/>
          <w:szCs w:val="24"/>
        </w:rPr>
        <w:t>,</w:t>
      </w:r>
      <w:r w:rsidR="00CA29A2" w:rsidRPr="00036663">
        <w:rPr>
          <w:rFonts w:cs="Times New Roman"/>
          <w:szCs w:val="24"/>
        </w:rPr>
        <w:t xml:space="preserve"> </w:t>
      </w:r>
      <w:r w:rsidR="00E230A4" w:rsidRPr="00036663">
        <w:rPr>
          <w:rFonts w:cs="Times New Roman"/>
          <w:szCs w:val="24"/>
        </w:rPr>
        <w:t>ha</w:t>
      </w:r>
      <w:r w:rsidR="00CA29A2" w:rsidRPr="00036663">
        <w:rPr>
          <w:rFonts w:cs="Times New Roman"/>
          <w:szCs w:val="24"/>
        </w:rPr>
        <w:t>s</w:t>
      </w:r>
      <w:r w:rsidR="00E230A4" w:rsidRPr="00036663">
        <w:rPr>
          <w:rFonts w:cs="Times New Roman"/>
          <w:szCs w:val="24"/>
        </w:rPr>
        <w:t xml:space="preserve"> found several discrepancies </w:t>
      </w:r>
      <w:r w:rsidR="00894621">
        <w:rPr>
          <w:rFonts w:cs="Times New Roman"/>
          <w:szCs w:val="24"/>
        </w:rPr>
        <w:fldChar w:fldCharType="begin" w:fldLock="1"/>
      </w:r>
      <w:r w:rsidR="00114DDF">
        <w:rPr>
          <w:rFonts w:cs="Times New Roman"/>
          <w:szCs w:val="24"/>
        </w:rPr>
        <w:instrText>ADDIN CSL_CITATION {"citationItems":[{"id":"ITEM-1","itemData":{"DOI":"10.3141/2516-09","ISSN":"0361-1981","abstract":"Injury severity as assessed by law enforcement officers on crash reports, particularly incapacitating injuries (severity = A on the KABCO scale, on which K denotes a fatal injury, A an incapacitating injury, B a nonincapacitating injury, C a possible injury, and O a property-damage-only crash, is used for estimating crash costs and, in turn, for allocating safety funds. The Crash Outcome Data Evaluation System (CODES) database reports injury severity assessment from both law enforcement officers using the KABCO scale and medical practitioners using the Maximum Abbreviated Injury Score (MAIS). The objective of this study was to analyze the accuracy of the injury severity ratings on Wisconsin crash reports by comparing crash data in the CODES database between 2008 and 2012. Results indicated that 66.6% of KABCO A crashes had only minor or moderate injury severities (MAIS 1 or 2); that is, two-thirds of crash victims’ injury severities were overestimated. In addition, underestimation of injury severities occ...","author":[{"dropping-particle":"","family":"Burdett","given":"Beau","non-dropping-particle":"","parse-names":false,"suffix":""},{"dropping-particle":"","family":"Li","given":"Zhixia","non-dropping-particle":"","parse-names":false,"suffix":""},{"dropping-particle":"","family":"Bill","given":"Andrea R.","non-dropping-particle":"","parse-names":false,"suffix":""},{"dropping-particle":"","family":"Noyce","given":"David A.","non-dropping-particle":"","parse-names":false,"suffix":""}],"container-title":"Transportation Research Record: Journal of the Transportation Research Board","id":"ITEM-1","issue":"1","issued":{"date-parts":[["2015"]]},"page":"58-67","title":"Accuracy of Injury Severity Ratings on Police Crash Reports","type":"article-journal","volume":"2516"},"uris":["http://www.mendeley.com/documents/?uuid=da4283bc-0273-4807-a4ee-9647b3cf94ce"]},{"id":"ITEM-2","itemData":{"DOI":"10.1080/15389580802593699","ISSN":"15389588","abstract":"Objective: The objective of this study was to assess the validity of police-reported information on the severity of injury for non-fatal motor vehicle traffic crashes (crashes) in New Zealand that resulted in hospitalization. Methods: Details of crashes reported to the police resulting in non-fatal injury in New Zealand from January 2000 to December 2004 were obtained from Land Transport New Zealand Traffic crash reports (crash reports). Data about individuals' injuries were matched to New Zealand Health Information Service hospital discharge data. A severity score was assigned to the hospital International Classification of Diseases-10 (ICD-10) diagnosis codes, using a threat-to-life tool, the ICD-based Injury Severity Score (ICISS). Results: Of the linked data, 49.3 percent of crash victims were recorded by police as having “serious” injuries on the crash report but given the police definition of serious injury, all 14,869 records should have been recorded as serious on the crash report. Of these, only 48 percent had an injury with a significant threat to life. Fifteen percent of those with a “minor” injury on the crash report had an injury with a significant threat to life. Conclusions: The subjective police assessment of severity of injury was discordant in many instances with an objective measure of severity. There was variation in the concordance by personal, vehicle, and crash variables. This has implications for interpreting New Zealand's road safety statistics, the assessment of road safety programs, and the allocation of funding to target specific road safety problems.","author":[{"dropping-particle":"","family":"McDonald","given":"Gabrielle","non-dropping-particle":"","parse-names":false,"suffix":""},{"dropping-particle":"","family":"Davie","given":"Gabrielle","non-dropping-particle":"","parse-names":false,"suffix":""},{"dropping-particle":"","family":"Langley","given":"John","non-dropping-particle":"","parse-names":false,"suffix":""}],"container-title":"Traffic Injury Prevention","id":"ITEM-2","issue":"2","issued":{"date-parts":[["2009"]]},"page":"184-190","title":"Validity of police-reported information on injury severity for those hospitalized from motor vehicle traffic crashes","type":"article-journal","volume":"10"},"uris":["http://www.mendeley.com/documents/?uuid=3a15d565-457e-4868-bcf8-e12d096409a1"]},{"id":"ITEM-3","itemData":{"DOI":"10.1016/j.aap.2008.09.005","ISSN":"00014575","abstract":"This study aims to evaluate the discordance between police reports of injury severity among road casualties and the length of hospital stay and the Injury Severity Scale (ISS) by linking information from the crash records of the Hong Kong Police with the trauma records of a regional hospital. Sensitivity and specificity analyses suggest that police injury grading diverges noticeably from the definition of a 12-h hospital stay. Police reports overestimate injury severity remarkably. The results of logistic regression indicate that age, the ISS, and the position of the victim significantly determine the likelihood of police injury misclassification. Furthermore, an optimal demarcation point of the length of hospital stay for serious injury is estimated. © 2008 Elsevier Ltd. All rights reserved.","author":[{"dropping-particle":"","family":"Tsui","given":"K. L.","non-dropping-particle":"","parse-names":false,"suffix":""},{"dropping-particle":"","family":"So","given":"F. L.","non-dropping-particle":"","parse-names":false,"suffix":""},{"dropping-particle":"","family":"Sze","given":"N. N.","non-dropping-particle":"","parse-names":false,"suffix":""},{"dropping-particle":"","family":"Wong","given":"S. C.","non-dropping-particle":"","parse-names":false,"suffix":""},{"dropping-particle":"","family":"Leung","given":"T. F.","non-dropping-particle":"","parse-names":false,"suffix":""}],"container-title":"Accident Analysis and Prevention","id":"ITEM-3","issue":"1","issued":{"date-parts":[["2009"]]},"page":"84-89","title":"Misclassification of injury severity among road casualties in police reports","type":"article-journal","volume":"41"},"uris":["http://www.mendeley.com/documents/?uuid=e9d4e121-af6f-46c8-9716-7233de3e05cf"]},{"id":"ITEM-4","itemData":{"author":[{"dropping-particle":"","family":"Compton","given":"Charles P","non-dropping-particle":"","parse-names":false,"suffix":""}],"container-title":"Journal of safety research","id":"ITEM-4","issue":"5","issued":{"date-parts":[["2005"]]},"title":"Injury severity codes: a comparison of police injury codes and medical outcomes as determined by NASS CDS Investigators","type":"article-journal","volume":"36"},"uris":["http://www.mendeley.com/documents/?uuid=d73c1789-9f51-46f6-9b73-6ea0f0647b63"]}],"mendeley":{"formattedCitation":"(Burdett et al., 2015; Compton, 2005; McDonald et al., 2009; Tsui et al., 2009)","plainTextFormattedCitation":"(Burdett et al., 2015; Compton, 2005; McDonald et al., 2009; Tsui et al., 2009)","previouslyFormattedCitation":"(Burdett et al., 2015; Compton, 2005; McDonald et al., 2009; Tsui et al., 2009)"},"properties":{"noteIndex":0},"schema":"https://github.com/citation-style-language/schema/raw/master/csl-citation.json"}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(Burdett et al., 2015; Compton, 2005; McDonald et al., 2009; Tsui et al., 2009)</w:t>
      </w:r>
      <w:r w:rsidR="00894621">
        <w:rPr>
          <w:rFonts w:cs="Times New Roman"/>
          <w:szCs w:val="24"/>
        </w:rPr>
        <w:fldChar w:fldCharType="end"/>
      </w:r>
      <w:r w:rsidR="00E230A4" w:rsidRPr="00036663">
        <w:rPr>
          <w:rFonts w:cs="Times New Roman"/>
          <w:szCs w:val="24"/>
        </w:rPr>
        <w:t>.</w:t>
      </w:r>
      <w:r w:rsidR="00077736" w:rsidRPr="00036663">
        <w:rPr>
          <w:rFonts w:cs="Times New Roman"/>
          <w:szCs w:val="24"/>
        </w:rPr>
        <w:t xml:space="preserve"> </w:t>
      </w:r>
      <w:r w:rsidR="00CA29A2" w:rsidRPr="00036663">
        <w:rPr>
          <w:rFonts w:cs="Times New Roman"/>
          <w:szCs w:val="24"/>
        </w:rPr>
        <w:t xml:space="preserve">Hence, it might be beneficial to consider medical professional reported severity representation for severity model development. </w:t>
      </w:r>
    </w:p>
    <w:p w14:paraId="536ED81F" w14:textId="77777777" w:rsidR="00643FBF" w:rsidRPr="00036663" w:rsidRDefault="00643FBF" w:rsidP="003C0F3B">
      <w:pPr>
        <w:rPr>
          <w:rFonts w:cs="Times New Roman"/>
          <w:szCs w:val="24"/>
        </w:rPr>
      </w:pPr>
    </w:p>
    <w:p w14:paraId="74D3E60C" w14:textId="42A31864" w:rsidR="003232E9" w:rsidRPr="00FC0349" w:rsidRDefault="003232E9" w:rsidP="00DC22C3">
      <w:pPr>
        <w:pStyle w:val="Heading1"/>
        <w:numPr>
          <w:ilvl w:val="0"/>
          <w:numId w:val="4"/>
        </w:numPr>
        <w:rPr>
          <w:rFonts w:ascii="Times New Roman" w:hAnsi="Times New Roman" w:cs="Times New Roman"/>
          <w:szCs w:val="36"/>
        </w:rPr>
      </w:pPr>
      <w:r w:rsidRPr="00FC0349">
        <w:rPr>
          <w:rFonts w:ascii="Times New Roman" w:hAnsi="Times New Roman" w:cs="Times New Roman"/>
          <w:szCs w:val="36"/>
        </w:rPr>
        <w:t xml:space="preserve">ALTERNATIVE INJURY </w:t>
      </w:r>
      <w:r w:rsidR="00D82A38" w:rsidRPr="00FC0349">
        <w:rPr>
          <w:rFonts w:ascii="Times New Roman" w:hAnsi="Times New Roman" w:cs="Times New Roman"/>
          <w:szCs w:val="36"/>
        </w:rPr>
        <w:t>SEVERITY REPRESENTATION</w:t>
      </w:r>
      <w:r w:rsidR="00E36120" w:rsidRPr="00FC0349">
        <w:rPr>
          <w:rFonts w:ascii="Times New Roman" w:hAnsi="Times New Roman" w:cs="Times New Roman"/>
          <w:szCs w:val="36"/>
        </w:rPr>
        <w:t>S</w:t>
      </w:r>
      <w:r w:rsidR="00D82A38" w:rsidRPr="00FC0349">
        <w:rPr>
          <w:rFonts w:ascii="Times New Roman" w:hAnsi="Times New Roman" w:cs="Times New Roman"/>
          <w:szCs w:val="36"/>
        </w:rPr>
        <w:t xml:space="preserve"> </w:t>
      </w:r>
      <w:r w:rsidR="00E36120" w:rsidRPr="00FC0349">
        <w:rPr>
          <w:rFonts w:ascii="Times New Roman" w:hAnsi="Times New Roman" w:cs="Times New Roman"/>
          <w:szCs w:val="36"/>
        </w:rPr>
        <w:t>AND THEIR ADOPTION IN LITERATURE</w:t>
      </w:r>
    </w:p>
    <w:p w14:paraId="233D41F1" w14:textId="4ACE37F4" w:rsidR="00D82A38" w:rsidRPr="00036663" w:rsidRDefault="003232E9" w:rsidP="006A1A94">
      <w:pPr>
        <w:tabs>
          <w:tab w:val="right" w:pos="9360"/>
        </w:tabs>
        <w:autoSpaceDE w:val="0"/>
        <w:autoSpaceDN w:val="0"/>
        <w:adjustRightInd w:val="0"/>
        <w:rPr>
          <w:rFonts w:cs="Times New Roman"/>
          <w:szCs w:val="24"/>
        </w:rPr>
      </w:pPr>
      <w:r w:rsidRPr="00036663">
        <w:rPr>
          <w:rFonts w:cs="Times New Roman"/>
          <w:szCs w:val="24"/>
        </w:rPr>
        <w:t xml:space="preserve">To be sure, given the well documented challenges associated with police reported data several studies have advocated for the adoption of improved data for developing severity models. </w:t>
      </w:r>
      <w:r w:rsidR="00C85192" w:rsidRPr="00036663">
        <w:rPr>
          <w:rFonts w:cs="Times New Roman"/>
          <w:szCs w:val="24"/>
        </w:rPr>
        <w:t xml:space="preserve">Specifically, there is a concerted effort </w:t>
      </w:r>
      <w:r w:rsidR="00D82A38" w:rsidRPr="00036663">
        <w:rPr>
          <w:rFonts w:cs="Times New Roman"/>
          <w:szCs w:val="24"/>
        </w:rPr>
        <w:t xml:space="preserve">from transportation and safety researchers </w:t>
      </w:r>
      <w:r w:rsidR="00C85192" w:rsidRPr="00036663">
        <w:rPr>
          <w:rFonts w:cs="Times New Roman"/>
          <w:szCs w:val="24"/>
        </w:rPr>
        <w:t>to incorporate severity data reporting adopted by medical professionals</w:t>
      </w:r>
      <w:r w:rsidR="00D82A38" w:rsidRPr="00036663">
        <w:rPr>
          <w:rFonts w:cs="Times New Roman"/>
          <w:szCs w:val="24"/>
        </w:rPr>
        <w:t>. The medical data is</w:t>
      </w:r>
      <w:r w:rsidR="00C85192" w:rsidRPr="00036663">
        <w:rPr>
          <w:rFonts w:cs="Times New Roman"/>
          <w:szCs w:val="24"/>
        </w:rPr>
        <w:t xml:space="preserve"> </w:t>
      </w:r>
      <w:r w:rsidR="00D82A38" w:rsidRPr="00036663">
        <w:rPr>
          <w:rFonts w:cs="Times New Roman"/>
          <w:szCs w:val="24"/>
        </w:rPr>
        <w:t xml:space="preserve">compiled, usually at Trauma centers, </w:t>
      </w:r>
      <w:r w:rsidR="00C85192" w:rsidRPr="00036663">
        <w:rPr>
          <w:rFonts w:cs="Times New Roman"/>
          <w:szCs w:val="24"/>
        </w:rPr>
        <w:t xml:space="preserve">when road traffic crash patients are admitted for triage and treatment </w:t>
      </w:r>
      <w:r w:rsidR="00894621">
        <w:rPr>
          <w:rFonts w:cs="Times New Roman"/>
          <w:szCs w:val="24"/>
        </w:rPr>
        <w:fldChar w:fldCharType="begin" w:fldLock="1"/>
      </w:r>
      <w:r w:rsidR="00114DDF">
        <w:rPr>
          <w:rFonts w:cs="Times New Roman"/>
          <w:szCs w:val="24"/>
        </w:rPr>
        <w:instrText>ADDIN CSL_CITATION {"citationItems":[{"id":"ITEM-1","itemData":{"DOI":"10.1016/j.aap.2017.02.022","ISSN":"00014575","abstract":"Crash databases are one of the primary data sources for road safety research. Therefore, their quality is fundamental for the accuracy of crash analyses and, consequently the design of effective countermeasures. Although crash data often suffer from correctness and completeness issues, these are rarely discussed or addressed in crash analyses. Crash reports aim to answer the five \"W\" questions (i.e. When?, Where?, What?, Who? and Why?) of each crash by including a range of attributes. This paper reviews current literature on the state of crash data quality for each of these questions separately. The most serious data quality issues appear to be: inaccuracies in crash location and time, difficulties in data linkage (e.g. with traffic data) due to inconsistencies in databases, severity misclassification, inaccuracies and incompleteness of involved users' demographics and inaccurate identification of crash contributory factors. It is shown that the extent and the severity of data quality issues are not equal between attributes and the level of impact in road safety analyses is not yet entirely known. This paper highlights areas that require further research and provides some suggestions for the development of intelligent crash reporting systems.","author":[{"dropping-particle":"","family":"Imprialou","given":"Marianna","non-dropping-particle":"","parse-names":false,"suffix":""},{"dropping-particle":"","family":"Quddus","given":"Mohammed","non-dropping-particle":"","parse-names":false,"suffix":""}],"container-title":"Accident Analysis and Prevention","id":"ITEM-1","issued":{"date-parts":[["2017"]]},"publisher":"Elsevier Ltd","title":"Crash data quality for road safety research: Current state and future directions","type":"article-journal"},"uris":["http://www.mendeley.com/documents/?uuid=25afbef4-c557-49a9-b5b6-927d8cf0d566"]},{"id":"ITEM-2","itemData":{"DOI":"10.1080/15389588.2015.1128533","ISSN":"1538957X","abstract":"© 2016 Taylor  &amp;  Francis Group, LLC. Objective: This study aligns to the body of research dedicated to estimating the underreporting of road crash injuries and adds the perspective of understanding individual and crash factors contributing to the decision to report a crash to the police, the hospital, or both. Method: This study focuses on road crash injuries that occurred in the province of Funen, Denmark, between 2003 and 2007 and were registered in the police, the hospital, or both authorities. Underreporting rates are computed with the capture–recapture method, and the probability for road crash injuries in police records to appear in hospital records (and vice versa) is estimated with joint binary logit models. Results: The capture–recapture analysis shows high underreporting rates of road crash injuries in Denmark and the growth of underreporting not only with the decrease in injury severity but also with the involvement of cyclists (reporting rates of about 14% for serious injuries and 7% for slight injuries) and motorcyclists (reporting rates of about 35% for serious injuries and 10% for slight injuries). Model estimates show that the likelihood of appearing in both data sets is positively related to helmet and seat belt use, number of motor vehicles involved, alcohol involvement, higher speed limit, and females being injured. Conclusions: This study adds significantly to the literature about underreporting by recognizing that understanding the heterogeneity in the reporting rate of road crashes may lead to devising policy measures aimed at increasing the reporting rate by targeting specific road user groups (e.g., males, young road users) or specific situational factors (e.g., slight injuries, arm injuries, leg injuries, weekend).","author":[{"dropping-particle":"","family":"Janstrup","given":"Kira H.","non-dropping-particle":"","parse-names":false,"suffix":""},{"dropping-particle":"","family":"Kaplan","given":"Sigal","non-dropping-particle":"","parse-names":false,"suffix":""},{"dropping-particle":"","family":"Hels","given":"Tove","non-dropping-particle":"","parse-names":false,"suffix":""},{"dropping-particle":"","family":"Lauritsen","given":"Jens","non-dropping-particle":"","parse-names":false,"suffix":""},{"dropping-particle":"","family":"Prato","given":"Carlo G.","non-dropping-particle":"","parse-names":false,"suffix":""}],"container-title":"Traffic Injury Prevention","id":"ITEM-2","issue":"6","issued":{"date-parts":[["2016"]]},"page":"580-584","publisher":"Taylor &amp; Francis","title":"Understanding traffic crash under-reporting: Linking police and medical records to individual and crash characteristics","type":"article-journal","volume":"17"},"uris":["http://www.mendeley.com/documents/?uuid=fa08b630-0625-49a5-a4df-80ec4bad4bc0"]},{"id":"ITEM-3","itemData":{"DOI":"10.3141/2516-09","ISSN":"0361-1981","abstract":"Injury severity as assessed by law enforcement officers on crash reports, particularly incapacitating injuries (severity = A on the KABCO scale, on which K denotes a fatal injury, A an incapacitating injury, B a nonincapacitating injury, C a possible injury, and O a property-damage-only crash, is used for estimating crash costs and, in turn, for allocating safety funds. The Crash Outcome Data Evaluation System (CODES) database reports injury severity assessment from both law enforcement officers using the KABCO scale and medical practitioners using the Maximum Abbreviated Injury Score (MAIS). The objective of this study was to analyze the accuracy of the injury severity ratings on Wisconsin crash reports by comparing crash data in the CODES database between 2008 and 2012. Results indicated that 66.6% of KABCO A crashes had only minor or moderate injury severities (MAIS 1 or 2); that is, two-thirds of crash victims’ injury severities were overestimated. In addition, underestimation of injury severities occ...","author":[{"dropping-particle":"","family":"Burdett","given":"Beau","non-dropping-particle":"","parse-names":false,"suffix":""},{"dropping-particle":"","family":"Li","given":"Zhixia","non-dropping-particle":"","parse-names":false,"suffix":""},{"dropping-particle":"","family":"Bill","given":"Andrea R.","non-dropping-particle":"","parse-names":false,"suffix":""},{"dropping-particle":"","family":"Noyce","given":"David A.","non-dropping-particle":"","parse-names":false,"suffix":""}],"container-title":"Transportation Research Record: Journal of the Transportation Research Board","id":"ITEM-3","issue":"1","issued":{"date-parts":[["2015"]]},"page":"58-67","title":"Accuracy of Injury Severity Ratings on Police Crash Reports","type":"article-journal","volume":"2516"},"uris":["http://www.mendeley.com/documents/?uuid=da4283bc-0273-4807-a4ee-9647b3cf94ce"]},{"id":"ITEM-4","itemData":{"DOI":"10.1016/j.aap.2015.06.011","ISSN":"00014575","abstract":"Abstract The reliance on police data for the counting of road crash injuries can be problematic, as it is well known that not all road crash injuries are reported to police which under-estimates the overall burden of road crash injuries. The aim of this study was to use multiple linked data sources to estimate the extent of under-reporting of road crash injuries to police in the Australian state of Queensland. Data from the Queensland Road Crash Database (QRCD), the Queensland Hospital Admitted Patients Data Collection (QHAPDC), Emergency Department Information System (EDIS), and the Queensland Injury Surveillance Unit (QISU) for the year 2009 were linked. The completeness of road crash cases reported to police was examined via discordance rates between the police data (QRCD) and the hospital data collections. In addition, the potential bias of this discordance (under-reporting) was assessed based on gender, age, road user group, and regional location. Results showed that the level of under-reporting varied depending on the data set with which the police data was compared. When all hospital data collections are examined together the estimated population of road crash injuries was approximately 28,000, with around two-thirds not linking to any record in the police data. The results also showed that the under-reporting was more likely for motorcyclists, cyclists, males, young people, and injuries occurring in Remote and Inner Regional areas. These results have important implications for road safety research and policy in terms of: prioritising funding and resources; targeting road safety interventions into areas of higher risk; and estimating the burden of road crash injuries.","author":[{"dropping-particle":"","family":"Watson","given":"Angela","non-dropping-particle":"","parse-names":false,"suffix":""},{"dropping-particle":"","family":"Watson","given":"Barry","non-dropping-particle":"","parse-names":false,"suffix":""},{"dropping-particle":"","family":"Vallmuur","given":"Kirsten","non-dropping-particle":"","parse-names":false,"suffix":""}],"container-title":"Accident Analysis and Prevention","id":"ITEM-4","issued":{"date-parts":[["2015"]]},"page":"18-25","publisher":"Elsevier Ltd","title":"Estimating under-reporting of road crash injuries to police using multiple linked data collections","type":"article-journal","volume":"83"},"uris":["http://www.mendeley.com/documents/?uuid=5cd97b91-bbab-4cef-8f8e-6beb457fd9b2"]}],"mendeley":{"formattedCitation":"(Burdett et al., 2015; Imprialou and Quddus, 2017; Janstrup et al., 2016; Watson et al., 2015)","plainTextFormattedCitation":"(Burdett et al., 2015; Imprialou and Quddus, 2017; Janstrup et al., 2016; Watson et al., 2015)","previouslyFormattedCitation":"(Burdett et al., 2015; Imprialou and Quddus, 2017; Janstrup et al., 2016; Watson et al., 2015)"},"properties":{"noteIndex":0},"schema":"https://github.com/citation-style-language/schema/raw/master/csl-citation.json"}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w:t>
      </w:r>
      <w:r w:rsidR="00AE0D03">
        <w:rPr>
          <w:rFonts w:cs="Times New Roman"/>
          <w:noProof/>
          <w:szCs w:val="24"/>
        </w:rPr>
        <w:t xml:space="preserve">see </w:t>
      </w:r>
      <w:r w:rsidR="003E6502" w:rsidRPr="003E6502">
        <w:rPr>
          <w:rFonts w:cs="Times New Roman"/>
          <w:noProof/>
          <w:szCs w:val="24"/>
        </w:rPr>
        <w:t>Burdett et al., 2015; Imprialou and Quddus, 2017; Janstrup et al., 2016; Watson et al., 2015)</w:t>
      </w:r>
      <w:r w:rsidR="00894621">
        <w:rPr>
          <w:rFonts w:cs="Times New Roman"/>
          <w:szCs w:val="24"/>
        </w:rPr>
        <w:fldChar w:fldCharType="end"/>
      </w:r>
      <w:r w:rsidR="0091216C" w:rsidRPr="00036663">
        <w:rPr>
          <w:rFonts w:cs="Times New Roman"/>
          <w:szCs w:val="24"/>
        </w:rPr>
        <w:t xml:space="preserve">). </w:t>
      </w:r>
      <w:r w:rsidR="008B7C70" w:rsidRPr="00036663">
        <w:rPr>
          <w:rFonts w:cs="Times New Roman"/>
          <w:szCs w:val="24"/>
        </w:rPr>
        <w:t xml:space="preserve">In the medical field, injury severity is typically reported using the Abbreviated Injury Scale (AIS) – a coding system developed by the Association for the Advancement of Automotive Medicine – employing a six point ordinal scale </w:t>
      </w:r>
      <w:r w:rsidR="005D0C25" w:rsidRPr="00036663">
        <w:rPr>
          <w:rFonts w:cs="Times New Roman"/>
          <w:szCs w:val="24"/>
        </w:rPr>
        <w:fldChar w:fldCharType="begin" w:fldLock="1"/>
      </w:r>
      <w:r w:rsidR="00114DDF">
        <w:rPr>
          <w:rFonts w:cs="Times New Roman"/>
          <w:szCs w:val="24"/>
        </w:rPr>
        <w:instrText>ADDIN CSL_CITATION {"citationItems":[{"id":"ITEM-1","itemData":{"DOI":"10.1016/j.injury.2006.07.009","ISSN":"00201383","abstract":"To determine and to quantify outcome from injury demands that multiple factors be universally applied so that there is uniform understanding that the same outcome is understood for the same injury. It is thus important to define the variables used in any outcome assessment. Critical to defining outcomes is the need for a universal language that defines individual injuries. The abbreviated injury scale (AIS) is the only dictionary specifically designed as a system to define the severity of injuries throughout the body. In addition to a universal injury language, it provides measures of injury severity that can be used to stratify and classify injury severity in all body regions. Its revision, AIS 2005 will be discussed here. © 2006 Elsevier Ltd. All rights reserved.","author":[{"dropping-particle":"","family":"Thomas, A. and Gennarelli","given":"E.W","non-dropping-particle":"","parse-names":false,"suffix":""}],"container-title":"Des Plaines, IL: American Association for Automotive Medicine.","id":"ITEM-1","issued":{"date-parts":[["2008"]]},"note":"Thomas, A. and Gennarelli, E.W., 2008. The abbreviated injury scale© 2005 update 2008. Des Plaines, IL: American Association for Automotive Medicine.","title":"The abbreviated injury scale© 2005 update 2008","type":"article-journal"},"uris":["http://www.mendeley.com/documents/?uuid=1b49761c-00b5-44c9-b995-dd5d1bf78314"]}],"mendeley":{"formattedCitation":"(Thomas, A. and Gennarelli, 2008)","plainTextFormattedCitation":"(Thomas, A. and Gennarelli, 2008)","previouslyFormattedCitation":"(Thomas, A. and Gennarelli, 2008)"},"properties":{"noteIndex":0},"schema":"https://github.com/citation-style-language/schema/raw/master/csl-citation.json"}</w:instrText>
      </w:r>
      <w:r w:rsidR="005D0C25" w:rsidRPr="00036663">
        <w:rPr>
          <w:rFonts w:cs="Times New Roman"/>
          <w:szCs w:val="24"/>
        </w:rPr>
        <w:fldChar w:fldCharType="separate"/>
      </w:r>
      <w:r w:rsidR="003E6502" w:rsidRPr="003E6502">
        <w:rPr>
          <w:rFonts w:cs="Times New Roman"/>
          <w:noProof/>
          <w:szCs w:val="24"/>
        </w:rPr>
        <w:t>(</w:t>
      </w:r>
      <w:r w:rsidR="00277FCF" w:rsidRPr="00C85ACF">
        <w:rPr>
          <w:rFonts w:cs="Times New Roman"/>
          <w:noProof/>
          <w:szCs w:val="24"/>
        </w:rPr>
        <w:t>Gennarelli TA, Wodzin E.</w:t>
      </w:r>
      <w:r w:rsidR="003E6502" w:rsidRPr="003E6502">
        <w:rPr>
          <w:rFonts w:cs="Times New Roman"/>
          <w:noProof/>
          <w:szCs w:val="24"/>
        </w:rPr>
        <w:t>,</w:t>
      </w:r>
      <w:r w:rsidR="00277FCF" w:rsidRPr="006111BA">
        <w:rPr>
          <w:rFonts w:cs="Times New Roman"/>
          <w:noProof/>
          <w:spacing w:val="-20"/>
          <w:szCs w:val="24"/>
        </w:rPr>
        <w:t xml:space="preserve"> </w:t>
      </w:r>
      <w:r w:rsidR="003E6502" w:rsidRPr="003E6502">
        <w:rPr>
          <w:rFonts w:cs="Times New Roman"/>
          <w:noProof/>
          <w:szCs w:val="24"/>
        </w:rPr>
        <w:t>2008)</w:t>
      </w:r>
      <w:r w:rsidR="005D0C25" w:rsidRPr="00036663">
        <w:rPr>
          <w:rFonts w:cs="Times New Roman"/>
          <w:szCs w:val="24"/>
        </w:rPr>
        <w:fldChar w:fldCharType="end"/>
      </w:r>
      <w:r w:rsidR="008B7C70" w:rsidRPr="00036663">
        <w:rPr>
          <w:rFonts w:cs="Times New Roman"/>
          <w:szCs w:val="24"/>
        </w:rPr>
        <w:t xml:space="preserve">. </w:t>
      </w:r>
      <w:r w:rsidR="008B7C70" w:rsidRPr="00036663">
        <w:rPr>
          <w:rFonts w:cs="Times New Roman"/>
          <w:szCs w:val="24"/>
          <w:shd w:val="clear" w:color="auto" w:fill="FFFFFF"/>
        </w:rPr>
        <w:t>AIS classifies an individual</w:t>
      </w:r>
      <w:r w:rsidR="00CA29A2" w:rsidRPr="00036663">
        <w:rPr>
          <w:rFonts w:cs="Times New Roman"/>
          <w:szCs w:val="24"/>
          <w:shd w:val="clear" w:color="auto" w:fill="FFFFFF"/>
        </w:rPr>
        <w:t>’s</w:t>
      </w:r>
      <w:r w:rsidR="008B7C70" w:rsidRPr="00036663">
        <w:rPr>
          <w:rFonts w:cs="Times New Roman"/>
          <w:szCs w:val="24"/>
          <w:shd w:val="clear" w:color="auto" w:fill="FFFFFF"/>
        </w:rPr>
        <w:t xml:space="preserve"> injury by body region according to its relative severity from minor (AIS 1), moderate (AIS 2), serious (AIS 3), severe (AIS 4), critical (AIS 5) to maximum (AIS 6) severity. Two other </w:t>
      </w:r>
      <w:r w:rsidR="008B7C70" w:rsidRPr="00036663">
        <w:rPr>
          <w:rFonts w:cs="Times New Roman"/>
          <w:szCs w:val="24"/>
          <w:shd w:val="clear" w:color="auto" w:fill="FFFFFF"/>
        </w:rPr>
        <w:lastRenderedPageBreak/>
        <w:t xml:space="preserve">severity scores Injury Severity Score (ISS) and </w:t>
      </w:r>
      <w:r w:rsidR="008B7C70" w:rsidRPr="00036663">
        <w:rPr>
          <w:rFonts w:cs="Times New Roman"/>
          <w:szCs w:val="24"/>
        </w:rPr>
        <w:t xml:space="preserve">Maximum Abbreviated Injury Scale (MAIS) are derived from AIS. ISS is calculated as the sum of squared AIS scores </w:t>
      </w:r>
      <w:r w:rsidR="00D82A38" w:rsidRPr="00036663">
        <w:rPr>
          <w:rFonts w:cs="Times New Roman"/>
          <w:szCs w:val="24"/>
        </w:rPr>
        <w:t xml:space="preserve">based </w:t>
      </w:r>
      <w:r w:rsidR="008B7C70" w:rsidRPr="00036663">
        <w:rPr>
          <w:rFonts w:cs="Times New Roman"/>
          <w:szCs w:val="24"/>
        </w:rPr>
        <w:t xml:space="preserve">on the </w:t>
      </w:r>
      <w:r w:rsidR="00CA29A2" w:rsidRPr="00036663">
        <w:rPr>
          <w:rFonts w:cs="Times New Roman"/>
          <w:szCs w:val="24"/>
        </w:rPr>
        <w:t>three</w:t>
      </w:r>
      <w:r w:rsidR="008B7C70" w:rsidRPr="00036663">
        <w:rPr>
          <w:rFonts w:cs="Times New Roman"/>
          <w:szCs w:val="24"/>
        </w:rPr>
        <w:t xml:space="preserve"> most severe AIS scores</w:t>
      </w:r>
      <w:r w:rsidR="00CA29A2" w:rsidRPr="00036663">
        <w:rPr>
          <w:rFonts w:cs="Times New Roman"/>
          <w:szCs w:val="24"/>
        </w:rPr>
        <w:t xml:space="preserve"> for the individual</w:t>
      </w:r>
      <w:r w:rsidR="008B7C70" w:rsidRPr="00036663">
        <w:rPr>
          <w:rFonts w:cs="Times New Roman"/>
          <w:szCs w:val="24"/>
        </w:rPr>
        <w:t xml:space="preserve">. MAIS is computed as the maximum of all the AIS scores for the individual. </w:t>
      </w:r>
    </w:p>
    <w:p w14:paraId="51B9AAA7" w14:textId="6482E272" w:rsidR="0009707B" w:rsidRPr="00036663" w:rsidRDefault="003232E9" w:rsidP="006A1A94">
      <w:pPr>
        <w:tabs>
          <w:tab w:val="right" w:pos="9360"/>
        </w:tabs>
        <w:autoSpaceDE w:val="0"/>
        <w:autoSpaceDN w:val="0"/>
        <w:adjustRightInd w:val="0"/>
        <w:ind w:firstLine="720"/>
        <w:rPr>
          <w:rFonts w:cs="Times New Roman"/>
          <w:szCs w:val="24"/>
        </w:rPr>
      </w:pPr>
      <w:r w:rsidRPr="00036663">
        <w:rPr>
          <w:rFonts w:cs="Times New Roman"/>
          <w:szCs w:val="24"/>
        </w:rPr>
        <w:t>National Highway Traffic Safety Administration</w:t>
      </w:r>
      <w:r w:rsidR="00992F03" w:rsidRPr="00036663">
        <w:rPr>
          <w:rFonts w:cs="Times New Roman"/>
          <w:szCs w:val="24"/>
        </w:rPr>
        <w:t xml:space="preserve"> (NHTSA) coordinated the development of </w:t>
      </w:r>
      <w:r w:rsidR="007068E9">
        <w:rPr>
          <w:rFonts w:cs="Times New Roman"/>
          <w:szCs w:val="24"/>
        </w:rPr>
        <w:t>multiple</w:t>
      </w:r>
      <w:r w:rsidR="007068E9" w:rsidRPr="00036663">
        <w:rPr>
          <w:rFonts w:cs="Times New Roman"/>
          <w:szCs w:val="24"/>
        </w:rPr>
        <w:t xml:space="preserve"> </w:t>
      </w:r>
      <w:r w:rsidR="00992F03" w:rsidRPr="00036663">
        <w:rPr>
          <w:rFonts w:cs="Times New Roman"/>
          <w:szCs w:val="24"/>
        </w:rPr>
        <w:t xml:space="preserve">datasets to improve the databases available for crash severity. NHTSA </w:t>
      </w:r>
      <w:r w:rsidRPr="00036663">
        <w:rPr>
          <w:rFonts w:cs="Times New Roman"/>
          <w:szCs w:val="24"/>
        </w:rPr>
        <w:t>worked closely with several states to enhance linkage between police reported crash data and medical data thus enhancing the quality of severity data. The program referred to as the crash outcome data evaluation system (CODES) provides information on injury location and associated costs</w:t>
      </w:r>
      <w:r w:rsidR="00894621">
        <w:rPr>
          <w:rFonts w:cs="Times New Roman"/>
          <w:szCs w:val="24"/>
        </w:rPr>
        <w:t xml:space="preserve"> </w:t>
      </w:r>
      <w:r w:rsidR="00894621">
        <w:rPr>
          <w:rFonts w:cs="Times New Roman"/>
          <w:szCs w:val="24"/>
        </w:rPr>
        <w:fldChar w:fldCharType="begin" w:fldLock="1"/>
      </w:r>
      <w:r w:rsidR="00114DDF">
        <w:rPr>
          <w:rFonts w:cs="Times New Roman"/>
          <w:szCs w:val="24"/>
        </w:rPr>
        <w:instrText>ADDIN CSL_CITATION {"citationItems":[{"id":"ITEM-1","itemData":{"DOI":"http://dx.doi.org/10.1186/s12889-016-3382-5","ISSN":"1471-2458","abstract":"BACKGROUND: There is a need to identify rational criteria and set priorities for vaccines. In Thailand, many licensed vaccines are being considering for introduction into the Expanded Program on Immunization; thus, the government has to make decisions about which vaccines should be adopted. This study aimed to set priorities for new vaccines and to facilitate decision analysis., METHODS: We used a best-worst scaling study for rank-ordering of vaccines. The candidate vaccines were determined by a set of criteria, including burden of disease, target age group, budget impact, side effect, effectiveness, severity of disease, and cost of vaccine. The criteria were identified from a literature review and by in-depth, open-ended interviews with experts. The priority-setting model was conducted among three groups of stakeholders, including policy makers, healthcare professionals and healthcare administrators. The vaccine data were mapped and then calculated for the probability of selection., RESULTS: From the candidate vaccines, the probability of hepatitis B vaccine being selected by all respondents (96.67 %) was ranked first. This was followed, respectively, by pneumococcal conjugate vaccine-13 (95.09 %) and Haemophilus influenzae type b vaccine (90.87 %). The three groups of stakeholders (policy makers, healthcare professionals and healthcare administrators) showed the same ranking trends. Most severe disease, high fever rate and high disease burden showed the highest coefficients for criterion levels being selected by all respondents. This result can be implied that a vaccine which can prevent most severe disease with high disease burden and has low safety has a greater chance of being selected by respondents in this study., CONCLUSIONS: The priority setting of vaccines through a multiple-criteria approach could contribute to transparency and accountability in the decision-making process. This is a step forward in the development of an evidence-based approach that meets the need of developing country. The methodology is generalizable but its application to another country would require the criteria as relevant to that country.","author":[{"dropping-particle":"","family":"Cook","given":"Lawrence J.","non-dropping-particle":"","parse-names":false,"suffix":""},{"dropping-particle":"","family":"Thomas","given":"Andrea M.","non-dropping-particle":"","parse-names":false,"suffix":""},{"dropping-particle":"","family":"Olson","given":"Cody","non-dropping-particle":"","parse-names":false,"suffix":""},{"dropping-particle":"","family":"Funai","given":"Tomohiko","non-dropping-particle":"","parse-names":false,"suffix":""},{"dropping-particle":"","family":"Simmons","given":"Timothy","non-dropping-particle":"","parse-names":false,"suffix":""},{"dropping-particle":"","family":"Olsen","given":"Cody S.","non-dropping-particle":"","parse-names":false,"suffix":""},{"dropping-particle":"","family":"Funai","given":"Tomohiko","non-dropping-particle":"","parse-names":false,"suffix":""},{"dropping-particle":"","family":"Simmons","given":"Timothy","non-dropping-particle":"","parse-names":false,"suffix":""},{"dropping-particle":"","family":"Thomas","given":"J","non-dropping-particle":"","parse-names":false,"suffix":""},{"dropping-particle":"","family":"Olson","given":"A","non-dropping-particle":"","parse-names":false,"suffix":""},{"dropping-particle":"","family":"Funai","given":"C","non-dropping-particle":"","parse-names":false,"suffix":""},{"dropping-particle":"","family":"Simmons","given":"Timothy","non-dropping-particle":"","parse-names":false,"suffix":""}],"id":"ITEM-1","issue":"July","issued":{"date-parts":[["2015"]]},"page":"Report No. DOT HS 812 179","title":"Crash Outcome Data Evaluation System (CODES): an examination of methodologies and multi-state traffic safety applications","type":"article-journal"},"uris":["http://www.mendeley.com/documents/?uuid=18a31c31-0ee2-4ff4-a0fe-0bf74774c4f5"]},{"id":"ITEM-2","itemData":{"author":[{"dropping-particle":"","family":"Johnson","given":"S.","non-dropping-particle":"","parse-names":false,"suffix":""},{"dropping-particle":"","family":"Walker","given":"J.","non-dropping-particle":"","parse-names":false,"suffix":""}],"id":"ITEM-2","issue":"January","issued":{"date-parts":[["1996"]]},"title":"The crash outcome data evaluation system (CODES). NHTSA Technical Report. Report No: DOT HS 808338 1996","type":"article-journal"},"uris":["http://www.mendeley.com/documents/?uuid=1ec6e3a7-c912-484a-844f-17434a828107"]}],"mendeley":{"formattedCitation":"(Cook et al., 2015; Johnson and Walker, 1996)","plainTextFormattedCitation":"(Cook et al., 2015; Johnson and Walker, 1996)","previouslyFormattedCitation":"(Cook et al., 2015; Johnson and Walker, 1996)"},"properties":{"noteIndex":0},"schema":"https://github.com/citation-style-language/schema/raw/master/csl-citation.json"}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(Cook et al., 2015; Johnson and Walker, 1996)</w:t>
      </w:r>
      <w:r w:rsidR="00894621">
        <w:rPr>
          <w:rFonts w:cs="Times New Roman"/>
          <w:szCs w:val="24"/>
        </w:rPr>
        <w:fldChar w:fldCharType="end"/>
      </w:r>
      <w:r w:rsidRPr="00036663">
        <w:rPr>
          <w:rFonts w:cs="Times New Roman"/>
          <w:szCs w:val="24"/>
        </w:rPr>
        <w:t xml:space="preserve">. </w:t>
      </w:r>
      <w:r w:rsidR="007068E9">
        <w:rPr>
          <w:rFonts w:cs="Times New Roman"/>
          <w:szCs w:val="24"/>
        </w:rPr>
        <w:t xml:space="preserve">NHTSA developed the </w:t>
      </w:r>
      <w:r w:rsidR="007068E9" w:rsidRPr="007068E9">
        <w:rPr>
          <w:rFonts w:cs="Times New Roman"/>
          <w:szCs w:val="24"/>
        </w:rPr>
        <w:t>National Automotive Sampling System</w:t>
      </w:r>
      <w:r w:rsidR="007068E9">
        <w:rPr>
          <w:rFonts w:cs="Times New Roman"/>
          <w:szCs w:val="24"/>
        </w:rPr>
        <w:t xml:space="preserve"> (NASS) </w:t>
      </w:r>
      <w:r w:rsidR="007068E9" w:rsidRPr="007068E9">
        <w:rPr>
          <w:rFonts w:cs="Times New Roman"/>
          <w:szCs w:val="24"/>
        </w:rPr>
        <w:t>Crashworthiness</w:t>
      </w:r>
      <w:r w:rsidR="007068E9">
        <w:rPr>
          <w:rFonts w:cs="Times New Roman"/>
          <w:szCs w:val="24"/>
        </w:rPr>
        <w:t xml:space="preserve"> </w:t>
      </w:r>
      <w:r w:rsidR="007068E9" w:rsidRPr="007068E9">
        <w:rPr>
          <w:rFonts w:cs="Times New Roman"/>
          <w:szCs w:val="24"/>
        </w:rPr>
        <w:t>Data System (CDS)</w:t>
      </w:r>
      <w:r w:rsidR="008F6917">
        <w:rPr>
          <w:rFonts w:cs="Times New Roman"/>
          <w:szCs w:val="24"/>
        </w:rPr>
        <w:t xml:space="preserve"> that</w:t>
      </w:r>
      <w:r w:rsidR="007068E9">
        <w:rPr>
          <w:rFonts w:cs="Times New Roman"/>
          <w:szCs w:val="24"/>
        </w:rPr>
        <w:t xml:space="preserve"> employs police reported crash records focused on generating detailed vehicle damage reports. The NASS</w:t>
      </w:r>
      <w:r w:rsidR="00473D21">
        <w:rPr>
          <w:rFonts w:cs="Times New Roman"/>
          <w:szCs w:val="24"/>
        </w:rPr>
        <w:t>-</w:t>
      </w:r>
      <w:r w:rsidR="007068E9">
        <w:rPr>
          <w:rFonts w:cs="Times New Roman"/>
          <w:szCs w:val="24"/>
        </w:rPr>
        <w:t xml:space="preserve">CDS data also compiles AIS, ISS and MAIS scores by </w:t>
      </w:r>
      <w:r w:rsidR="00910D3C">
        <w:rPr>
          <w:rFonts w:cs="Times New Roman"/>
          <w:szCs w:val="24"/>
        </w:rPr>
        <w:t>following</w:t>
      </w:r>
      <w:r w:rsidR="007068E9">
        <w:rPr>
          <w:rFonts w:cs="Times New Roman"/>
          <w:szCs w:val="24"/>
        </w:rPr>
        <w:t xml:space="preserve"> up with passengers and retrieving medical reports. </w:t>
      </w:r>
      <w:r w:rsidR="008F6917">
        <w:rPr>
          <w:rFonts w:cs="Times New Roman"/>
          <w:szCs w:val="24"/>
        </w:rPr>
        <w:t xml:space="preserve">Finally, </w:t>
      </w:r>
      <w:r w:rsidR="00992F03" w:rsidRPr="00036663">
        <w:rPr>
          <w:rFonts w:cs="Times New Roman"/>
          <w:szCs w:val="24"/>
        </w:rPr>
        <w:t xml:space="preserve">NHTSA developed the </w:t>
      </w:r>
      <w:r w:rsidRPr="00036663">
        <w:rPr>
          <w:rFonts w:cs="Times New Roman"/>
          <w:szCs w:val="24"/>
        </w:rPr>
        <w:t>Crash Injury Research Engineering Network (CIREN) dataset from 2005 to 2015</w:t>
      </w:r>
      <w:r w:rsidR="008F6917">
        <w:rPr>
          <w:rFonts w:cs="Times New Roman"/>
          <w:szCs w:val="24"/>
        </w:rPr>
        <w:t xml:space="preserve"> by </w:t>
      </w:r>
      <w:r w:rsidRPr="00036663">
        <w:rPr>
          <w:rFonts w:cs="Times New Roman"/>
          <w:szCs w:val="24"/>
        </w:rPr>
        <w:t>compil</w:t>
      </w:r>
      <w:r w:rsidR="008F6917">
        <w:rPr>
          <w:rFonts w:cs="Times New Roman"/>
          <w:szCs w:val="24"/>
        </w:rPr>
        <w:t>ing</w:t>
      </w:r>
      <w:r w:rsidRPr="00036663">
        <w:rPr>
          <w:rFonts w:cs="Times New Roman"/>
          <w:szCs w:val="24"/>
        </w:rPr>
        <w:t xml:space="preserve"> occupant injury severity based on body region for patients admitted to trauma centers. </w:t>
      </w:r>
      <w:r w:rsidR="000C1D6F">
        <w:rPr>
          <w:rFonts w:cs="Times New Roman"/>
          <w:szCs w:val="24"/>
        </w:rPr>
        <w:t xml:space="preserve">There is an important distinction to note between </w:t>
      </w:r>
      <w:r w:rsidR="00473D21">
        <w:rPr>
          <w:rFonts w:cs="Times New Roman"/>
          <w:szCs w:val="24"/>
        </w:rPr>
        <w:t>NASS-CDS</w:t>
      </w:r>
      <w:r w:rsidR="000C1D6F">
        <w:rPr>
          <w:rFonts w:cs="Times New Roman"/>
          <w:szCs w:val="24"/>
        </w:rPr>
        <w:t xml:space="preserve"> and CIREN data. The former provides a more representative sample of the general population while the latter dataset represents a severely injured population with additional details on severity. </w:t>
      </w:r>
      <w:r w:rsidR="00992F03" w:rsidRPr="00036663">
        <w:rPr>
          <w:rFonts w:cs="Times New Roman"/>
          <w:szCs w:val="24"/>
        </w:rPr>
        <w:t xml:space="preserve">Surprisingly, while several states have developed CODES data, their applicability for research has been very limited </w:t>
      </w:r>
      <w:r w:rsidR="00894621">
        <w:rPr>
          <w:rFonts w:cs="Times New Roman"/>
          <w:szCs w:val="24"/>
        </w:rPr>
        <w:fldChar w:fldCharType="begin" w:fldLock="1"/>
      </w:r>
      <w:r w:rsidR="00114DDF">
        <w:rPr>
          <w:rFonts w:cs="Times New Roman"/>
          <w:szCs w:val="24"/>
        </w:rPr>
        <w:instrText>ADDIN CSL_CITATION {"citationItems":[{"id":"ITEM-1","itemData":{"DOI":"http://dx.doi.org/10.1186/s12889-016-3382-5","ISSN":"1471-2458","abstract":"BACKGROUND: There is a need to identify rational criteria and set priorities for vaccines. In Thailand, many licensed vaccines are being considering for introduction into the Expanded Program on Immunization; thus, the government has to make decisions about which vaccines should be adopted. This study aimed to set priorities for new vaccines and to facilitate decision analysis., METHODS: We used a best-worst scaling study for rank-ordering of vaccines. The candidate vaccines were determined by a set of criteria, including burden of disease, target age group, budget impact, side effect, effectiveness, severity of disease, and cost of vaccine. The criteria were identified from a literature review and by in-depth, open-ended interviews with experts. The priority-setting model was conducted among three groups of stakeholders, including policy makers, healthcare professionals and healthcare administrators. The vaccine data were mapped and then calculated for the probability of selection., RESULTS: From the candidate vaccines, the probability of hepatitis B vaccine being selected by all respondents (96.67 %) was ranked first. This was followed, respectively, by pneumococcal conjugate vaccine-13 (95.09 %) and Haemophilus influenzae type b vaccine (90.87 %). The three groups of stakeholders (policy makers, healthcare professionals and healthcare administrators) showed the same ranking trends. Most severe disease, high fever rate and high disease burden showed the highest coefficients for criterion levels being selected by all respondents. This result can be implied that a vaccine which can prevent most severe disease with high disease burden and has low safety has a greater chance of being selected by respondents in this study., CONCLUSIONS: The priority setting of vaccines through a multiple-criteria approach could contribute to transparency and accountability in the decision-making process. This is a step forward in the development of an evidence-based approach that meets the need of developing country. The methodology is generalizable but its application to another country would require the criteria as relevant to that country.","author":[{"dropping-particle":"","family":"Cook","given":"Lawrence J.","non-dropping-particle":"","parse-names":false,"suffix":""},{"dropping-particle":"","family":"Thomas","given":"Andrea M.","non-dropping-particle":"","parse-names":false,"suffix":""},{"dropping-particle":"","family":"Olson","given":"Cody","non-dropping-particle":"","parse-names":false,"suffix":""},{"dropping-particle":"","family":"Funai","given":"Tomohiko","non-dropping-particle":"","parse-names":false,"suffix":""},{"dropping-particle":"","family":"Simmons","given":"Timothy","non-dropping-particle":"","parse-names":false,"suffix":""},{"dropping-particle":"","family":"Olsen","given":"Cody S.","non-dropping-particle":"","parse-names":false,"suffix":""},{"dropping-particle":"","family":"Funai","given":"Tomohiko","non-dropping-particle":"","parse-names":false,"suffix":""},{"dropping-particle":"","family":"Simmons","given":"Timothy","non-dropping-particle":"","parse-names":false,"suffix":""},{"dropping-particle":"","family":"Thomas","given":"J","non-dropping-particle":"","parse-names":false,"suffix":""},{"dropping-particle":"","family":"Olson","given":"A","non-dropping-particle":"","parse-names":false,"suffix":""},{"dropping-particle":"","family":"Funai","given":"C","non-dropping-particle":"","parse-names":false,"suffix":""},{"dropping-particle":"","family":"Simmons","given":"Timothy","non-dropping-particle":"","parse-names":false,"suffix":""}],"id":"ITEM-1","issue":"July","issued":{"date-parts":[["2015"]]},"page":"Report No. DOT HS 812 179","title":"Crash Outcome Data Evaluation System (CODES): an examination of methodologies and multi-state traffic safety applications","type":"article-journal"},"uris":["http://www.mendeley.com/documents/?uuid=18a31c31-0ee2-4ff4-a0fe-0bf74774c4f5"]},{"id":"ITEM-2","itemData":{"DOI":"10.1016/j.aap.2015.01.014","ISSN":"00014575","abstract":"There are many studies that evaluate the effects of age, gender, and crash types on crash related injury severity. However, few studies investigate the effects of those crash factors on the crash related health care costs for drivers that are transported to hospital. The purpose of this study is to examine the relationships between drivers' age, gender, and the crash types, as well as other crash characteristics (e.g., not wearing a seatbelt, weather condition, and fatigued driving), on the crash related health care costs. The South Carolina Crash Outcome Data Evaluation System (SC CODES) from 2005 to 2007 was used to construct six separate hierarchical linear regression models based on drivers' age and gender. The results suggest that older drivers have higher health care costs than younger drivers and male drivers tend to have higher health care costs than female drivers in the same age group. Overall, single vehicle crashes had the highest health care costs for all drivers. For males older than 64-years old sideswipe crashes are as costly as single vehicle crashes. In general, not wearing a seatbelt, airbag deployment, and speeding were found to be associated with higher health care costs. Distraction-related crashes are more likely to be associated with lower health care costs in most cases. Furthermore this study highlights the value of considering drivers in subgroups, as some factors have different effects on health care costs in different driver groups. Developing an understanding of longer term outcomes of crashes and their characteristics can lead to improvements in vehicle technology, educational materials, and interventions to reduce crash-related health care costs.","author":[{"dropping-particle":"","family":"Shen","given":"Sijun","non-dropping-particle":"","parse-names":false,"suffix":""},{"dropping-particle":"","family":"Neyens","given":"David M.","non-dropping-particle":"","parse-names":false,"suffix":""}],"container-title":"Accident Analysis and Prevention","id":"ITEM-2","issued":{"date-parts":[["2015"]]},"page":"82-90","publisher":"Elsevier Ltd","title":"The effects of age, gender, and crash types on drivers' injury-related health care costs","type":"article-journal","volume":"77"},"uris":["http://www.mendeley.com/documents/?uuid=f5506b40-5bad-4938-b94c-f30d98f7aa5f"]}],"mendeley":{"formattedCitation":"(Cook et al., 2015; Shen and Neyens, 2015)","plainTextFormattedCitation":"(Cook et al., 2015; Shen and Neyens, 2015)","previouslyFormattedCitation":"(Cook et al., 2015; Shen and Neyens, 2015)"},"properties":{"noteIndex":0},"schema":"https://github.com/citation-style-language/schema/raw/master/csl-citation.json"}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w:t>
      </w:r>
      <w:r w:rsidR="00AE0D03">
        <w:rPr>
          <w:rFonts w:cs="Times New Roman"/>
          <w:noProof/>
          <w:szCs w:val="24"/>
        </w:rPr>
        <w:t xml:space="preserve">see </w:t>
      </w:r>
      <w:r w:rsidR="003E6502" w:rsidRPr="003E6502">
        <w:rPr>
          <w:rFonts w:cs="Times New Roman"/>
          <w:noProof/>
          <w:szCs w:val="24"/>
        </w:rPr>
        <w:t>Cook et al., 2015; Shen and Neyens, 2015</w:t>
      </w:r>
      <w:r w:rsidR="00AE0D03">
        <w:rPr>
          <w:rFonts w:cs="Times New Roman"/>
          <w:noProof/>
          <w:szCs w:val="24"/>
        </w:rPr>
        <w:t xml:space="preserve"> for examples</w:t>
      </w:r>
      <w:r w:rsidR="003E6502" w:rsidRPr="003E6502">
        <w:rPr>
          <w:rFonts w:cs="Times New Roman"/>
          <w:noProof/>
          <w:szCs w:val="24"/>
        </w:rPr>
        <w:t>)</w:t>
      </w:r>
      <w:r w:rsidR="00894621">
        <w:rPr>
          <w:rFonts w:cs="Times New Roman"/>
          <w:szCs w:val="24"/>
        </w:rPr>
        <w:fldChar w:fldCharType="end"/>
      </w:r>
      <w:r w:rsidR="00992F03" w:rsidRPr="00036663">
        <w:rPr>
          <w:rFonts w:cs="Times New Roman"/>
          <w:szCs w:val="24"/>
        </w:rPr>
        <w:t xml:space="preserve">. On the contrary, </w:t>
      </w:r>
      <w:r w:rsidR="00473D21">
        <w:rPr>
          <w:rFonts w:cs="Times New Roman"/>
          <w:szCs w:val="24"/>
        </w:rPr>
        <w:t xml:space="preserve">NASS-CDS </w:t>
      </w:r>
      <w:r w:rsidR="007068E9">
        <w:rPr>
          <w:rFonts w:cs="Times New Roman"/>
          <w:szCs w:val="24"/>
        </w:rPr>
        <w:t xml:space="preserve">and </w:t>
      </w:r>
      <w:r w:rsidR="00992F03" w:rsidRPr="00036663">
        <w:rPr>
          <w:rFonts w:cs="Times New Roman"/>
          <w:szCs w:val="24"/>
        </w:rPr>
        <w:t>CIREN data</w:t>
      </w:r>
      <w:r w:rsidR="00E36120" w:rsidRPr="00036663">
        <w:rPr>
          <w:rFonts w:cs="Times New Roman"/>
          <w:szCs w:val="24"/>
        </w:rPr>
        <w:t xml:space="preserve"> ha</w:t>
      </w:r>
      <w:r w:rsidR="007068E9">
        <w:rPr>
          <w:rFonts w:cs="Times New Roman"/>
          <w:szCs w:val="24"/>
        </w:rPr>
        <w:t>ve</w:t>
      </w:r>
      <w:r w:rsidR="00E36120" w:rsidRPr="00036663">
        <w:rPr>
          <w:rFonts w:cs="Times New Roman"/>
          <w:szCs w:val="24"/>
        </w:rPr>
        <w:t xml:space="preserve"> been more widely adopted</w:t>
      </w:r>
      <w:r w:rsidR="00992F03" w:rsidRPr="00036663">
        <w:rPr>
          <w:rFonts w:cs="Times New Roman"/>
          <w:szCs w:val="24"/>
        </w:rPr>
        <w:t>.</w:t>
      </w:r>
    </w:p>
    <w:p w14:paraId="0F1FEF5D" w14:textId="5B1F1FED" w:rsidR="00E36120" w:rsidRPr="00036663" w:rsidRDefault="0009707B" w:rsidP="006A1A94">
      <w:pPr>
        <w:tabs>
          <w:tab w:val="right" w:pos="9360"/>
        </w:tabs>
        <w:autoSpaceDE w:val="0"/>
        <w:autoSpaceDN w:val="0"/>
        <w:adjustRightInd w:val="0"/>
        <w:ind w:firstLine="720"/>
        <w:rPr>
          <w:rFonts w:cs="Times New Roman"/>
          <w:szCs w:val="24"/>
        </w:rPr>
      </w:pPr>
      <w:r w:rsidRPr="00036663">
        <w:rPr>
          <w:rFonts w:cs="Times New Roman"/>
          <w:szCs w:val="24"/>
        </w:rPr>
        <w:t>A comprehensive summary of earlier research employing alternative injury severity representations including AIS, ISS</w:t>
      </w:r>
      <w:r w:rsidR="002155DA">
        <w:rPr>
          <w:rFonts w:cs="Times New Roman"/>
          <w:szCs w:val="24"/>
        </w:rPr>
        <w:t>,</w:t>
      </w:r>
      <w:r w:rsidRPr="00036663">
        <w:rPr>
          <w:rFonts w:cs="Times New Roman"/>
          <w:szCs w:val="24"/>
        </w:rPr>
        <w:t xml:space="preserve"> and MAIS are presented in Table 1 with information on study and Country, dataset adopted, injury severity representation adopted, body regions considered, modeling methodology adopted, and the exogenous factors considered. Several observations can be made based on the summary provided. </w:t>
      </w:r>
      <w:r w:rsidRPr="00CD24EA">
        <w:rPr>
          <w:rFonts w:cs="Times New Roman"/>
          <w:i/>
          <w:iCs/>
          <w:szCs w:val="24"/>
          <w:u w:val="single"/>
        </w:rPr>
        <w:t>First</w:t>
      </w:r>
      <w:r w:rsidRPr="00036663">
        <w:rPr>
          <w:rFonts w:cs="Times New Roman"/>
          <w:szCs w:val="24"/>
        </w:rPr>
        <w:t xml:space="preserve">, </w:t>
      </w:r>
      <w:proofErr w:type="gramStart"/>
      <w:r w:rsidR="004B2D0E" w:rsidRPr="00036663">
        <w:rPr>
          <w:rFonts w:cs="Times New Roman"/>
          <w:szCs w:val="24"/>
        </w:rPr>
        <w:t>a large number of</w:t>
      </w:r>
      <w:proofErr w:type="gramEnd"/>
      <w:r w:rsidR="004B2D0E" w:rsidRPr="00036663">
        <w:rPr>
          <w:rFonts w:cs="Times New Roman"/>
          <w:szCs w:val="24"/>
        </w:rPr>
        <w:t xml:space="preserve"> studies have adopted alternative injury severity representation in severity modeling. The most commonly adopted representation </w:t>
      </w:r>
      <w:proofErr w:type="gramStart"/>
      <w:r w:rsidR="004B2D0E" w:rsidRPr="00036663">
        <w:rPr>
          <w:rFonts w:cs="Times New Roman"/>
          <w:szCs w:val="24"/>
        </w:rPr>
        <w:t>include</w:t>
      </w:r>
      <w:proofErr w:type="gramEnd"/>
      <w:r w:rsidR="004B2D0E" w:rsidRPr="00036663">
        <w:rPr>
          <w:rFonts w:cs="Times New Roman"/>
          <w:szCs w:val="24"/>
        </w:rPr>
        <w:t xml:space="preserve"> AIS categorized as a binary variable</w:t>
      </w:r>
      <w:r w:rsidR="007068E9">
        <w:rPr>
          <w:rFonts w:cs="Times New Roman"/>
          <w:szCs w:val="24"/>
        </w:rPr>
        <w:t xml:space="preserve"> (such as AIS ≥3)</w:t>
      </w:r>
      <w:r w:rsidR="004B2D0E" w:rsidRPr="00036663">
        <w:rPr>
          <w:rFonts w:cs="Times New Roman"/>
          <w:szCs w:val="24"/>
        </w:rPr>
        <w:t xml:space="preserve">. </w:t>
      </w:r>
      <w:r w:rsidR="004B2D0E" w:rsidRPr="00CD24EA">
        <w:rPr>
          <w:rFonts w:cs="Times New Roman"/>
          <w:i/>
          <w:iCs/>
          <w:szCs w:val="24"/>
          <w:u w:val="single"/>
        </w:rPr>
        <w:t>Second</w:t>
      </w:r>
      <w:r w:rsidR="004B2D0E" w:rsidRPr="00036663">
        <w:rPr>
          <w:rFonts w:cs="Times New Roman"/>
          <w:szCs w:val="24"/>
        </w:rPr>
        <w:t xml:space="preserve">, researchers considered either a single body region or examined all body </w:t>
      </w:r>
      <w:r w:rsidR="00394B19">
        <w:rPr>
          <w:rFonts w:cs="Times New Roman"/>
          <w:szCs w:val="24"/>
        </w:rPr>
        <w:t>regions</w:t>
      </w:r>
      <w:r w:rsidR="004B2D0E" w:rsidRPr="00036663">
        <w:rPr>
          <w:rFonts w:cs="Times New Roman"/>
          <w:szCs w:val="24"/>
        </w:rPr>
        <w:t xml:space="preserve"> in their analysis. However, only descriptive analysis was conducted </w:t>
      </w:r>
      <w:r w:rsidR="007068E9">
        <w:rPr>
          <w:rFonts w:cs="Times New Roman"/>
          <w:szCs w:val="24"/>
        </w:rPr>
        <w:t>in studies</w:t>
      </w:r>
      <w:r w:rsidR="007068E9" w:rsidRPr="00036663">
        <w:rPr>
          <w:rFonts w:cs="Times New Roman"/>
          <w:szCs w:val="24"/>
        </w:rPr>
        <w:t xml:space="preserve"> </w:t>
      </w:r>
      <w:r w:rsidR="004B2D0E" w:rsidRPr="00036663">
        <w:rPr>
          <w:rFonts w:cs="Times New Roman"/>
          <w:szCs w:val="24"/>
        </w:rPr>
        <w:t xml:space="preserve">examining all body </w:t>
      </w:r>
      <w:r w:rsidR="00394B19">
        <w:rPr>
          <w:rFonts w:cs="Times New Roman"/>
          <w:szCs w:val="24"/>
        </w:rPr>
        <w:t>regions</w:t>
      </w:r>
      <w:r w:rsidR="00394B19" w:rsidRPr="00036663">
        <w:rPr>
          <w:rFonts w:cs="Times New Roman"/>
          <w:szCs w:val="24"/>
        </w:rPr>
        <w:t xml:space="preserve"> separately</w:t>
      </w:r>
      <w:r w:rsidR="004B2D0E" w:rsidRPr="00036663">
        <w:rPr>
          <w:rFonts w:cs="Times New Roman"/>
          <w:szCs w:val="24"/>
        </w:rPr>
        <w:t xml:space="preserve">. The researchers either focused on AIS for a </w:t>
      </w:r>
      <w:proofErr w:type="gramStart"/>
      <w:r w:rsidR="004B2D0E" w:rsidRPr="00036663">
        <w:rPr>
          <w:rFonts w:cs="Times New Roman"/>
          <w:szCs w:val="24"/>
        </w:rPr>
        <w:t>particular body</w:t>
      </w:r>
      <w:proofErr w:type="gramEnd"/>
      <w:r w:rsidR="004B2D0E" w:rsidRPr="00036663">
        <w:rPr>
          <w:rFonts w:cs="Times New Roman"/>
          <w:szCs w:val="24"/>
        </w:rPr>
        <w:t xml:space="preserve"> region or adopted MAIS or ISS to develop statistical models for severity analysis. </w:t>
      </w:r>
      <w:r w:rsidR="004B2D0E" w:rsidRPr="00CD24EA">
        <w:rPr>
          <w:rFonts w:cs="Times New Roman"/>
          <w:i/>
          <w:iCs/>
          <w:szCs w:val="24"/>
          <w:u w:val="single"/>
        </w:rPr>
        <w:t>Third</w:t>
      </w:r>
      <w:r w:rsidR="004B2D0E" w:rsidRPr="00036663">
        <w:rPr>
          <w:rFonts w:cs="Times New Roman"/>
          <w:szCs w:val="24"/>
        </w:rPr>
        <w:t xml:space="preserve">, the most commonly adopted methodologies include descriptive analysis, linear regression, logistic regression and ordered logit regression. </w:t>
      </w:r>
      <w:r w:rsidR="00E04FE1" w:rsidRPr="00CD24EA">
        <w:rPr>
          <w:rFonts w:cs="Times New Roman"/>
          <w:i/>
          <w:iCs/>
          <w:szCs w:val="24"/>
          <w:u w:val="single"/>
        </w:rPr>
        <w:t>Finally</w:t>
      </w:r>
      <w:r w:rsidR="003C162B" w:rsidRPr="00036663">
        <w:rPr>
          <w:rFonts w:cs="Times New Roman"/>
          <w:szCs w:val="24"/>
        </w:rPr>
        <w:t xml:space="preserve">, in safety analysis, researchers traditionally considered independent variables from driver characteristics; vehicle characteristics, crash characteristics, roadway characteristics, and environmental characteristics </w:t>
      </w:r>
      <w:r w:rsidR="00B45C8C" w:rsidRPr="00036663">
        <w:rPr>
          <w:rFonts w:cs="Times New Roman"/>
          <w:szCs w:val="24"/>
        </w:rPr>
        <w:fldChar w:fldCharType="begin" w:fldLock="1"/>
      </w:r>
      <w:r w:rsidR="00114DDF">
        <w:rPr>
          <w:rFonts w:cs="Times New Roman"/>
          <w:szCs w:val="24"/>
        </w:rPr>
        <w:instrText>ADDIN CSL_CITATION {"citationItems":[{"id":"ITEM-1","itemData":{"DOI":"10.1016/j.aap.2013.06.040","ISSN":"00014575","abstract":"This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 - 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 © 2013 Elsevier Ltd. All rights reserved.","author":[{"dropping-particle":"","family":"Yasmin","given":"Shamsunnahar","non-dropping-particle":"","parse-names":false,"suffix":""},{"dropping-particle":"","family":"Eluru","given":"Naveen","non-dropping-particle":"","parse-names":false,"suffix":""}],"container-title":"Accident Analysis and Prevention","id":"ITEM-1","issue":"January","issued":{"date-parts":[["2013"]]},"page":"506-521","title":"Evaluating alternate discrete outcome frameworks for modeling crash injury severity","type":"article-journal","volume":"59"},"uris":["http://www.mendeley.com/documents/?uuid=55b1454f-c1b3-4bce-a968-b6f26b68205a"]}],"mendeley":{"formattedCitation":"(Yasmin and Eluru, 2013)","plainTextFormattedCitation":"(Yasmin and Eluru, 2013)","previouslyFormattedCitation":"(Yasmin and Eluru, 2013)"},"properties":{"noteIndex":0},"schema":"https://github.com/citation-style-language/schema/raw/master/csl-citation.json"}</w:instrText>
      </w:r>
      <w:r w:rsidR="00B45C8C" w:rsidRPr="00036663">
        <w:rPr>
          <w:rFonts w:cs="Times New Roman"/>
          <w:szCs w:val="24"/>
        </w:rPr>
        <w:fldChar w:fldCharType="separate"/>
      </w:r>
      <w:r w:rsidR="003E6502" w:rsidRPr="003E6502">
        <w:rPr>
          <w:rFonts w:cs="Times New Roman"/>
          <w:noProof/>
          <w:szCs w:val="24"/>
        </w:rPr>
        <w:t>(</w:t>
      </w:r>
      <w:r w:rsidR="00AE0D03">
        <w:rPr>
          <w:rFonts w:cs="Times New Roman"/>
          <w:noProof/>
          <w:szCs w:val="24"/>
        </w:rPr>
        <w:t xml:space="preserve">see for example </w:t>
      </w:r>
      <w:r w:rsidR="003E6502" w:rsidRPr="003E6502">
        <w:rPr>
          <w:rFonts w:cs="Times New Roman"/>
          <w:noProof/>
          <w:szCs w:val="24"/>
        </w:rPr>
        <w:t>Yasmin and Eluru, 2013)</w:t>
      </w:r>
      <w:r w:rsidR="00B45C8C" w:rsidRPr="00036663">
        <w:rPr>
          <w:rFonts w:cs="Times New Roman"/>
          <w:szCs w:val="24"/>
        </w:rPr>
        <w:fldChar w:fldCharType="end"/>
      </w:r>
      <w:r w:rsidR="003C162B" w:rsidRPr="00036663">
        <w:rPr>
          <w:rFonts w:cs="Times New Roman"/>
          <w:szCs w:val="24"/>
        </w:rPr>
        <w:t xml:space="preserve">). However, using alternative severity representation such </w:t>
      </w:r>
      <w:r w:rsidR="00D90C2F">
        <w:rPr>
          <w:rFonts w:cs="Times New Roman"/>
          <w:szCs w:val="24"/>
        </w:rPr>
        <w:t xml:space="preserve">a </w:t>
      </w:r>
      <w:r w:rsidR="003C162B" w:rsidRPr="00036663">
        <w:rPr>
          <w:rFonts w:cs="Times New Roman"/>
          <w:szCs w:val="24"/>
        </w:rPr>
        <w:t xml:space="preserve">comprehensive set of variables was not considered. </w:t>
      </w:r>
      <w:r w:rsidR="007068E9">
        <w:rPr>
          <w:rFonts w:cs="Times New Roman"/>
          <w:szCs w:val="24"/>
        </w:rPr>
        <w:t xml:space="preserve">Specifically, from our review we find that roadway and environmental characteristics were never considered.  </w:t>
      </w:r>
    </w:p>
    <w:p w14:paraId="5CD604AE" w14:textId="0F04C69E" w:rsidR="00FC3F04" w:rsidRDefault="00E04FE1" w:rsidP="007358D3">
      <w:pPr>
        <w:autoSpaceDE w:val="0"/>
        <w:autoSpaceDN w:val="0"/>
        <w:adjustRightInd w:val="0"/>
        <w:ind w:firstLine="720"/>
        <w:rPr>
          <w:rFonts w:cs="Times New Roman"/>
          <w:szCs w:val="24"/>
        </w:rPr>
      </w:pPr>
      <w:r w:rsidRPr="00036663">
        <w:rPr>
          <w:rFonts w:cs="Times New Roman"/>
          <w:szCs w:val="24"/>
        </w:rPr>
        <w:t xml:space="preserve">In earlier research, independent variables significantly affecting severity include body weight </w:t>
      </w:r>
      <w:r w:rsidR="00894621">
        <w:rPr>
          <w:rFonts w:cs="Times New Roman"/>
          <w:szCs w:val="24"/>
        </w:rPr>
        <w:fldChar w:fldCharType="begin" w:fldLock="1"/>
      </w:r>
      <w:r w:rsidR="00114DDF">
        <w:rPr>
          <w:rFonts w:cs="Times New Roman"/>
          <w:szCs w:val="24"/>
        </w:rPr>
        <w:instrText>ADDIN CSL_CITATION {"citationItems":[{"id":"ITEM-1","itemData":{"DOI":"10.1016/S0001-4575(01)00017-3","ISBN":"2065211520","ISSN":"00014575","abstract":"We sought to investigate the effect of increased body weight on the risk of death and serious injury to occupants in motor vehicle crashes. We employed a retrospective cohort study design utilizing data from the National Automotive Sampling System, Crashworthiness Data System (CDS), 1993-1996. Subjects in the study included occupants involved in tow-away crashes of passenger cars, light trucks, vans and sport utility vehicles. Two outcomes were analyzed: death within 30 days of the crash and injury severity score (ISS). Two exposures were considered: occupant body weight and body mass index (BMI; kg/m2). Occupant weight was available on 27 263 subjects (76%) in the CDS database. Mortality was 0.67%. Increased body weight was associated with increased risk of mortality and increased risk of severe injury. The odds ratio for death was 1.013 (95% CI: 1.007, 1.018) for each kilogram increase in body weight. The odds ratio for sustaining an injury with ISS ≥ 9 was 1.008 (95% CI: 1.004, 1.011) for each kilogram increase in body weight. After adjustment for potentially confounding variables (age, gender, seatbelt use, seat position and vehicle curbweight), the significant relationship between occupant weight and mortality persisted. After adjustment, the relationship between occupant weight and ISS was present, although less marked. Similar trends were found when BMI was analyzed as the exposure. In conclusion, increased occupant body weight is associated with increased mortality in automobile crashes. This is probably due in part to increased co-morbid factors in the more overweight occupants. However, it is possibly also due to an increased severity of injury in these occupants. These findings may have implications for vehicle safety design, as well as for transport safety policy. © 2002 Elsevier Science Ltd. All rights reserved.","author":[{"dropping-particle":"","family":"Mock","given":"Charles N.","non-dropping-particle":"","parse-names":false,"suffix":""},{"dropping-particle":"","family":"Grossman","given":"David C.","non-dropping-particle":"","parse-names":false,"suffix":""},{"dropping-particle":"","family":"Kaufman","given":"Robert P.","non-dropping-particle":"","parse-names":false,"suffix":""},{"dropping-particle":"","family":"MacK","given":"Christopher D.","non-dropping-particle":"","parse-names":false,"suffix":""},{"dropping-particle":"","family":"Rivara","given":"Frederick P.","non-dropping-particle":"","parse-names":false,"suffix":""}],"container-title":"Accident Analysis and Prevention","id":"ITEM-1","issue":"2","issued":{"date-parts":[["2002"]]},"page":"221-228","title":"The relationship between body weight and risk of death and serious injury in motor vehicle crashes","type":"article-journal","volume":"34"},"uris":["http://www.mendeley.com/documents/?uuid=976529e4-b1da-492c-98a7-a1b88d6520c6"]},{"id":"ITEM-2","itemData":{"DOI":"10.1097/TA.0b013e31802beff9","ISSN":"00225282","abstract":"BACKGROUND: This study investigates the influence of overweight and obesity on outcome from vehicular trauma.\\n\\nMETHODS: All Crash Injury Research and Engineering Network patients older than 16 years involved in frontal and lateral crashes between 2000 and 2005 in vehicles with front airbags were included (n = 1,615). Obese, overweight, and normal-weight patients were compared in relation to injury severity score (ISS) and mortality using the Bonferroni method for multiple comparisons and the chi test. Control variables included patient factors (gender, age, and height) and crash factors (curb weight, change in velocity [DeltaV], principal direction of force, and restraint use). Multivariate analysis was performed for both ISS and mortality using linear and logistic regression, respectively. An alpha value of 0.05 was used for all statistics.\\n\\nRESULTS: Univariate analysis showed no difference in ISSs between groups based on body mass index. Mortality was higher for obese and overweight than for normal-weight patients (20.5%, 16.2%, and 9.4%, respectively). Multiple linear regression revealed a positive association of ISS with overweight (parameter estimate 2.44, p = 0.009) but not with obese patients. Crash factor adjusted odds of dying were 2.08 (CI 1.43-3.04) for overweight and 3.17 (CI 2.14-4.72) for obese patients. Injury-severity-adjusted odds of dying were 1.87 (CI 1.17-3.01) for overweight and 3.89 (CI 2.38-6.45) for obese patients.\\n\\nCONCLUSION: After adjusting for age, gender, and crash factors, overweight patients (but not obese patients) experienced more severe injuries. Obese and overweight patients experience higher unadjusted and adjusted mortality rates.","author":[{"dropping-particle":"","family":"Ryb","given":"Gabriel E.","non-dropping-particle":"","parse-names":false,"suffix":""},{"dropping-particle":"","family":"Dischinger","given":"Patricia C.","non-dropping-particle":"","parse-names":false,"suffix":""}],"container-title":"Journal of Trauma - Injury, Infection and Critical Care","id":"ITEM-2","issue":"2","issued":{"date-parts":[["2008"]]},"page":"406-411","title":"Injury severity and outcome of overweight and obese patients after vehicular trauma: A crash injury research and engineering network (CIREN) study","type":"article-journal","volume":"64"},"uris":["http://www.mendeley.com/documents/?uuid=f1c61075-6089-4966-a98c-5753d63af64d"]}],"mendeley":{"formattedCitation":"(Mock et al., 2002; Ryb and Dischinger, 2008)","plainTextFormattedCitation":"(Mock et al., 2002; Ryb and Dischinger, 2008)","previouslyFormattedCitation":"(Mock et al., 2002; Ryb and Dischinger, 2008)"},"properties":{"noteIndex":0},"schema":"https://github.com/citation-style-language/schema/raw/master/csl-citation.json"}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(Mock et al., 2002; Ryb and Dischinger, 2008)</w:t>
      </w:r>
      <w:r w:rsidR="00894621">
        <w:rPr>
          <w:rFonts w:cs="Times New Roman"/>
          <w:szCs w:val="24"/>
        </w:rPr>
        <w:fldChar w:fldCharType="end"/>
      </w:r>
      <w:r w:rsidRPr="00036663">
        <w:rPr>
          <w:rFonts w:cs="Times New Roman"/>
          <w:szCs w:val="24"/>
        </w:rPr>
        <w:t xml:space="preserve">, age </w:t>
      </w:r>
      <w:r w:rsidR="00894621">
        <w:rPr>
          <w:rFonts w:cs="Times New Roman"/>
          <w:szCs w:val="24"/>
        </w:rPr>
        <w:fldChar w:fldCharType="begin" w:fldLock="1"/>
      </w:r>
      <w:r w:rsidR="00114DDF">
        <w:rPr>
          <w:rFonts w:cs="Times New Roman"/>
          <w:szCs w:val="24"/>
        </w:rPr>
        <w:instrText>ADDIN CSL_CITATION {"citationItems":[{"id":"ITEM-1","itemData":{"DOI":"IRC-12-14","abstract":"Data from the National Automotive Sampling System-Crashworthiness Data System (NASS-CDS) and the Crash Injury Research Engineering Network (CIREN) cases were analyzed to (1) define how occupant age affects crash exposure and the risk of AIS 3+ injury and (2) identify how age affects injury types and causation while considering comorbid factors and gender. Multivariate logistic regression models developed from NASS indicated that age significantly increases the risk of AIS 3+ injury to almost every body region in all crash modes. The largest age effect was observed for the thorax in frontal crashes and was modulated by gender such that older women were at significantly higher risk relative to younger women than were older men relative to younger men. A subset of 1289 CIREN cases, analyzed for injury causation, found occupants under age 25 and over 65 years sustained greater proportions of head and thoracic injuries respectively. For frontal crashes, thoracic injury type changed from soft to bony tissue injury as age increased and comorbid factors were more common for the older occupants. Crash severity was consistently lower for the older age groups and outcomes were worse in the older occupants even for similar crash severity and injury.","author":[{"dropping-particle":"","family":"Ridella","given":"Stephen A.","non-dropping-particle":"","parse-names":false,"suffix":""},{"dropping-particle":"","family":"Rupp","given":"Jonathan D.","non-dropping-particle":"","parse-names":false,"suffix":""},{"dropping-particle":"","family":"Poland","given":"Kristin","non-dropping-particle":"","parse-names":false,"suffix":""}],"container-title":"IRCOBI Conference ","id":"ITEM-1","issued":{"date-parts":[["2012"]]},"page":"43-60","title":"Age‐Related Differences in AIS 3+ Crash Injury Risk, Types, Causation and Mechanisms","type":"article-journal"},"uris":["http://www.mendeley.com/documents/?uuid=ed3ca393-466c-4f39-8ade-91c769675c8a"]},{"id":"ITEM-2","itemData":{"DOI":"10.1016/j.trf.2006.03.007","ISSN":"13698478","abstract":"For some time now, it has been recognised that a major shift is occurring in the population age distributions of most motorised countries resulting in a growing number of older persons with an increasing need for mobility. It is expected that the mobility of older persons will become even more reliant on the motor vehicle as European countries in particular undergo transitions towards decentralisation and suburbanisation and because of the well-established longevity factor. This study compares injury outcomes in passenger car crashes for belted occupants of different ages. The study considers drivers and front seat passengers. National accident data in the UK show that whilst older car occupants are less likely to be involved in a car accident than younger occupants, in the event of a crash, older occupants are more likely to be killed or to sustain serious injury. This, in conjunction with the increasing numbers of older licence holder and car users implies that the protection of the inherently frail elderly should become a priority for the future. Analysis of the UK in-depth accident data revealed that the older car occupants were significantly more prone to serious chest injury than their younger counterparts and that these injuries were predominantly due to forces exerted by the restraint system, particularly in frontal impacts. Since by the year 2030 one in four persons will be aged over 65 in most Organisation for Economic Cooperation and Development (OECD) countries, the results suggest a need for intervention through vehicle design including in-vehicle crashworthiness systems that take into account the reduced tolerance to impact that occurs with ageing. © 2006 Elsevier Ltd. All rights reserved.","author":[{"dropping-particle":"","family":"Welsh","given":"Ruth","non-dropping-particle":"","parse-names":false,"suffix":""},{"dropping-particle":"","family":"Morris","given":"Andrew","non-dropping-particle":"","parse-names":false,"suffix":""},{"dropping-particle":"","family":"Hassan","given":"Ahamedali","non-dropping-particle":"","parse-names":false,"suffix":""},{"dropping-particle":"","family":"Charlton","given":"Judith","non-dropping-particle":"","parse-names":false,"suffix":""}],"container-title":"Transportation Research Part F: Traffic Psychology and Behaviour","id":"ITEM-2","issue":"5","issued":{"date-parts":[["2006"]]},"page":"322-334","title":"Crash characteristics and injury outcomes for older passenger car occupants","type":"article-journal","volume":"9"},"uris":["http://www.mendeley.com/documents/?uuid=e1a0dd3b-55fb-4ff2-96bc-83bcf5122a06"]},{"id":"ITEM-3","itemData":{"DOI":"10.1016/S0001-4575(97)00006-7","ISBN":"7032471587","ISSN":"00014575","abstract":"Injury type and severity among front outboard occupants of passenger vehicles struck in the side by another passenger vehicle and recorded in the United States National Accident Sampling System Crashworthiness Data System were examined in relation to the location of impact, the angle of impact, occupant gender and age, seat belt use, the weight and body style of the side-impacted vehicle, and the weight and body style of the striking vehicle. Elderly occupants were three times as likely as younger occupants in similar crashes to be seriously injured. Serious injuries were also more likely for occupants seated on the struck side and occupants of lightweight passenger vehicles. After accounting for vehicle weight differences, struck-side occupants of cars were still much more likely to be seriously injured than struck-side occupants of light trucks. However, among occupants seated on the side of the vehicle opposite the impact, the likelihood of serious injury was higher for those seated in light trucks. © 1997 Elsevier Science Ltd.","author":[{"dropping-particle":"","family":"Farmer","given":"Charles M.","non-dropping-particle":"","parse-names":false,"suffix":""},{"dropping-particle":"","family":"Braver","given":"Elisa R.","non-dropping-particle":"","parse-names":false,"suffix":""},{"dropping-particle":"","family":"Mitter","given":"Eric L.","non-dropping-particle":"","parse-names":false,"suffix":""}],"container-title":"Accident Analysis and Prevention","id":"ITEM-3","issue":"3","issued":{"date-parts":[["1997"]]},"page":"399-406","title":"Two-vehicle side impact crashes: The relationship of vehicle and crash characteristics to injury severity","type":"article-journal","volume":"29"},"uris":["http://www.mendeley.com/documents/?uuid=11d44520-ff9c-4e65-9171-750c1a9751c8"]}],"mendeley":{"formattedCitation":"(Farmer et al., 1997; Ridella et al., 2012; Welsh et al., 2006)","plainTextFormattedCitation":"(Farmer et al., 1997; Ridella et al., 2012; Welsh et al., 2006)","previouslyFormattedCitation":"(Farmer et al., 1997; Ridella et al., 2012; Welsh et al., 2006)"},"properties":{"noteIndex":0},"schema":"https://github.com/citation-style-language/schema/raw/master/csl-citation.json"}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(Farmer et al., 1997; Ridella et al., 2012; Welsh et al., 2006)</w:t>
      </w:r>
      <w:r w:rsidR="00894621">
        <w:rPr>
          <w:rFonts w:cs="Times New Roman"/>
          <w:szCs w:val="24"/>
        </w:rPr>
        <w:fldChar w:fldCharType="end"/>
      </w:r>
      <w:r w:rsidR="00B67AD8" w:rsidRPr="00036663">
        <w:rPr>
          <w:rFonts w:cs="Times New Roman"/>
          <w:szCs w:val="24"/>
        </w:rPr>
        <w:t xml:space="preserve">, </w:t>
      </w:r>
      <w:r w:rsidR="00894621">
        <w:rPr>
          <w:rFonts w:cs="Times New Roman"/>
          <w:szCs w:val="24"/>
        </w:rPr>
        <w:t xml:space="preserve">type of crash </w:t>
      </w:r>
      <w:r w:rsidR="00894621">
        <w:rPr>
          <w:rFonts w:cs="Times New Roman"/>
          <w:szCs w:val="24"/>
        </w:rPr>
        <w:fldChar w:fldCharType="begin" w:fldLock="1"/>
      </w:r>
      <w:r w:rsidR="00114DDF">
        <w:rPr>
          <w:rFonts w:cs="Times New Roman"/>
          <w:szCs w:val="24"/>
        </w:rPr>
        <w:instrText>ADDIN CSL_CITATION {"citationItems":[{"id":"ITEM-1","itemData":{"DOI":"10.1080/15389588.2015.1014999","author":[{"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Francis Helena","non-dropping-particle":"","parse-names":false,"suffix":""},{"dropping-particle":"","family":"Sunnevång","given":"Cecilia","non-dropping-particle":"","parse-names":false,"suffix":""},{"dropping-particle":"","family":"Krafft","given":"Maria","non-dropping-particle":"","parse-names":false,"suffix":""},{"dropping-particle":"","family":"Kullgren","given":"Anders","non-dropping-particle":"","parse-names":false,"suffix":""}],"id":"ITEM-1","issued":{"date-parts":[["2015"]]},"title":"Differences in Long-term Medical Consequences Depending on Impact Direction Involving Passenger Cars Differences in Long-term Medical Consequences Depending on Impact Direction Involving Passenger Cars","type":"article-journal","volume":"9588"},"uris":["http://www.mendeley.com/documents/?uuid=0543f9dc-e14e-4f35-b377-d3e2c3a87061"]},{"id":"ITEM-2","itemData":{"DOI":"10.1097/TA.0b013e3181615626","author":[{"dropping-particle":"","family":"Ryb","given":"Gabriel E","non-dropping-particle":"","parse-names":false,"suffix":""},{"dropping-particle":"","family":"Dischinger","given":"Patricia C","non-dropping-particle":"","parse-names":false,"suffix":""},{"dropping-particle":"","family":"Braver","given":"Elisa R","non-dropping-particle":"","parse-names":false,"suffix":""},{"dropping-particle":"","family":"Burch","given":"Cynthia A","non-dropping-particle":"","parse-names":false,"suffix":""}],"id":"ITEM-2","issue":"2","issued":{"date-parts":[["2009"]]},"page":"499-503","title":"Expected Differences and Unexpected Commonalities in Mortality , Injury Severity , and Injury Patterns Between Near Versus Far Occupants of Side Impact Crashes","type":"article-journal","volume":"66"},"uris":["http://www.mendeley.com/documents/?uuid=00c03775-2079-4251-bbd3-aeea01d27ee6"]},{"id":"ITEM-3","itemData":{"ISBN":"02724332","abstract":"&lt;p&gt;Policy makers, vehicle manufacturers, and consumers have shown growing concern about the relative safety of sport utility vehicles (SUVs), vans, pickups, and cars. Empirical analysis of real-world crashes is complicated by the possibility that apparent relationships between vehicle type and safety may be confounded by other factors, such as driver behavior and crash circumstances. This study compares different vehicle types with respect to their crashworthiness (self-protection) and aggressivity (risk to others) in crashes between two passenger vehicles. The U.S. Crashworthiness Data System is used to analyze detailed information on 6,481 drivers involved in crashes during 1993-1999. Logistic regression analysis is used to model the risk of serious injury or death to a driver, conditional on a crash occurring. Covariates include the body type of each vehicle in the crash; the driver's age, gender, and restraint use; and the configuration of the crash. A unique feature of this study is the use of \"delta-v\" to represent the joint effects of vehicle mass and crash severity. While estimated effects are somewhat sensitive to the injury severity level used as the outcome variable, SUVs, vans, and pickups appear to be more aggressive and may be more crashworthy than cars. Effects of pickups are most pronounced. Drivers in pickups face less risk of serious injury than car drivers (odds ratio [OR], 0.35; 95% confidence interval [CI], 0.20-0.60), and drivers who collide with pickups experience more than twice the risk than those who collide with a car (OR, 2.18; 95% CI, 1.03-4.62). While vehicle mass and crash severity contribute to the apparent crashworthiness and aggressivity of passenger vehicles, other vehicle characteristics associated with body type (e.g., the stiffness and height of the underlying structure of the vehicle) also influence safety risks.&lt;/p&gt;","author":[{"dropping-particle":"","family":"Edmond","given":"L Toy","non-dropping-particle":"","parse-names":false,"suffix":""},{"dropping-particle":"","family":"James","given":"K Hammitt","non-dropping-particle":"","parse-names":false,"suffix":""}],"container-title":"Risk Analysis","id":"ITEM-3","issue":"4","issued":{"date-parts":[["2003"]]},"page":"641-650","title":"Safety Impacts of SUVs, Vans, and Pickup Trucks in Two-Vehicle Crashes","type":"article-journal","volume":"23"},"uris":["http://www.mendeley.com/documents/?uuid=adf3df32-ece6-4047-9975-d2d77f2912ba"]},{"id":"ITEM-4","itemData":{"ISSN":"1943-2461","PMID":"19026235","abstract":"Current standard frontal crash tests include full frontal or 40% offset. Frontal impacts with offsets less than 40% and corner impacts have received little attention. Because of the limited engagement of vehicle structures that would permit less energy dissipation, these crashes have the potential for severe trauma to the near-side occupant. Narrow offset and corner-impact crashes under a frontal impact classification were analyzed using data obtained from the United States Department of Transportation National Highway Traffic Safety Administration crash databases: Crash Injury Research and Engineering Network (CIREN) and the National Automotive Sampling System (NASS) 2000-2006. A subset of crashes that could be defined clearly as narrow offset crashes were then examined. The Collision Damage Classification (CDC) classification was used to obtain only crashes with a \"FLEE\" code for drivers and a \"FREE\" code for right front passengers. These codes were used to separate out crashes that had bumper and lower vehicle engagement and less than 41 cm of front vehicle damage. The NASS data indicated that corner impacts (\"Y\" and \"Z\" type) and narrow overlap (\"L\" and \"R\" type) constitute 26 % each of all frontal impacts. When occupants were severely injured in frontal crashes 20 % of the occupants were in \"L\" and \"R\" type crashes and 31 % were in \"Y\" and \"Z\" type crashes. The percentage of near side \"FLEE\" and \"FREE\" crash occupants with severe injuries by body region demonstrated that head, thorax, upper, and lower extremity injuries dominate the data set. For the 71 CIREN cases, lower extremity injuries dominated. The injury severity score did not correlate well with assumed severity parameters like extent of crush and delta-V, however, crashes with extent zones 2-5 had a greater percentage of occupants with chest and spine injuries than crashes with extent zones 6-9. Vehicle rotation after front impact in extent zone 2-5 crashes may be influential in airbag effectiveness.","author":[{"dropping-particle":"","family":"Pintar","given":"Frank A","non-dropping-particle":"","parse-names":false,"suffix":""},{"dropping-particle":"","family":"Yoganandan","given":"Narayan","non-dropping-particle":"","parse-names":false,"suffix":""},{"dropping-particle":"","family":"Maiman","given":"Dennis J","non-dropping-particle":"","parse-names":false,"suffix":""}],"container-title":"Annals of advances in automotive medicine. Association for the Advancement of Automotive Medicine. Annual Scientific Conference","id":"ITEM-4","issue":"October","issued":{"date-parts":[["2008"]]},"page":"185-9","title":"Injury mechanisms and severity in narrow offset frontal impacts.","type":"article-journal","volume":"52"},"uris":["http://www.mendeley.com/documents/?uuid=7e4491ea-ad94-4ec2-8bdc-3a0504c5334b"]}],"mendeley":{"formattedCitation":"(Edmond and James, 2003; Pintar et al., 2008; Gabriel E Ryb et al., 2009; Stigson et al., 2015)","plainTextFormattedCitation":"(Edmond and James, 2003; Pintar et al., 2008; Gabriel E Ryb et al., 2009; Stigson et al., 2015)","previouslyFormattedCitation":"(Edmond and James, 2003; Pintar et al., 2008; Gabriel E Ryb et al., 2009; Stigson et al., 2015)"},"properties":{"noteIndex":0},"schema":"https://github.com/citation-style-language/schema/raw/master/csl-citation.json"}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(Edmond and James, 2003; Pintar et al., 2008; Gabriel E Ryb et al., 2009; Stigson et al., 2015)</w:t>
      </w:r>
      <w:r w:rsidR="00894621">
        <w:rPr>
          <w:rFonts w:cs="Times New Roman"/>
          <w:szCs w:val="24"/>
        </w:rPr>
        <w:fldChar w:fldCharType="end"/>
      </w:r>
      <w:r w:rsidR="005A2601">
        <w:rPr>
          <w:rFonts w:cs="Times New Roman"/>
          <w:szCs w:val="24"/>
        </w:rPr>
        <w:t xml:space="preserve"> and vehicle age</w:t>
      </w:r>
      <w:r w:rsidR="00B45C8C" w:rsidRPr="00036663">
        <w:rPr>
          <w:rFonts w:cs="Times New Roman"/>
          <w:szCs w:val="24"/>
        </w:rPr>
        <w:t>.</w:t>
      </w:r>
      <w:r w:rsidRPr="00036663">
        <w:rPr>
          <w:rFonts w:cs="Times New Roman"/>
          <w:szCs w:val="24"/>
        </w:rPr>
        <w:t xml:space="preserve"> </w:t>
      </w:r>
      <w:r w:rsidR="007068E9">
        <w:rPr>
          <w:rFonts w:cs="Times New Roman"/>
          <w:szCs w:val="24"/>
        </w:rPr>
        <w:t>Among</w:t>
      </w:r>
      <w:r w:rsidR="007068E9" w:rsidRPr="00036663">
        <w:rPr>
          <w:rFonts w:cs="Times New Roman"/>
          <w:szCs w:val="24"/>
        </w:rPr>
        <w:t xml:space="preserve"> </w:t>
      </w:r>
      <w:r w:rsidRPr="00036663">
        <w:rPr>
          <w:rFonts w:cs="Times New Roman"/>
          <w:szCs w:val="24"/>
        </w:rPr>
        <w:t xml:space="preserve">these factors, </w:t>
      </w:r>
      <w:r w:rsidR="00597DDD" w:rsidRPr="00036663">
        <w:rPr>
          <w:rFonts w:cs="Times New Roman"/>
          <w:szCs w:val="24"/>
        </w:rPr>
        <w:t xml:space="preserve">increasing </w:t>
      </w:r>
      <w:r w:rsidRPr="00036663">
        <w:rPr>
          <w:rFonts w:cs="Times New Roman"/>
          <w:szCs w:val="24"/>
        </w:rPr>
        <w:t>bod</w:t>
      </w:r>
      <w:r w:rsidR="00CB0411" w:rsidRPr="00036663">
        <w:rPr>
          <w:rFonts w:cs="Times New Roman"/>
          <w:szCs w:val="24"/>
        </w:rPr>
        <w:t>y</w:t>
      </w:r>
      <w:r w:rsidRPr="00036663">
        <w:rPr>
          <w:rFonts w:cs="Times New Roman"/>
          <w:szCs w:val="24"/>
        </w:rPr>
        <w:t xml:space="preserve"> weight </w:t>
      </w:r>
      <w:r w:rsidR="007068E9">
        <w:rPr>
          <w:rFonts w:cs="Times New Roman"/>
          <w:szCs w:val="24"/>
        </w:rPr>
        <w:t>is</w:t>
      </w:r>
      <w:r w:rsidR="00B45C8C" w:rsidRPr="00036663">
        <w:rPr>
          <w:rFonts w:cs="Times New Roman"/>
          <w:szCs w:val="24"/>
        </w:rPr>
        <w:t xml:space="preserve"> </w:t>
      </w:r>
      <w:r w:rsidRPr="00036663">
        <w:rPr>
          <w:rFonts w:cs="Times New Roman"/>
          <w:szCs w:val="24"/>
        </w:rPr>
        <w:t>positive</w:t>
      </w:r>
      <w:r w:rsidR="007068E9">
        <w:rPr>
          <w:rFonts w:cs="Times New Roman"/>
          <w:szCs w:val="24"/>
        </w:rPr>
        <w:t>ly</w:t>
      </w:r>
      <w:r w:rsidRPr="00036663">
        <w:rPr>
          <w:rFonts w:cs="Times New Roman"/>
          <w:szCs w:val="24"/>
        </w:rPr>
        <w:t xml:space="preserve"> associated with higher severity</w:t>
      </w:r>
      <w:r w:rsidR="007068E9">
        <w:rPr>
          <w:rFonts w:cs="Times New Roman"/>
          <w:szCs w:val="24"/>
        </w:rPr>
        <w:t xml:space="preserve">; this is particularly observed </w:t>
      </w:r>
      <w:r w:rsidR="00597DDD" w:rsidRPr="00036663">
        <w:rPr>
          <w:rFonts w:cs="Times New Roman"/>
          <w:szCs w:val="24"/>
        </w:rPr>
        <w:t xml:space="preserve"> in </w:t>
      </w:r>
      <w:r w:rsidR="005A2601">
        <w:rPr>
          <w:rFonts w:cs="Times New Roman"/>
          <w:szCs w:val="24"/>
        </w:rPr>
        <w:t xml:space="preserve">the </w:t>
      </w:r>
      <w:r w:rsidR="00597DDD" w:rsidRPr="00036663">
        <w:rPr>
          <w:rFonts w:cs="Times New Roman"/>
          <w:szCs w:val="24"/>
        </w:rPr>
        <w:t>case of steer</w:t>
      </w:r>
      <w:r w:rsidR="005A2601">
        <w:rPr>
          <w:rFonts w:cs="Times New Roman"/>
          <w:szCs w:val="24"/>
        </w:rPr>
        <w:t>ing</w:t>
      </w:r>
      <w:r w:rsidR="00597DDD" w:rsidRPr="00036663">
        <w:rPr>
          <w:rFonts w:cs="Times New Roman"/>
          <w:szCs w:val="24"/>
        </w:rPr>
        <w:t xml:space="preserve"> airbag deployment </w:t>
      </w:r>
      <w:r w:rsidR="005A2601">
        <w:rPr>
          <w:rFonts w:cs="Times New Roman"/>
          <w:szCs w:val="24"/>
        </w:rPr>
        <w:t>that</w:t>
      </w:r>
      <w:r w:rsidR="005A2601" w:rsidRPr="00036663">
        <w:rPr>
          <w:rFonts w:cs="Times New Roman"/>
          <w:szCs w:val="24"/>
        </w:rPr>
        <w:t xml:space="preserve"> </w:t>
      </w:r>
      <w:r w:rsidR="00597DDD" w:rsidRPr="00036663">
        <w:rPr>
          <w:rFonts w:cs="Times New Roman"/>
          <w:szCs w:val="24"/>
        </w:rPr>
        <w:t xml:space="preserve">increase </w:t>
      </w:r>
      <w:r w:rsidR="005A2601">
        <w:rPr>
          <w:rFonts w:cs="Times New Roman"/>
          <w:szCs w:val="24"/>
        </w:rPr>
        <w:t>chest</w:t>
      </w:r>
      <w:r w:rsidR="005A2601" w:rsidRPr="00036663">
        <w:rPr>
          <w:rFonts w:cs="Times New Roman"/>
          <w:szCs w:val="24"/>
        </w:rPr>
        <w:t xml:space="preserve"> </w:t>
      </w:r>
      <w:r w:rsidR="00597DDD" w:rsidRPr="00036663">
        <w:rPr>
          <w:rFonts w:cs="Times New Roman"/>
          <w:szCs w:val="24"/>
        </w:rPr>
        <w:t xml:space="preserve">injury risk </w:t>
      </w:r>
      <w:r w:rsidR="00D90C2F">
        <w:rPr>
          <w:rFonts w:cs="Times New Roman"/>
          <w:szCs w:val="24"/>
        </w:rPr>
        <w:t xml:space="preserve">for </w:t>
      </w:r>
      <w:r w:rsidR="00B45C8C" w:rsidRPr="00036663">
        <w:rPr>
          <w:rFonts w:cs="Times New Roman"/>
          <w:szCs w:val="24"/>
        </w:rPr>
        <w:t xml:space="preserve">obese patients </w:t>
      </w:r>
      <w:r w:rsidR="00894621">
        <w:rPr>
          <w:rFonts w:cs="Times New Roman"/>
          <w:szCs w:val="24"/>
        </w:rPr>
        <w:fldChar w:fldCharType="begin" w:fldLock="1"/>
      </w:r>
      <w:r w:rsidR="00114DDF">
        <w:rPr>
          <w:rFonts w:cs="Times New Roman"/>
          <w:szCs w:val="24"/>
        </w:rPr>
        <w:instrText>ADDIN CSL_CITATION {"citationItems":[{"id":"ITEM-1","itemData":{"DOI":"10.1007/s00402-006-0181-y","ISSN":"09368051","abstract":"The airbag is an established car safety device. However, recent studies pointed out that even the airbag might cause injuries. Nevertheless, most physicians do consider a lower risk in accident victims sustaining severe injury of the chest, when a deployed frontal airbag has been reported. We set out to verify the frequency and pattern of thoracic injury in car drivers protected by a frontal airbag during traffic accidents.","author":[{"dropping-particle":"","family":"Matthes","given":"Gerrit","non-dropping-particle":"","parse-names":false,"suffix":""},{"dropping-particle":"","family":"Schmucker","given":"U.","non-dropping-particle":"","parse-names":false,"suffix":""},{"dropping-particle":"","family":"Lignitz","given":"E.","non-dropping-particle":"","parse-names":false,"suffix":""},{"dropping-particle":"","family":"Huth","given":"M.","non-dropping-particle":"","parse-names":false,"suffix":""},{"dropping-particle":"","family":"Ekkernkamp","given":"A.","non-dropping-particle":"","parse-names":false,"suffix":""},{"dropping-particle":"","family":"Seifert","given":"J.","non-dropping-particle":"","parse-names":false,"suffix":""}],"container-title":"Archives of Orthopaedic and Trauma Surgery","id":"ITEM-1","issued":{"date-parts":[["2006"]]},"title":"Does the frontal airbag avoid thoracic injury?","type":"article-journal"},"uris":["http://www.mendeley.com/documents/?uuid=a5cd11bd-71bf-468e-b6bf-72820379cd32"]},{"id":"ITEM-2","itemData":{"DOI":"10.1016/S0001-4575(01)00017-3","ISBN":"2065211520","ISSN":"00014575","abstract":"We sought to investigate the effect of increased body weight on the risk of death and serious injury to occupants in motor vehicle crashes. We employed a retrospective cohort study design utilizing data from the National Automotive Sampling System, Crashworthiness Data System (CDS), 1993-1996. Subjects in the study included occupants involved in tow-away crashes of passenger cars, light trucks, vans and sport utility vehicles. Two outcomes were analyzed: death within 30 days of the crash and injury severity score (ISS). Two exposures were considered: occupant body weight and body mass index (BMI; kg/m2). Occupant weight was available on 27 263 subjects (76%) in the CDS database. Mortality was 0.67%. Increased body weight was associated with increased risk of mortality and increased risk of severe injury. The odds ratio for death was 1.013 (95% CI: 1.007, 1.018) for each kilogram increase in body weight. The odds ratio for sustaining an injury with ISS ≥ 9 was 1.008 (95% CI: 1.004, 1.011) for each kilogram increase in body weight. After adjustment for potentially confounding variables (age, gender, seatbelt use, seat position and vehicle curbweight), the significant relationship between occupant weight and mortality persisted. After adjustment, the relationship between occupant weight and ISS was present, although less marked. Similar trends were found when BMI was analyzed as the exposure. In conclusion, increased occupant body weight is associated with increased mortality in automobile crashes. This is probably due in part to increased co-morbid factors in the more overweight occupants. However, it is possibly also due to an increased severity of injury in these occupants. These findings may have implications for vehicle safety design, as well as for transport safety policy. © 2002 Elsevier Science Ltd. All rights reserved.","author":[{"dropping-particle":"","family":"Mock","given":"Charles N.","non-dropping-particle":"","parse-names":false,"suffix":""},{"dropping-particle":"","family":"Grossman","given":"David C.","non-dropping-particle":"","parse-names":false,"suffix":""},{"dropping-particle":"","family":"Kaufman","given":"Robert P.","non-dropping-particle":"","parse-names":false,"suffix":""},{"dropping-particle":"","family":"MacK","given":"Christopher D.","non-dropping-particle":"","parse-names":false,"suffix":""},{"dropping-particle":"","family":"Rivara","given":"Frederick P.","non-dropping-particle":"","parse-names":false,"suffix":""}],"container-title":"Accident Analysis and Prevention","id":"ITEM-2","issue":"2","issued":{"date-parts":[["2002"]]},"page":"221-228","title":"The relationship between body weight and risk of death and serious injury in motor vehicle crashes","type":"article-journal","volume":"34"},"uris":["http://www.mendeley.com/documents/?uuid=976529e4-b1da-492c-98a7-a1b88d6520c6"]}],"mendeley":{"formattedCitation":"(Matthes et al., 2006; Mock et al., 2002)","plainTextFormattedCitation":"(Matthes et al., 2006; Mock et al., 2002)","previouslyFormattedCitation":"(Matthes et al., 2006; Mock et al., 2002)"},"properties":{"noteIndex":0},"schema":"https://github.com/citation-style-language/schema/raw/master/csl-citation.json"}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(Matthes et al., 2006; Mock et al., 2002)</w:t>
      </w:r>
      <w:r w:rsidR="00894621">
        <w:rPr>
          <w:rFonts w:cs="Times New Roman"/>
          <w:szCs w:val="24"/>
        </w:rPr>
        <w:fldChar w:fldCharType="end"/>
      </w:r>
      <w:r w:rsidRPr="00036663">
        <w:rPr>
          <w:rFonts w:cs="Times New Roman"/>
          <w:szCs w:val="24"/>
        </w:rPr>
        <w:t xml:space="preserve">. </w:t>
      </w:r>
      <w:r w:rsidR="00F407F4" w:rsidRPr="00036663">
        <w:rPr>
          <w:rFonts w:cs="Times New Roman"/>
          <w:szCs w:val="24"/>
        </w:rPr>
        <w:t>Regarding the occupant age, elderly</w:t>
      </w:r>
      <w:r w:rsidR="00F407F4" w:rsidRPr="00036663">
        <w:rPr>
          <w:rFonts w:eastAsia="Times New Roman" w:cs="Times New Roman"/>
          <w:szCs w:val="24"/>
        </w:rPr>
        <w:t xml:space="preserve"> occupants are more likely to sustain serious injury. </w:t>
      </w:r>
      <w:r w:rsidR="005A2601">
        <w:rPr>
          <w:rFonts w:eastAsia="Times New Roman" w:cs="Times New Roman"/>
          <w:szCs w:val="24"/>
        </w:rPr>
        <w:lastRenderedPageBreak/>
        <w:t xml:space="preserve">Specifically, </w:t>
      </w:r>
      <w:r w:rsidR="005A2601" w:rsidRPr="00036663">
        <w:rPr>
          <w:rFonts w:eastAsia="Times New Roman" w:cs="Times New Roman"/>
          <w:szCs w:val="24"/>
        </w:rPr>
        <w:t xml:space="preserve">in frontal and near </w:t>
      </w:r>
      <w:r w:rsidR="005A2601">
        <w:rPr>
          <w:rFonts w:eastAsia="Times New Roman" w:cs="Times New Roman"/>
          <w:szCs w:val="24"/>
        </w:rPr>
        <w:t xml:space="preserve">side impacts older occupants are likely to sustain </w:t>
      </w:r>
      <w:r w:rsidR="005A2601" w:rsidRPr="00036663">
        <w:rPr>
          <w:rFonts w:eastAsia="Times New Roman" w:cs="Times New Roman"/>
          <w:szCs w:val="24"/>
        </w:rPr>
        <w:t xml:space="preserve">thorax, head, and lower extremity injuries </w:t>
      </w:r>
      <w:r w:rsidR="005A2601" w:rsidRPr="00036663">
        <w:rPr>
          <w:rFonts w:eastAsia="Times New Roman" w:cs="Times New Roman"/>
          <w:szCs w:val="24"/>
        </w:rPr>
        <w:fldChar w:fldCharType="begin" w:fldLock="1"/>
      </w:r>
      <w:r w:rsidR="00114DDF">
        <w:rPr>
          <w:rFonts w:eastAsia="Times New Roman" w:cs="Times New Roman"/>
          <w:szCs w:val="24"/>
        </w:rPr>
        <w:instrText>ADDIN CSL_CITATION {"citationItems":[{"id":"ITEM-1","itemData":{"DOI":"IRC-12-14","abstract":"Data from the National Automotive Sampling System-Crashworthiness Data System (NASS-CDS) and the Crash Injury Research Engineering Network (CIREN) cases were analyzed to (1) define how occupant age affects crash exposure and the risk of AIS 3+ injury and (2) identify how age affects injury types and causation while considering comorbid factors and gender. Multivariate logistic regression models developed from NASS indicated that age significantly increases the risk of AIS 3+ injury to almost every body region in all crash modes. The largest age effect was observed for the thorax in frontal crashes and was modulated by gender such that older women were at significantly higher risk relative to younger women than were older men relative to younger men. A subset of 1289 CIREN cases, analyzed for injury causation, found occupants under age 25 and over 65 years sustained greater proportions of head and thoracic injuries respectively. For frontal crashes, thoracic injury type changed from soft to bony tissue injury as age increased and comorbid factors were more common for the older occupants. Crash severity was consistently lower for the older age groups and outcomes were worse in the older occupants even for similar crash severity and injury.","author":[{"dropping-particle":"","family":"Ridella","given":"Stephen A.","non-dropping-particle":"","parse-names":false,"suffix":""},{"dropping-particle":"","family":"Rupp","given":"Jonathan D.","non-dropping-particle":"","parse-names":false,"suffix":""},{"dropping-particle":"","family":"Poland","given":"Kristin","non-dropping-particle":"","parse-names":false,"suffix":""}],"container-title":"IRCOBI Conference ","id":"ITEM-1","issued":{"date-parts":[["2012"]]},"page":"43-60","title":"Age‐Related Differences in AIS 3+ Crash Injury Risk, Types, Causation and Mechanisms","type":"article-journal"},"uris":["http://www.mendeley.com/documents/?uuid=ed3ca393-466c-4f39-8ade-91c769675c8a"]}],"mendeley":{"formattedCitation":"(Ridella et al., 2012)","plainTextFormattedCitation":"(Ridella et al., 2012)","previouslyFormattedCitation":"(Ridella et al., 2012)"},"properties":{"noteIndex":0},"schema":"https://github.com/citation-style-language/schema/raw/master/csl-citation.json"}</w:instrText>
      </w:r>
      <w:r w:rsidR="005A2601" w:rsidRPr="00036663">
        <w:rPr>
          <w:rFonts w:eastAsia="Times New Roman" w:cs="Times New Roman"/>
          <w:szCs w:val="24"/>
        </w:rPr>
        <w:fldChar w:fldCharType="separate"/>
      </w:r>
      <w:r w:rsidR="003E6502" w:rsidRPr="003E6502">
        <w:rPr>
          <w:rFonts w:eastAsia="Times New Roman" w:cs="Times New Roman"/>
          <w:noProof/>
          <w:szCs w:val="24"/>
        </w:rPr>
        <w:t>(Ridella et al., 2012)</w:t>
      </w:r>
      <w:r w:rsidR="005A2601" w:rsidRPr="00036663">
        <w:rPr>
          <w:rFonts w:eastAsia="Times New Roman" w:cs="Times New Roman"/>
          <w:szCs w:val="24"/>
        </w:rPr>
        <w:fldChar w:fldCharType="end"/>
      </w:r>
      <w:r w:rsidR="005A2601">
        <w:rPr>
          <w:rFonts w:eastAsia="Times New Roman" w:cs="Times New Roman"/>
          <w:szCs w:val="24"/>
        </w:rPr>
        <w:t xml:space="preserve">. </w:t>
      </w:r>
      <w:r w:rsidR="00D90C2F">
        <w:rPr>
          <w:rFonts w:eastAsia="Times New Roman" w:cs="Times New Roman"/>
          <w:szCs w:val="24"/>
        </w:rPr>
        <w:t xml:space="preserve">In terms of various crash types, </w:t>
      </w:r>
      <w:r w:rsidR="00F407F4" w:rsidRPr="00036663">
        <w:rPr>
          <w:rFonts w:eastAsia="Times New Roman" w:cs="Times New Roman"/>
          <w:szCs w:val="24"/>
        </w:rPr>
        <w:t xml:space="preserve">rollover is </w:t>
      </w:r>
      <w:r w:rsidR="001629D7" w:rsidRPr="00036663">
        <w:rPr>
          <w:rFonts w:eastAsia="Times New Roman" w:cs="Times New Roman"/>
          <w:szCs w:val="24"/>
        </w:rPr>
        <w:t>associated</w:t>
      </w:r>
      <w:r w:rsidR="00F407F4" w:rsidRPr="00036663">
        <w:rPr>
          <w:rFonts w:eastAsia="Times New Roman" w:cs="Times New Roman"/>
          <w:szCs w:val="24"/>
        </w:rPr>
        <w:t xml:space="preserve"> with the increasing the risk of head, neck, thorax and spine </w:t>
      </w:r>
      <w:r w:rsidR="00AA3493" w:rsidRPr="00036663">
        <w:rPr>
          <w:rFonts w:eastAsia="Times New Roman" w:cs="Times New Roman"/>
          <w:szCs w:val="24"/>
        </w:rPr>
        <w:t>injury</w:t>
      </w:r>
      <w:r w:rsidR="00894621">
        <w:rPr>
          <w:rFonts w:eastAsia="Times New Roman" w:cs="Times New Roman"/>
          <w:szCs w:val="24"/>
        </w:rPr>
        <w:t xml:space="preserve"> </w:t>
      </w:r>
      <w:r w:rsidR="00AA3493" w:rsidRPr="00036663">
        <w:rPr>
          <w:rFonts w:eastAsia="Times New Roman" w:cs="Times New Roman"/>
          <w:szCs w:val="24"/>
        </w:rPr>
        <w:fldChar w:fldCharType="begin" w:fldLock="1"/>
      </w:r>
      <w:r w:rsidR="00114DDF">
        <w:rPr>
          <w:rFonts w:eastAsia="Times New Roman" w:cs="Times New Roman"/>
          <w:szCs w:val="24"/>
        </w:rPr>
        <w:instrText>ADDIN CSL_CITATION {"citationItems":[{"id":"ITEM-1","itemData":{"abstract":"Previous research has described the types of injuries suffered by belted occupants of vehicles involved in rollover crashes. There has been much debate concerning these injuries, in particular the head, spine and thoracic injuries. Since rollovers may result in complex occupant kinematics, this paper analyzed extensive crash field and descriptive injury data from SS belted occupants involved in 51 rollover crashes taken from the Crash Injury Research Engineering Network (CIREN) database. The paper discusses a methodology to deduce specific body region injury mechanisms of occupants in rollover crashes selected for crash as well as occupant characteristics.","author":[{"dropping-particle":"","family":"Riden","given":"Stephen a","non-dropping-particle":"","parse-names":false,"suffix":""},{"dropping-particle":"","family":"Eigen","given":"Ana Maria","non-dropping-particle":"","parse-names":false,"suffix":""}],"container-title":"IRCOBI Conference","id":"ITEM-1","issue":"September","issued":{"date-parts":[["2008"]]},"page":"33-47","title":"Biomechanical Investigation of Injury Mechanisms in Rollover Crashes from the Ciren Database","type":"article-journal"},"uris":["http://www.mendeley.com/documents/?uuid=72b5f5a2-4930-4009-8e7a-6dc417b1ab1e"]}],"mendeley":{"formattedCitation":"(Riden and Eigen, 2008)","plainTextFormattedCitation":"(Riden and Eigen, 2008)","previouslyFormattedCitation":"(Riden and Eigen, 2008)"},"properties":{"noteIndex":0},"schema":"https://github.com/citation-style-language/schema/raw/master/csl-citation.json"}</w:instrText>
      </w:r>
      <w:r w:rsidR="00AA3493" w:rsidRPr="00036663">
        <w:rPr>
          <w:rFonts w:eastAsia="Times New Roman" w:cs="Times New Roman"/>
          <w:szCs w:val="24"/>
        </w:rPr>
        <w:fldChar w:fldCharType="separate"/>
      </w:r>
      <w:r w:rsidR="003E6502" w:rsidRPr="003E6502">
        <w:rPr>
          <w:rFonts w:eastAsia="Times New Roman" w:cs="Times New Roman"/>
          <w:noProof/>
          <w:szCs w:val="24"/>
        </w:rPr>
        <w:t>(Riden and Eigen, 2008)</w:t>
      </w:r>
      <w:r w:rsidR="00AA3493" w:rsidRPr="00036663">
        <w:rPr>
          <w:rFonts w:eastAsia="Times New Roman" w:cs="Times New Roman"/>
          <w:szCs w:val="24"/>
        </w:rPr>
        <w:fldChar w:fldCharType="end"/>
      </w:r>
      <w:r w:rsidR="00AA3493" w:rsidRPr="00036663">
        <w:rPr>
          <w:rFonts w:eastAsia="Times New Roman" w:cs="Times New Roman"/>
          <w:szCs w:val="24"/>
        </w:rPr>
        <w:t xml:space="preserve">. </w:t>
      </w:r>
      <w:r w:rsidR="001629D7" w:rsidRPr="00036663">
        <w:rPr>
          <w:rFonts w:eastAsia="Times New Roman" w:cs="Times New Roman"/>
          <w:szCs w:val="24"/>
        </w:rPr>
        <w:t>Side impacts le</w:t>
      </w:r>
      <w:r w:rsidR="005A2601">
        <w:rPr>
          <w:rFonts w:eastAsia="Times New Roman" w:cs="Times New Roman"/>
          <w:szCs w:val="24"/>
        </w:rPr>
        <w:t>a</w:t>
      </w:r>
      <w:r w:rsidR="001629D7" w:rsidRPr="00036663">
        <w:rPr>
          <w:rFonts w:eastAsia="Times New Roman" w:cs="Times New Roman"/>
          <w:szCs w:val="24"/>
        </w:rPr>
        <w:t xml:space="preserve">d </w:t>
      </w:r>
      <w:r w:rsidR="001629D7" w:rsidRPr="00036663">
        <w:rPr>
          <w:rFonts w:cs="Times New Roman"/>
          <w:szCs w:val="24"/>
        </w:rPr>
        <w:t xml:space="preserve">to chest, pelvis/hip injury, and head injury </w:t>
      </w:r>
      <w:r w:rsidR="005A2601">
        <w:rPr>
          <w:rFonts w:cs="Times New Roman"/>
          <w:szCs w:val="24"/>
        </w:rPr>
        <w:t xml:space="preserve">for cases where </w:t>
      </w:r>
      <w:r w:rsidR="001629D7" w:rsidRPr="00036663">
        <w:rPr>
          <w:rFonts w:cs="Times New Roman"/>
          <w:szCs w:val="24"/>
        </w:rPr>
        <w:t xml:space="preserve">side airbag </w:t>
      </w:r>
      <w:r w:rsidR="005A2601">
        <w:rPr>
          <w:rFonts w:cs="Times New Roman"/>
          <w:szCs w:val="24"/>
        </w:rPr>
        <w:t xml:space="preserve">is absent </w:t>
      </w:r>
      <w:r w:rsidR="00894621">
        <w:rPr>
          <w:rFonts w:cs="Times New Roman"/>
          <w:szCs w:val="24"/>
        </w:rPr>
        <w:fldChar w:fldCharType="begin" w:fldLock="1"/>
      </w:r>
      <w:r w:rsidR="00114DDF">
        <w:rPr>
          <w:rFonts w:cs="Times New Roman"/>
          <w:szCs w:val="24"/>
        </w:rPr>
        <w:instrText>ADDIN CSL_CITATION {"citationItems":[{"id":"ITEM-1","itemData":{"DOI":"10.1016/S0001-4575(97)00006-7","ISBN":"7032471587","ISSN":"00014575","abstract":"Injury type and severity among front outboard occupants of passenger vehicles struck in the side by another passenger vehicle and recorded in the United States National Accident Sampling System Crashworthiness Data System were examined in relation to the location of impact, the angle of impact, occupant gender and age, seat belt use, the weight and body style of the side-impacted vehicle, and the weight and body style of the striking vehicle. Elderly occupants were three times as likely as younger occupants in similar crashes to be seriously injured. Serious injuries were also more likely for occupants seated on the struck side and occupants of lightweight passenger vehicles. After accounting for vehicle weight differences, struck-side occupants of cars were still much more likely to be seriously injured than struck-side occupants of light trucks. However, among occupants seated on the side of the vehicle opposite the impact, the likelihood of serious injury was higher for those seated in light trucks. © 1997 Elsevier Science Ltd.","author":[{"dropping-particle":"","family":"Farmer","given":"Charles M.","non-dropping-particle":"","parse-names":false,"suffix":""},{"dropping-particle":"","family":"Braver","given":"Elisa R.","non-dropping-particle":"","parse-names":false,"suffix":""},{"dropping-particle":"","family":"Mitter","given":"Eric L.","non-dropping-particle":"","parse-names":false,"suffix":""}],"container-title":"Accident Analysis and Prevention","id":"ITEM-1","issue":"3","issued":{"date-parts":[["1997"]]},"page":"399-406","title":"Two-vehicle side impact crashes: The relationship of vehicle and crash characteristics to injury severity","type":"article-journal","volume":"29"},"uris":["http://www.mendeley.com/documents/?uuid=11d44520-ff9c-4e65-9171-750c1a9751c8"]},{"id":"ITEM-2","itemData":{"DOI":"10.1080/15389588.2015.1020112","author":[{"dropping-particle":"","family":"Brumbelow","given":"Matthew L","non-dropping-particle":"","parse-names":false,"suffix":""},{"dropping-particle":"","family":"Mueller","given":"Becky C","non-dropping-particle":"","parse-names":false,"suffix":""},{"dropping-particle":"","family":"Arbelaez","given":"Raul A","non-dropping-particle":"","parse-names":false,"suffix":""},{"dropping-particle":"","family":"Brumbelow","given":"Matthew L","non-dropping-particle":"","parse-names":false,"suffix":""},{"dropping-particle":"","family":"Mueller","given":"Becky C","non-dropping-particle":"","parse-names":false,"suffix":""},{"dropping-particle":"","family":"Arbelaez","given":"Raul A","non-dropping-particle":"","parse-names":false,"suffix":""},{"dropping-particle":"","family":"Brumbelow","given":"Matthew L","non-dropping-particle":"","parse-names":false,"suffix":""},{"dropping-particle":"","family":"Mueller","given":"Becky C","non-dropping-particle":"","parse-names":false,"suffix":""},{"dropping-particle":"","family":"Arbelaez","given":"Raul A","non-dropping-particle":"","parse-names":false,"suffix":""}],"id":"ITEM-2","issued":{"date-parts":[["2015"]]},"title":"Occurrence of Serious Injury in Real-World Side Impacts of Vehicles with Good Side-Impact Protection Ratings Occurrence of Serious Injury in Real-World Side Impacts of Vehicles with Good Side-Impact Protection Ratings","type":"article-journal","volume":"9588"},"uris":["http://www.mendeley.com/documents/?uuid=fac1d6e7-53f6-44bb-b358-f1a89e7158dc"]},{"id":"ITEM-3","itemData":{"ISSN":"1540-0360","abstract":"Side impact pole/tree crashes can have devastating consequences. A series of 53 CIREN cases of narrow-object side impacts were analyzed. Twenty-seven of 53 had serious chest injury and 27 had serious head injury. Unilateral chest trauma led to the examination of residual crush pattern that often demonstrated oblique door intrusion into the occupant thorax space. It was hypothesized that unilateral chest trauma was caused by antero-lateral chest loading. This hypothesis was evaluated by conducting two (PMHS and ES2) vehicle side impact tests into a rigid pole. The PMHS test produced an oblique chest deformation pattern with injuries very similar to the real world trauma: unilateral rib fractures, spleen laceration, pelvic fracture, and a basilar skull fracture. Narrow-object side impacts are severe crash environments that can induce oblique chest loading and unique head trauma. Because the human may be more vulnerable in this type of crash scenario, dummy response and measurements, as well as a re-examination of side injury criteria may be necessary to design appropriate injury-mitigating safety devices.","author":[{"dropping-particle":"","family":"Pintar","given":"Frank A","non-dropping-particle":"","parse-names":false,"suffix":""},{"dropping-particle":"","family":"Maiman","given":"Dennis J","non-dropping-particle":"","parse-names":false,"suffix":""},{"dropping-particle":"","family":"Yoganandan","given":"Narayan","non-dropping-particle":"","parse-names":false,"suffix":""}],"container-title":"Annual proceedings. Association for the Advancement of Automotive Medicine","id":"ITEM-3","issued":{"date-parts":[["2007"]]},"page":"419-433","title":"Injury patterns in side pole crashes.","type":"article-journal","volume":"51"},"uris":["http://www.mendeley.com/documents/?uuid=12a60616-cd5e-4734-97c5-6f89319769d5"]}],"mendeley":{"formattedCitation":"(Brumbelow et al., 2015; Farmer et al., 1997; Pintar et al., 2007)","plainTextFormattedCitation":"(Brumbelow et al., 2015; Farmer et al., 1997; Pintar et al., 2007)","previouslyFormattedCitation":"(Brumbelow et al., 2015; Farmer et al., 1997; Pintar et al., 2007)"},"properties":{"noteIndex":0},"schema":"https://github.com/citation-style-language/schema/raw/master/csl-citation.json"}</w:instrText>
      </w:r>
      <w:r w:rsidR="00894621">
        <w:rPr>
          <w:rFonts w:cs="Times New Roman"/>
          <w:szCs w:val="24"/>
        </w:rPr>
        <w:fldChar w:fldCharType="separate"/>
      </w:r>
      <w:r w:rsidR="003E6502" w:rsidRPr="003E6502">
        <w:rPr>
          <w:rFonts w:cs="Times New Roman"/>
          <w:noProof/>
          <w:szCs w:val="24"/>
        </w:rPr>
        <w:t>(Brumbelow et al., 2015; Farmer et al., 1997; Pintar et al., 2007)</w:t>
      </w:r>
      <w:r w:rsidR="00894621">
        <w:rPr>
          <w:rFonts w:cs="Times New Roman"/>
          <w:szCs w:val="24"/>
        </w:rPr>
        <w:fldChar w:fldCharType="end"/>
      </w:r>
      <w:r w:rsidR="0034330F" w:rsidRPr="00036663">
        <w:rPr>
          <w:rFonts w:cs="Times New Roman"/>
          <w:szCs w:val="24"/>
        </w:rPr>
        <w:t xml:space="preserve">. </w:t>
      </w:r>
      <w:r w:rsidR="00D90C2F">
        <w:rPr>
          <w:rFonts w:cs="Times New Roman"/>
          <w:szCs w:val="24"/>
        </w:rPr>
        <w:t>F</w:t>
      </w:r>
      <w:r w:rsidR="00B57742">
        <w:rPr>
          <w:rFonts w:cs="Times New Roman"/>
          <w:szCs w:val="24"/>
        </w:rPr>
        <w:t>rontal</w:t>
      </w:r>
      <w:r w:rsidR="0034330F" w:rsidRPr="00036663">
        <w:rPr>
          <w:rFonts w:cs="Times New Roman"/>
          <w:szCs w:val="24"/>
        </w:rPr>
        <w:t xml:space="preserve"> impacts </w:t>
      </w:r>
      <w:r w:rsidR="00D90C2F">
        <w:rPr>
          <w:rFonts w:cs="Times New Roman"/>
          <w:szCs w:val="24"/>
        </w:rPr>
        <w:t xml:space="preserve">are </w:t>
      </w:r>
      <w:r w:rsidR="0034330F" w:rsidRPr="00036663">
        <w:rPr>
          <w:rFonts w:cs="Times New Roman"/>
          <w:szCs w:val="24"/>
        </w:rPr>
        <w:t>link</w:t>
      </w:r>
      <w:r w:rsidR="00D90C2F">
        <w:rPr>
          <w:rFonts w:cs="Times New Roman"/>
          <w:szCs w:val="24"/>
        </w:rPr>
        <w:t>ed</w:t>
      </w:r>
      <w:r w:rsidR="0034330F" w:rsidRPr="00036663">
        <w:rPr>
          <w:rFonts w:cs="Times New Roman"/>
          <w:szCs w:val="24"/>
        </w:rPr>
        <w:t xml:space="preserve"> with increasing the risk of lower extremity</w:t>
      </w:r>
      <w:r w:rsidR="00B57742">
        <w:rPr>
          <w:rFonts w:cs="Times New Roman"/>
          <w:szCs w:val="24"/>
        </w:rPr>
        <w:t xml:space="preserve"> </w:t>
      </w:r>
      <w:r w:rsidR="00D90C2F">
        <w:rPr>
          <w:rFonts w:cs="Times New Roman"/>
          <w:szCs w:val="24"/>
        </w:rPr>
        <w:t xml:space="preserve">region </w:t>
      </w:r>
      <w:r w:rsidR="00B57742">
        <w:rPr>
          <w:rFonts w:cs="Times New Roman"/>
          <w:szCs w:val="24"/>
        </w:rPr>
        <w:fldChar w:fldCharType="begin" w:fldLock="1"/>
      </w:r>
      <w:r w:rsidR="00114DDF">
        <w:rPr>
          <w:rFonts w:cs="Times New Roman"/>
          <w:szCs w:val="24"/>
        </w:rPr>
        <w:instrText>ADDIN CSL_CITATION {"citationItems":[{"id":"ITEM-1","itemData":{"ISSN":"1943-2461","PMID":"19026235","abstract":"Current standard frontal crash tests include full frontal or 40% offset. Frontal impacts with offsets less than 40% and corner impacts have received little attention. Because of the limited engagement of vehicle structures that would permit less energy dissipation, these crashes have the potential for severe trauma to the near-side occupant. Narrow offset and corner-impact crashes under a frontal impact classification were analyzed using data obtained from the United States Department of Transportation National Highway Traffic Safety Administration crash databases: Crash Injury Research and Engineering Network (CIREN) and the National Automotive Sampling System (NASS) 2000-2006. A subset of crashes that could be defined clearly as narrow offset crashes were then examined. The Collision Damage Classification (CDC) classification was used to obtain only crashes with a \"FLEE\" code for drivers and a \"FREE\" code for right front passengers. These codes were used to separate out crashes that had bumper and lower vehicle engagement and less than 41 cm of front vehicle damage. The NASS data indicated that corner impacts (\"Y\" and \"Z\" type) and narrow overlap (\"L\" and \"R\" type) constitute 26 % each of all frontal impacts. When occupants were severely injured in frontal crashes 20 % of the occupants were in \"L\" and \"R\" type crashes and 31 % were in \"Y\" and \"Z\" type crashes. The percentage of near side \"FLEE\" and \"FREE\" crash occupants with severe injuries by body region demonstrated that head, thorax, upper, and lower extremity injuries dominate the data set. For the 71 CIREN cases, lower extremity injuries dominated. The injury severity score did not correlate well with assumed severity parameters like extent of crush and delta-V, however, crashes with extent zones 2-5 had a greater percentage of occupants with chest and spine injuries than crashes with extent zones 6-9. Vehicle rotation after front impact in extent zone 2-5 crashes may be influential in airbag effectiveness.","author":[{"dropping-particle":"","family":"Pintar","given":"Frank A","non-dropping-particle":"","parse-names":false,"suffix":""},{"dropping-particle":"","family":"Yoganandan","given":"Narayan","non-dropping-particle":"","parse-names":false,"suffix":""},{"dropping-particle":"","family":"Maiman","given":"Dennis J","non-dropping-particle":"","parse-names":false,"suffix":""}],"container-title":"Annals of advances in automotive medicine. Association for the Advancement of Automotive Medicine. Annual Scientific Conference","id":"ITEM-1","issue":"October","issued":{"date-parts":[["2008"]]},"page":"185-9","title":"Injury mechanisms and severity in narrow offset frontal impacts.","type":"article-journal","volume":"52"},"uris":["http://www.mendeley.com/documents/?uuid=7e4491ea-ad94-4ec2-8bdc-3a0504c5334b"]}],"mendeley":{"formattedCitation":"(Pintar et al., 2008)","plainTextFormattedCitation":"(Pintar et al., 2008)","previouslyFormattedCitation":"(Pintar et al., 2008)"},"properties":{"noteIndex":0},"schema":"https://github.com/citation-style-language/schema/raw/master/csl-citation.json"}</w:instrText>
      </w:r>
      <w:r w:rsidR="00B57742">
        <w:rPr>
          <w:rFonts w:cs="Times New Roman"/>
          <w:szCs w:val="24"/>
        </w:rPr>
        <w:fldChar w:fldCharType="separate"/>
      </w:r>
      <w:r w:rsidR="003E6502" w:rsidRPr="003E6502">
        <w:rPr>
          <w:rFonts w:cs="Times New Roman"/>
          <w:noProof/>
          <w:szCs w:val="24"/>
        </w:rPr>
        <w:t>(Pintar et al., 2008)</w:t>
      </w:r>
      <w:r w:rsidR="00B57742">
        <w:rPr>
          <w:rFonts w:cs="Times New Roman"/>
          <w:szCs w:val="24"/>
        </w:rPr>
        <w:fldChar w:fldCharType="end"/>
      </w:r>
      <w:r w:rsidR="0034330F" w:rsidRPr="00036663">
        <w:rPr>
          <w:rFonts w:cs="Times New Roman"/>
          <w:szCs w:val="24"/>
        </w:rPr>
        <w:t>.</w:t>
      </w:r>
      <w:r w:rsidR="00B57742">
        <w:rPr>
          <w:rFonts w:cs="Times New Roman"/>
          <w:szCs w:val="24"/>
        </w:rPr>
        <w:t xml:space="preserve"> Additionally,</w:t>
      </w:r>
      <w:r w:rsidR="0034330F" w:rsidRPr="00036663">
        <w:rPr>
          <w:rFonts w:cs="Times New Roman"/>
          <w:szCs w:val="24"/>
        </w:rPr>
        <w:t xml:space="preserve"> </w:t>
      </w:r>
      <w:r w:rsidR="00B57742">
        <w:rPr>
          <w:rFonts w:cs="Times New Roman"/>
          <w:szCs w:val="24"/>
        </w:rPr>
        <w:t>i</w:t>
      </w:r>
      <w:r w:rsidR="0034330F" w:rsidRPr="00036663">
        <w:rPr>
          <w:rFonts w:cs="Times New Roman"/>
          <w:szCs w:val="24"/>
        </w:rPr>
        <w:t xml:space="preserve">n frontal car crashes, </w:t>
      </w:r>
      <w:r w:rsidR="005A2601">
        <w:rPr>
          <w:rFonts w:cs="Times New Roman"/>
          <w:szCs w:val="24"/>
        </w:rPr>
        <w:t xml:space="preserve">as vehicle age increases </w:t>
      </w:r>
      <w:r w:rsidR="0034330F" w:rsidRPr="00036663">
        <w:rPr>
          <w:rFonts w:cs="Times New Roman"/>
          <w:szCs w:val="24"/>
        </w:rPr>
        <w:t xml:space="preserve">the injury severity </w:t>
      </w:r>
      <w:r w:rsidR="005A2601">
        <w:rPr>
          <w:rFonts w:cs="Times New Roman"/>
          <w:szCs w:val="24"/>
        </w:rPr>
        <w:t>sustained is higher</w:t>
      </w:r>
      <w:r w:rsidR="0034330F" w:rsidRPr="00036663">
        <w:rPr>
          <w:rFonts w:cs="Times New Roman"/>
          <w:szCs w:val="24"/>
        </w:rPr>
        <w:t xml:space="preserve"> </w:t>
      </w:r>
      <w:r w:rsidR="0034330F" w:rsidRPr="00036663">
        <w:rPr>
          <w:rFonts w:cs="Times New Roman"/>
          <w:szCs w:val="24"/>
        </w:rPr>
        <w:fldChar w:fldCharType="begin" w:fldLock="1"/>
      </w:r>
      <w:r w:rsidR="00114DDF">
        <w:rPr>
          <w:rFonts w:cs="Times New Roman"/>
          <w:szCs w:val="24"/>
        </w:rPr>
        <w:instrText>ADDIN CSL_CITATION {"citationItems":[{"id":"ITEM-1","itemData":{"ISSN":"1943-2461","PMID":"23169137","abstract":"There is currently no injury assessment for thoracic or lumbar spine fractures in the motor vehicle crash standards throughout the world. Compression-related thoracolumbar fractures are occurring in frontal impacts and yet the mechanism of injury is poorly understood. The objective of this investigation was to characterize these injuries using real world crash data from the US-DOT-NHTSA NASS-CDS and CIREN databases. Thoracic and lumbar AIS vertebral body fracture codes were searched for in the two databases. The NASS database was used to characterize population trends as a function of crash year and vehicle model year. The CIREN database was used to examine a case series in more detail. From the NASS database there were 2000-4000 occupants in frontal impacts with thoracic and lumbar vertebral body fractures per crash year. There was an increasing trend in incidence rate of thoracolumbar fractures in frontal impact crashes as a function of vehicle model year from 1986 to 2008; this was not the case for other crash types. From the CIREN database, the thoracolumbar spine was most commonly fractured at either the T12 or L1 level. Major, burst type fractures occurred predominantly at T12, L1 or L5; wedge fractures were most common at L1. Most CIREN occupants were belted; there were slightly more females involved; they were almost all in bucket seats; impact location occurred approximately half the time on the road and half off the road. The type of object struck also seemed to have some influence on fractured spine level, suggesting that the crash deceleration pulse may be influential in the type of compression vector that migrates up the spinal column. Future biomechanical studies are required to define mechanistically how these fractures are influenced by these many factors.","author":[{"dropping-particle":"","family":"Pintar","given":"Frank A","non-dropping-particle":"","parse-names":false,"suffix":""},{"dropping-particle":"","family":"Yoganandan","given":"Narayan","non-dropping-particle":"","parse-names":false,"suffix":""},{"dropping-particle":"","family":"Maiman","given":"Dennis J","non-dropping-particle":"","parse-names":false,"suffix":""},{"dropping-particle":"","family":"Scarboro","given":"Mark","non-dropping-particle":"","parse-names":false,"suffix":""},{"dropping-particle":"","family":"Rudd","given":"Rodney W","non-dropping-particle":"","parse-names":false,"suffix":""}],"container-title":"Annals of advances in automotive medicine. Association for the Advancement of Automotive Medicine. Annual Scientific Conference","id":"ITEM-1","issued":{"date-parts":[["2012"]]},"page":"277-83","title":"Thoracolumbar spine fractures in frontal impact crashes.","type":"article-journal","volume":"56"},"uris":["http://www.mendeley.com/documents/?uuid=6a03f4c3-6b73-49d9-8451-1a574a1793db"]}],"mendeley":{"formattedCitation":"(Pintar et al., 2012)","plainTextFormattedCitation":"(Pintar et al., 2012)","previouslyFormattedCitation":"(Pintar et al., 2012)"},"properties":{"noteIndex":0},"schema":"https://github.com/citation-style-language/schema/raw/master/csl-citation.json"}</w:instrText>
      </w:r>
      <w:r w:rsidR="0034330F" w:rsidRPr="00036663">
        <w:rPr>
          <w:rFonts w:cs="Times New Roman"/>
          <w:szCs w:val="24"/>
        </w:rPr>
        <w:fldChar w:fldCharType="separate"/>
      </w:r>
      <w:r w:rsidR="003E6502" w:rsidRPr="003E6502">
        <w:rPr>
          <w:rFonts w:cs="Times New Roman"/>
          <w:noProof/>
          <w:szCs w:val="24"/>
        </w:rPr>
        <w:t>(Pintar et al., 2012)</w:t>
      </w:r>
      <w:r w:rsidR="0034330F" w:rsidRPr="00036663">
        <w:rPr>
          <w:rFonts w:cs="Times New Roman"/>
          <w:szCs w:val="24"/>
        </w:rPr>
        <w:fldChar w:fldCharType="end"/>
      </w:r>
      <w:r w:rsidR="0034330F" w:rsidRPr="00036663">
        <w:rPr>
          <w:rFonts w:cs="Times New Roman"/>
          <w:szCs w:val="24"/>
        </w:rPr>
        <w:t xml:space="preserve">. </w:t>
      </w:r>
    </w:p>
    <w:p w14:paraId="24CD6E50" w14:textId="77777777" w:rsidR="00FC3F04" w:rsidRDefault="00FC3F04" w:rsidP="00FC3F04">
      <w:pPr>
        <w:autoSpaceDE w:val="0"/>
        <w:autoSpaceDN w:val="0"/>
        <w:adjustRightInd w:val="0"/>
        <w:rPr>
          <w:rFonts w:cs="Times New Roman"/>
          <w:szCs w:val="24"/>
        </w:rPr>
      </w:pPr>
    </w:p>
    <w:p w14:paraId="574E0422" w14:textId="77777777" w:rsidR="00AC5B13" w:rsidRPr="00FC0349" w:rsidRDefault="00AC5B13" w:rsidP="00DC22C3">
      <w:pPr>
        <w:pStyle w:val="Heading1"/>
        <w:numPr>
          <w:ilvl w:val="0"/>
          <w:numId w:val="4"/>
        </w:numPr>
        <w:rPr>
          <w:rFonts w:ascii="Times New Roman" w:hAnsi="Times New Roman" w:cs="Times New Roman"/>
          <w:szCs w:val="36"/>
        </w:rPr>
      </w:pPr>
      <w:r w:rsidRPr="00FC0349">
        <w:rPr>
          <w:rFonts w:ascii="Times New Roman" w:hAnsi="Times New Roman" w:cs="Times New Roman"/>
          <w:szCs w:val="28"/>
        </w:rPr>
        <w:t>STUDY CONTEXT</w:t>
      </w:r>
    </w:p>
    <w:p w14:paraId="670170E7" w14:textId="252F5C5A" w:rsidR="00AC5B13" w:rsidRPr="00036663" w:rsidRDefault="00AC5B13" w:rsidP="00AC5B13">
      <w:pPr>
        <w:rPr>
          <w:rFonts w:cs="Times New Roman"/>
          <w:szCs w:val="24"/>
        </w:rPr>
      </w:pPr>
      <w:r w:rsidRPr="00036663">
        <w:rPr>
          <w:rFonts w:cs="Times New Roman"/>
          <w:szCs w:val="24"/>
        </w:rPr>
        <w:t xml:space="preserve">It is evident from the review that substantial research has been conducted for adopting alternative injury representation for severity analysis. However, earlier research efforts have many limitations. </w:t>
      </w:r>
      <w:r w:rsidRPr="007B4E4D">
        <w:rPr>
          <w:rFonts w:cs="Times New Roman"/>
          <w:i/>
          <w:szCs w:val="24"/>
          <w:u w:val="single"/>
        </w:rPr>
        <w:t>First</w:t>
      </w:r>
      <w:r w:rsidRPr="00036663">
        <w:rPr>
          <w:rFonts w:cs="Times New Roman"/>
          <w:szCs w:val="24"/>
        </w:rPr>
        <w:t>, while several efforts have been made to consider medical reported severity scores, modeling approaches developed focus on a single score for severity such as MAIS or ISS. These scores inherently suffer from aggregation bias (</w:t>
      </w:r>
      <w:proofErr w:type="gramStart"/>
      <w:r w:rsidRPr="00036663">
        <w:rPr>
          <w:rFonts w:cs="Times New Roman"/>
          <w:szCs w:val="24"/>
        </w:rPr>
        <w:t>similar to</w:t>
      </w:r>
      <w:proofErr w:type="gramEnd"/>
      <w:r w:rsidRPr="00036663">
        <w:rPr>
          <w:rFonts w:cs="Times New Roman"/>
          <w:szCs w:val="24"/>
        </w:rPr>
        <w:t xml:space="preserve"> police reported severity score) as different combinations of AIS score can result in the same MAIS or ISS score thus potentially conflating the impact of independent variables. </w:t>
      </w:r>
      <w:r w:rsidRPr="007B4E4D">
        <w:rPr>
          <w:rFonts w:cs="Times New Roman"/>
          <w:i/>
          <w:szCs w:val="24"/>
          <w:u w:val="single"/>
        </w:rPr>
        <w:t>Second</w:t>
      </w:r>
      <w:r w:rsidRPr="00036663">
        <w:rPr>
          <w:rFonts w:cs="Times New Roman"/>
          <w:szCs w:val="24"/>
        </w:rPr>
        <w:t xml:space="preserve">, even </w:t>
      </w:r>
      <w:r w:rsidR="00C72522">
        <w:rPr>
          <w:rFonts w:cs="Times New Roman"/>
          <w:szCs w:val="24"/>
        </w:rPr>
        <w:t xml:space="preserve">in </w:t>
      </w:r>
      <w:r w:rsidRPr="00036663">
        <w:rPr>
          <w:rFonts w:cs="Times New Roman"/>
          <w:szCs w:val="24"/>
        </w:rPr>
        <w:t xml:space="preserve">studies that considered AIS score by body location, only descriptive studies or simple univariate models were developed in earlier literature. These studies do not explicitly accommodate for the repetition of severity scores for the same individual in the modeling framework. </w:t>
      </w:r>
    </w:p>
    <w:p w14:paraId="3D5544FB" w14:textId="51A72C5C" w:rsidR="00AC5B13" w:rsidRPr="00036663" w:rsidRDefault="00AC5B13" w:rsidP="000C1D6F">
      <w:pPr>
        <w:ind w:firstLine="720"/>
        <w:rPr>
          <w:rFonts w:cs="Times New Roman"/>
          <w:szCs w:val="24"/>
        </w:rPr>
      </w:pPr>
      <w:r w:rsidRPr="00036663">
        <w:rPr>
          <w:rFonts w:cs="Times New Roman"/>
          <w:szCs w:val="24"/>
        </w:rPr>
        <w:t xml:space="preserve">The current research effort is motivated from </w:t>
      </w:r>
      <w:proofErr w:type="gramStart"/>
      <w:r w:rsidRPr="00036663">
        <w:rPr>
          <w:rFonts w:cs="Times New Roman"/>
          <w:szCs w:val="24"/>
        </w:rPr>
        <w:t>aforementioned challenges</w:t>
      </w:r>
      <w:proofErr w:type="gramEnd"/>
      <w:r w:rsidRPr="00036663">
        <w:rPr>
          <w:rFonts w:cs="Times New Roman"/>
          <w:szCs w:val="24"/>
        </w:rPr>
        <w:t xml:space="preserve"> to enhance crash injury severity modeling. The research examines </w:t>
      </w:r>
      <w:r w:rsidR="00C72522">
        <w:rPr>
          <w:rFonts w:cs="Times New Roman"/>
          <w:szCs w:val="24"/>
        </w:rPr>
        <w:t xml:space="preserve">driver </w:t>
      </w:r>
      <w:r w:rsidRPr="00036663">
        <w:rPr>
          <w:rFonts w:cs="Times New Roman"/>
          <w:szCs w:val="24"/>
        </w:rPr>
        <w:t xml:space="preserve">injury severity by body location (such as head, neck, upper extremities, and lower extremities) to develop a disaggregate injury severity modeling framework that can enhance the estimation accuracy of independent variable impacts on severity. The consideration of injury severity by body location </w:t>
      </w:r>
      <w:r w:rsidR="005A2601">
        <w:rPr>
          <w:rFonts w:cs="Times New Roman"/>
          <w:szCs w:val="24"/>
        </w:rPr>
        <w:t xml:space="preserve">adds </w:t>
      </w:r>
      <w:r w:rsidRPr="00036663">
        <w:rPr>
          <w:rFonts w:cs="Times New Roman"/>
          <w:szCs w:val="24"/>
        </w:rPr>
        <w:t xml:space="preserve">complexity to the modeling exercise. Specifically, as opposed to modeling a single injury severity variable for a vehicle occupant, </w:t>
      </w:r>
      <w:bookmarkStart w:id="1" w:name="_Hlk39639742"/>
      <w:r w:rsidRPr="00036663">
        <w:rPr>
          <w:rFonts w:cs="Times New Roman"/>
          <w:szCs w:val="24"/>
        </w:rPr>
        <w:t xml:space="preserve">our proposed approach models </w:t>
      </w:r>
      <w:bookmarkEnd w:id="1"/>
      <w:r w:rsidRPr="00036663">
        <w:rPr>
          <w:rFonts w:cs="Times New Roman"/>
          <w:szCs w:val="24"/>
        </w:rPr>
        <w:t xml:space="preserve">multiple severity variables for each individual. We accommodate for the influence of common unobserved factors related to the crash, roadway conditions and the vehicle occupant in modeling severity. For this purpose, the research develops a </w:t>
      </w:r>
      <w:r w:rsidR="002B04CD">
        <w:rPr>
          <w:rFonts w:cs="Times New Roman"/>
          <w:szCs w:val="24"/>
        </w:rPr>
        <w:t xml:space="preserve">random parameters </w:t>
      </w:r>
      <w:r w:rsidRPr="00036663">
        <w:rPr>
          <w:rFonts w:cs="Times New Roman"/>
          <w:szCs w:val="24"/>
        </w:rPr>
        <w:t xml:space="preserve">multivariate model structure with as many dimensions as severity by body location. The proposed model system is developed using CIREN data which includes patients admitted to trauma centers, with </w:t>
      </w:r>
      <w:r w:rsidR="00766B89">
        <w:rPr>
          <w:rFonts w:cs="Times New Roman"/>
          <w:szCs w:val="24"/>
        </w:rPr>
        <w:t>detailed</w:t>
      </w:r>
      <w:r w:rsidRPr="00036663">
        <w:rPr>
          <w:rFonts w:cs="Times New Roman"/>
          <w:szCs w:val="24"/>
        </w:rPr>
        <w:t xml:space="preserve"> AIS</w:t>
      </w:r>
      <w:r w:rsidR="00766B89">
        <w:rPr>
          <w:rFonts w:cs="Times New Roman"/>
          <w:szCs w:val="24"/>
        </w:rPr>
        <w:t xml:space="preserve"> scores by body region</w:t>
      </w:r>
      <w:r w:rsidRPr="00036663">
        <w:rPr>
          <w:rFonts w:cs="Times New Roman"/>
          <w:szCs w:val="24"/>
          <w:shd w:val="clear" w:color="auto" w:fill="FFFFFF"/>
        </w:rPr>
        <w:t>.</w:t>
      </w:r>
      <w:r w:rsidRPr="00036663">
        <w:rPr>
          <w:rFonts w:cs="Times New Roman"/>
          <w:szCs w:val="24"/>
        </w:rPr>
        <w:t xml:space="preserve"> </w:t>
      </w:r>
      <w:r w:rsidR="000C1D6F">
        <w:rPr>
          <w:rFonts w:cs="Times New Roman"/>
          <w:szCs w:val="24"/>
        </w:rPr>
        <w:t xml:space="preserve">The study recognizes that the CIREN data is a biased sample with over representation of severely injured vehicle occupants. Considering an unbiased sample (as available in </w:t>
      </w:r>
      <w:r w:rsidR="00473D21">
        <w:rPr>
          <w:rFonts w:cs="Times New Roman"/>
          <w:szCs w:val="24"/>
        </w:rPr>
        <w:t>NASS-CDS</w:t>
      </w:r>
      <w:r w:rsidR="000C1D6F">
        <w:rPr>
          <w:rFonts w:cs="Times New Roman"/>
          <w:szCs w:val="24"/>
        </w:rPr>
        <w:t>), would result in very low percentages of injury severity spectrum towards severe injury and thus result in a very restrictive injury severity classification.</w:t>
      </w:r>
      <w:r w:rsidR="00C72522">
        <w:rPr>
          <w:rFonts w:cs="Times New Roman"/>
          <w:szCs w:val="24"/>
        </w:rPr>
        <w:t xml:space="preserve"> As this is the first multivariate severity model by body location, to the best of the authors’ knowledge, analysis adopting CIREN is likely to be informative. In future efforts</w:t>
      </w:r>
      <w:r w:rsidR="00E6500E">
        <w:rPr>
          <w:rFonts w:cs="Times New Roman"/>
          <w:szCs w:val="24"/>
        </w:rPr>
        <w:t>,</w:t>
      </w:r>
      <w:r w:rsidR="00C72522">
        <w:rPr>
          <w:rFonts w:cs="Times New Roman"/>
          <w:szCs w:val="24"/>
        </w:rPr>
        <w:t xml:space="preserve"> more emphasis can be placed on building a representative model for the </w:t>
      </w:r>
      <w:r w:rsidR="00612365">
        <w:rPr>
          <w:rFonts w:cs="Times New Roman"/>
          <w:szCs w:val="24"/>
        </w:rPr>
        <w:t>population</w:t>
      </w:r>
      <w:r w:rsidR="00C72522">
        <w:rPr>
          <w:rFonts w:cs="Times New Roman"/>
          <w:szCs w:val="24"/>
        </w:rPr>
        <w:t xml:space="preserve">. </w:t>
      </w:r>
      <w:r w:rsidRPr="00036663">
        <w:rPr>
          <w:rFonts w:cs="Times New Roman"/>
          <w:szCs w:val="24"/>
        </w:rPr>
        <w:t xml:space="preserve">The model estimation exercise is augmented with an exhaustive elasticity computation exercise to illustrate the value of our proposed approach. </w:t>
      </w:r>
    </w:p>
    <w:p w14:paraId="645987AD" w14:textId="77777777" w:rsidR="000200B7" w:rsidRPr="00036663" w:rsidRDefault="000200B7" w:rsidP="00AC5B13">
      <w:pPr>
        <w:ind w:firstLine="720"/>
        <w:rPr>
          <w:rFonts w:cs="Times New Roman"/>
          <w:color w:val="FF0000"/>
          <w:szCs w:val="24"/>
        </w:rPr>
      </w:pPr>
    </w:p>
    <w:p w14:paraId="122B60A0" w14:textId="12FAA1D1" w:rsidR="00273340" w:rsidRPr="00FC0349" w:rsidRDefault="001E075F" w:rsidP="00DC22C3">
      <w:pPr>
        <w:pStyle w:val="Heading1"/>
        <w:numPr>
          <w:ilvl w:val="0"/>
          <w:numId w:val="4"/>
        </w:numPr>
        <w:rPr>
          <w:rFonts w:ascii="Times New Roman" w:hAnsi="Times New Roman" w:cs="Times New Roman"/>
          <w:szCs w:val="36"/>
        </w:rPr>
      </w:pPr>
      <w:r w:rsidRPr="00FC0349">
        <w:rPr>
          <w:rFonts w:ascii="Times New Roman" w:hAnsi="Times New Roman" w:cs="Times New Roman"/>
          <w:szCs w:val="36"/>
        </w:rPr>
        <w:t>METHODOLOGY</w:t>
      </w:r>
    </w:p>
    <w:p w14:paraId="25268583" w14:textId="56499F18" w:rsidR="00273340" w:rsidRPr="00036663" w:rsidRDefault="00273340" w:rsidP="00394B19">
      <w:pPr>
        <w:rPr>
          <w:rFonts w:eastAsia="Calibri" w:cs="Times New Roman"/>
          <w:lang w:val="en-CA"/>
        </w:rPr>
      </w:pPr>
      <w:r w:rsidRPr="00036663">
        <w:rPr>
          <w:rFonts w:eastAsia="Calibri" w:cs="Times New Roman"/>
        </w:rPr>
        <w:t xml:space="preserve">In the </w:t>
      </w:r>
      <w:r w:rsidRPr="00036663">
        <w:rPr>
          <w:rFonts w:eastAsia="Times New Roman" w:cs="Times New Roman"/>
          <w:szCs w:val="24"/>
        </w:rPr>
        <w:t>current research effort</w:t>
      </w:r>
      <w:r w:rsidRPr="00036663">
        <w:rPr>
          <w:rFonts w:eastAsia="Calibri" w:cs="Times New Roman"/>
        </w:rPr>
        <w:t xml:space="preserve">, the modeling of injury severity levels for different body </w:t>
      </w:r>
      <w:r w:rsidR="00394B19">
        <w:rPr>
          <w:rFonts w:cs="Times New Roman"/>
          <w:szCs w:val="24"/>
        </w:rPr>
        <w:t>regions</w:t>
      </w:r>
      <w:r w:rsidR="00394B19" w:rsidRPr="00036663">
        <w:rPr>
          <w:rFonts w:eastAsia="Calibri" w:cs="Times New Roman"/>
        </w:rPr>
        <w:t xml:space="preserve"> </w:t>
      </w:r>
      <w:r w:rsidR="00766B89">
        <w:rPr>
          <w:rFonts w:eastAsia="Calibri" w:cs="Times New Roman"/>
        </w:rPr>
        <w:t>is</w:t>
      </w:r>
      <w:r w:rsidR="00766B89" w:rsidRPr="00036663">
        <w:rPr>
          <w:rFonts w:eastAsia="Calibri" w:cs="Times New Roman"/>
        </w:rPr>
        <w:t xml:space="preserve"> </w:t>
      </w:r>
      <w:r w:rsidRPr="00036663">
        <w:rPr>
          <w:rFonts w:eastAsia="Calibri" w:cs="Times New Roman"/>
        </w:rPr>
        <w:t xml:space="preserve">undertaken using the </w:t>
      </w:r>
      <w:r w:rsidR="002B04CD">
        <w:rPr>
          <w:rFonts w:eastAsia="Calibri" w:cs="Times New Roman"/>
        </w:rPr>
        <w:t xml:space="preserve">Random Parameters </w:t>
      </w:r>
      <w:r w:rsidRPr="00036663">
        <w:rPr>
          <w:rFonts w:eastAsia="Calibri" w:cs="Times New Roman"/>
        </w:rPr>
        <w:t xml:space="preserve">Multivariate Generalized Ordered </w:t>
      </w:r>
      <w:proofErr w:type="spellStart"/>
      <w:r w:rsidRPr="00036663">
        <w:rPr>
          <w:rFonts w:eastAsia="Calibri" w:cs="Times New Roman"/>
        </w:rPr>
        <w:t>Probit</w:t>
      </w:r>
      <w:proofErr w:type="spellEnd"/>
      <w:r w:rsidRPr="00036663">
        <w:rPr>
          <w:rFonts w:eastAsia="Calibri" w:cs="Times New Roman"/>
        </w:rPr>
        <w:t xml:space="preserve"> model.</w:t>
      </w:r>
      <w:r w:rsidRPr="00036663">
        <w:rPr>
          <w:rFonts w:eastAsia="Calibri" w:cs="Times New Roman"/>
          <w:lang w:val="en-CA"/>
        </w:rPr>
        <w:t xml:space="preserve"> In this section, we provide a </w:t>
      </w:r>
      <w:r w:rsidR="00766B89">
        <w:rPr>
          <w:rFonts w:eastAsia="Calibri" w:cs="Times New Roman"/>
          <w:lang w:val="en-CA"/>
        </w:rPr>
        <w:t>description</w:t>
      </w:r>
      <w:r w:rsidRPr="00036663">
        <w:rPr>
          <w:rFonts w:eastAsia="Calibri" w:cs="Times New Roman"/>
          <w:lang w:val="en-CA"/>
        </w:rPr>
        <w:t xml:space="preserve"> of our proposed model structure. </w:t>
      </w:r>
    </w:p>
    <w:p w14:paraId="384A79B6" w14:textId="0B799516" w:rsidR="00273340" w:rsidRPr="00036663" w:rsidRDefault="00273340" w:rsidP="000E3C9C">
      <w:pPr>
        <w:ind w:firstLine="720"/>
        <w:rPr>
          <w:rFonts w:eastAsia="Calibri" w:cs="Times New Roman"/>
          <w:lang w:val="en-CA"/>
        </w:rPr>
      </w:pPr>
      <w:r w:rsidRPr="00036663">
        <w:rPr>
          <w:rFonts w:eastAsia="Calibri" w:cs="Times New Roman"/>
        </w:rPr>
        <w:t>Let</w:t>
      </w:r>
      <w:r w:rsidR="00C72522">
        <w:rPr>
          <w:rFonts w:eastAsia="Calibri" w:cs="Times New Roman"/>
        </w:rPr>
        <w:t xml:space="preserve"> us</w:t>
      </w:r>
      <w:r w:rsidRPr="00036663">
        <w:rPr>
          <w:rFonts w:eastAsia="Calibri" w:cs="Times New Roman"/>
        </w:rPr>
        <w:t xml:space="preserve"> assume</w:t>
      </w:r>
      <m:oMath>
        <m:r>
          <w:rPr>
            <w:rFonts w:ascii="Cambria Math" w:eastAsia="Times New Roman" w:hAnsi="Cambria Math" w:cs="Times New Roman"/>
            <w:szCs w:val="24"/>
            <w:lang w:val="en-CA"/>
          </w:rPr>
          <m:t xml:space="preserve"> i (i=1,2,3,…,N, N=1,495)</m:t>
        </m:r>
      </m:oMath>
      <w:r w:rsidRPr="00036663">
        <w:rPr>
          <w:rFonts w:eastAsia="Calibri" w:cs="Times New Roman"/>
          <w:lang w:val="en-CA"/>
        </w:rPr>
        <w:t xml:space="preserve"> be an index to represent the drivers (observation unit); </w:t>
      </w:r>
      <m:oMath>
        <m:r>
          <w:rPr>
            <w:rFonts w:ascii="Cambria Math" w:eastAsia="Times New Roman" w:hAnsi="Cambria Math" w:cs="Times New Roman"/>
            <w:szCs w:val="24"/>
            <w:lang w:val="en-CA"/>
          </w:rPr>
          <m:t>r</m:t>
        </m:r>
        <m:d>
          <m:dPr>
            <m:ctrlPr>
              <w:rPr>
                <w:rFonts w:ascii="Cambria Math" w:eastAsia="Times New Roman" w:hAnsi="Cambria Math" w:cs="Times New Roman"/>
                <w:i/>
                <w:szCs w:val="24"/>
                <w:lang w:val="en-CA"/>
              </w:rPr>
            </m:ctrlPr>
          </m:dPr>
          <m:e>
            <m:r>
              <w:rPr>
                <w:rFonts w:ascii="Cambria Math" w:eastAsia="Times New Roman" w:hAnsi="Cambria Math" w:cs="Times New Roman"/>
                <w:szCs w:val="24"/>
                <w:lang w:val="en-CA"/>
              </w:rPr>
              <m:t>r=1,2,…,R, R=</m:t>
            </m:r>
            <m:r>
              <w:rPr>
                <w:rFonts w:ascii="Cambria Math" w:eastAsia="Calibri" w:hAnsi="Cambria Math" w:cs="Times New Roman"/>
                <w:lang w:val="en-CA"/>
              </w:rPr>
              <m:t>8</m:t>
            </m:r>
          </m:e>
        </m:d>
      </m:oMath>
      <w:r w:rsidRPr="00036663">
        <w:rPr>
          <w:rFonts w:eastAsia="Times New Roman" w:cs="Times New Roman"/>
          <w:szCs w:val="24"/>
          <w:lang w:val="en-CA"/>
        </w:rPr>
        <w:t xml:space="preserve"> </w:t>
      </w:r>
      <w:r w:rsidRPr="00036663">
        <w:rPr>
          <w:rFonts w:eastAsia="Calibri" w:cs="Times New Roman"/>
          <w:lang w:val="en-CA"/>
        </w:rPr>
        <w:t xml:space="preserve">be an index for different </w:t>
      </w:r>
      <w:r w:rsidRPr="00036663">
        <w:rPr>
          <w:rFonts w:eastAsia="Times New Roman" w:cs="Times New Roman"/>
          <w:lang w:val="en-CA"/>
        </w:rPr>
        <w:t xml:space="preserve">body </w:t>
      </w:r>
      <w:r w:rsidR="00394B19">
        <w:rPr>
          <w:rFonts w:cs="Times New Roman"/>
          <w:szCs w:val="24"/>
        </w:rPr>
        <w:t>regions</w:t>
      </w:r>
      <w:r w:rsidR="00394B19" w:rsidRPr="00036663">
        <w:rPr>
          <w:rFonts w:eastAsia="Times New Roman" w:cs="Times New Roman"/>
          <w:lang w:val="en-CA"/>
        </w:rPr>
        <w:t xml:space="preserve"> </w:t>
      </w:r>
      <w:r w:rsidRPr="00036663">
        <w:rPr>
          <w:rFonts w:eastAsia="Times New Roman" w:cs="Times New Roman"/>
          <w:szCs w:val="24"/>
          <w:lang w:val="en-CA"/>
        </w:rPr>
        <w:t xml:space="preserve">and </w:t>
      </w:r>
      <m:oMath>
        <m:r>
          <w:rPr>
            <w:rFonts w:ascii="Cambria Math" w:eastAsia="Times New Roman" w:hAnsi="Cambria Math" w:cs="Times New Roman"/>
            <w:szCs w:val="24"/>
          </w:rPr>
          <m:t>k</m:t>
        </m:r>
      </m:oMath>
      <w:r w:rsidRPr="00036663">
        <w:rPr>
          <w:rFonts w:eastAsia="Times New Roman" w:cs="Times New Roman"/>
          <w:szCs w:val="24"/>
        </w:rPr>
        <w:t xml:space="preserve"> </w:t>
      </w:r>
      <m:oMath>
        <m:r>
          <w:rPr>
            <w:rFonts w:ascii="Cambria Math" w:eastAsia="Times New Roman" w:hAnsi="Cambria Math" w:cs="Times New Roman"/>
            <w:szCs w:val="24"/>
          </w:rPr>
          <m:t>(k=</m:t>
        </m:r>
        <m:r>
          <w:rPr>
            <w:rFonts w:ascii="Cambria Math" w:eastAsia="Times New Roman" w:hAnsi="Cambria Math" w:cs="Times New Roman"/>
            <w:szCs w:val="24"/>
          </w:rPr>
          <w:lastRenderedPageBreak/>
          <m:t>1,2,3,…,K)</m:t>
        </m:r>
      </m:oMath>
      <w:r w:rsidRPr="00036663">
        <w:rPr>
          <w:rFonts w:eastAsia="Times New Roman" w:cs="Times New Roman"/>
          <w:szCs w:val="24"/>
        </w:rPr>
        <w:t xml:space="preserve"> be the index to represent injury categories </w:t>
      </w:r>
      <w:r w:rsidRPr="00036663">
        <w:rPr>
          <w:rFonts w:eastAsia="Calibri" w:cs="Times New Roman"/>
          <w:lang w:val="en-CA"/>
        </w:rPr>
        <w:t xml:space="preserve">at observation unit </w:t>
      </w:r>
      <m:oMath>
        <m:r>
          <w:rPr>
            <w:rFonts w:ascii="Cambria Math" w:eastAsia="Times New Roman" w:hAnsi="Cambria Math" w:cs="Times New Roman"/>
            <w:szCs w:val="24"/>
            <w:lang w:val="en-CA"/>
          </w:rPr>
          <m:t>i</m:t>
        </m:r>
      </m:oMath>
      <w:r w:rsidRPr="00036663">
        <w:rPr>
          <w:rFonts w:eastAsia="Times New Roman" w:cs="Times New Roman"/>
          <w:szCs w:val="24"/>
          <w:lang w:val="en-CA"/>
        </w:rPr>
        <w:t xml:space="preserve"> for body </w:t>
      </w:r>
      <w:r w:rsidR="00394B19">
        <w:rPr>
          <w:rFonts w:cs="Times New Roman"/>
          <w:szCs w:val="24"/>
        </w:rPr>
        <w:t>regions</w:t>
      </w:r>
      <w:r w:rsidRPr="00036663">
        <w:rPr>
          <w:rFonts w:eastAsia="Times New Roman" w:cs="Times New Roman"/>
          <w:szCs w:val="24"/>
          <w:lang w:val="en-CA"/>
        </w:rPr>
        <w:t xml:space="preserve"> </w:t>
      </w:r>
      <m:oMath>
        <m:r>
          <w:rPr>
            <w:rFonts w:ascii="Cambria Math" w:eastAsia="Times New Roman" w:hAnsi="Cambria Math" w:cs="Times New Roman"/>
            <w:szCs w:val="24"/>
            <w:lang w:val="en-CA"/>
          </w:rPr>
          <m:t>r</m:t>
        </m:r>
      </m:oMath>
      <w:r w:rsidRPr="00036663">
        <w:rPr>
          <w:rFonts w:eastAsia="Times New Roman" w:cs="Times New Roman"/>
          <w:szCs w:val="24"/>
          <w:lang w:val="en-CA"/>
        </w:rPr>
        <w:t>.</w:t>
      </w:r>
      <w:r w:rsidRPr="00036663">
        <w:rPr>
          <w:rFonts w:eastAsia="Calibri" w:cs="Times New Roman"/>
        </w:rPr>
        <w:t xml:space="preserve"> </w:t>
      </w:r>
      <w:r w:rsidRPr="00036663">
        <w:rPr>
          <w:rFonts w:eastAsia="Calibri" w:cs="Times New Roman"/>
          <w:lang w:val="en-CA"/>
        </w:rPr>
        <w:t xml:space="preserve">In this empirical study, </w:t>
      </w:r>
      <m:oMath>
        <m:r>
          <w:rPr>
            <w:rFonts w:ascii="Cambria Math" w:eastAsia="Calibri" w:hAnsi="Cambria Math" w:cs="Times New Roman"/>
            <w:lang w:val="en-CA"/>
          </w:rPr>
          <m:t>k</m:t>
        </m:r>
      </m:oMath>
      <w:r w:rsidRPr="00036663">
        <w:rPr>
          <w:rFonts w:eastAsia="Calibri" w:cs="Times New Roman"/>
          <w:lang w:val="en-CA"/>
        </w:rPr>
        <w:t xml:space="preserve"> take the values of ‘no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=1)</m:t>
        </m:r>
      </m:oMath>
      <w:r w:rsidRPr="00036663">
        <w:rPr>
          <w:rFonts w:eastAsia="Calibri" w:cs="Times New Roman"/>
          <w:lang w:val="en-CA"/>
        </w:rPr>
        <w:t xml:space="preserve">, ‘minor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=2)</m:t>
        </m:r>
      </m:oMath>
      <w:r w:rsidRPr="00036663">
        <w:rPr>
          <w:rFonts w:eastAsia="Calibri" w:cs="Times New Roman"/>
          <w:lang w:val="en-CA"/>
        </w:rPr>
        <w:t xml:space="preserve">, ‘moderate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=3)</m:t>
        </m:r>
      </m:oMath>
      <w:r w:rsidRPr="00036663">
        <w:rPr>
          <w:rFonts w:eastAsia="Calibri" w:cs="Times New Roman"/>
          <w:lang w:val="en-CA"/>
        </w:rPr>
        <w:t xml:space="preserve">, ‘serious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=4)</m:t>
        </m:r>
      </m:oMath>
      <w:r w:rsidRPr="00036663">
        <w:rPr>
          <w:rFonts w:eastAsia="Calibri" w:cs="Times New Roman"/>
          <w:lang w:val="en-CA"/>
        </w:rPr>
        <w:t xml:space="preserve">, ‘severe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=5)</m:t>
        </m:r>
      </m:oMath>
      <w:r w:rsidRPr="00036663">
        <w:rPr>
          <w:rFonts w:eastAsia="Calibri" w:cs="Times New Roman"/>
          <w:lang w:val="en-CA"/>
        </w:rPr>
        <w:t xml:space="preserve"> and ‘critical injury’ </w:t>
      </w:r>
      <m:oMath>
        <m:r>
          <m:rPr>
            <m:sty m:val="p"/>
          </m:rPr>
          <w:rPr>
            <w:rFonts w:ascii="Cambria Math" w:eastAsia="Calibri" w:hAnsi="Cambria Math" w:cs="Times New Roman"/>
            <w:lang w:val="en-CA"/>
          </w:rPr>
          <m:t>(</m:t>
        </m:r>
        <m:r>
          <w:rPr>
            <w:rFonts w:ascii="Cambria Math" w:eastAsia="Calibri" w:hAnsi="Cambria Math" w:cs="Times New Roman"/>
            <w:lang w:val="en-CA"/>
          </w:rPr>
          <m:t>k</m:t>
        </m:r>
        <m:r>
          <m:rPr>
            <m:sty m:val="p"/>
          </m:rPr>
          <w:rPr>
            <w:rFonts w:ascii="Cambria Math" w:eastAsia="Calibri" w:hAnsi="Cambria Math" w:cs="Times New Roman"/>
            <w:lang w:val="en-CA"/>
          </w:rPr>
          <m:t>=6)</m:t>
        </m:r>
      </m:oMath>
      <w:r w:rsidRPr="00036663">
        <w:rPr>
          <w:rFonts w:eastAsia="Calibri" w:cs="Times New Roman"/>
          <w:lang w:val="en-CA"/>
        </w:rPr>
        <w:t xml:space="preserve">. However, the reader would note that based on sample size, we consider different number of injury categories across different body </w:t>
      </w:r>
      <w:r w:rsidR="00394B19">
        <w:rPr>
          <w:rFonts w:cs="Times New Roman"/>
          <w:szCs w:val="24"/>
        </w:rPr>
        <w:t>regions</w:t>
      </w:r>
      <w:r w:rsidRPr="00036663">
        <w:rPr>
          <w:rFonts w:eastAsia="Calibri" w:cs="Times New Roman"/>
          <w:lang w:val="en-CA"/>
        </w:rPr>
        <w:t xml:space="preserve">. </w:t>
      </w:r>
      <w:r w:rsidRPr="00036663">
        <w:rPr>
          <w:rFonts w:eastAsia="Calibri" w:cs="Times New Roman"/>
        </w:rPr>
        <w:t xml:space="preserve">In the ordered outcome framework, the actual injury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y</m:t>
                </m:r>
              </m:e>
              <m:sub>
                <m:r>
                  <w:rPr>
                    <w:rFonts w:ascii="Cambria Math" w:eastAsia="Calibri" w:hAnsi="Cambria Math" w:cs="Times New Roman"/>
                  </w:rPr>
                  <m:t>i,rk</m:t>
                </m:r>
              </m:sub>
            </m:sSub>
          </m:e>
        </m:d>
      </m:oMath>
      <w:r w:rsidRPr="00036663">
        <w:rPr>
          <w:rFonts w:eastAsia="Times New Roman" w:cs="Times New Roman"/>
        </w:rPr>
        <w:t xml:space="preserve"> are assumed to be associated with an underlying continuous latent variable </w:t>
      </w:r>
      <m:oMath>
        <m:d>
          <m:dPr>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i,r</m:t>
                </m:r>
              </m:sub>
              <m:sup>
                <m:r>
                  <w:rPr>
                    <w:rFonts w:ascii="Cambria Math" w:eastAsia="Calibri" w:hAnsi="Cambria Math" w:cs="Times New Roman"/>
                  </w:rPr>
                  <m:t>*</m:t>
                </m:r>
              </m:sup>
            </m:sSubSup>
          </m:e>
        </m:d>
      </m:oMath>
      <w:r w:rsidRPr="00036663">
        <w:rPr>
          <w:rFonts w:eastAsia="Times New Roman" w:cs="Times New Roman"/>
        </w:rPr>
        <w:t xml:space="preserve">. The latent propensity equation is typically specified </w:t>
      </w:r>
      <w:r w:rsidR="00766B89">
        <w:rPr>
          <w:rFonts w:eastAsia="Times New Roman" w:cs="Times New Roman"/>
        </w:rPr>
        <w:t>using</w:t>
      </w:r>
      <w:r w:rsidR="00766B89" w:rsidRPr="00036663">
        <w:rPr>
          <w:rFonts w:eastAsia="Times New Roman" w:cs="Times New Roman"/>
        </w:rPr>
        <w:t xml:space="preserve"> </w:t>
      </w:r>
      <w:r w:rsidRPr="00036663">
        <w:rPr>
          <w:rFonts w:eastAsia="Times New Roman" w:cs="Times New Roman"/>
        </w:rPr>
        <w:t>the following linear function: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273340" w:rsidRPr="00AA68FC" w14:paraId="7BE4EB9A" w14:textId="77777777" w:rsidTr="00273340">
        <w:tc>
          <w:tcPr>
            <w:tcW w:w="4349" w:type="pct"/>
            <w:vAlign w:val="center"/>
          </w:tcPr>
          <w:p w14:paraId="1C2C0393" w14:textId="31E25D82" w:rsidR="00273340" w:rsidRPr="00036663" w:rsidRDefault="001B0494" w:rsidP="000E3C9C">
            <w:pPr>
              <w:spacing w:before="360" w:after="360"/>
              <w:rPr>
                <w:rFonts w:eastAsia="Calibri" w:cs="Times New Roman"/>
                <w:szCs w:val="24"/>
              </w:rPr>
            </w:pPr>
            <m:oMath>
              <m:sSubSup>
                <m:sSubSupPr>
                  <m:ctrlPr>
                    <w:rPr>
                      <w:rFonts w:ascii="Cambria Math" w:eastAsia="Calibri" w:hAnsi="Cambria Math" w:cs="Times New Roman"/>
                      <w:i/>
                      <w:szCs w:val="24"/>
                    </w:rPr>
                  </m:ctrlPr>
                </m:sSubSupPr>
                <m:e>
                  <m:r>
                    <w:rPr>
                      <w:rFonts w:ascii="Cambria Math" w:eastAsia="Calibri" w:hAnsi="Cambria Math" w:cs="Times New Roman"/>
                      <w:szCs w:val="24"/>
                    </w:rPr>
                    <m:t>y</m:t>
                  </m:r>
                </m:e>
                <m:sub>
                  <m:r>
                    <w:rPr>
                      <w:rFonts w:ascii="Cambria Math" w:eastAsia="Calibri" w:hAnsi="Cambria Math" w:cs="Times New Roman"/>
                      <w:szCs w:val="24"/>
                    </w:rPr>
                    <m:t>i,r</m:t>
                  </m:r>
                </m:sub>
                <m:sup>
                  <m:r>
                    <w:rPr>
                      <w:rFonts w:ascii="Cambria Math" w:eastAsia="Calibri" w:hAnsi="Cambria Math" w:cs="Times New Roman"/>
                      <w:szCs w:val="24"/>
                    </w:rPr>
                    <m:t>*</m:t>
                  </m:r>
                </m:sup>
              </m:sSubSup>
              <m:r>
                <w:rPr>
                  <w:rFonts w:ascii="Cambria Math" w:eastAsia="Calibri" w:hAnsi="Cambria Math" w:cs="Times New Roman"/>
                  <w:szCs w:val="24"/>
                </w:rPr>
                <m:t>=</m:t>
              </m:r>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α</m:t>
                      </m:r>
                    </m:e>
                    <m:sub>
                      <m:r>
                        <w:rPr>
                          <w:rFonts w:ascii="Cambria Math" w:eastAsia="Calibri" w:hAnsi="Cambria Math" w:cs="Times New Roman"/>
                          <w:szCs w:val="24"/>
                        </w:rPr>
                        <m:t>r</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Times New Roman" w:hAnsi="Cambria Math" w:cs="Times New Roman"/>
                          <w:szCs w:val="24"/>
                          <w:lang w:eastAsia="en-CA"/>
                        </w:rPr>
                        <m:t>γ</m:t>
                      </m:r>
                    </m:e>
                    <m:sub>
                      <m:r>
                        <w:rPr>
                          <w:rFonts w:ascii="Cambria Math" w:eastAsia="Calibri" w:hAnsi="Cambria Math" w:cs="Times New Roman"/>
                          <w:szCs w:val="24"/>
                        </w:rPr>
                        <m:t>i, r</m:t>
                      </m:r>
                    </m:sub>
                  </m:sSub>
                </m:e>
              </m:d>
              <m:sSub>
                <m:sSubPr>
                  <m:ctrlPr>
                    <w:rPr>
                      <w:rFonts w:ascii="Cambria Math" w:eastAsia="Calibri" w:hAnsi="Cambria Math" w:cs="Times New Roman"/>
                      <w:i/>
                      <w:szCs w:val="24"/>
                    </w:rPr>
                  </m:ctrlPr>
                </m:sSubPr>
                <m:e>
                  <m:r>
                    <w:rPr>
                      <w:rFonts w:ascii="Cambria Math" w:eastAsia="Calibri" w:hAnsi="Cambria Math" w:cs="Times New Roman"/>
                      <w:szCs w:val="24"/>
                    </w:rPr>
                    <m:t>z</m:t>
                  </m:r>
                </m:e>
                <m:sub>
                  <m:r>
                    <w:rPr>
                      <w:rFonts w:ascii="Cambria Math" w:eastAsia="Calibri" w:hAnsi="Cambria Math" w:cs="Times New Roman"/>
                      <w:szCs w:val="24"/>
                    </w:rPr>
                    <m:t>ir</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ir</m:t>
                  </m:r>
                </m:sub>
              </m:sSub>
              <m:r>
                <w:rPr>
                  <w:rFonts w:ascii="Cambria Math" w:eastAsia="Calibri" w:hAnsi="Cambria Math" w:cs="Times New Roman"/>
                  <w:szCs w:val="24"/>
                </w:rPr>
                <m:t xml:space="preserve">+ </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ξ</m:t>
                  </m:r>
                </m:e>
                <m:sub>
                  <m:r>
                    <w:rPr>
                      <w:rFonts w:ascii="Cambria Math" w:eastAsia="Times New Roman" w:hAnsi="Cambria Math" w:cs="Times New Roman"/>
                      <w:szCs w:val="24"/>
                    </w:rPr>
                    <m:t>i, r</m:t>
                  </m:r>
                </m:sub>
              </m:sSub>
            </m:oMath>
            <w:r w:rsidR="00273340" w:rsidRPr="00036663">
              <w:rPr>
                <w:rFonts w:eastAsia="Calibri" w:cs="Times New Roman"/>
                <w:szCs w:val="24"/>
              </w:rPr>
              <w:t xml:space="preserve"> </w:t>
            </w:r>
          </w:p>
        </w:tc>
        <w:tc>
          <w:tcPr>
            <w:tcW w:w="651" w:type="pct"/>
            <w:vAlign w:val="center"/>
          </w:tcPr>
          <w:p w14:paraId="5F91EAAE" w14:textId="77777777" w:rsidR="00273340" w:rsidRPr="00036663" w:rsidRDefault="00273340" w:rsidP="003C0F3B">
            <w:pPr>
              <w:numPr>
                <w:ilvl w:val="0"/>
                <w:numId w:val="3"/>
              </w:numPr>
              <w:spacing w:before="360" w:after="360"/>
              <w:contextualSpacing/>
              <w:jc w:val="right"/>
              <w:rPr>
                <w:rFonts w:eastAsia="Calibri" w:cs="Times New Roman"/>
                <w:szCs w:val="24"/>
              </w:rPr>
            </w:pPr>
          </w:p>
        </w:tc>
      </w:tr>
    </w:tbl>
    <w:p w14:paraId="182F5D59" w14:textId="5FC503A7" w:rsidR="00273340" w:rsidRPr="00036663" w:rsidRDefault="00273340" w:rsidP="000E3C9C">
      <w:pPr>
        <w:rPr>
          <w:rFonts w:eastAsia="Times New Roman" w:cs="Times New Roman"/>
          <w:szCs w:val="24"/>
        </w:rPr>
      </w:pPr>
      <w:r w:rsidRPr="00036663">
        <w:rPr>
          <w:rFonts w:eastAsia="Calibri" w:cs="Times New Roman"/>
          <w:szCs w:val="24"/>
          <w:lang w:val="en-CA"/>
        </w:rPr>
        <w:t xml:space="preserve">This latent propensity </w:t>
      </w:r>
      <m:oMath>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i,r</m:t>
            </m:r>
          </m:sub>
          <m:sup>
            <m:r>
              <w:rPr>
                <w:rFonts w:ascii="Cambria Math" w:eastAsia="Calibri" w:hAnsi="Cambria Math" w:cs="Times New Roman"/>
              </w:rPr>
              <m:t>*</m:t>
            </m:r>
          </m:sup>
        </m:sSubSup>
      </m:oMath>
      <w:r w:rsidRPr="00036663">
        <w:rPr>
          <w:rFonts w:eastAsia="Calibri" w:cs="Times New Roman"/>
          <w:szCs w:val="24"/>
          <w:lang w:val="en-CA"/>
        </w:rPr>
        <w:t xml:space="preserve"> is mapped to the actual </w:t>
      </w:r>
      <w:r w:rsidRPr="00036663">
        <w:rPr>
          <w:rFonts w:eastAsia="Calibri" w:cs="Times New Roman"/>
        </w:rPr>
        <w:t xml:space="preserve">injury categories </w:t>
      </w:r>
      <m:oMath>
        <m:sSub>
          <m:sSubPr>
            <m:ctrlPr>
              <w:rPr>
                <w:rFonts w:ascii="Cambria Math" w:eastAsia="Calibri" w:hAnsi="Cambria Math" w:cs="Times New Roman"/>
                <w:i/>
              </w:rPr>
            </m:ctrlPr>
          </m:sSubPr>
          <m:e>
            <m:r>
              <w:rPr>
                <w:rFonts w:ascii="Cambria Math" w:eastAsia="Times New Roman" w:hAnsi="Cambria Math" w:cs="Times New Roman"/>
                <w:szCs w:val="24"/>
                <w:lang w:val="en-CA" w:eastAsia="en-CA"/>
              </w:rPr>
              <m:t>γ</m:t>
            </m:r>
          </m:e>
          <m:sub>
            <m:r>
              <w:rPr>
                <w:rFonts w:ascii="Cambria Math" w:eastAsia="Calibri" w:hAnsi="Cambria Math" w:cs="Times New Roman"/>
              </w:rPr>
              <m:t>i, rk</m:t>
            </m:r>
          </m:sub>
        </m:sSub>
      </m:oMath>
      <w:r w:rsidRPr="00036663">
        <w:rPr>
          <w:rFonts w:eastAsia="Calibri" w:cs="Times New Roman"/>
          <w:szCs w:val="24"/>
          <w:lang w:val="en-CA"/>
        </w:rPr>
        <w:t xml:space="preserve"> by the </w:t>
      </w:r>
      <m:oMath>
        <m:sSub>
          <m:sSubPr>
            <m:ctrlPr>
              <w:rPr>
                <w:rFonts w:ascii="Cambria Math" w:eastAsia="Calibri" w:hAnsi="Cambria Math" w:cs="Times New Roman"/>
                <w:i/>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r,k</m:t>
            </m:r>
          </m:sub>
        </m:sSub>
      </m:oMath>
      <w:r w:rsidRPr="00036663">
        <w:rPr>
          <w:rFonts w:eastAsia="Calibri" w:cs="Times New Roman"/>
          <w:szCs w:val="24"/>
          <w:lang w:val="en-CA"/>
        </w:rPr>
        <w:t xml:space="preserve"> thresholds (</w:t>
      </w:r>
      <m:oMath>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m:t>
            </m:r>
            <m:r>
              <m:rPr>
                <m:sty m:val="p"/>
              </m:rPr>
              <w:rPr>
                <w:rFonts w:ascii="Cambria Math" w:eastAsia="Calibri" w:hAnsi="Cambria Math" w:cs="Times New Roman"/>
                <w:szCs w:val="24"/>
                <w:lang w:val="en-CA"/>
              </w:rPr>
              <m:t>,0</m:t>
            </m:r>
          </m:sub>
        </m:sSub>
      </m:oMath>
      <w:r w:rsidRPr="00036663">
        <w:rPr>
          <w:rFonts w:eastAsia="Calibri" w:cs="Times New Roman"/>
          <w:szCs w:val="24"/>
          <w:lang w:val="en-CA"/>
        </w:rPr>
        <w:t xml:space="preserve"> =-∞ and </w:t>
      </w:r>
      <m:oMath>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r,K</m:t>
            </m:r>
          </m:sub>
        </m:sSub>
      </m:oMath>
      <w:r w:rsidRPr="00036663">
        <w:rPr>
          <w:rFonts w:eastAsia="Calibri" w:cs="Times New Roman"/>
          <w:szCs w:val="24"/>
          <w:lang w:val="en-CA"/>
        </w:rPr>
        <w:t xml:space="preserve">= ∞). </w:t>
      </w:r>
      <m:oMath>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ir</m:t>
            </m:r>
          </m:sub>
        </m:sSub>
      </m:oMath>
      <w:r w:rsidRPr="00036663">
        <w:rPr>
          <w:rFonts w:eastAsia="Calibri" w:cs="Times New Roman"/>
          <w:szCs w:val="24"/>
          <w:lang w:val="en-CA"/>
        </w:rPr>
        <w:t xml:space="preserve"> is a vector of attributes that influences the propensity associated with injuries across different body </w:t>
      </w:r>
      <w:proofErr w:type="gramStart"/>
      <w:r w:rsidRPr="00036663">
        <w:rPr>
          <w:rFonts w:eastAsia="Calibri" w:cs="Times New Roman"/>
          <w:szCs w:val="24"/>
          <w:lang w:val="en-CA"/>
        </w:rPr>
        <w:t>regions.</w:t>
      </w:r>
      <w:proofErr w:type="gramEnd"/>
      <w:r w:rsidRPr="00036663">
        <w:rPr>
          <w:rFonts w:eastAsia="Calibri" w:cs="Times New Roman"/>
          <w:szCs w:val="24"/>
          <w:lang w:val="en-CA"/>
        </w:rPr>
        <w:t xml:space="preserve">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r</m:t>
            </m:r>
          </m:sub>
        </m:sSub>
      </m:oMath>
      <w:r w:rsidRPr="00036663">
        <w:rPr>
          <w:rFonts w:eastAsia="Calibri" w:cs="Times New Roman"/>
          <w:szCs w:val="24"/>
          <w:lang w:val="en-CA"/>
        </w:rPr>
        <w:t xml:space="preserve"> is a corresponding vector of mean effects, and </w:t>
      </w:r>
      <m:oMath>
        <m:sSub>
          <m:sSubPr>
            <m:ctrlPr>
              <w:rPr>
                <w:rFonts w:ascii="Cambria Math" w:eastAsia="Calibri" w:hAnsi="Cambria Math" w:cs="Times New Roman"/>
                <w:i/>
              </w:rPr>
            </m:ctrlPr>
          </m:sSubPr>
          <m:e>
            <m:r>
              <w:rPr>
                <w:rFonts w:ascii="Cambria Math" w:eastAsia="Times New Roman" w:hAnsi="Cambria Math" w:cs="Times New Roman"/>
                <w:szCs w:val="24"/>
                <w:lang w:val="en-CA" w:eastAsia="en-CA"/>
              </w:rPr>
              <m:t>γ</m:t>
            </m:r>
          </m:e>
          <m:sub>
            <m:r>
              <w:rPr>
                <w:rFonts w:ascii="Cambria Math" w:eastAsia="Calibri" w:hAnsi="Cambria Math" w:cs="Times New Roman"/>
              </w:rPr>
              <m:t>i, r</m:t>
            </m:r>
          </m:sub>
        </m:sSub>
      </m:oMath>
      <w:r w:rsidRPr="00036663">
        <w:rPr>
          <w:rFonts w:eastAsia="Calibri" w:cs="Times New Roman"/>
          <w:szCs w:val="24"/>
          <w:lang w:val="en-CA"/>
        </w:rPr>
        <w:t xml:space="preserve"> </w:t>
      </w:r>
      <w:r w:rsidRPr="00036663">
        <w:rPr>
          <w:rFonts w:eastAsia="Times New Roman" w:cs="Times New Roman"/>
          <w:szCs w:val="24"/>
        </w:rPr>
        <w:t xml:space="preserve">is a vector of unobserved factors on injury propensity for driver </w:t>
      </w:r>
      <m:oMath>
        <m:r>
          <w:rPr>
            <w:rFonts w:ascii="Cambria Math" w:eastAsia="Times New Roman" w:hAnsi="Cambria Math" w:cs="Times New Roman"/>
            <w:szCs w:val="24"/>
            <w:lang w:val="en-CA"/>
          </w:rPr>
          <m:t>i</m:t>
        </m:r>
      </m:oMath>
      <w:r w:rsidRPr="00036663">
        <w:rPr>
          <w:rFonts w:eastAsia="Times New Roman" w:cs="Times New Roman"/>
          <w:i/>
          <w:iCs/>
          <w:szCs w:val="24"/>
        </w:rPr>
        <w:t xml:space="preserve"> </w:t>
      </w:r>
      <w:r w:rsidRPr="00036663">
        <w:rPr>
          <w:rFonts w:eastAsia="Times New Roman" w:cs="Times New Roman"/>
          <w:szCs w:val="24"/>
        </w:rPr>
        <w:t xml:space="preserve">for body region </w:t>
      </w:r>
      <m:oMath>
        <m:r>
          <w:rPr>
            <w:rFonts w:ascii="Cambria Math" w:eastAsia="Times New Roman" w:hAnsi="Cambria Math" w:cs="Times New Roman"/>
            <w:szCs w:val="24"/>
            <w:lang w:val="en-CA"/>
          </w:rPr>
          <m:t>r</m:t>
        </m:r>
      </m:oMath>
      <w:r w:rsidRPr="00036663">
        <w:rPr>
          <w:rFonts w:eastAsia="Times New Roman" w:cs="Times New Roman"/>
          <w:szCs w:val="24"/>
        </w:rPr>
        <w:t xml:space="preserve"> and its associated zonal characteristics assumed to be a realization from standard normal distribution: </w:t>
      </w:r>
      <m:oMath>
        <m:r>
          <m:rPr>
            <m:sty m:val="bi"/>
          </m:rPr>
          <w:rPr>
            <w:rFonts w:ascii="Cambria Math" w:eastAsia="Calibri" w:hAnsi="Cambria Math" w:cs="Times New Roman"/>
            <w:szCs w:val="24"/>
            <w:lang w:val="en-CA"/>
          </w:rPr>
          <m:t>γ</m:t>
        </m:r>
        <m:r>
          <w:rPr>
            <w:rFonts w:ascii="Cambria Math" w:eastAsia="Times New Roman" w:hAnsi="Cambria Math" w:cs="Times New Roman"/>
            <w:szCs w:val="24"/>
          </w:rPr>
          <m:t xml:space="preserve">~N(0, </m:t>
        </m:r>
        <m:sSup>
          <m:sSupPr>
            <m:ctrlPr>
              <w:rPr>
                <w:rFonts w:ascii="Cambria Math" w:eastAsia="Times New Roman" w:hAnsi="Cambria Math" w:cs="Times New Roman"/>
                <w:i/>
                <w:szCs w:val="24"/>
              </w:rPr>
            </m:ctrlPr>
          </m:sSupPr>
          <m:e>
            <m:r>
              <m:rPr>
                <m:sty m:val="bi"/>
              </m:rPr>
              <w:rPr>
                <w:rFonts w:ascii="Cambria Math" w:eastAsia="Times New Roman" w:hAnsi="Cambria Math" w:cs="Times New Roman"/>
                <w:szCs w:val="24"/>
              </w:rPr>
              <m:t>σ</m:t>
            </m:r>
          </m:e>
          <m:sup>
            <m:r>
              <w:rPr>
                <w:rFonts w:ascii="Cambria Math" w:eastAsia="Times New Roman" w:hAnsi="Cambria Math" w:cs="Times New Roman"/>
                <w:szCs w:val="24"/>
              </w:rPr>
              <m:t>2</m:t>
            </m:r>
          </m:sup>
        </m:sSup>
        <m:r>
          <w:rPr>
            <w:rFonts w:ascii="Cambria Math" w:eastAsia="Times New Roman" w:hAnsi="Cambria Math" w:cs="Times New Roman"/>
            <w:szCs w:val="24"/>
          </w:rPr>
          <m:t>)</m:t>
        </m:r>
      </m:oMath>
      <w:r w:rsidRPr="00036663">
        <w:rPr>
          <w:rFonts w:eastAsia="Times New Roman" w:cs="Times New Roman"/>
          <w:szCs w:val="24"/>
        </w:rPr>
        <w:t>.</w:t>
      </w:r>
      <w:r w:rsidRPr="00036663">
        <w:rPr>
          <w:rFonts w:eastAsia="Calibri" w:cs="Times New Roman"/>
          <w:szCs w:val="24"/>
          <w:lang w:val="en-CA"/>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ξ</m:t>
            </m:r>
          </m:e>
          <m:sub>
            <m:r>
              <w:rPr>
                <w:rFonts w:ascii="Cambria Math" w:eastAsia="Times New Roman" w:hAnsi="Cambria Math" w:cs="Times New Roman"/>
                <w:szCs w:val="24"/>
              </w:rPr>
              <m:t>i, r</m:t>
            </m:r>
          </m:sub>
        </m:sSub>
      </m:oMath>
      <w:r w:rsidRPr="00036663">
        <w:rPr>
          <w:rFonts w:eastAsia="Calibri" w:cs="Times New Roman"/>
          <w:szCs w:val="24"/>
          <w:lang w:val="en-CA"/>
        </w:rPr>
        <w:t xml:space="preserve"> is an idiosyncratic random error term assumed to be identically and independently standard normal distributed across driver </w:t>
      </w:r>
      <m:oMath>
        <m:r>
          <w:rPr>
            <w:rFonts w:ascii="Cambria Math" w:eastAsia="Times New Roman" w:hAnsi="Cambria Math" w:cs="Times New Roman"/>
            <w:szCs w:val="24"/>
            <w:lang w:val="en-CA"/>
          </w:rPr>
          <m:t>i</m:t>
        </m:r>
      </m:oMath>
      <w:r w:rsidRPr="00036663">
        <w:rPr>
          <w:rFonts w:eastAsia="Calibri" w:cs="Times New Roman"/>
          <w:i/>
          <w:iCs/>
          <w:szCs w:val="24"/>
          <w:lang w:val="en-CA"/>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ir</m:t>
            </m:r>
          </m:sub>
        </m:sSub>
      </m:oMath>
      <w:r w:rsidRPr="00036663">
        <w:rPr>
          <w:rFonts w:eastAsia="Times New Roman" w:cs="Times New Roman"/>
          <w:szCs w:val="24"/>
        </w:rPr>
        <w:t xml:space="preserve"> captures unobserved factors that simultaneously impact injury severities across different body </w:t>
      </w:r>
      <w:r w:rsidR="00394B19">
        <w:rPr>
          <w:rFonts w:cs="Times New Roman"/>
          <w:szCs w:val="24"/>
        </w:rPr>
        <w:t>regions</w:t>
      </w:r>
      <w:r w:rsidRPr="00036663">
        <w:rPr>
          <w:rFonts w:eastAsia="Times New Roman" w:cs="Times New Roman"/>
          <w:szCs w:val="24"/>
        </w:rPr>
        <w:t xml:space="preserve"> for driver </w:t>
      </w:r>
      <m:oMath>
        <m:r>
          <w:rPr>
            <w:rFonts w:ascii="Cambria Math" w:eastAsia="Times New Roman" w:hAnsi="Cambria Math" w:cs="Times New Roman"/>
            <w:szCs w:val="24"/>
          </w:rPr>
          <m:t>i</m:t>
        </m:r>
      </m:oMath>
      <w:r w:rsidRPr="00036663">
        <w:rPr>
          <w:rFonts w:eastAsia="Times New Roman" w:cs="Times New Roman"/>
          <w:szCs w:val="24"/>
        </w:rPr>
        <w:t xml:space="preserve">. Here, it is important to note that the unobserved heterogeneity between severities across different body regions can vary across drivers. Therefore, in the current study, the correlation parameter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ri</m:t>
            </m:r>
          </m:sub>
        </m:sSub>
      </m:oMath>
      <w:r w:rsidRPr="00036663">
        <w:rPr>
          <w:rFonts w:eastAsia="Times New Roman" w:cs="Times New Roman"/>
          <w:szCs w:val="24"/>
        </w:rPr>
        <w:t xml:space="preserve"> is parameterized as a function of observed attributes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273340" w:rsidRPr="00036663" w14:paraId="51A3007D" w14:textId="77777777" w:rsidTr="00273340">
        <w:tc>
          <w:tcPr>
            <w:tcW w:w="4349" w:type="pct"/>
            <w:vAlign w:val="center"/>
          </w:tcPr>
          <w:p w14:paraId="6C1CD01C" w14:textId="63AF3DC1" w:rsidR="00273340" w:rsidRPr="00036663" w:rsidRDefault="001B0494" w:rsidP="00C72522">
            <w:pPr>
              <w:spacing w:before="360" w:after="360"/>
              <w:rPr>
                <w:rFonts w:eastAsia="Calibri" w:cs="Times New Roman"/>
                <w:szCs w:val="24"/>
              </w:rPr>
            </w:pPr>
            <m:oMathPara>
              <m:oMathParaPr>
                <m:jc m:val="left"/>
              </m:oMathPara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ir</m:t>
                    </m:r>
                  </m:sub>
                </m:sSub>
                <m:r>
                  <w:rPr>
                    <w:rFonts w:ascii="Cambria Math" w:eastAsia="Times New Roman" w:hAnsi="Cambria Math" w:cs="Times New Roman"/>
                    <w:szCs w:val="24"/>
                  </w:rPr>
                  <m:t>=</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δ</m:t>
                    </m:r>
                  </m:e>
                  <m:sub>
                    <m:r>
                      <w:rPr>
                        <w:rFonts w:ascii="Cambria Math" w:eastAsia="Times New Roman" w:hAnsi="Cambria Math" w:cs="Times New Roman"/>
                        <w:szCs w:val="24"/>
                      </w:rPr>
                      <m:t>r</m:t>
                    </m:r>
                  </m:sub>
                </m:sSub>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ir</m:t>
                    </m:r>
                  </m:sub>
                </m:sSub>
              </m:oMath>
            </m:oMathPara>
          </w:p>
        </w:tc>
        <w:tc>
          <w:tcPr>
            <w:tcW w:w="651" w:type="pct"/>
            <w:vAlign w:val="center"/>
          </w:tcPr>
          <w:p w14:paraId="2868A587" w14:textId="77777777" w:rsidR="00273340" w:rsidRPr="00036663" w:rsidRDefault="00273340" w:rsidP="003C0F3B">
            <w:pPr>
              <w:numPr>
                <w:ilvl w:val="0"/>
                <w:numId w:val="3"/>
              </w:numPr>
              <w:spacing w:before="360" w:after="360"/>
              <w:contextualSpacing/>
              <w:jc w:val="right"/>
              <w:rPr>
                <w:rFonts w:eastAsia="Calibri" w:cs="Times New Roman"/>
                <w:szCs w:val="24"/>
              </w:rPr>
            </w:pPr>
          </w:p>
        </w:tc>
      </w:tr>
    </w:tbl>
    <w:p w14:paraId="75568A15" w14:textId="4CEAD4C9" w:rsidR="00273340" w:rsidRPr="00036663" w:rsidRDefault="00273340" w:rsidP="003C0F3B">
      <w:pPr>
        <w:rPr>
          <w:rFonts w:eastAsia="Times New Roman" w:cs="Times New Roman"/>
          <w:szCs w:val="24"/>
        </w:rPr>
      </w:pPr>
      <w:r w:rsidRPr="00036663">
        <w:rPr>
          <w:rFonts w:eastAsia="Times New Roman" w:cs="Times New Roman"/>
          <w:szCs w:val="24"/>
        </w:rPr>
        <w:t xml:space="preserve">where, </w:t>
      </w:r>
      <m:oMath>
        <m:sSub>
          <m:sSubPr>
            <m:ctrlPr>
              <w:rPr>
                <w:rFonts w:ascii="Cambria Math" w:eastAsia="Times New Roman" w:hAnsi="Cambria Math" w:cs="Times New Roman"/>
                <w:i/>
                <w:szCs w:val="24"/>
              </w:rPr>
            </m:ctrlPr>
          </m:sSubPr>
          <m:e>
            <m:r>
              <m:rPr>
                <m:sty m:val="bi"/>
              </m:rPr>
              <w:rPr>
                <w:rFonts w:ascii="Cambria Math" w:eastAsia="Times New Roman" w:hAnsi="Cambria Math" w:cs="Times New Roman"/>
                <w:szCs w:val="24"/>
              </w:rPr>
              <m:t>x</m:t>
            </m:r>
          </m:e>
          <m:sub>
            <m:r>
              <w:rPr>
                <w:rFonts w:ascii="Cambria Math" w:eastAsia="Times New Roman" w:hAnsi="Cambria Math" w:cs="Times New Roman"/>
                <w:szCs w:val="24"/>
              </w:rPr>
              <m:t>ir</m:t>
            </m:r>
          </m:sub>
        </m:sSub>
      </m:oMath>
      <w:r w:rsidRPr="00036663">
        <w:rPr>
          <w:rFonts w:eastAsia="Times New Roman" w:cs="Times New Roman"/>
          <w:szCs w:val="24"/>
        </w:rPr>
        <w:t xml:space="preserve"> is a vector of exogenous variables, </w:t>
      </w:r>
      <m:oMath>
        <m:sSub>
          <m:sSubPr>
            <m:ctrlPr>
              <w:rPr>
                <w:rFonts w:ascii="Cambria Math" w:eastAsia="Times New Roman" w:hAnsi="Cambria Math" w:cs="Times New Roman"/>
                <w:b/>
                <w:i/>
                <w:szCs w:val="24"/>
              </w:rPr>
            </m:ctrlPr>
          </m:sSubPr>
          <m:e>
            <m:r>
              <m:rPr>
                <m:sty m:val="bi"/>
              </m:rPr>
              <w:rPr>
                <w:rFonts w:ascii="Cambria Math" w:eastAsia="Times New Roman" w:hAnsi="Cambria Math" w:cs="Times New Roman"/>
                <w:szCs w:val="24"/>
              </w:rPr>
              <m:t>δ</m:t>
            </m:r>
          </m:e>
          <m:sub>
            <m:r>
              <m:rPr>
                <m:sty m:val="bi"/>
              </m:rPr>
              <w:rPr>
                <w:rFonts w:ascii="Cambria Math" w:eastAsia="Times New Roman" w:hAnsi="Cambria Math" w:cs="Times New Roman"/>
                <w:szCs w:val="24"/>
              </w:rPr>
              <m:t>r</m:t>
            </m:r>
          </m:sub>
        </m:sSub>
      </m:oMath>
      <w:r w:rsidRPr="00036663">
        <w:rPr>
          <w:rFonts w:eastAsia="Times New Roman" w:cs="Times New Roman"/>
          <w:b/>
          <w:szCs w:val="24"/>
        </w:rPr>
        <w:t xml:space="preserve"> </w:t>
      </w:r>
      <w:r w:rsidRPr="00036663">
        <w:rPr>
          <w:rFonts w:eastAsia="Times New Roman" w:cs="Times New Roman"/>
          <w:szCs w:val="24"/>
        </w:rPr>
        <w:t>is a vector of unknown parameters to be estimated (including a constant).</w:t>
      </w:r>
    </w:p>
    <w:p w14:paraId="13FC3D32" w14:textId="61692DC3" w:rsidR="00273340" w:rsidRPr="00036663" w:rsidRDefault="00273340" w:rsidP="003C0F3B">
      <w:pPr>
        <w:ind w:firstLine="720"/>
        <w:rPr>
          <w:rFonts w:eastAsia="Times New Roman" w:cs="Times New Roman"/>
          <w:szCs w:val="24"/>
        </w:rPr>
      </w:pPr>
      <w:r w:rsidRPr="00036663">
        <w:rPr>
          <w:rFonts w:eastAsia="Times New Roman" w:cs="Times New Roman"/>
          <w:szCs w:val="24"/>
        </w:rPr>
        <w:t xml:space="preserve">The GOP (generalized ordered </w:t>
      </w:r>
      <w:proofErr w:type="spellStart"/>
      <w:r w:rsidRPr="00036663">
        <w:rPr>
          <w:rFonts w:eastAsia="Times New Roman" w:cs="Times New Roman"/>
          <w:szCs w:val="24"/>
        </w:rPr>
        <w:t>probit</w:t>
      </w:r>
      <w:proofErr w:type="spellEnd"/>
      <w:r w:rsidRPr="00036663">
        <w:rPr>
          <w:rFonts w:eastAsia="Times New Roman" w:cs="Times New Roman"/>
          <w:szCs w:val="24"/>
        </w:rPr>
        <w:t>) model relaxes the constant threshold across observation to provide a flexible form of the OP (</w:t>
      </w:r>
      <w:r w:rsidR="000A21D7">
        <w:rPr>
          <w:rFonts w:eastAsia="Times New Roman" w:cs="Times New Roman"/>
          <w:szCs w:val="24"/>
        </w:rPr>
        <w:t>O</w:t>
      </w:r>
      <w:r w:rsidRPr="00036663">
        <w:rPr>
          <w:rFonts w:eastAsia="Times New Roman" w:cs="Times New Roman"/>
          <w:szCs w:val="24"/>
        </w:rPr>
        <w:t xml:space="preserve">rdered </w:t>
      </w:r>
      <w:proofErr w:type="spellStart"/>
      <w:r w:rsidRPr="00036663">
        <w:rPr>
          <w:rFonts w:eastAsia="Times New Roman" w:cs="Times New Roman"/>
          <w:szCs w:val="24"/>
        </w:rPr>
        <w:t>Probit</w:t>
      </w:r>
      <w:proofErr w:type="spellEnd"/>
      <w:r w:rsidRPr="00036663">
        <w:rPr>
          <w:rFonts w:eastAsia="Times New Roman" w:cs="Times New Roman"/>
          <w:szCs w:val="24"/>
        </w:rPr>
        <w:t xml:space="preserve">) model. </w:t>
      </w:r>
      <w:r w:rsidR="00766B89">
        <w:rPr>
          <w:rFonts w:eastAsia="Times New Roman" w:cs="Times New Roman"/>
          <w:szCs w:val="24"/>
        </w:rPr>
        <w:t>T</w:t>
      </w:r>
      <w:r w:rsidRPr="00036663">
        <w:rPr>
          <w:rFonts w:eastAsia="Times New Roman" w:cs="Times New Roman"/>
          <w:szCs w:val="24"/>
        </w:rPr>
        <w:t>he thresholds are expressed as:</w:t>
      </w:r>
    </w:p>
    <w:tbl>
      <w:tblPr>
        <w:tblStyle w:val="TableGrid1"/>
        <w:tblW w:w="512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1405"/>
      </w:tblGrid>
      <w:tr w:rsidR="00273340" w:rsidRPr="00036663" w14:paraId="1CB9F7DC" w14:textId="77777777" w:rsidTr="00273340">
        <w:tc>
          <w:tcPr>
            <w:tcW w:w="4268" w:type="pct"/>
          </w:tcPr>
          <w:p w14:paraId="4EC45A7D" w14:textId="787E69E8" w:rsidR="00273340" w:rsidRPr="00036663" w:rsidRDefault="001B0494" w:rsidP="003C0F3B">
            <w:pPr>
              <w:spacing w:before="360" w:after="360"/>
              <w:rPr>
                <w:rFonts w:eastAsia="Calibri"/>
              </w:rPr>
            </w:pPr>
            <m:oMathPara>
              <m:oMathParaPr>
                <m:jc m:val="left"/>
              </m:oMathParaPr>
              <m:oMath>
                <m:sSub>
                  <m:sSubPr>
                    <m:ctrlPr>
                      <w:rPr>
                        <w:rFonts w:ascii="Cambria Math" w:eastAsia="Times New Roman" w:hAnsi="Cambria Math"/>
                      </w:rPr>
                    </m:ctrlPr>
                  </m:sSubPr>
                  <m:e>
                    <m:r>
                      <w:rPr>
                        <w:rFonts w:ascii="Cambria Math" w:eastAsia="Times New Roman" w:hAnsi="Cambria Math"/>
                      </w:rPr>
                      <m:t>ψ</m:t>
                    </m:r>
                  </m:e>
                  <m:sub>
                    <m:r>
                      <w:rPr>
                        <w:rFonts w:ascii="Cambria Math" w:eastAsia="Times New Roman" w:hAnsi="Cambria Math"/>
                      </w:rPr>
                      <m:t>r,k</m:t>
                    </m:r>
                  </m:sub>
                </m:sSub>
                <m:r>
                  <m:rPr>
                    <m:sty m:val="p"/>
                  </m:rPr>
                  <w:rPr>
                    <w:rFonts w:ascii="Cambria Math" w:eastAsia="Times New Roman" w:hAnsi="Cambria Math"/>
                  </w:rPr>
                  <m:t>=</m:t>
                </m:r>
                <m:r>
                  <w:rPr>
                    <w:rFonts w:ascii="Cambria Math" w:eastAsia="Times New Roman" w:hAnsi="Cambria Math"/>
                  </w:rPr>
                  <m:t>fn</m:t>
                </m:r>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s</m:t>
                    </m:r>
                  </m:e>
                  <m:sub>
                    <m:r>
                      <w:rPr>
                        <w:rFonts w:ascii="Cambria Math" w:eastAsia="Times New Roman" w:hAnsi="Cambria Math"/>
                      </w:rPr>
                      <m:t>irk</m:t>
                    </m:r>
                  </m:sub>
                </m:sSub>
                <m:r>
                  <m:rPr>
                    <m:sty m:val="p"/>
                  </m:rPr>
                  <w:rPr>
                    <w:rFonts w:ascii="Cambria Math" w:eastAsia="Times New Roman" w:hAnsi="Cambria Math"/>
                  </w:rPr>
                  <m:t>)</m:t>
                </m:r>
              </m:oMath>
            </m:oMathPara>
          </w:p>
        </w:tc>
        <w:tc>
          <w:tcPr>
            <w:tcW w:w="732" w:type="pct"/>
            <w:vAlign w:val="center"/>
          </w:tcPr>
          <w:p w14:paraId="5DD05782" w14:textId="77777777" w:rsidR="00273340" w:rsidRPr="00036663" w:rsidRDefault="00273340" w:rsidP="003C0F3B">
            <w:pPr>
              <w:numPr>
                <w:ilvl w:val="0"/>
                <w:numId w:val="3"/>
              </w:numPr>
              <w:spacing w:before="360" w:after="360"/>
              <w:contextualSpacing/>
              <w:jc w:val="right"/>
              <w:rPr>
                <w:rFonts w:eastAsia="Calibri"/>
              </w:rPr>
            </w:pPr>
          </w:p>
        </w:tc>
      </w:tr>
    </w:tbl>
    <w:p w14:paraId="25668066" w14:textId="35EED2A5" w:rsidR="00273340" w:rsidRPr="00036663" w:rsidRDefault="00273340" w:rsidP="006A1A94">
      <w:pPr>
        <w:rPr>
          <w:rFonts w:eastAsia="Calibri" w:cs="Times New Roman"/>
          <w:szCs w:val="24"/>
          <w:lang w:val="en-CA"/>
        </w:rPr>
      </w:pPr>
      <w:r w:rsidRPr="00036663">
        <w:rPr>
          <w:rFonts w:eastAsia="Calibri" w:cs="Times New Roman"/>
          <w:szCs w:val="24"/>
          <w:lang w:val="en-CA"/>
        </w:rPr>
        <w:t xml:space="preserve">where, </w:t>
      </w:r>
      <m:oMath>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s</m:t>
            </m:r>
          </m:e>
          <m:sub>
            <m:r>
              <w:rPr>
                <w:rFonts w:ascii="Cambria Math" w:eastAsia="Calibri" w:hAnsi="Cambria Math" w:cs="Times New Roman"/>
                <w:szCs w:val="24"/>
                <w:lang w:val="en-CA"/>
              </w:rPr>
              <m:t>ik</m:t>
            </m:r>
          </m:sub>
        </m:sSub>
      </m:oMath>
      <w:r w:rsidRPr="00036663">
        <w:rPr>
          <w:rFonts w:eastAsia="Calibri" w:cs="Times New Roman"/>
          <w:szCs w:val="24"/>
          <w:lang w:val="en-CA"/>
        </w:rPr>
        <w:t xml:space="preserve"> is a set of exogenous variables (including a constant) associated with </w:t>
      </w:r>
      <m:oMath>
        <m:r>
          <w:rPr>
            <w:rFonts w:ascii="Cambria Math" w:eastAsia="Calibri" w:hAnsi="Cambria Math" w:cs="Times New Roman"/>
            <w:szCs w:val="24"/>
            <w:lang w:val="en-CA"/>
          </w:rPr>
          <m:t>k</m:t>
        </m:r>
        <m:r>
          <m:rPr>
            <m:sty m:val="p"/>
          </m:rPr>
          <w:rPr>
            <w:rFonts w:ascii="Cambria Math" w:eastAsia="Calibri" w:hAnsi="Cambria Math" w:cs="Times New Roman"/>
            <w:szCs w:val="24"/>
            <w:lang w:val="en-CA"/>
          </w:rPr>
          <m:t xml:space="preserve"> th</m:t>
        </m:r>
      </m:oMath>
      <w:r w:rsidRPr="00036663">
        <w:rPr>
          <w:rFonts w:eastAsia="Calibri" w:cs="Times New Roman"/>
          <w:szCs w:val="24"/>
          <w:lang w:val="en-CA"/>
        </w:rPr>
        <w:t xml:space="preserve"> threshold. Further, to ensure the accepted ordering of observed injury severity </w:t>
      </w:r>
      <m:oMath>
        <m:d>
          <m:dPr>
            <m:ctrlPr>
              <w:rPr>
                <w:rFonts w:ascii="Cambria Math" w:eastAsia="Calibri" w:hAnsi="Cambria Math" w:cs="Times New Roman"/>
                <w:szCs w:val="24"/>
                <w:lang w:val="en-CA"/>
              </w:rPr>
            </m:ctrlPr>
          </m:dPr>
          <m:e>
            <m:r>
              <m:rPr>
                <m:sty m:val="p"/>
              </m:rPr>
              <w:rPr>
                <w:rFonts w:ascii="Cambria Math" w:eastAsia="Calibri" w:hAnsi="Cambria Math" w:cs="Times New Roman"/>
                <w:szCs w:val="24"/>
                <w:lang w:val="en-CA"/>
              </w:rPr>
              <m:t>-∞&lt;</m:t>
            </m:r>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r,1</m:t>
                </m:r>
              </m:sub>
            </m:sSub>
            <m:r>
              <m:rPr>
                <m:sty m:val="p"/>
              </m:rPr>
              <w:rPr>
                <w:rFonts w:ascii="Cambria Math" w:eastAsia="Calibri" w:hAnsi="Cambria Math" w:cs="Times New Roman"/>
                <w:szCs w:val="24"/>
                <w:lang w:val="en-CA"/>
              </w:rPr>
              <m:t>&lt;</m:t>
            </m:r>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r,2</m:t>
                </m:r>
              </m:sub>
            </m:sSub>
            <m:r>
              <m:rPr>
                <m:sty m:val="p"/>
              </m:rPr>
              <w:rPr>
                <w:rFonts w:ascii="Cambria Math" w:eastAsia="Calibri" w:hAnsi="Cambria Math" w:cs="Times New Roman"/>
                <w:szCs w:val="24"/>
                <w:lang w:val="en-CA"/>
              </w:rPr>
              <m:t>&lt; ………&lt;</m:t>
            </m:r>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ψ</m:t>
                </m:r>
              </m:e>
              <m:sub>
                <m:r>
                  <w:rPr>
                    <w:rFonts w:ascii="Cambria Math" w:eastAsia="Calibri" w:hAnsi="Cambria Math" w:cs="Times New Roman"/>
                    <w:szCs w:val="24"/>
                    <w:lang w:val="en-CA"/>
                  </w:rPr>
                  <m:t>r,  K-1</m:t>
                </m:r>
              </m:sub>
            </m:sSub>
            <m:r>
              <m:rPr>
                <m:sty m:val="p"/>
              </m:rPr>
              <w:rPr>
                <w:rFonts w:ascii="Cambria Math" w:eastAsia="Calibri" w:hAnsi="Cambria Math" w:cs="Times New Roman"/>
                <w:szCs w:val="24"/>
                <w:lang w:val="en-CA"/>
              </w:rPr>
              <m:t>&lt;+∞</m:t>
            </m:r>
          </m:e>
        </m:d>
      </m:oMath>
      <w:r w:rsidRPr="00036663">
        <w:rPr>
          <w:rFonts w:eastAsia="Calibri" w:cs="Times New Roman"/>
          <w:szCs w:val="24"/>
          <w:lang w:val="en-CA"/>
        </w:rPr>
        <w:t xml:space="preserve">, we employ the following parametric form as employed by </w:t>
      </w:r>
      <w:r w:rsidRPr="00036663">
        <w:rPr>
          <w:rFonts w:eastAsia="Calibri" w:cs="Times New Roman"/>
          <w:szCs w:val="24"/>
          <w:lang w:val="en-CA"/>
        </w:rPr>
        <w:fldChar w:fldCharType="begin" w:fldLock="1"/>
      </w:r>
      <w:r w:rsidR="00114DDF">
        <w:rPr>
          <w:rFonts w:eastAsia="Calibri" w:cs="Times New Roman"/>
          <w:szCs w:val="24"/>
          <w:lang w:val="en-CA"/>
        </w:rPr>
        <w:instrText>ADDIN CSL_CITATION {"citationItems":[{"id":"ITEM-1","itemData":{"author":[{"dropping-particle":"","family":"Eluru","given":"Naveen","non-dropping-particle":"","parse-names":false,"suffix":""},{"dropping-particle":"","family":"Bhat","given":"Chandra R","non-dropping-particle":"","parse-names":false,"suffix":""},{"dropping-particle":"","family":"Hensher","given":"David A","non-dropping-particle":"","parse-names":false,"suffix":""}],"container-title":"Accident Analysis &amp; Prevention","id":"ITEM-1","issue":"3","issued":{"date-parts":[["2008"]]},"page":"1033-1054","publisher":"Elsevier","title":"A mixed generalized ordered response model for examining pedestrian and bicyclist injury severity level in traffic crashes","type":"article-journal","volume":"40"},"uris":["http://www.mendeley.com/documents/?uuid=53b1c1ad-a08b-4832-b4fe-76babd0142ac"]}],"mendeley":{"formattedCitation":"(Eluru et al., 2008)","plainTextFormattedCitation":"(Eluru et al., 2008)","previouslyFormattedCitation":"(Eluru et al., 2008)"},"properties":{"noteIndex":0},"schema":"https://github.com/citation-style-language/schema/raw/master/csl-citation.json"}</w:instrText>
      </w:r>
      <w:r w:rsidRPr="00036663">
        <w:rPr>
          <w:rFonts w:eastAsia="Calibri" w:cs="Times New Roman"/>
          <w:szCs w:val="24"/>
          <w:lang w:val="en-CA"/>
        </w:rPr>
        <w:fldChar w:fldCharType="separate"/>
      </w:r>
      <w:r w:rsidR="003E6502" w:rsidRPr="003E6502">
        <w:rPr>
          <w:rFonts w:eastAsia="Calibri" w:cs="Times New Roman"/>
          <w:noProof/>
          <w:szCs w:val="24"/>
          <w:lang w:val="en-CA"/>
        </w:rPr>
        <w:t>(Eluru et al., 2008)</w:t>
      </w:r>
      <w:r w:rsidRPr="00036663">
        <w:rPr>
          <w:rFonts w:eastAsia="Calibri" w:cs="Times New Roman"/>
          <w:szCs w:val="24"/>
          <w:lang w:val="en-CA"/>
        </w:rPr>
        <w:fldChar w:fldCharType="end"/>
      </w:r>
      <w:r w:rsidRPr="00036663">
        <w:rPr>
          <w:rFonts w:eastAsia="Calibri" w:cs="Times New Roman"/>
          <w:szCs w:val="24"/>
          <w:lang w:val="en-CA"/>
        </w:rPr>
        <w:t>:</w:t>
      </w:r>
    </w:p>
    <w:tbl>
      <w:tblPr>
        <w:tblStyle w:val="TableGrid1"/>
        <w:tblW w:w="50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1406"/>
      </w:tblGrid>
      <w:tr w:rsidR="00273340" w:rsidRPr="00036663" w14:paraId="37AFA1F4" w14:textId="77777777" w:rsidTr="00273340">
        <w:tc>
          <w:tcPr>
            <w:tcW w:w="4263" w:type="pct"/>
          </w:tcPr>
          <w:p w14:paraId="68589BD9" w14:textId="373ADF6E" w:rsidR="00273340" w:rsidRPr="00036663" w:rsidRDefault="001B0494" w:rsidP="003C0F3B">
            <w:pPr>
              <w:spacing w:before="360" w:after="360"/>
              <w:rPr>
                <w:rFonts w:eastAsia="Calibri"/>
              </w:rPr>
            </w:pPr>
            <m:oMathPara>
              <m:oMathParaPr>
                <m:jc m:val="left"/>
              </m:oMathParaPr>
              <m:oMath>
                <m:sSub>
                  <m:sSubPr>
                    <m:ctrlPr>
                      <w:rPr>
                        <w:rFonts w:ascii="Cambria Math" w:eastAsia="Calibri" w:hAnsi="Cambria Math"/>
                      </w:rPr>
                    </m:ctrlPr>
                  </m:sSubPr>
                  <m:e>
                    <m:r>
                      <w:rPr>
                        <w:rFonts w:ascii="Cambria Math" w:eastAsia="Calibri" w:hAnsi="Cambria Math"/>
                      </w:rPr>
                      <m:t>ψ</m:t>
                    </m:r>
                  </m:e>
                  <m:sub>
                    <m:r>
                      <w:rPr>
                        <w:rFonts w:ascii="Cambria Math" w:eastAsia="Calibri" w:hAnsi="Cambria Math"/>
                      </w:rPr>
                      <m:t>r,k</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ψ</m:t>
                    </m:r>
                  </m:e>
                  <m:sub>
                    <m:r>
                      <w:rPr>
                        <w:rFonts w:ascii="Cambria Math" w:eastAsia="Calibri" w:hAnsi="Cambria Math"/>
                      </w:rPr>
                      <m:t>r,k</m:t>
                    </m:r>
                    <m:r>
                      <m:rPr>
                        <m:sty m:val="p"/>
                      </m:rPr>
                      <w:rPr>
                        <w:rFonts w:ascii="Cambria Math" w:eastAsia="Calibri" w:hAnsi="Cambria Math"/>
                      </w:rPr>
                      <m:t>-1</m:t>
                    </m:r>
                  </m:sub>
                </m:sSub>
                <m:r>
                  <m:rPr>
                    <m:sty m:val="p"/>
                  </m:rPr>
                  <w:rPr>
                    <w:rFonts w:ascii="Cambria Math" w:eastAsia="Calibri" w:hAnsi="Cambria Math"/>
                  </w:rPr>
                  <m:t>+</m:t>
                </m:r>
                <m:r>
                  <w:rPr>
                    <w:rFonts w:ascii="Cambria Math" w:eastAsia="Calibri" w:hAnsi="Cambria Math"/>
                  </w:rPr>
                  <m:t>exp</m:t>
                </m:r>
                <m:r>
                  <m:rPr>
                    <m:sty m:val="p"/>
                  </m:rPr>
                  <w:rPr>
                    <w:rFonts w:ascii="Cambria Math" w:eastAsia="Calibri" w:hAnsi="Cambria Math"/>
                  </w:rPr>
                  <m: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β</m:t>
                        </m:r>
                      </m:e>
                      <m:sub>
                        <m:r>
                          <w:rPr>
                            <w:rFonts w:ascii="Cambria Math" w:eastAsia="Calibri" w:hAnsi="Cambria Math"/>
                          </w:rPr>
                          <m:t>r,k</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i,rk</m:t>
                        </m:r>
                      </m:sub>
                    </m:sSub>
                    <m:r>
                      <m:rPr>
                        <m:sty m:val="p"/>
                      </m:rPr>
                      <w:rPr>
                        <w:rFonts w:ascii="Cambria Math" w:eastAsia="Calibri" w:hAnsi="Cambria Math"/>
                      </w:rPr>
                      <m:t>)</m:t>
                    </m:r>
                    <m:r>
                      <w:rPr>
                        <w:rFonts w:ascii="Cambria Math" w:eastAsia="Calibri" w:hAnsi="Cambria Math"/>
                      </w:rPr>
                      <m:t>s</m:t>
                    </m:r>
                  </m:e>
                  <m:sub>
                    <m:r>
                      <w:rPr>
                        <w:rFonts w:ascii="Cambria Math" w:eastAsia="Calibri" w:hAnsi="Cambria Math"/>
                      </w:rPr>
                      <m:t>irk</m:t>
                    </m:r>
                  </m:sub>
                </m:sSub>
                <m:r>
                  <m:rPr>
                    <m:sty m:val="p"/>
                  </m:rPr>
                  <w:rPr>
                    <w:rFonts w:ascii="Cambria Math" w:eastAsia="Calibri" w:hAnsi="Cambria Math"/>
                  </w:rPr>
                  <m:t>)</m:t>
                </m:r>
              </m:oMath>
            </m:oMathPara>
          </w:p>
        </w:tc>
        <w:tc>
          <w:tcPr>
            <w:tcW w:w="737" w:type="pct"/>
            <w:vAlign w:val="center"/>
          </w:tcPr>
          <w:p w14:paraId="2A5FC906" w14:textId="77777777" w:rsidR="00273340" w:rsidRPr="00036663" w:rsidRDefault="00273340" w:rsidP="003C0F3B">
            <w:pPr>
              <w:numPr>
                <w:ilvl w:val="0"/>
                <w:numId w:val="3"/>
              </w:numPr>
              <w:spacing w:before="360" w:after="360"/>
              <w:contextualSpacing/>
              <w:jc w:val="right"/>
              <w:rPr>
                <w:rFonts w:eastAsia="Calibri"/>
              </w:rPr>
            </w:pPr>
          </w:p>
        </w:tc>
      </w:tr>
    </w:tbl>
    <w:p w14:paraId="67E4DF03" w14:textId="572EFAFD" w:rsidR="00273340" w:rsidRPr="00036663" w:rsidRDefault="00273340" w:rsidP="00050966">
      <w:pPr>
        <w:rPr>
          <w:rFonts w:eastAsia="Calibri" w:cs="Times New Roman"/>
          <w:szCs w:val="24"/>
          <w:lang w:val="en-CA"/>
        </w:rPr>
      </w:pPr>
      <w:r w:rsidRPr="00036663">
        <w:rPr>
          <w:rFonts w:eastAsia="Calibri" w:cs="Times New Roman"/>
          <w:szCs w:val="24"/>
          <w:lang w:val="en-CA"/>
        </w:rPr>
        <w:t xml:space="preserve">where, </w:t>
      </w:r>
      <m:oMath>
        <m:sSub>
          <m:sSubPr>
            <m:ctrlPr>
              <w:rPr>
                <w:rFonts w:ascii="Cambria Math" w:eastAsia="Calibri" w:hAnsi="Cambria Math" w:cs="Times New Roman"/>
                <w:lang w:val="en-CA"/>
              </w:rPr>
            </m:ctrlPr>
          </m:sSubPr>
          <m:e>
            <m:r>
              <w:rPr>
                <w:rFonts w:ascii="Cambria Math" w:eastAsia="Calibri" w:hAnsi="Cambria Math" w:cs="Times New Roman"/>
                <w:lang w:val="en-CA"/>
              </w:rPr>
              <m:t>β</m:t>
            </m:r>
          </m:e>
          <m:sub>
            <m:r>
              <w:rPr>
                <w:rFonts w:ascii="Cambria Math" w:eastAsia="Calibri" w:hAnsi="Cambria Math" w:cs="Times New Roman"/>
                <w:lang w:val="en-CA"/>
              </w:rPr>
              <m:t>r,k</m:t>
            </m:r>
          </m:sub>
        </m:sSub>
      </m:oMath>
      <w:r w:rsidRPr="00036663">
        <w:rPr>
          <w:rFonts w:eastAsia="Calibri" w:cs="Times New Roman"/>
          <w:szCs w:val="24"/>
          <w:lang w:val="en-CA"/>
        </w:rPr>
        <w:t xml:space="preserve"> is a vector of parameters to be estimated. </w:t>
      </w:r>
      <m:oMath>
        <m:sSub>
          <m:sSubPr>
            <m:ctrlPr>
              <w:rPr>
                <w:rFonts w:ascii="Cambria Math" w:eastAsia="Calibri" w:hAnsi="Cambria Math" w:cs="Times New Roman"/>
                <w:lang w:val="en-CA"/>
              </w:rPr>
            </m:ctrlPr>
          </m:sSubPr>
          <m:e>
            <m:r>
              <w:rPr>
                <w:rFonts w:ascii="Cambria Math" w:eastAsia="Calibri" w:hAnsi="Cambria Math" w:cs="Times New Roman"/>
                <w:lang w:val="en-CA"/>
              </w:rPr>
              <m:t>θ</m:t>
            </m:r>
          </m:e>
          <m:sub>
            <m:r>
              <w:rPr>
                <w:rFonts w:ascii="Cambria Math" w:eastAsia="Calibri" w:hAnsi="Cambria Math" w:cs="Times New Roman"/>
                <w:lang w:val="en-CA"/>
              </w:rPr>
              <m:t>i,rk</m:t>
            </m:r>
          </m:sub>
        </m:sSub>
      </m:oMath>
      <w:r w:rsidRPr="00036663">
        <w:rPr>
          <w:rFonts w:eastAsia="Calibri" w:cs="Times New Roman"/>
          <w:szCs w:val="24"/>
          <w:lang w:val="en-CA"/>
        </w:rPr>
        <w:t xml:space="preserve"> is another vector of unobserved factors moderating the influence of attributes in </w:t>
      </w:r>
      <m:oMath>
        <m:sSub>
          <m:sSubPr>
            <m:ctrlPr>
              <w:rPr>
                <w:rFonts w:ascii="Cambria Math" w:eastAsia="Calibri" w:hAnsi="Cambria Math" w:cs="Times New Roman"/>
                <w:szCs w:val="24"/>
                <w:lang w:val="en-CA"/>
              </w:rPr>
            </m:ctrlPr>
          </m:sSubPr>
          <m:e>
            <m:r>
              <w:rPr>
                <w:rFonts w:ascii="Cambria Math" w:eastAsia="Calibri" w:hAnsi="Cambria Math" w:cs="Times New Roman"/>
                <w:szCs w:val="24"/>
                <w:lang w:val="en-CA"/>
              </w:rPr>
              <m:t>s</m:t>
            </m:r>
          </m:e>
          <m:sub>
            <m:r>
              <w:rPr>
                <w:rFonts w:ascii="Cambria Math" w:eastAsia="Calibri" w:hAnsi="Cambria Math" w:cs="Times New Roman"/>
                <w:szCs w:val="24"/>
                <w:lang w:val="en-CA"/>
              </w:rPr>
              <m:t>irk</m:t>
            </m:r>
          </m:sub>
        </m:sSub>
      </m:oMath>
      <w:r w:rsidRPr="00036663">
        <w:rPr>
          <w:rFonts w:eastAsia="Calibri" w:cs="Times New Roman"/>
          <w:szCs w:val="24"/>
          <w:lang w:val="en-CA"/>
        </w:rPr>
        <w:t xml:space="preserve"> on the injury severity </w:t>
      </w:r>
      <m:oMath>
        <m:r>
          <w:rPr>
            <w:rFonts w:ascii="Cambria Math" w:eastAsia="Calibri" w:hAnsi="Cambria Math" w:cs="Times New Roman"/>
            <w:szCs w:val="24"/>
            <w:lang w:val="en-CA"/>
          </w:rPr>
          <m:t>k</m:t>
        </m:r>
      </m:oMath>
      <w:r w:rsidR="00E06DB1">
        <w:rPr>
          <w:rFonts w:eastAsia="Calibri" w:cs="Times New Roman"/>
          <w:szCs w:val="24"/>
          <w:lang w:val="en-CA"/>
        </w:rPr>
        <w:t xml:space="preserve"> </w:t>
      </w:r>
      <w:r w:rsidRPr="00036663">
        <w:rPr>
          <w:rFonts w:eastAsia="Calibri" w:cs="Times New Roman"/>
          <w:szCs w:val="24"/>
          <w:lang w:val="en-CA"/>
        </w:rPr>
        <w:t xml:space="preserve">for analysis unit </w:t>
      </w:r>
      <m:oMath>
        <m:r>
          <w:rPr>
            <w:rFonts w:ascii="Cambria Math" w:eastAsia="Calibri" w:hAnsi="Cambria Math" w:cs="Times New Roman"/>
            <w:szCs w:val="24"/>
            <w:lang w:val="en-CA"/>
          </w:rPr>
          <m:t>i</m:t>
        </m:r>
      </m:oMath>
      <w:r w:rsidR="00E06DB1">
        <w:rPr>
          <w:rFonts w:eastAsia="Calibri" w:cs="Times New Roman"/>
          <w:szCs w:val="24"/>
          <w:lang w:val="en-CA"/>
        </w:rPr>
        <w:t xml:space="preserve"> </w:t>
      </w:r>
      <w:r w:rsidRPr="00036663">
        <w:rPr>
          <w:rFonts w:eastAsia="Calibri" w:cs="Times New Roman"/>
          <w:szCs w:val="24"/>
          <w:lang w:val="en-CA"/>
        </w:rPr>
        <w:t xml:space="preserve">and </w:t>
      </w:r>
      <w:r w:rsidRPr="00036663">
        <w:rPr>
          <w:rFonts w:eastAsia="Times New Roman" w:cs="Times New Roman"/>
          <w:szCs w:val="24"/>
        </w:rPr>
        <w:t xml:space="preserve">body </w:t>
      </w:r>
      <w:r w:rsidR="00050966">
        <w:rPr>
          <w:rFonts w:cs="Times New Roman"/>
          <w:szCs w:val="24"/>
        </w:rPr>
        <w:t>region</w:t>
      </w:r>
      <w:r w:rsidR="00E06DB1">
        <w:rPr>
          <w:rFonts w:cs="Times New Roman"/>
          <w:szCs w:val="24"/>
        </w:rPr>
        <w:t xml:space="preserve"> </w:t>
      </w:r>
      <m:oMath>
        <m:r>
          <w:rPr>
            <w:rFonts w:ascii="Cambria Math" w:hAnsi="Cambria Math" w:cs="Times New Roman"/>
            <w:szCs w:val="24"/>
          </w:rPr>
          <m:t>r</m:t>
        </m:r>
      </m:oMath>
      <w:r w:rsidRPr="00036663">
        <w:rPr>
          <w:rFonts w:eastAsia="Calibri" w:cs="Times New Roman"/>
          <w:szCs w:val="24"/>
          <w:lang w:val="en-CA"/>
        </w:rPr>
        <w:t xml:space="preserve">. </w:t>
      </w:r>
    </w:p>
    <w:p w14:paraId="524C59F8" w14:textId="38E25731" w:rsidR="00273340" w:rsidRPr="00036663" w:rsidRDefault="00273340" w:rsidP="003C0F3B">
      <w:pPr>
        <w:ind w:firstLine="720"/>
        <w:rPr>
          <w:rFonts w:eastAsia="Times New Roman" w:cs="Times New Roman"/>
          <w:szCs w:val="24"/>
        </w:rPr>
      </w:pPr>
      <w:r w:rsidRPr="00036663">
        <w:rPr>
          <w:rFonts w:eastAsia="Times New Roman" w:cs="Times New Roman"/>
          <w:szCs w:val="24"/>
        </w:rPr>
        <w:lastRenderedPageBreak/>
        <w:t xml:space="preserve">Given these relationships across different parameters, the resulting probability for the GOP model takes the following form: </w:t>
      </w:r>
    </w:p>
    <w:tbl>
      <w:tblPr>
        <w:tblStyle w:val="TableGrid2"/>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5"/>
        <w:gridCol w:w="1083"/>
      </w:tblGrid>
      <w:tr w:rsidR="00273340" w:rsidRPr="00036663" w14:paraId="5338B66B" w14:textId="77777777" w:rsidTr="00273340">
        <w:tc>
          <w:tcPr>
            <w:tcW w:w="4412" w:type="pct"/>
            <w:vAlign w:val="center"/>
          </w:tcPr>
          <w:p w14:paraId="56245DCD" w14:textId="5F73F09F" w:rsidR="00273340" w:rsidRPr="00036663" w:rsidRDefault="001B0494" w:rsidP="002E5979">
            <w:pPr>
              <w:spacing w:before="360" w:after="360"/>
              <w:rPr>
                <w:rFonts w:eastAsia="Calibri" w:cs="Times New Roman"/>
                <w:szCs w:val="24"/>
              </w:rPr>
            </w:pPr>
            <m:oMath>
              <m:sSub>
                <m:sSubPr>
                  <m:ctrlPr>
                    <w:rPr>
                      <w:rFonts w:ascii="Cambria Math" w:eastAsia="Calibri" w:hAnsi="Cambria Math" w:cs="Times New Roman"/>
                      <w:i/>
                      <w:szCs w:val="24"/>
                    </w:rPr>
                  </m:ctrlPr>
                </m:sSubPr>
                <m:e>
                  <m:r>
                    <w:rPr>
                      <w:rFonts w:ascii="Cambria Math" w:eastAsia="Calibri" w:hAnsi="Cambria Math" w:cs="Times New Roman"/>
                      <w:szCs w:val="24"/>
                    </w:rPr>
                    <m:t>P</m:t>
                  </m:r>
                </m:e>
                <m:sub>
                  <m:r>
                    <w:rPr>
                      <w:rFonts w:ascii="Cambria Math" w:eastAsia="Calibri" w:hAnsi="Cambria Math" w:cs="Times New Roman"/>
                      <w:szCs w:val="24"/>
                    </w:rPr>
                    <m:t>i, rk</m:t>
                  </m:r>
                </m:sub>
              </m:sSub>
              <m:r>
                <w:rPr>
                  <w:rFonts w:ascii="Cambria Math" w:eastAsia="Calibri" w:hAnsi="Cambria Math" w:cs="Times New Roman"/>
                  <w:szCs w:val="24"/>
                </w:rPr>
                <m:t>=G [</m:t>
              </m:r>
              <m:sSub>
                <m:sSubPr>
                  <m:ctrlPr>
                    <w:rPr>
                      <w:rFonts w:ascii="Cambria Math" w:eastAsia="Calibri" w:hAnsi="Cambria Math" w:cs="Times New Roman"/>
                      <w:i/>
                      <w:szCs w:val="24"/>
                    </w:rPr>
                  </m:ctrlPr>
                </m:sSubPr>
                <m:e>
                  <m:r>
                    <w:rPr>
                      <w:rFonts w:ascii="Cambria Math" w:eastAsia="Times New Roman" w:hAnsi="Cambria Math" w:cs="Times New Roman"/>
                      <w:szCs w:val="24"/>
                    </w:rPr>
                    <m:t>(ψ</m:t>
                  </m:r>
                </m:e>
                <m:sub>
                  <m:r>
                    <w:rPr>
                      <w:rFonts w:ascii="Cambria Math" w:eastAsia="Calibri" w:hAnsi="Cambria Math" w:cs="Times New Roman"/>
                      <w:szCs w:val="24"/>
                    </w:rPr>
                    <m:t>r,k</m:t>
                  </m:r>
                </m:sub>
              </m:sSub>
              <m:r>
                <w:rPr>
                  <w:rFonts w:ascii="Cambria Math" w:eastAsia="Times New Roman" w:hAnsi="Cambria Math" w:cs="Times New Roman"/>
                  <w:szCs w:val="24"/>
                </w:rPr>
                <m:t>-{</m:t>
              </m:r>
              <m:d>
                <m:dPr>
                  <m:ctrlPr>
                    <w:rPr>
                      <w:rFonts w:ascii="Cambria Math" w:eastAsia="Times New Roman" w:hAnsi="Cambria Math" w:cs="Times New Roman"/>
                      <w:i/>
                      <w:szCs w:val="24"/>
                    </w:rPr>
                  </m:ctrlPr>
                </m:dPr>
                <m:e>
                  <m:sSubSup>
                    <m:sSubSupPr>
                      <m:ctrlPr>
                        <w:rPr>
                          <w:rFonts w:ascii="Cambria Math" w:eastAsia="Calibri" w:hAnsi="Cambria Math" w:cs="Times New Roman"/>
                          <w:i/>
                          <w:szCs w:val="24"/>
                        </w:rPr>
                      </m:ctrlPr>
                    </m:sSubSupPr>
                    <m:e>
                      <m:r>
                        <w:rPr>
                          <w:rFonts w:ascii="Cambria Math" w:eastAsia="Calibri" w:hAnsi="Cambria Math" w:cs="Times New Roman"/>
                          <w:szCs w:val="24"/>
                        </w:rPr>
                        <m:t>α</m:t>
                      </m:r>
                    </m:e>
                    <m:sub>
                      <m:r>
                        <w:rPr>
                          <w:rFonts w:ascii="Cambria Math" w:eastAsia="Calibri" w:hAnsi="Cambria Math" w:cs="Times New Roman"/>
                          <w:szCs w:val="24"/>
                        </w:rPr>
                        <m:t>r</m:t>
                      </m:r>
                    </m:sub>
                    <m:sup>
                      <m:r>
                        <w:rPr>
                          <w:rFonts w:ascii="Cambria Math" w:eastAsia="Calibri" w:hAnsi="Cambria Math" w:cs="Times New Roman"/>
                          <w:szCs w:val="24"/>
                        </w:rPr>
                        <m:t>'</m:t>
                      </m:r>
                    </m:sup>
                  </m:sSubSup>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Times New Roman" w:hAnsi="Cambria Math" w:cs="Times New Roman"/>
                          <w:szCs w:val="24"/>
                          <w:lang w:eastAsia="en-CA"/>
                        </w:rPr>
                        <m:t>γ</m:t>
                      </m:r>
                    </m:e>
                    <m:sub>
                      <m:r>
                        <w:rPr>
                          <w:rFonts w:ascii="Cambria Math" w:eastAsia="Calibri" w:hAnsi="Cambria Math" w:cs="Times New Roman"/>
                          <w:szCs w:val="24"/>
                        </w:rPr>
                        <m:t>i,r</m:t>
                      </m:r>
                    </m:sub>
                  </m:sSub>
                  <m:r>
                    <w:rPr>
                      <w:rFonts w:ascii="Cambria Math" w:eastAsia="Calibri" w:hAnsi="Cambria Math" w:cs="Times New Roman"/>
                      <w:szCs w:val="24"/>
                    </w:rPr>
                    <m:t>'</m:t>
                  </m:r>
                  <m:ctrlPr>
                    <w:rPr>
                      <w:rFonts w:ascii="Cambria Math" w:eastAsia="Calibri" w:hAnsi="Cambria Math" w:cs="Times New Roman"/>
                      <w:i/>
                      <w:szCs w:val="24"/>
                    </w:rPr>
                  </m:ctrlPr>
                </m:e>
              </m:d>
              <m:sSub>
                <m:sSubPr>
                  <m:ctrlPr>
                    <w:rPr>
                      <w:rFonts w:ascii="Cambria Math" w:eastAsia="Calibri" w:hAnsi="Cambria Math" w:cs="Times New Roman"/>
                      <w:i/>
                      <w:szCs w:val="24"/>
                    </w:rPr>
                  </m:ctrlPr>
                </m:sSubPr>
                <m:e>
                  <m:r>
                    <w:rPr>
                      <w:rFonts w:ascii="Cambria Math" w:eastAsia="Calibri" w:hAnsi="Cambria Math" w:cs="Times New Roman"/>
                      <w:szCs w:val="24"/>
                    </w:rPr>
                    <m:t>z</m:t>
                  </m:r>
                </m:e>
                <m:sub>
                  <m:r>
                    <w:rPr>
                      <w:rFonts w:ascii="Cambria Math" w:eastAsia="Calibri" w:hAnsi="Cambria Math" w:cs="Times New Roman"/>
                      <w:szCs w:val="24"/>
                    </w:rPr>
                    <m:t>ir</m:t>
                  </m:r>
                </m:sub>
              </m:sSub>
              <m:r>
                <w:rPr>
                  <w:rFonts w:ascii="Cambria Math" w:eastAsia="Calibri"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ir</m:t>
                  </m:r>
                </m:sub>
              </m:sSub>
              <m:r>
                <w:rPr>
                  <w:rFonts w:ascii="Cambria Math" w:eastAsia="Calibri" w:hAnsi="Cambria Math" w:cs="Times New Roman"/>
                  <w:szCs w:val="24"/>
                </w:rPr>
                <m:t>} ]</m:t>
              </m:r>
            </m:oMath>
            <w:r w:rsidR="00273340" w:rsidRPr="00036663">
              <w:rPr>
                <w:rFonts w:eastAsia="Calibri" w:cs="Times New Roman"/>
                <w:szCs w:val="24"/>
              </w:rPr>
              <w:t xml:space="preserve"> </w:t>
            </w:r>
            <m:oMath>
              <m:r>
                <w:rPr>
                  <w:rFonts w:ascii="Cambria Math" w:eastAsia="Times New Roman" w:hAnsi="Cambria Math" w:cs="Times New Roman"/>
                  <w:szCs w:val="24"/>
                </w:rPr>
                <m:t>-</m:t>
              </m:r>
            </m:oMath>
            <w:r w:rsidR="00273340" w:rsidRPr="00036663">
              <w:rPr>
                <w:rFonts w:eastAsia="Calibri" w:cs="Times New Roman"/>
                <w:szCs w:val="24"/>
              </w:rPr>
              <w:t xml:space="preserve"> </w:t>
            </w:r>
            <m:oMath>
              <m:r>
                <w:rPr>
                  <w:rFonts w:ascii="Cambria Math" w:eastAsia="Calibri" w:hAnsi="Cambria Math" w:cs="Times New Roman"/>
                  <w:szCs w:val="24"/>
                </w:rPr>
                <m:t>G [</m:t>
              </m:r>
              <m:sSub>
                <m:sSubPr>
                  <m:ctrlPr>
                    <w:rPr>
                      <w:rFonts w:ascii="Cambria Math" w:eastAsia="Calibri" w:hAnsi="Cambria Math" w:cs="Times New Roman"/>
                      <w:i/>
                      <w:szCs w:val="24"/>
                    </w:rPr>
                  </m:ctrlPr>
                </m:sSubPr>
                <m:e>
                  <m:r>
                    <w:rPr>
                      <w:rFonts w:ascii="Cambria Math" w:eastAsia="Times New Roman" w:hAnsi="Cambria Math" w:cs="Times New Roman"/>
                      <w:szCs w:val="24"/>
                    </w:rPr>
                    <m:t>(ψ</m:t>
                  </m:r>
                </m:e>
                <m:sub>
                  <m:r>
                    <w:rPr>
                      <w:rFonts w:ascii="Cambria Math" w:eastAsia="Calibri" w:hAnsi="Cambria Math" w:cs="Times New Roman"/>
                      <w:szCs w:val="24"/>
                    </w:rPr>
                    <m:t>r,k-1</m:t>
                  </m:r>
                </m:sub>
              </m:sSub>
              <m: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d>
                    <m:dPr>
                      <m:ctrlPr>
                        <w:rPr>
                          <w:rFonts w:ascii="Cambria Math" w:eastAsia="Times New Roman"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α</m:t>
                          </m:r>
                        </m:e>
                        <m:sub>
                          <m:r>
                            <w:rPr>
                              <w:rFonts w:ascii="Cambria Math" w:eastAsia="Calibri" w:hAnsi="Cambria Math" w:cs="Times New Roman"/>
                              <w:szCs w:val="24"/>
                            </w:rPr>
                            <m:t>r</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Times New Roman" w:hAnsi="Cambria Math" w:cs="Times New Roman"/>
                              <w:szCs w:val="24"/>
                              <w:lang w:eastAsia="en-CA"/>
                            </w:rPr>
                            <m:t>γ</m:t>
                          </m:r>
                        </m:e>
                        <m:sub>
                          <m:r>
                            <w:rPr>
                              <w:rFonts w:ascii="Cambria Math" w:eastAsia="Calibri" w:hAnsi="Cambria Math" w:cs="Times New Roman"/>
                              <w:szCs w:val="24"/>
                            </w:rPr>
                            <m:t>i,r</m:t>
                          </m:r>
                        </m:sub>
                      </m:sSub>
                      <m:ctrlPr>
                        <w:rPr>
                          <w:rFonts w:ascii="Cambria Math" w:eastAsia="Calibri" w:hAnsi="Cambria Math" w:cs="Times New Roman"/>
                          <w:i/>
                          <w:szCs w:val="24"/>
                        </w:rPr>
                      </m:ctrlPr>
                    </m:e>
                  </m:d>
                  <m:sSub>
                    <m:sSubPr>
                      <m:ctrlPr>
                        <w:rPr>
                          <w:rFonts w:ascii="Cambria Math" w:eastAsia="Calibri" w:hAnsi="Cambria Math" w:cs="Times New Roman"/>
                          <w:i/>
                          <w:szCs w:val="24"/>
                        </w:rPr>
                      </m:ctrlPr>
                    </m:sSubPr>
                    <m:e>
                      <m:r>
                        <w:rPr>
                          <w:rFonts w:ascii="Cambria Math" w:eastAsia="Calibri" w:hAnsi="Cambria Math" w:cs="Times New Roman"/>
                          <w:szCs w:val="24"/>
                        </w:rPr>
                        <m:t>z</m:t>
                      </m:r>
                    </m:e>
                    <m:sub>
                      <m:r>
                        <w:rPr>
                          <w:rFonts w:ascii="Cambria Math" w:eastAsia="Calibri" w:hAnsi="Cambria Math" w:cs="Times New Roman"/>
                          <w:szCs w:val="24"/>
                        </w:rPr>
                        <m:t>ir</m:t>
                      </m:r>
                    </m:sub>
                  </m:sSub>
                  <m:r>
                    <w:rPr>
                      <w:rFonts w:ascii="Cambria Math" w:eastAsia="Calibri"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η</m:t>
                      </m:r>
                    </m:e>
                    <m:sub>
                      <m:r>
                        <w:rPr>
                          <w:rFonts w:ascii="Cambria Math" w:eastAsia="Times New Roman" w:hAnsi="Cambria Math" w:cs="Times New Roman"/>
                          <w:szCs w:val="24"/>
                        </w:rPr>
                        <m:t>ir</m:t>
                      </m:r>
                    </m:sub>
                  </m:sSub>
                  <m:ctrlPr>
                    <w:rPr>
                      <w:rFonts w:ascii="Cambria Math" w:eastAsia="Calibri" w:hAnsi="Cambria Math" w:cs="Times New Roman"/>
                      <w:i/>
                      <w:szCs w:val="24"/>
                    </w:rPr>
                  </m:ctrlPr>
                </m:e>
              </m:d>
              <m:r>
                <w:rPr>
                  <w:rFonts w:ascii="Cambria Math" w:eastAsia="Calibri" w:hAnsi="Cambria Math" w:cs="Times New Roman"/>
                  <w:szCs w:val="24"/>
                </w:rPr>
                <m:t>]</m:t>
              </m:r>
            </m:oMath>
          </w:p>
        </w:tc>
        <w:tc>
          <w:tcPr>
            <w:tcW w:w="588" w:type="pct"/>
            <w:vAlign w:val="center"/>
          </w:tcPr>
          <w:p w14:paraId="4C2F7217" w14:textId="77777777" w:rsidR="00273340" w:rsidRPr="00036663" w:rsidRDefault="00273340" w:rsidP="003C0F3B">
            <w:pPr>
              <w:numPr>
                <w:ilvl w:val="0"/>
                <w:numId w:val="3"/>
              </w:numPr>
              <w:spacing w:before="360" w:after="360"/>
              <w:contextualSpacing/>
              <w:jc w:val="right"/>
              <w:rPr>
                <w:rFonts w:eastAsia="Calibri" w:cs="Times New Roman"/>
                <w:szCs w:val="24"/>
              </w:rPr>
            </w:pPr>
          </w:p>
        </w:tc>
      </w:tr>
    </w:tbl>
    <w:p w14:paraId="41BB0D73" w14:textId="6A9FE50F" w:rsidR="00273340" w:rsidRDefault="00273340" w:rsidP="006A1A94">
      <w:pPr>
        <w:rPr>
          <w:rFonts w:eastAsia="Times New Roman" w:cs="Times New Roman"/>
          <w:szCs w:val="24"/>
        </w:rPr>
      </w:pPr>
      <w:r w:rsidRPr="00036663">
        <w:rPr>
          <w:rFonts w:eastAsia="Calibri" w:cs="Times New Roman"/>
        </w:rPr>
        <w:t xml:space="preserve">where, </w:t>
      </w:r>
      <m:oMath>
        <m:r>
          <w:rPr>
            <w:rFonts w:ascii="Cambria Math" w:eastAsia="Times New Roman" w:hAnsi="Cambria Math" w:cs="Times New Roman"/>
            <w:szCs w:val="24"/>
          </w:rPr>
          <m:t>G(∙)</m:t>
        </m:r>
      </m:oMath>
      <w:r w:rsidRPr="00036663">
        <w:rPr>
          <w:rFonts w:eastAsia="Times New Roman" w:cs="Times New Roman"/>
          <w:szCs w:val="24"/>
        </w:rPr>
        <w:t xml:space="preserve"> is the standard normal cumulative distribution function </w:t>
      </w:r>
      <w:r w:rsidRPr="00036663">
        <w:rPr>
          <w:rFonts w:eastAsia="Times New Roman" w:cs="Times New Roman"/>
          <w:szCs w:val="24"/>
        </w:rPr>
        <w:fldChar w:fldCharType="begin" w:fldLock="1"/>
      </w:r>
      <w:r w:rsidR="00114DDF">
        <w:rPr>
          <w:rFonts w:eastAsia="Times New Roman" w:cs="Times New Roman"/>
          <w:szCs w:val="24"/>
        </w:rPr>
        <w:instrText>ADDIN CSL_CITATION {"citationItems":[{"id":"ITEM-1","itemData":{"DOI":"10.1002/(sici)1099-1255(199611)11:6&lt;619::aid-jae418&gt;3.0.co;2-1","ISSN":"08837252","abstract":"We develop attractive functional forms and simple quasi-likelihood estimation methods for regression models with a fractional dependent variable. Compared with log-odds type procedures, there is no difficulty in recovering the regression function for the fractional variable, and there is no need to use ad hoc transformations to handle data at the extreme values of zero and one. We also offer some new, robust specification tests by nesting the logit or probit function in a more general functional form. We apply these methods to a data set of employee participation rates in 401 (k) pension plans","author":[{"dropping-particle":"","family":"Papke","given":"Leslie E.","non-dropping-particle":"","parse-names":false,"suffix":""},{"dropping-particle":"","family":"Wooldridge","given":"Jeffrey M.","non-dropping-particle":"","parse-names":false,"suffix":""}],"container-title":"Journal of Applied Econometrics","id":"ITEM-1","issue":"6","issued":{"date-parts":[["1996"]]},"page":"619-632","publisher":"National Bureau of Economic Research Cambridge, Mass., USA","title":"Econometric methods for fractional response variables with an application to 401(k) plan participation rates","type":"article-journal","volume":"11"},"uris":["http://www.mendeley.com/documents/?uuid=3cd5646a-b409-4997-a19f-fbcf6981e977","http://www.mendeley.com/documents/?uuid=6a348b35-f61d-484f-acaa-76c17318e731"]},{"id":"ITEM-2","itemData":{"author":[{"dropping-particle":"","family":"Eluru","given":"Naveen","non-dropping-particle":"","parse-names":false,"suffix":""},{"dropping-particle":"","family":"Chakour","given":"Vincent","non-dropping-particle":"","parse-names":false,"suffix":""},{"dropping-particle":"","family":"Chamberlain","given":"Morgan","non-dropping-particle":"","parse-names":false,"suffix":""},{"dropping-particle":"","family":"Miranda-Moreno","given":"Luis F","non-dropping-particle":"","parse-names":false,"suffix":""}],"container-title":"Accident Analysis &amp; Prevention","id":"ITEM-2","issued":{"date-parts":[["2013"]]},"page":"125-134","publisher":"Elsevier","title":"Modeling vehicle operating speed on urban roads in Montreal: a panel mixed ordered probit fractional split model","type":"article-journal","volume":"59"},"uris":["http://www.mendeley.com/documents/?uuid=91dbafa9-0420-4c28-96a7-75b2ce8be6f7"]}],"mendeley":{"formattedCitation":"(Eluru et al., 2013; Papke and Wooldridge, 1996)","plainTextFormattedCitation":"(Eluru et al., 2013; Papke and Wooldridge, 1996)","previouslyFormattedCitation":"(Eluru et al., 2013; Papke and Wooldridge, 1996)"},"properties":{"noteIndex":0},"schema":"https://github.com/citation-style-language/schema/raw/master/csl-citation.json"}</w:instrText>
      </w:r>
      <w:r w:rsidRPr="00036663">
        <w:rPr>
          <w:rFonts w:eastAsia="Times New Roman" w:cs="Times New Roman"/>
          <w:szCs w:val="24"/>
        </w:rPr>
        <w:fldChar w:fldCharType="separate"/>
      </w:r>
      <w:r w:rsidR="003E6502" w:rsidRPr="003E6502">
        <w:rPr>
          <w:rFonts w:eastAsia="Times New Roman" w:cs="Times New Roman"/>
          <w:noProof/>
          <w:szCs w:val="24"/>
        </w:rPr>
        <w:t>(Eluru et al., 2013; Papke and Wooldridge, 1996)</w:t>
      </w:r>
      <w:r w:rsidRPr="00036663">
        <w:rPr>
          <w:rFonts w:eastAsia="Times New Roman" w:cs="Times New Roman"/>
          <w:szCs w:val="24"/>
        </w:rPr>
        <w:fldChar w:fldCharType="end"/>
      </w:r>
      <w:r w:rsidRPr="00036663">
        <w:rPr>
          <w:rFonts w:eastAsia="Times New Roman" w:cs="Times New Roman"/>
          <w:szCs w:val="24"/>
        </w:rPr>
        <w:t xml:space="preserve">. </w:t>
      </w:r>
    </w:p>
    <w:p w14:paraId="0611B1A1" w14:textId="0C4D463B" w:rsidR="00273340" w:rsidRPr="00036663" w:rsidRDefault="00273340" w:rsidP="006A00C4">
      <w:pPr>
        <w:ind w:firstLine="720"/>
        <w:rPr>
          <w:rFonts w:eastAsia="Times New Roman" w:cs="Times New Roman"/>
          <w:szCs w:val="24"/>
        </w:rPr>
      </w:pPr>
      <w:r w:rsidRPr="00036663">
        <w:rPr>
          <w:rFonts w:eastAsia="Times New Roman" w:cs="Times New Roman"/>
        </w:rPr>
        <w:t>I</w:t>
      </w:r>
      <w:r w:rsidRPr="00036663">
        <w:rPr>
          <w:rFonts w:eastAsia="Calibri" w:cs="Times New Roman"/>
        </w:rPr>
        <w:t xml:space="preserve">n estimating the model, it is necessary to specify the structure for the unobserved vectors </w:t>
      </w:r>
      <m:oMath>
        <m:r>
          <w:rPr>
            <w:rFonts w:ascii="Cambria Math" w:eastAsia="Times New Roman" w:hAnsi="Cambria Math" w:cs="Times New Roman"/>
            <w:szCs w:val="24"/>
          </w:rPr>
          <m:t xml:space="preserve">γ, δ,  </m:t>
        </m:r>
        <m:r>
          <w:rPr>
            <w:rFonts w:ascii="Cambria Math" w:eastAsia="Calibri" w:hAnsi="Cambria Math" w:cs="Times New Roman"/>
            <w:lang w:val="en-CA"/>
          </w:rPr>
          <m:t xml:space="preserve">θ and </m:t>
        </m:r>
        <m:r>
          <w:rPr>
            <w:rFonts w:ascii="Cambria Math" w:eastAsia="Times New Roman" w:hAnsi="Cambria Math" w:cs="Times New Roman"/>
            <w:szCs w:val="24"/>
          </w:rPr>
          <m:t>η</m:t>
        </m:r>
      </m:oMath>
      <w:r w:rsidRPr="00036663">
        <w:rPr>
          <w:rFonts w:eastAsia="Times New Roman" w:cs="Times New Roman"/>
          <w:szCs w:val="24"/>
        </w:rPr>
        <w:t xml:space="preserve"> represented by Ω. In this paper, it is assumed that these elements are drawn from independent normal distribution: Ω</w:t>
      </w:r>
      <m:oMath>
        <m:r>
          <w:rPr>
            <w:rFonts w:ascii="Cambria Math" w:eastAsia="Times New Roman" w:hAnsi="Cambria Math" w:cs="Times New Roman"/>
            <w:szCs w:val="24"/>
          </w:rPr>
          <m:t>~N(0, (</m:t>
        </m:r>
        <m:sSup>
          <m:sSupPr>
            <m:ctrlPr>
              <w:rPr>
                <w:rFonts w:ascii="Cambria Math" w:eastAsia="Times New Roman" w:hAnsi="Cambria Math" w:cs="Times New Roman"/>
                <w:bCs/>
                <w:i/>
              </w:rPr>
            </m:ctrlPr>
          </m:sSupPr>
          <m:e>
            <m:r>
              <w:rPr>
                <w:rFonts w:ascii="Cambria Math" w:eastAsia="Times New Roman" w:hAnsi="Cambria Math" w:cs="Times New Roman"/>
              </w:rPr>
              <m:t>σ</m:t>
            </m:r>
          </m:e>
          <m:sup>
            <m:r>
              <w:rPr>
                <w:rFonts w:ascii="Cambria Math" w:eastAsia="Times New Roman" w:hAnsi="Cambria Math" w:cs="Times New Roman"/>
              </w:rPr>
              <m:t>2</m:t>
            </m:r>
          </m:sup>
        </m:sSup>
        <m:r>
          <m:rPr>
            <m:sty m:val="p"/>
          </m:rPr>
          <w:rPr>
            <w:rFonts w:ascii="Cambria Math" w:eastAsia="Times New Roman" w:hAnsi="Cambria Math" w:cs="Times New Roman"/>
          </w:rPr>
          <m:t xml:space="preserve"> </m:t>
        </m:r>
        <m:r>
          <w:rPr>
            <w:rFonts w:ascii="Cambria Math" w:eastAsia="Times New Roman" w:hAnsi="Cambria Math" w:cs="Times New Roman"/>
            <w:szCs w:val="24"/>
          </w:rPr>
          <m:t xml:space="preserve">, </m:t>
        </m:r>
        <m:sSup>
          <m:sSupPr>
            <m:ctrlPr>
              <w:rPr>
                <w:rFonts w:ascii="Cambria Math" w:eastAsia="Times New Roman" w:hAnsi="Cambria Math" w:cs="Times New Roman"/>
                <w:bCs/>
                <w:i/>
                <w:szCs w:val="24"/>
              </w:rPr>
            </m:ctrlPr>
          </m:sSupPr>
          <m:e>
            <m:r>
              <w:rPr>
                <w:rFonts w:ascii="Cambria Math" w:eastAsia="Times New Roman" w:hAnsi="Cambria Math" w:cs="Times New Roman"/>
                <w:szCs w:val="24"/>
              </w:rPr>
              <m:t>π</m:t>
            </m:r>
          </m:e>
          <m:sup>
            <m:r>
              <w:rPr>
                <w:rFonts w:ascii="Cambria Math" w:eastAsia="Times New Roman" w:hAnsi="Cambria Math" w:cs="Times New Roman"/>
                <w:szCs w:val="24"/>
              </w:rPr>
              <m:t>2</m:t>
            </m:r>
          </m:sup>
        </m:sSup>
        <m:r>
          <w:rPr>
            <w:rFonts w:ascii="Cambria Math" w:eastAsia="Times New Roman" w:hAnsi="Cambria Math" w:cs="Times New Roman"/>
            <w:szCs w:val="24"/>
          </w:rPr>
          <m:t xml:space="preserve">, </m:t>
        </m:r>
        <m:sSup>
          <m:sSupPr>
            <m:ctrlPr>
              <w:rPr>
                <w:rFonts w:ascii="Cambria Math" w:eastAsia="Times New Roman" w:hAnsi="Cambria Math" w:cs="Times New Roman"/>
                <w:bCs/>
                <w:i/>
                <w:szCs w:val="24"/>
              </w:rPr>
            </m:ctrlPr>
          </m:sSupPr>
          <m:e>
            <m:r>
              <w:rPr>
                <w:rFonts w:ascii="Cambria Math" w:eastAsia="Times New Roman" w:hAnsi="Cambria Math" w:cs="Times New Roman"/>
                <w:szCs w:val="24"/>
              </w:rPr>
              <m:t>ϱ</m:t>
            </m:r>
          </m:e>
          <m:sup>
            <m:r>
              <w:rPr>
                <w:rFonts w:ascii="Cambria Math" w:eastAsia="Times New Roman" w:hAnsi="Cambria Math" w:cs="Times New Roman"/>
                <w:szCs w:val="24"/>
              </w:rPr>
              <m:t>2</m:t>
            </m:r>
          </m:sup>
        </m:sSup>
        <m:r>
          <w:rPr>
            <w:rFonts w:ascii="Cambria Math" w:eastAsia="Times New Roman" w:hAnsi="Cambria Math" w:cs="Times New Roman"/>
            <w:szCs w:val="24"/>
          </w:rPr>
          <m:t xml:space="preserve">, </m:t>
        </m:r>
        <m:sSup>
          <m:sSupPr>
            <m:ctrlPr>
              <w:rPr>
                <w:rFonts w:ascii="Cambria Math" w:eastAsia="Times New Roman" w:hAnsi="Cambria Math" w:cs="Times New Roman"/>
                <w:bCs/>
                <w:i/>
                <w:szCs w:val="24"/>
              </w:rPr>
            </m:ctrlPr>
          </m:sSupPr>
          <m:e>
            <m:r>
              <w:rPr>
                <w:rFonts w:ascii="Cambria Math" w:eastAsia="Times New Roman" w:hAnsi="Cambria Math" w:cs="Times New Roman"/>
                <w:szCs w:val="24"/>
              </w:rPr>
              <m:t xml:space="preserve"> ρ</m:t>
            </m:r>
          </m:e>
          <m:sup>
            <m:r>
              <w:rPr>
                <w:rFonts w:ascii="Cambria Math" w:eastAsia="Times New Roman" w:hAnsi="Cambria Math" w:cs="Times New Roman"/>
                <w:szCs w:val="24"/>
              </w:rPr>
              <m:t>2</m:t>
            </m:r>
          </m:sup>
        </m:sSup>
        <m:r>
          <w:rPr>
            <w:rFonts w:ascii="Cambria Math" w:eastAsia="Times New Roman" w:hAnsi="Cambria Math" w:cs="Times New Roman"/>
            <w:szCs w:val="24"/>
          </w:rPr>
          <m:t>))</m:t>
        </m:r>
      </m:oMath>
      <w:r w:rsidRPr="00036663">
        <w:rPr>
          <w:rFonts w:eastAsia="Times New Roman" w:cs="Times New Roman"/>
          <w:szCs w:val="24"/>
        </w:rPr>
        <w:t>. Thus, conditional on Ω, the likelihood function for the joint probability can be expressed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273340" w:rsidRPr="00036663" w14:paraId="29FF9447" w14:textId="77777777" w:rsidTr="00273340">
        <w:tc>
          <w:tcPr>
            <w:tcW w:w="4349" w:type="pct"/>
            <w:vAlign w:val="center"/>
          </w:tcPr>
          <w:p w14:paraId="6FD82203" w14:textId="12F52536" w:rsidR="00273340" w:rsidRPr="00036663" w:rsidRDefault="001B0494" w:rsidP="00B85721">
            <w:pPr>
              <w:spacing w:before="360" w:after="360" w:line="276" w:lineRule="auto"/>
              <w:rPr>
                <w:rFonts w:eastAsia="Calibri" w:cs="Times New Roman"/>
                <w:szCs w:val="24"/>
              </w:rPr>
            </w:pPr>
            <m:oMathPara>
              <m:oMathParaPr>
                <m:jc m:val="left"/>
              </m:oMathPara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L</m:t>
                    </m:r>
                  </m:e>
                  <m:sub>
                    <m:r>
                      <w:rPr>
                        <w:rFonts w:ascii="Cambria Math" w:eastAsia="Times New Roman" w:hAnsi="Cambria Math" w:cs="Times New Roman"/>
                        <w:szCs w:val="24"/>
                      </w:rPr>
                      <m:t>i</m:t>
                    </m:r>
                  </m:sub>
                </m:sSub>
                <m:r>
                  <w:rPr>
                    <w:rFonts w:ascii="Cambria Math" w:eastAsia="Times New Roman" w:hAnsi="Cambria Math" w:cs="Times New Roman"/>
                    <w:szCs w:val="24"/>
                  </w:rPr>
                  <m:t>=</m:t>
                </m:r>
                <m:nary>
                  <m:naryPr>
                    <m:limLoc m:val="subSup"/>
                    <m:ctrlPr>
                      <w:rPr>
                        <w:rFonts w:ascii="Cambria Math" w:eastAsia="Times New Roman" w:hAnsi="Cambria Math" w:cs="Times New Roman"/>
                        <w:i/>
                        <w:szCs w:val="24"/>
                      </w:rPr>
                    </m:ctrlPr>
                  </m:naryPr>
                  <m:sub>
                    <m:r>
                      <m:rPr>
                        <m:sty m:val="p"/>
                      </m:rPr>
                      <w:rPr>
                        <w:rFonts w:ascii="Cambria Math" w:eastAsia="Times New Roman" w:hAnsi="Cambria Math" w:cs="Times New Roman"/>
                        <w:szCs w:val="24"/>
                      </w:rPr>
                      <m:t>Ω</m:t>
                    </m:r>
                  </m:sub>
                  <m:sup/>
                  <m:e>
                    <m:nary>
                      <m:naryPr>
                        <m:chr m:val="∏"/>
                        <m:limLoc m:val="undOvr"/>
                        <m:ctrlPr>
                          <w:rPr>
                            <w:rFonts w:ascii="Cambria Math" w:eastAsia="Times New Roman" w:hAnsi="Cambria Math" w:cs="Times New Roman"/>
                            <w:i/>
                            <w:szCs w:val="24"/>
                          </w:rPr>
                        </m:ctrlPr>
                      </m:naryPr>
                      <m:sub>
                        <m:r>
                          <w:rPr>
                            <w:rFonts w:ascii="Cambria Math" w:eastAsia="Times New Roman" w:hAnsi="Cambria Math" w:cs="Times New Roman"/>
                            <w:szCs w:val="24"/>
                          </w:rPr>
                          <m:t>r=1</m:t>
                        </m:r>
                      </m:sub>
                      <m:sup>
                        <m:r>
                          <w:rPr>
                            <w:rFonts w:ascii="Cambria Math" w:eastAsia="Times New Roman" w:hAnsi="Cambria Math" w:cs="Times New Roman"/>
                            <w:szCs w:val="24"/>
                          </w:rPr>
                          <m:t>R</m:t>
                        </m:r>
                      </m:sup>
                      <m:e>
                        <m:nary>
                          <m:naryPr>
                            <m:chr m:val="∏"/>
                            <m:limLoc m:val="undOvr"/>
                            <m:grow m:val="1"/>
                            <m:ctrlPr>
                              <w:rPr>
                                <w:rFonts w:ascii="Cambria Math" w:eastAsia="Calibri" w:hAnsi="Cambria Math" w:cs="Times New Roman"/>
                                <w:i/>
                                <w:szCs w:val="24"/>
                              </w:rPr>
                            </m:ctrlPr>
                          </m:naryPr>
                          <m:sub>
                            <m:r>
                              <w:rPr>
                                <w:rFonts w:ascii="Cambria Math" w:eastAsia="Calibri" w:hAnsi="Cambria Math" w:cs="Times New Roman"/>
                                <w:szCs w:val="24"/>
                              </w:rPr>
                              <m:t>k=1</m:t>
                            </m:r>
                          </m:sub>
                          <m:sup>
                            <m:r>
                              <w:rPr>
                                <w:rFonts w:ascii="Cambria Math" w:eastAsia="Calibri" w:hAnsi="Cambria Math" w:cs="Times New Roman"/>
                                <w:szCs w:val="24"/>
                              </w:rPr>
                              <m:t>K</m:t>
                            </m:r>
                          </m:sup>
                          <m:e>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P</m:t>
                                        </m:r>
                                      </m:e>
                                      <m:sub>
                                        <m:r>
                                          <w:rPr>
                                            <w:rFonts w:ascii="Cambria Math" w:eastAsia="Calibri" w:hAnsi="Cambria Math" w:cs="Times New Roman"/>
                                            <w:szCs w:val="24"/>
                                          </w:rPr>
                                          <m:t>i, rk</m:t>
                                        </m:r>
                                      </m:sub>
                                    </m:sSub>
                                  </m:e>
                                </m:d>
                              </m:e>
                              <m:sup>
                                <m:sSub>
                                  <m:sSubPr>
                                    <m:ctrlPr>
                                      <w:rPr>
                                        <w:rFonts w:ascii="Cambria Math" w:eastAsia="Calibri" w:hAnsi="Cambria Math" w:cs="Times New Roman"/>
                                        <w:i/>
                                        <w:szCs w:val="24"/>
                                      </w:rPr>
                                    </m:ctrlPr>
                                  </m:sSubPr>
                                  <m:e>
                                    <m:r>
                                      <w:rPr>
                                        <w:rFonts w:ascii="Cambria Math" w:eastAsia="Calibri" w:hAnsi="Cambria Math" w:cs="Times New Roman"/>
                                        <w:szCs w:val="24"/>
                                      </w:rPr>
                                      <m:t>d</m:t>
                                    </m:r>
                                  </m:e>
                                  <m:sub>
                                    <m:r>
                                      <w:rPr>
                                        <w:rFonts w:ascii="Cambria Math" w:eastAsia="Calibri" w:hAnsi="Cambria Math" w:cs="Times New Roman"/>
                                        <w:szCs w:val="24"/>
                                      </w:rPr>
                                      <m:t>i, rk</m:t>
                                    </m:r>
                                  </m:sub>
                                </m:sSub>
                              </m:sup>
                            </m:sSup>
                          </m:e>
                        </m:nary>
                      </m:e>
                    </m:nary>
                    <m:r>
                      <w:rPr>
                        <w:rFonts w:ascii="Cambria Math" w:eastAsia="Calibri" w:hAnsi="Cambria Math" w:cs="Times New Roman"/>
                        <w:szCs w:val="24"/>
                      </w:rPr>
                      <m:t>)f(</m:t>
                    </m:r>
                    <m:r>
                      <m:rPr>
                        <m:sty m:val="p"/>
                      </m:rPr>
                      <w:rPr>
                        <w:rFonts w:ascii="Cambria Math" w:eastAsia="Times New Roman" w:hAnsi="Cambria Math" w:cs="Times New Roman"/>
                        <w:szCs w:val="24"/>
                      </w:rPr>
                      <m:t>Ω</m:t>
                    </m:r>
                    <m:r>
                      <w:rPr>
                        <w:rFonts w:ascii="Cambria Math" w:eastAsia="Calibri" w:hAnsi="Cambria Math" w:cs="Times New Roman"/>
                        <w:szCs w:val="24"/>
                      </w:rPr>
                      <m:t>)</m:t>
                    </m:r>
                  </m:e>
                </m:nary>
                <m:r>
                  <w:rPr>
                    <w:rFonts w:ascii="Cambria Math" w:eastAsia="Times New Roman" w:hAnsi="Cambria Math" w:cs="Times New Roman"/>
                    <w:szCs w:val="24"/>
                  </w:rPr>
                  <m:t>d</m:t>
                </m:r>
                <m:r>
                  <m:rPr>
                    <m:sty m:val="p"/>
                  </m:rPr>
                  <w:rPr>
                    <w:rFonts w:ascii="Cambria Math" w:eastAsia="Times New Roman" w:hAnsi="Cambria Math" w:cs="Times New Roman"/>
                    <w:szCs w:val="24"/>
                  </w:rPr>
                  <m:t>Ω</m:t>
                </m:r>
              </m:oMath>
            </m:oMathPara>
          </w:p>
        </w:tc>
        <w:tc>
          <w:tcPr>
            <w:tcW w:w="651" w:type="pct"/>
            <w:vAlign w:val="center"/>
          </w:tcPr>
          <w:p w14:paraId="519DB397" w14:textId="77777777" w:rsidR="00273340" w:rsidRPr="00036663" w:rsidRDefault="00273340" w:rsidP="003C0F3B">
            <w:pPr>
              <w:numPr>
                <w:ilvl w:val="0"/>
                <w:numId w:val="3"/>
              </w:numPr>
              <w:spacing w:before="360" w:after="360" w:line="276" w:lineRule="auto"/>
              <w:contextualSpacing/>
              <w:jc w:val="right"/>
              <w:rPr>
                <w:rFonts w:eastAsia="Calibri" w:cs="Times New Roman"/>
                <w:szCs w:val="24"/>
              </w:rPr>
            </w:pPr>
          </w:p>
        </w:tc>
      </w:tr>
    </w:tbl>
    <w:p w14:paraId="4CE83B43" w14:textId="7D2D128B" w:rsidR="00273340" w:rsidRPr="00036663" w:rsidRDefault="00273340" w:rsidP="000E3C9C">
      <w:pPr>
        <w:rPr>
          <w:rFonts w:eastAsia="Times New Roman" w:cs="Times New Roman"/>
        </w:rPr>
      </w:pPr>
      <w:r w:rsidRPr="00036663">
        <w:rPr>
          <w:rFonts w:eastAsia="Times New Roman" w:cs="Times New Roman"/>
          <w:szCs w:val="24"/>
        </w:rPr>
        <w:t xml:space="preserve">where, </w:t>
      </w:r>
      <m:oMath>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i, rk</m:t>
            </m:r>
          </m:sub>
        </m:sSub>
      </m:oMath>
      <w:r w:rsidRPr="00036663">
        <w:rPr>
          <w:rFonts w:eastAsia="Times New Roman" w:cs="Times New Roman"/>
        </w:rPr>
        <w:t xml:space="preserve"> is a dummy variable taking the value 1 if the driver </w:t>
      </w:r>
      <m:oMath>
        <m:r>
          <w:rPr>
            <w:rFonts w:ascii="Cambria Math" w:eastAsia="Calibri" w:hAnsi="Cambria Math" w:cs="Times New Roman"/>
            <w:szCs w:val="24"/>
            <w:lang w:val="en-CA"/>
          </w:rPr>
          <m:t>i</m:t>
        </m:r>
      </m:oMath>
      <w:r w:rsidRPr="00036663">
        <w:rPr>
          <w:rFonts w:eastAsia="Times New Roman" w:cs="Times New Roman"/>
          <w:i/>
          <w:iCs/>
        </w:rPr>
        <w:t xml:space="preserve"> </w:t>
      </w:r>
      <w:r w:rsidRPr="00036663">
        <w:rPr>
          <w:rFonts w:eastAsia="Times New Roman" w:cs="Times New Roman"/>
        </w:rPr>
        <w:t xml:space="preserve">sustain an injury level </w:t>
      </w:r>
      <m:oMath>
        <m:r>
          <w:rPr>
            <w:rFonts w:ascii="Cambria Math" w:eastAsia="Calibri" w:hAnsi="Cambria Math" w:cs="Times New Roman"/>
            <w:szCs w:val="24"/>
            <w:lang w:val="en-CA"/>
          </w:rPr>
          <m:t>k</m:t>
        </m:r>
      </m:oMath>
      <w:r w:rsidRPr="00036663">
        <w:rPr>
          <w:rFonts w:eastAsia="Times New Roman" w:cs="Times New Roman"/>
        </w:rPr>
        <w:t xml:space="preserve"> for body </w:t>
      </w:r>
      <w:r w:rsidR="00050966">
        <w:rPr>
          <w:rFonts w:cs="Times New Roman"/>
          <w:szCs w:val="24"/>
        </w:rPr>
        <w:t>region</w:t>
      </w:r>
      <w:r w:rsidRPr="00036663">
        <w:rPr>
          <w:rFonts w:eastAsia="Times New Roman" w:cs="Times New Roman"/>
        </w:rPr>
        <w:t xml:space="preserve"> </w:t>
      </w:r>
      <m:oMath>
        <m:r>
          <w:rPr>
            <w:rFonts w:ascii="Cambria Math" w:eastAsia="Calibri" w:hAnsi="Cambria Math" w:cs="Times New Roman"/>
            <w:szCs w:val="24"/>
            <w:lang w:val="en-CA"/>
          </w:rPr>
          <m:t>r</m:t>
        </m:r>
      </m:oMath>
      <w:r w:rsidRPr="00036663">
        <w:rPr>
          <w:rFonts w:eastAsia="Times New Roman" w:cs="Times New Roman"/>
        </w:rPr>
        <w:t xml:space="preserve"> and 0 otherwise. </w:t>
      </w:r>
      <w:r w:rsidRPr="00036663">
        <w:rPr>
          <w:rFonts w:eastAsia="Times New Roman" w:cs="Times New Roman"/>
          <w:szCs w:val="24"/>
        </w:rPr>
        <w:t xml:space="preserve">Finally, the log-likelihood function is:   </w:t>
      </w:r>
      <w:r w:rsidRPr="00036663">
        <w:rPr>
          <w:rFonts w:eastAsia="Times New Roman" w:cs="Times New Roman"/>
        </w:rPr>
        <w:t xml:space="preserve"> </w:t>
      </w:r>
      <w:r w:rsidRPr="00036663">
        <w:rPr>
          <w:rFonts w:eastAsia="Times New Roman" w:cs="Times New Roman"/>
          <w:szCs w:val="24"/>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273340" w:rsidRPr="00036663" w14:paraId="622C7287" w14:textId="77777777" w:rsidTr="00273340">
        <w:tc>
          <w:tcPr>
            <w:tcW w:w="4349" w:type="pct"/>
            <w:vAlign w:val="center"/>
          </w:tcPr>
          <w:p w14:paraId="04366085" w14:textId="77777777" w:rsidR="00273340" w:rsidRPr="00036663" w:rsidRDefault="00273340" w:rsidP="003C0F3B">
            <w:pPr>
              <w:spacing w:before="360" w:after="360"/>
              <w:rPr>
                <w:rFonts w:eastAsia="Calibri" w:cs="Times New Roman"/>
                <w:szCs w:val="24"/>
              </w:rPr>
            </w:pPr>
            <m:oMathPara>
              <m:oMathParaPr>
                <m:jc m:val="left"/>
              </m:oMathParaPr>
              <m:oMath>
                <m:r>
                  <w:rPr>
                    <w:rFonts w:ascii="Cambria Math" w:eastAsia="Times New Roman" w:hAnsi="Cambria Math" w:cs="Times New Roman"/>
                    <w:szCs w:val="24"/>
                  </w:rPr>
                  <m:t>LL=</m:t>
                </m:r>
                <m:nary>
                  <m:naryPr>
                    <m:chr m:val="∑"/>
                    <m:limLoc m:val="undOvr"/>
                    <m:supHide m:val="1"/>
                    <m:ctrlPr>
                      <w:rPr>
                        <w:rFonts w:ascii="Cambria Math" w:eastAsia="Times New Roman" w:hAnsi="Cambria Math" w:cs="Times New Roman"/>
                        <w:i/>
                        <w:szCs w:val="24"/>
                      </w:rPr>
                    </m:ctrlPr>
                  </m:naryPr>
                  <m:sub>
                    <m:r>
                      <w:rPr>
                        <w:rFonts w:ascii="Cambria Math" w:eastAsia="Times New Roman" w:hAnsi="Cambria Math" w:cs="Times New Roman"/>
                        <w:szCs w:val="24"/>
                      </w:rPr>
                      <m:t>i</m:t>
                    </m:r>
                  </m:sub>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Ln(L</m:t>
                        </m:r>
                      </m:e>
                      <m:sub>
                        <m:r>
                          <w:rPr>
                            <w:rFonts w:ascii="Cambria Math" w:eastAsia="Times New Roman" w:hAnsi="Cambria Math" w:cs="Times New Roman"/>
                            <w:szCs w:val="24"/>
                          </w:rPr>
                          <m:t>i</m:t>
                        </m:r>
                      </m:sub>
                    </m:sSub>
                    <m:r>
                      <w:rPr>
                        <w:rFonts w:ascii="Cambria Math" w:eastAsia="Times New Roman" w:hAnsi="Cambria Math" w:cs="Times New Roman"/>
                        <w:szCs w:val="24"/>
                      </w:rPr>
                      <m:t>)</m:t>
                    </m:r>
                  </m:e>
                </m:nary>
              </m:oMath>
            </m:oMathPara>
          </w:p>
        </w:tc>
        <w:tc>
          <w:tcPr>
            <w:tcW w:w="651" w:type="pct"/>
            <w:vAlign w:val="center"/>
          </w:tcPr>
          <w:p w14:paraId="3521865D" w14:textId="77777777" w:rsidR="00273340" w:rsidRPr="00036663" w:rsidRDefault="00273340" w:rsidP="003C0F3B">
            <w:pPr>
              <w:numPr>
                <w:ilvl w:val="0"/>
                <w:numId w:val="3"/>
              </w:numPr>
              <w:spacing w:before="360" w:after="360"/>
              <w:contextualSpacing/>
              <w:jc w:val="right"/>
              <w:rPr>
                <w:rFonts w:eastAsia="Calibri" w:cs="Times New Roman"/>
                <w:szCs w:val="24"/>
              </w:rPr>
            </w:pPr>
          </w:p>
        </w:tc>
      </w:tr>
    </w:tbl>
    <w:p w14:paraId="568C8227" w14:textId="3429606C" w:rsidR="00811D44" w:rsidRDefault="00273340" w:rsidP="00811D44">
      <w:pPr>
        <w:ind w:firstLine="431"/>
      </w:pPr>
      <w:r w:rsidRPr="00036663">
        <w:rPr>
          <w:rFonts w:eastAsia="Times New Roman" w:cs="Times New Roman"/>
          <w:szCs w:val="24"/>
        </w:rPr>
        <w:t xml:space="preserve">All the parameters in the model are estimated by maximizing the logarithmic function </w:t>
      </w:r>
      <m:oMath>
        <m:r>
          <w:rPr>
            <w:rFonts w:ascii="Cambria Math" w:eastAsia="Times New Roman" w:hAnsi="Cambria Math" w:cs="Times New Roman"/>
            <w:szCs w:val="24"/>
          </w:rPr>
          <m:t>LL</m:t>
        </m:r>
      </m:oMath>
      <w:r w:rsidRPr="00036663">
        <w:rPr>
          <w:rFonts w:eastAsia="Times New Roman" w:cs="Times New Roman"/>
          <w:szCs w:val="24"/>
        </w:rPr>
        <w:t xml:space="preserve"> presented in equation </w:t>
      </w:r>
      <w:r w:rsidR="00AA68FC">
        <w:rPr>
          <w:rFonts w:eastAsia="Times New Roman" w:cs="Times New Roman"/>
          <w:szCs w:val="24"/>
        </w:rPr>
        <w:t>7</w:t>
      </w:r>
      <w:r w:rsidRPr="00036663">
        <w:rPr>
          <w:rFonts w:eastAsia="Times New Roman" w:cs="Times New Roman"/>
          <w:szCs w:val="24"/>
        </w:rPr>
        <w:t xml:space="preserve">. The parameters to be estimated in the model are: </w:t>
      </w:r>
      <w:r w:rsidRPr="00036663">
        <w:rPr>
          <w:rFonts w:eastAsia="Times New Roman" w:cs="Times New Roman"/>
          <w:bCs/>
          <w:szCs w:val="24"/>
        </w:rPr>
        <w:t xml:space="preserve"> </w:t>
      </w:r>
      <m:oMath>
        <m:r>
          <w:rPr>
            <w:rFonts w:ascii="Cambria Math" w:eastAsia="Calibri" w:hAnsi="Cambria Math" w:cs="Times New Roman"/>
          </w:rPr>
          <m:t>α</m:t>
        </m:r>
      </m:oMath>
      <w:r w:rsidRPr="00036663">
        <w:rPr>
          <w:rFonts w:eastAsia="Times New Roman" w:cs="Times New Roman"/>
          <w:bCs/>
        </w:rPr>
        <w:t xml:space="preserve">, </w:t>
      </w:r>
      <m:oMath>
        <m:r>
          <w:rPr>
            <w:rFonts w:ascii="Cambria Math" w:eastAsia="Times New Roman" w:hAnsi="Cambria Math" w:cs="Times New Roman"/>
            <w:szCs w:val="24"/>
          </w:rPr>
          <m:t>β</m:t>
        </m:r>
      </m:oMath>
      <w:r w:rsidRPr="00036663">
        <w:rPr>
          <w:rFonts w:eastAsia="Times New Roman" w:cs="Times New Roman"/>
          <w:bCs/>
          <w:szCs w:val="24"/>
        </w:rPr>
        <w:t xml:space="preserve">, </w:t>
      </w:r>
      <m:oMath>
        <m:r>
          <w:rPr>
            <w:rFonts w:ascii="Cambria Math" w:eastAsia="Times New Roman" w:hAnsi="Cambria Math" w:cs="Times New Roman"/>
            <w:szCs w:val="24"/>
          </w:rPr>
          <m:t>ψ</m:t>
        </m:r>
      </m:oMath>
      <w:r w:rsidRPr="00036663">
        <w:rPr>
          <w:rFonts w:eastAsia="Times New Roman" w:cs="Times New Roman"/>
          <w:bCs/>
        </w:rPr>
        <w:t xml:space="preserve">, </w:t>
      </w:r>
      <m:oMath>
        <m:r>
          <w:rPr>
            <w:rFonts w:ascii="Cambria Math" w:eastAsia="Times New Roman" w:hAnsi="Cambria Math" w:cs="Times New Roman"/>
          </w:rPr>
          <m:t>σ</m:t>
        </m:r>
      </m:oMath>
      <w:r w:rsidRPr="00036663">
        <w:rPr>
          <w:rFonts w:eastAsia="Times New Roman" w:cs="Times New Roman"/>
        </w:rPr>
        <w:t xml:space="preserve">, </w:t>
      </w:r>
      <m:oMath>
        <m:r>
          <w:rPr>
            <w:rFonts w:ascii="Cambria Math" w:eastAsia="Times New Roman" w:hAnsi="Cambria Math" w:cs="Times New Roman"/>
            <w:szCs w:val="24"/>
          </w:rPr>
          <m:t>π</m:t>
        </m:r>
      </m:oMath>
      <w:r w:rsidRPr="00036663">
        <w:rPr>
          <w:rFonts w:eastAsia="Times New Roman" w:cs="Times New Roman"/>
          <w:szCs w:val="24"/>
        </w:rPr>
        <w:t xml:space="preserve"> and </w:t>
      </w:r>
      <m:oMath>
        <m:r>
          <w:rPr>
            <w:rFonts w:ascii="Cambria Math" w:eastAsia="Times New Roman" w:hAnsi="Cambria Math" w:cs="Times New Roman"/>
            <w:szCs w:val="24"/>
          </w:rPr>
          <m:t>ρ</m:t>
        </m:r>
      </m:oMath>
      <w:r w:rsidRPr="00036663">
        <w:rPr>
          <w:rFonts w:eastAsia="Times New Roman" w:cs="Times New Roman"/>
          <w:bCs/>
          <w:szCs w:val="24"/>
        </w:rPr>
        <w:t>.</w:t>
      </w:r>
      <w:r w:rsidRPr="00036663">
        <w:rPr>
          <w:rFonts w:eastAsia="Times New Roman" w:cs="Times New Roman"/>
          <w:szCs w:val="24"/>
        </w:rPr>
        <w:t xml:space="preserve"> To estimate the proposed model, we apply Quasi-Monte Carlo simulation techniques based on the scrambled Halton sequence to approximate this integral in the likelihood function and maximize the logarithm of the resulting simulated likelihood function across individuals </w:t>
      </w:r>
      <w:r w:rsidRPr="00036663">
        <w:rPr>
          <w:rFonts w:eastAsia="Times New Roman" w:cs="Times New Roman"/>
          <w:szCs w:val="24"/>
        </w:rPr>
        <w:fldChar w:fldCharType="begin" w:fldLock="1"/>
      </w:r>
      <w:r w:rsidR="00114DDF">
        <w:rPr>
          <w:rFonts w:eastAsia="Times New Roman" w:cs="Times New Roman"/>
          <w:szCs w:val="24"/>
        </w:rPr>
        <w:instrText>ADDIN CSL_CITATION {"citationItems":[{"id":"ITEM-1","itemData":{"author":[{"dropping-particle":"","family":"Eluru","given":"Naveen","non-dropping-particle":"","parse-names":false,"suffix":""},{"dropping-particle":"","family":"Bhat","given":"Chandra R","non-dropping-particle":"","parse-names":false,"suffix":""},{"dropping-particle":"","family":"Hensher","given":"David A","non-dropping-particle":"","parse-names":false,"suffix":""}],"container-title":"Accident Analysis &amp; Prevention","id":"ITEM-1","issue":"3","issued":{"date-parts":[["2008"]]},"page":"1033-1054","publisher":"Elsevier","title":"A mixed generalized ordered response model for examining pedestrian and bicyclist injury severity level in traffic crashes","type":"article-journal","volume":"40"},"uris":["http://www.mendeley.com/documents/?uuid=53b1c1ad-a08b-4832-b4fe-76babd0142ac"]},{"id":"ITEM-2","itemData":{"author":[{"dropping-particle":"","family":"Bhat","given":"Chandra R","non-dropping-particle":"","parse-names":false,"suffix":""}],"container-title":"Transportation Research Part B: Methodological","id":"ITEM-2","issue":"7","issued":{"date-parts":[["2001"]]},"page":"677-693","publisher":"Elsevier","title":"Quasi-random maximum simulated likelihood estimation of the mixed multinomial logit model","type":"article-journal","volume":"35"},"uris":["http://www.mendeley.com/documents/?uuid=97848acb-846b-4a39-ad14-c824dabc9fe5"]}],"mendeley":{"formattedCitation":"(Bhat, 2001; Eluru et al., 2008)","plainTextFormattedCitation":"(Bhat, 2001; Eluru et al., 2008)","previouslyFormattedCitation":"(Bhat, 2001; Eluru et al., 2008)"},"properties":{"noteIndex":0},"schema":"https://github.com/citation-style-language/schema/raw/master/csl-citation.json"}</w:instrText>
      </w:r>
      <w:r w:rsidRPr="00036663">
        <w:rPr>
          <w:rFonts w:eastAsia="Times New Roman" w:cs="Times New Roman"/>
          <w:szCs w:val="24"/>
        </w:rPr>
        <w:fldChar w:fldCharType="separate"/>
      </w:r>
      <w:r w:rsidR="003E6502" w:rsidRPr="003E6502">
        <w:rPr>
          <w:rFonts w:eastAsia="Times New Roman" w:cs="Times New Roman"/>
          <w:noProof/>
          <w:szCs w:val="24"/>
        </w:rPr>
        <w:t>(</w:t>
      </w:r>
      <w:r w:rsidR="00AE0D03">
        <w:rPr>
          <w:rFonts w:eastAsia="Times New Roman" w:cs="Times New Roman"/>
          <w:noProof/>
          <w:szCs w:val="24"/>
        </w:rPr>
        <w:t xml:space="preserve">see </w:t>
      </w:r>
      <w:r w:rsidR="003E6502" w:rsidRPr="003E6502">
        <w:rPr>
          <w:rFonts w:eastAsia="Times New Roman" w:cs="Times New Roman"/>
          <w:noProof/>
          <w:szCs w:val="24"/>
        </w:rPr>
        <w:t>Bhat, 2001; Eluru et al., 2008)</w:t>
      </w:r>
      <w:r w:rsidRPr="00036663">
        <w:rPr>
          <w:rFonts w:eastAsia="Times New Roman" w:cs="Times New Roman"/>
          <w:szCs w:val="24"/>
        </w:rPr>
        <w:fldChar w:fldCharType="end"/>
      </w:r>
      <w:r w:rsidRPr="00036663">
        <w:rPr>
          <w:rFonts w:eastAsia="Times New Roman" w:cs="Times New Roman"/>
          <w:szCs w:val="24"/>
        </w:rPr>
        <w:t xml:space="preserve"> for examples of Quasi-Monte Carlo approaches in literature).</w:t>
      </w:r>
      <w:r w:rsidR="00766B89">
        <w:rPr>
          <w:rFonts w:eastAsia="Times New Roman" w:cs="Times New Roman"/>
          <w:szCs w:val="24"/>
        </w:rPr>
        <w:t xml:space="preserve"> </w:t>
      </w:r>
      <w:r w:rsidRPr="00036663">
        <w:rPr>
          <w:rFonts w:eastAsia="Times New Roman" w:cs="Times New Roman"/>
          <w:szCs w:val="24"/>
        </w:rPr>
        <w:t xml:space="preserve">The model estimation routine is coded in GAUSS Matrix Programming software </w:t>
      </w:r>
      <w:r w:rsidRPr="00811D44">
        <w:rPr>
          <w:rFonts w:eastAsia="Times New Roman" w:cs="Times New Roman"/>
          <w:szCs w:val="24"/>
        </w:rPr>
        <w:fldChar w:fldCharType="begin" w:fldLock="1"/>
      </w:r>
      <w:r w:rsidR="00811D44">
        <w:rPr>
          <w:rFonts w:eastAsia="Times New Roman" w:cs="Times New Roman"/>
          <w:szCs w:val="24"/>
        </w:rPr>
        <w:instrText>ADDIN CSL_CITATION {"citationItems":[{"id":"ITEM-1","itemData":{"container-title":"Aptech 2015, Aptech Systems Inc, accessed from http://www.aptech.com/ on September 19th 2015.","id":"ITEM-1","issued":{"date-parts":[["0"]]},"title":"Aptech Systems Inc","type":"article-journal"},"uris":["http://www.mendeley.com/documents/?uuid=03d44da5-5648-4c9a-a643-e909aae8ebc3","http://www.mendeley.com/documents/?uuid=58c6fa9b-db1b-4475-bddf-d9b253675558"]}],"mendeley":{"formattedCitation":"(“Aptech Systems Inc,” n.d.)","manualFormatting":"((Aptech, 2015) Aptech Systems Inc,” n.d.)","plainTextFormattedCitation":"(“Aptech Systems Inc,” n.d.)","previouslyFormattedCitation":"(“Aptech Systems Inc,” n.d.)"},"properties":{"noteIndex":0},"schema":"https://github.com/citation-style-language/schema/raw/master/csl-citation.json"}</w:instrText>
      </w:r>
      <w:r w:rsidRPr="00811D44">
        <w:rPr>
          <w:rFonts w:eastAsia="Times New Roman" w:cs="Times New Roman"/>
          <w:szCs w:val="24"/>
        </w:rPr>
        <w:fldChar w:fldCharType="separate"/>
      </w:r>
      <w:r w:rsidR="00811D44" w:rsidRPr="00EB756E">
        <w:fldChar w:fldCharType="begin" w:fldLock="1"/>
      </w:r>
      <w:r w:rsidR="00811D44" w:rsidRPr="00EB756E">
        <w:instrText>ADDIN CSL_CITATION {"citationItems":[{"id":"ITEM-1","itemData":{"URL":"http://www.aptech.com/","accessed":{"date-parts":[["2015","9","19"]]},"author":[{"dropping-particle":"","family":"Aptech","given":"","non-dropping-particle":"","parse-names":false,"suffix":""}],"id":"ITEM-1","issued":{"date-parts":[["2015"]]},"title":"Aptech Systems, Inc.","type":"webpage"},"uris":["http://www.mendeley.com/documents/?uuid=818d1959-0256-4858-87ee-5431b7320762"]}],"mendeley":{"formattedCitation":"(Aptech, 2015)","plainTextFormattedCitation":"(Aptech, 2015)","previouslyFormattedCitation":"(Aptech, 2015)"},"properties":{"noteIndex":0},"schema":"https://github.com/citation-style-language/schema/raw/master/csl-citation.json"}</w:instrText>
      </w:r>
      <w:r w:rsidR="00811D44" w:rsidRPr="00EB756E">
        <w:fldChar w:fldCharType="separate"/>
      </w:r>
      <w:r w:rsidR="00811D44" w:rsidRPr="00EB756E">
        <w:t>(Aptech, 2015)</w:t>
      </w:r>
      <w:r w:rsidR="00811D44" w:rsidRPr="00EB756E">
        <w:fldChar w:fldCharType="end"/>
      </w:r>
      <w:r w:rsidR="00811D44">
        <w:t>.</w:t>
      </w:r>
    </w:p>
    <w:p w14:paraId="6DD6AD86" w14:textId="3FB2A68B" w:rsidR="00A15EF6" w:rsidRDefault="00273340" w:rsidP="00811D44">
      <w:pPr>
        <w:ind w:firstLine="720"/>
        <w:rPr>
          <w:rFonts w:eastAsia="Times New Roman" w:cs="Times New Roman"/>
          <w:szCs w:val="24"/>
        </w:rPr>
      </w:pPr>
      <w:r w:rsidRPr="00811D44">
        <w:rPr>
          <w:rFonts w:eastAsia="Times New Roman" w:cs="Times New Roman"/>
          <w:szCs w:val="24"/>
        </w:rPr>
        <w:fldChar w:fldCharType="end"/>
      </w:r>
    </w:p>
    <w:p w14:paraId="4253E928" w14:textId="77777777" w:rsidR="001E075F" w:rsidRPr="00FC0349" w:rsidRDefault="001E075F" w:rsidP="00DC22C3">
      <w:pPr>
        <w:pStyle w:val="Heading1"/>
        <w:numPr>
          <w:ilvl w:val="0"/>
          <w:numId w:val="4"/>
        </w:numPr>
        <w:rPr>
          <w:rFonts w:ascii="Times New Roman" w:hAnsi="Times New Roman" w:cs="Times New Roman"/>
          <w:szCs w:val="36"/>
        </w:rPr>
      </w:pPr>
      <w:r w:rsidRPr="00FC0349">
        <w:rPr>
          <w:rFonts w:ascii="Times New Roman" w:hAnsi="Times New Roman" w:cs="Times New Roman"/>
          <w:szCs w:val="36"/>
        </w:rPr>
        <w:t>DATA PREPARATION</w:t>
      </w:r>
    </w:p>
    <w:p w14:paraId="42C98FE5" w14:textId="6F52698B" w:rsidR="00B03876" w:rsidRDefault="002B1057" w:rsidP="00D43CEA">
      <w:pPr>
        <w:rPr>
          <w:rFonts w:cs="Times New Roman"/>
          <w:szCs w:val="24"/>
        </w:rPr>
      </w:pPr>
      <w:r>
        <w:rPr>
          <w:rFonts w:cs="Times New Roman"/>
          <w:szCs w:val="24"/>
        </w:rPr>
        <w:t xml:space="preserve">Data for our empirical analysis is sourced from </w:t>
      </w:r>
      <w:r w:rsidR="00663D05">
        <w:rPr>
          <w:rFonts w:cs="Times New Roman"/>
          <w:szCs w:val="24"/>
        </w:rPr>
        <w:t>t</w:t>
      </w:r>
      <w:r w:rsidRPr="00036663">
        <w:rPr>
          <w:rFonts w:cs="Times New Roman"/>
          <w:szCs w:val="24"/>
        </w:rPr>
        <w:t>he Crash Injury Research and Engineering Network</w:t>
      </w:r>
      <w:r w:rsidR="00663D05">
        <w:rPr>
          <w:rFonts w:cs="Times New Roman"/>
          <w:szCs w:val="24"/>
        </w:rPr>
        <w:t xml:space="preserve"> (CIREN)</w:t>
      </w:r>
      <w:r w:rsidRPr="00036663">
        <w:rPr>
          <w:rFonts w:cs="Times New Roman"/>
          <w:szCs w:val="24"/>
        </w:rPr>
        <w:t xml:space="preserve"> </w:t>
      </w:r>
      <w:r w:rsidR="00B334C0">
        <w:rPr>
          <w:rFonts w:cs="Times New Roman"/>
          <w:szCs w:val="24"/>
        </w:rPr>
        <w:t xml:space="preserve">database. </w:t>
      </w:r>
      <w:r w:rsidR="00B03876">
        <w:rPr>
          <w:rFonts w:cs="Times New Roman"/>
          <w:szCs w:val="24"/>
        </w:rPr>
        <w:t xml:space="preserve">The CIREN data are drawn from occupants that are </w:t>
      </w:r>
      <w:r w:rsidR="00663D05">
        <w:rPr>
          <w:rFonts w:cs="Times New Roman"/>
          <w:szCs w:val="24"/>
        </w:rPr>
        <w:t>admitted in a trauma center</w:t>
      </w:r>
      <w:r w:rsidR="00B03876">
        <w:rPr>
          <w:rFonts w:cs="Times New Roman"/>
          <w:szCs w:val="24"/>
        </w:rPr>
        <w:t xml:space="preserve"> due to a crash </w:t>
      </w:r>
      <w:r w:rsidR="00663D05">
        <w:rPr>
          <w:rFonts w:cs="Times New Roman"/>
          <w:szCs w:val="24"/>
        </w:rPr>
        <w:t>from</w:t>
      </w:r>
      <w:r w:rsidR="00B03876">
        <w:rPr>
          <w:rFonts w:cs="Times New Roman"/>
          <w:szCs w:val="24"/>
        </w:rPr>
        <w:t xml:space="preserve"> 2005-2015. The dataset includes information </w:t>
      </w:r>
      <w:r w:rsidR="00D43CEA">
        <w:rPr>
          <w:rFonts w:cs="Times New Roman"/>
          <w:szCs w:val="24"/>
        </w:rPr>
        <w:t>o</w:t>
      </w:r>
      <w:r w:rsidR="00125761">
        <w:rPr>
          <w:rFonts w:cs="Times New Roman"/>
          <w:szCs w:val="24"/>
        </w:rPr>
        <w:t>n</w:t>
      </w:r>
      <w:r w:rsidR="00B03876">
        <w:rPr>
          <w:rFonts w:cs="Times New Roman"/>
          <w:szCs w:val="24"/>
        </w:rPr>
        <w:t xml:space="preserve"> </w:t>
      </w:r>
      <w:r w:rsidR="00ED19EC">
        <w:rPr>
          <w:rFonts w:cs="Times New Roman"/>
          <w:szCs w:val="24"/>
        </w:rPr>
        <w:t>1,869 accidents involving 2,104</w:t>
      </w:r>
      <w:r w:rsidR="00B03876">
        <w:rPr>
          <w:rFonts w:cs="Times New Roman"/>
          <w:szCs w:val="24"/>
        </w:rPr>
        <w:t xml:space="preserve"> individuals and</w:t>
      </w:r>
      <w:r w:rsidR="00ED19EC">
        <w:rPr>
          <w:rFonts w:cs="Times New Roman"/>
          <w:szCs w:val="24"/>
        </w:rPr>
        <w:t xml:space="preserve"> 1,888</w:t>
      </w:r>
      <w:r w:rsidR="00B03876">
        <w:rPr>
          <w:rFonts w:cs="Times New Roman"/>
          <w:szCs w:val="24"/>
        </w:rPr>
        <w:t xml:space="preserve"> vehicles</w:t>
      </w:r>
      <w:r w:rsidR="008E518D">
        <w:rPr>
          <w:rFonts w:cs="Times New Roman"/>
          <w:szCs w:val="24"/>
        </w:rPr>
        <w:t xml:space="preserve">. </w:t>
      </w:r>
      <w:r w:rsidR="00E71A52">
        <w:rPr>
          <w:rFonts w:cs="Times New Roman"/>
          <w:szCs w:val="24"/>
        </w:rPr>
        <w:t>In our analysis, w</w:t>
      </w:r>
      <w:r w:rsidR="00BA7D76">
        <w:rPr>
          <w:rFonts w:cs="Times New Roman"/>
          <w:szCs w:val="24"/>
        </w:rPr>
        <w:t>e confined ou</w:t>
      </w:r>
      <w:r w:rsidR="00E71A52">
        <w:rPr>
          <w:rFonts w:cs="Times New Roman"/>
          <w:szCs w:val="24"/>
        </w:rPr>
        <w:t>r</w:t>
      </w:r>
      <w:r w:rsidR="00BA7D76">
        <w:rPr>
          <w:rFonts w:cs="Times New Roman"/>
          <w:szCs w:val="24"/>
        </w:rPr>
        <w:t xml:space="preserve"> attention t</w:t>
      </w:r>
      <w:r w:rsidR="007D374E">
        <w:rPr>
          <w:rFonts w:cs="Times New Roman"/>
          <w:szCs w:val="24"/>
        </w:rPr>
        <w:t>o</w:t>
      </w:r>
      <w:r w:rsidR="00BA7D76">
        <w:rPr>
          <w:rFonts w:cs="Times New Roman"/>
          <w:szCs w:val="24"/>
        </w:rPr>
        <w:t xml:space="preserve"> drivers only and excluded all other occupants. </w:t>
      </w:r>
      <w:r w:rsidR="00220796">
        <w:rPr>
          <w:rFonts w:cs="Times New Roman"/>
          <w:szCs w:val="24"/>
        </w:rPr>
        <w:t>T</w:t>
      </w:r>
      <w:r w:rsidR="00E71A52">
        <w:rPr>
          <w:rFonts w:cs="Times New Roman"/>
          <w:szCs w:val="24"/>
        </w:rPr>
        <w:t>he final sample prepared for modeling has</w:t>
      </w:r>
      <w:r w:rsidR="00BA7D76" w:rsidRPr="00036663">
        <w:rPr>
          <w:rFonts w:cs="Times New Roman"/>
          <w:szCs w:val="24"/>
        </w:rPr>
        <w:t xml:space="preserve"> 1,495 </w:t>
      </w:r>
      <w:r w:rsidR="00BA7D76">
        <w:rPr>
          <w:rFonts w:cs="Times New Roman"/>
          <w:szCs w:val="24"/>
        </w:rPr>
        <w:t xml:space="preserve">drivers. </w:t>
      </w:r>
      <w:r w:rsidR="00B66A59">
        <w:rPr>
          <w:rFonts w:cs="Times New Roman"/>
          <w:szCs w:val="24"/>
        </w:rPr>
        <w:t xml:space="preserve">The dataset includes detailed information about the injury severity level for </w:t>
      </w:r>
      <w:proofErr w:type="gramStart"/>
      <w:r w:rsidR="00B66A59">
        <w:rPr>
          <w:rFonts w:cs="Times New Roman"/>
          <w:szCs w:val="24"/>
        </w:rPr>
        <w:t>each individual</w:t>
      </w:r>
      <w:proofErr w:type="gramEnd"/>
      <w:r w:rsidR="00B66A59">
        <w:rPr>
          <w:rFonts w:cs="Times New Roman"/>
          <w:szCs w:val="24"/>
        </w:rPr>
        <w:t xml:space="preserve"> across different body </w:t>
      </w:r>
      <w:r w:rsidR="00394B19">
        <w:rPr>
          <w:rFonts w:cs="Times New Roman"/>
          <w:szCs w:val="24"/>
        </w:rPr>
        <w:t>regions. The</w:t>
      </w:r>
      <w:r w:rsidR="00E71A52">
        <w:rPr>
          <w:rFonts w:cs="Times New Roman"/>
          <w:szCs w:val="24"/>
        </w:rPr>
        <w:t xml:space="preserve"> AIS severity score is reported using the ordinal reporting scale as follows: 1) no injury, 2) minor injury, 3) moderate injury, 4) serious injury, 5) severe injury and 6) critical injury. </w:t>
      </w:r>
      <w:r w:rsidR="00B66A59">
        <w:rPr>
          <w:rFonts w:cs="Times New Roman"/>
          <w:szCs w:val="24"/>
        </w:rPr>
        <w:t xml:space="preserve"> </w:t>
      </w:r>
      <w:r w:rsidR="005E19B4">
        <w:rPr>
          <w:rFonts w:cs="Times New Roman"/>
          <w:szCs w:val="24"/>
        </w:rPr>
        <w:t xml:space="preserve">For the current study, we consider 8 body </w:t>
      </w:r>
      <w:r w:rsidR="00050966">
        <w:rPr>
          <w:rFonts w:cs="Times New Roman"/>
          <w:szCs w:val="24"/>
        </w:rPr>
        <w:t>regions</w:t>
      </w:r>
      <w:r w:rsidR="005E19B4">
        <w:rPr>
          <w:rFonts w:cs="Times New Roman"/>
          <w:szCs w:val="24"/>
        </w:rPr>
        <w:t xml:space="preserve"> including: head, face, neck, abdomen, thorax, spine, lower and upper extremity. </w:t>
      </w:r>
      <w:r w:rsidR="00AB0147">
        <w:rPr>
          <w:rFonts w:cs="Times New Roman"/>
          <w:szCs w:val="24"/>
        </w:rPr>
        <w:t xml:space="preserve">The reader would </w:t>
      </w:r>
      <w:r w:rsidR="00AB0147" w:rsidRPr="00CE41EB">
        <w:rPr>
          <w:rFonts w:cs="Times New Roman"/>
          <w:szCs w:val="24"/>
        </w:rPr>
        <w:t xml:space="preserve">note that for some body </w:t>
      </w:r>
      <w:r w:rsidR="00050966" w:rsidRPr="00CE41EB">
        <w:rPr>
          <w:rFonts w:cs="Times New Roman"/>
          <w:szCs w:val="24"/>
        </w:rPr>
        <w:t>regions</w:t>
      </w:r>
      <w:r w:rsidR="00AB0147" w:rsidRPr="00CE41EB">
        <w:rPr>
          <w:rFonts w:cs="Times New Roman"/>
          <w:szCs w:val="24"/>
        </w:rPr>
        <w:t xml:space="preserve">, </w:t>
      </w:r>
      <w:r w:rsidR="00BA7D76" w:rsidRPr="00CE41EB">
        <w:rPr>
          <w:rFonts w:cs="Times New Roman"/>
          <w:szCs w:val="24"/>
        </w:rPr>
        <w:t>upper</w:t>
      </w:r>
      <w:r w:rsidR="00AB0147" w:rsidRPr="00CE41EB">
        <w:rPr>
          <w:rFonts w:cs="Times New Roman"/>
          <w:szCs w:val="24"/>
        </w:rPr>
        <w:t xml:space="preserve"> injury severity categories are </w:t>
      </w:r>
      <w:proofErr w:type="gramStart"/>
      <w:r w:rsidR="00AB0147" w:rsidRPr="00CE41EB">
        <w:rPr>
          <w:rFonts w:cs="Times New Roman"/>
          <w:szCs w:val="24"/>
        </w:rPr>
        <w:t>combined together</w:t>
      </w:r>
      <w:proofErr w:type="gramEnd"/>
      <w:r w:rsidR="00AB0147" w:rsidRPr="00CE41EB">
        <w:rPr>
          <w:rFonts w:cs="Times New Roman"/>
          <w:szCs w:val="24"/>
        </w:rPr>
        <w:t xml:space="preserve"> in one category because of the extremely low number of </w:t>
      </w:r>
      <w:r w:rsidR="00E71A52" w:rsidRPr="00CE41EB">
        <w:rPr>
          <w:rFonts w:cs="Times New Roman"/>
          <w:szCs w:val="24"/>
        </w:rPr>
        <w:t>observations</w:t>
      </w:r>
      <w:r w:rsidR="00CE41EB">
        <w:rPr>
          <w:rFonts w:cs="Times New Roman"/>
          <w:szCs w:val="24"/>
        </w:rPr>
        <w:t>.</w:t>
      </w:r>
    </w:p>
    <w:p w14:paraId="78D77912" w14:textId="35DE940C" w:rsidR="00AE7652" w:rsidRPr="00036663" w:rsidRDefault="00844F4F" w:rsidP="00844F4F">
      <w:pPr>
        <w:ind w:firstLine="720"/>
        <w:rPr>
          <w:rFonts w:cs="Times New Roman"/>
          <w:szCs w:val="24"/>
        </w:rPr>
      </w:pPr>
      <w:r>
        <w:rPr>
          <w:rFonts w:cs="Times New Roman"/>
          <w:szCs w:val="24"/>
        </w:rPr>
        <w:lastRenderedPageBreak/>
        <w:t>Figure</w:t>
      </w:r>
      <w:r w:rsidR="000D2873" w:rsidRPr="00036663">
        <w:rPr>
          <w:rFonts w:cs="Times New Roman"/>
          <w:szCs w:val="24"/>
        </w:rPr>
        <w:t xml:space="preserve"> </w:t>
      </w:r>
      <w:r w:rsidR="00000103">
        <w:rPr>
          <w:rFonts w:cs="Times New Roman"/>
          <w:szCs w:val="24"/>
        </w:rPr>
        <w:t>1</w:t>
      </w:r>
      <w:r>
        <w:rPr>
          <w:rFonts w:cs="Times New Roman"/>
          <w:szCs w:val="24"/>
        </w:rPr>
        <w:t xml:space="preserve"> </w:t>
      </w:r>
      <w:r w:rsidR="000D2873" w:rsidRPr="00036663">
        <w:rPr>
          <w:rFonts w:cs="Times New Roman"/>
          <w:szCs w:val="24"/>
        </w:rPr>
        <w:t>shows the categories of the injury severity levels by body</w:t>
      </w:r>
      <w:r w:rsidR="00E71A52">
        <w:rPr>
          <w:rFonts w:cs="Times New Roman"/>
          <w:szCs w:val="24"/>
        </w:rPr>
        <w:t xml:space="preserve"> region</w:t>
      </w:r>
      <w:r w:rsidR="000D2873" w:rsidRPr="00036663">
        <w:rPr>
          <w:rFonts w:cs="Times New Roman"/>
          <w:szCs w:val="24"/>
        </w:rPr>
        <w:t>.</w:t>
      </w:r>
      <w:r w:rsidR="00057336" w:rsidRPr="00036663">
        <w:rPr>
          <w:rFonts w:cs="Times New Roman"/>
          <w:szCs w:val="24"/>
        </w:rPr>
        <w:t xml:space="preserve"> </w:t>
      </w:r>
      <w:r w:rsidR="00220796">
        <w:rPr>
          <w:rFonts w:cs="Times New Roman"/>
          <w:szCs w:val="24"/>
        </w:rPr>
        <w:t xml:space="preserve">For </w:t>
      </w:r>
      <w:r w:rsidR="00B226C5">
        <w:rPr>
          <w:rFonts w:cs="Times New Roman"/>
          <w:szCs w:val="24"/>
        </w:rPr>
        <w:t xml:space="preserve">most of </w:t>
      </w:r>
      <w:r w:rsidR="00763371">
        <w:rPr>
          <w:rFonts w:cs="Times New Roman"/>
          <w:szCs w:val="24"/>
        </w:rPr>
        <w:t>the body</w:t>
      </w:r>
      <w:r w:rsidR="00220796">
        <w:rPr>
          <w:rFonts w:cs="Times New Roman"/>
          <w:szCs w:val="24"/>
        </w:rPr>
        <w:t xml:space="preserve"> </w:t>
      </w:r>
      <w:r w:rsidR="004300EA">
        <w:rPr>
          <w:rFonts w:cs="Times New Roman"/>
          <w:szCs w:val="24"/>
        </w:rPr>
        <w:t>region</w:t>
      </w:r>
      <w:r w:rsidR="00220796">
        <w:rPr>
          <w:rFonts w:cs="Times New Roman"/>
          <w:szCs w:val="24"/>
        </w:rPr>
        <w:t>, w</w:t>
      </w:r>
      <w:r w:rsidR="00E71A52" w:rsidRPr="00311376">
        <w:rPr>
          <w:rFonts w:cs="Times New Roman"/>
          <w:szCs w:val="24"/>
        </w:rPr>
        <w:t xml:space="preserve">e can observe from </w:t>
      </w:r>
      <w:r w:rsidR="00220796">
        <w:rPr>
          <w:rFonts w:cs="Times New Roman"/>
          <w:szCs w:val="24"/>
        </w:rPr>
        <w:t>Figure 1</w:t>
      </w:r>
      <w:r w:rsidR="00E71A52" w:rsidRPr="00311376">
        <w:rPr>
          <w:rFonts w:cs="Times New Roman"/>
          <w:szCs w:val="24"/>
        </w:rPr>
        <w:t xml:space="preserve"> that as we move to the right</w:t>
      </w:r>
      <w:r w:rsidR="00B226C5">
        <w:rPr>
          <w:rFonts w:cs="Times New Roman"/>
          <w:szCs w:val="24"/>
        </w:rPr>
        <w:t>,</w:t>
      </w:r>
      <w:r w:rsidR="00E71A52" w:rsidRPr="00311376">
        <w:rPr>
          <w:rFonts w:cs="Times New Roman"/>
          <w:szCs w:val="24"/>
        </w:rPr>
        <w:t xml:space="preserve"> the percentage of individuals within an injury level drops. The numbers also highlight how </w:t>
      </w:r>
      <w:r w:rsidR="00547831" w:rsidRPr="00311376">
        <w:rPr>
          <w:rFonts w:cs="Times New Roman"/>
          <w:szCs w:val="24"/>
        </w:rPr>
        <w:t xml:space="preserve">head and thorax body regions are the </w:t>
      </w:r>
      <w:r w:rsidR="000F66A0" w:rsidRPr="00311376">
        <w:rPr>
          <w:rFonts w:cs="Times New Roman"/>
          <w:szCs w:val="24"/>
        </w:rPr>
        <w:t xml:space="preserve">most vulnerable </w:t>
      </w:r>
      <w:r w:rsidR="00050966" w:rsidRPr="00311376">
        <w:rPr>
          <w:rFonts w:cs="Times New Roman"/>
          <w:szCs w:val="24"/>
        </w:rPr>
        <w:t>regions</w:t>
      </w:r>
      <w:r w:rsidR="000F66A0" w:rsidRPr="00311376">
        <w:rPr>
          <w:rFonts w:cs="Times New Roman"/>
          <w:szCs w:val="24"/>
        </w:rPr>
        <w:t xml:space="preserve"> with</w:t>
      </w:r>
      <w:r w:rsidR="00547831" w:rsidRPr="00311376">
        <w:rPr>
          <w:rFonts w:cs="Times New Roman"/>
          <w:szCs w:val="24"/>
        </w:rPr>
        <w:t xml:space="preserve"> a</w:t>
      </w:r>
      <w:r w:rsidR="00E71A52" w:rsidRPr="00311376">
        <w:rPr>
          <w:rFonts w:cs="Times New Roman"/>
          <w:szCs w:val="24"/>
        </w:rPr>
        <w:t xml:space="preserve"> large share of</w:t>
      </w:r>
      <w:r w:rsidR="00547831" w:rsidRPr="00311376">
        <w:rPr>
          <w:rFonts w:cs="Times New Roman"/>
          <w:szCs w:val="24"/>
        </w:rPr>
        <w:t xml:space="preserve"> critical injury severity level</w:t>
      </w:r>
      <w:r w:rsidR="00220796">
        <w:rPr>
          <w:rFonts w:cs="Times New Roman"/>
          <w:szCs w:val="24"/>
        </w:rPr>
        <w:t xml:space="preserve"> (across all body locations)</w:t>
      </w:r>
      <w:r w:rsidR="000D2873" w:rsidRPr="00311376">
        <w:rPr>
          <w:rFonts w:cs="Times New Roman"/>
          <w:szCs w:val="24"/>
        </w:rPr>
        <w:t>.</w:t>
      </w:r>
      <w:r w:rsidR="00547831" w:rsidRPr="00311376">
        <w:rPr>
          <w:rFonts w:cs="Times New Roman"/>
          <w:szCs w:val="24"/>
        </w:rPr>
        <w:t xml:space="preserve"> Neck</w:t>
      </w:r>
      <w:r w:rsidR="00E71A52" w:rsidRPr="00311376">
        <w:rPr>
          <w:rFonts w:cs="Times New Roman"/>
          <w:szCs w:val="24"/>
        </w:rPr>
        <w:t xml:space="preserve">, on the other hand, </w:t>
      </w:r>
      <w:r w:rsidR="000F66A0" w:rsidRPr="00311376">
        <w:rPr>
          <w:rFonts w:cs="Times New Roman"/>
          <w:szCs w:val="24"/>
        </w:rPr>
        <w:t>has</w:t>
      </w:r>
      <w:r w:rsidR="00547831" w:rsidRPr="00311376">
        <w:rPr>
          <w:rFonts w:cs="Times New Roman"/>
          <w:szCs w:val="24"/>
        </w:rPr>
        <w:t xml:space="preserve"> the lowest injury severity level</w:t>
      </w:r>
      <w:r w:rsidR="00547831" w:rsidRPr="00700DE6">
        <w:rPr>
          <w:rFonts w:cs="Times New Roman"/>
          <w:szCs w:val="24"/>
        </w:rPr>
        <w:t xml:space="preserve"> </w:t>
      </w:r>
      <w:r w:rsidR="00E71A52">
        <w:rPr>
          <w:rFonts w:cs="Times New Roman"/>
          <w:szCs w:val="24"/>
        </w:rPr>
        <w:t xml:space="preserve">categories </w:t>
      </w:r>
      <w:r w:rsidR="00547831" w:rsidRPr="00700DE6">
        <w:rPr>
          <w:rFonts w:cs="Times New Roman"/>
          <w:szCs w:val="24"/>
        </w:rPr>
        <w:t>with</w:t>
      </w:r>
      <w:r w:rsidR="000F66A0" w:rsidRPr="00700DE6">
        <w:rPr>
          <w:rFonts w:cs="Times New Roman"/>
          <w:szCs w:val="24"/>
        </w:rPr>
        <w:t xml:space="preserve"> </w:t>
      </w:r>
      <w:r w:rsidR="00E71A52">
        <w:rPr>
          <w:rFonts w:cs="Times New Roman"/>
          <w:szCs w:val="24"/>
        </w:rPr>
        <w:t xml:space="preserve">all levels above </w:t>
      </w:r>
      <w:r w:rsidR="00547831" w:rsidRPr="00CE41EB">
        <w:rPr>
          <w:rFonts w:cs="Times New Roman"/>
          <w:szCs w:val="24"/>
        </w:rPr>
        <w:t>moderate injury</w:t>
      </w:r>
      <w:r w:rsidR="000F66A0" w:rsidRPr="00CE41EB">
        <w:rPr>
          <w:rFonts w:cs="Times New Roman"/>
          <w:szCs w:val="24"/>
        </w:rPr>
        <w:t xml:space="preserve"> level</w:t>
      </w:r>
      <w:r w:rsidR="00E71A52" w:rsidRPr="00CE41EB">
        <w:rPr>
          <w:rFonts w:cs="Times New Roman"/>
          <w:szCs w:val="24"/>
        </w:rPr>
        <w:t xml:space="preserve"> collapsed into one category</w:t>
      </w:r>
      <w:r w:rsidR="00547831" w:rsidRPr="00CE41EB">
        <w:rPr>
          <w:rFonts w:cs="Times New Roman"/>
          <w:szCs w:val="24"/>
        </w:rPr>
        <w:t>.</w:t>
      </w:r>
      <w:r w:rsidR="00547831" w:rsidRPr="00700DE6">
        <w:rPr>
          <w:rFonts w:cs="Times New Roman"/>
          <w:szCs w:val="24"/>
        </w:rPr>
        <w:t xml:space="preserve"> </w:t>
      </w:r>
      <w:r w:rsidR="00E71A52">
        <w:rPr>
          <w:rFonts w:cs="Times New Roman"/>
          <w:szCs w:val="24"/>
        </w:rPr>
        <w:t>Further</w:t>
      </w:r>
      <w:r w:rsidR="00547831" w:rsidRPr="00700DE6">
        <w:rPr>
          <w:rFonts w:cs="Times New Roman"/>
          <w:szCs w:val="24"/>
        </w:rPr>
        <w:t xml:space="preserve">, neck </w:t>
      </w:r>
      <w:r w:rsidR="00E71A52">
        <w:rPr>
          <w:rFonts w:cs="Times New Roman"/>
          <w:szCs w:val="24"/>
        </w:rPr>
        <w:t xml:space="preserve">region </w:t>
      </w:r>
      <w:r w:rsidR="00547831" w:rsidRPr="00700DE6">
        <w:rPr>
          <w:rFonts w:cs="Times New Roman"/>
          <w:szCs w:val="24"/>
        </w:rPr>
        <w:t>has the mos</w:t>
      </w:r>
      <w:r w:rsidR="00BC3C70">
        <w:rPr>
          <w:rFonts w:cs="Times New Roman"/>
          <w:szCs w:val="24"/>
        </w:rPr>
        <w:t>t no injury cases. Moreover, fro</w:t>
      </w:r>
      <w:r w:rsidR="00547831" w:rsidRPr="00700DE6">
        <w:rPr>
          <w:rFonts w:cs="Times New Roman"/>
          <w:szCs w:val="24"/>
        </w:rPr>
        <w:t>m the total 1</w:t>
      </w:r>
      <w:r w:rsidR="00000103">
        <w:rPr>
          <w:rFonts w:cs="Times New Roman"/>
          <w:szCs w:val="24"/>
        </w:rPr>
        <w:t>,</w:t>
      </w:r>
      <w:r w:rsidR="00547831" w:rsidRPr="00700DE6">
        <w:rPr>
          <w:rFonts w:cs="Times New Roman"/>
          <w:szCs w:val="24"/>
        </w:rPr>
        <w:t xml:space="preserve">495 cases, </w:t>
      </w:r>
      <w:r w:rsidR="00E71A52">
        <w:rPr>
          <w:rFonts w:cs="Times New Roman"/>
          <w:szCs w:val="24"/>
        </w:rPr>
        <w:t xml:space="preserve">we find that </w:t>
      </w:r>
      <w:r w:rsidR="00547831" w:rsidRPr="00700DE6">
        <w:rPr>
          <w:rFonts w:cs="Times New Roman"/>
          <w:szCs w:val="24"/>
        </w:rPr>
        <w:t xml:space="preserve">lower extremity regions </w:t>
      </w:r>
      <w:r w:rsidR="00E71A52">
        <w:rPr>
          <w:rFonts w:cs="Times New Roman"/>
          <w:szCs w:val="24"/>
        </w:rPr>
        <w:t xml:space="preserve">are most likely to sustain an injury (i.e. minor and higher) across all body regions. </w:t>
      </w:r>
    </w:p>
    <w:p w14:paraId="187F0AC1" w14:textId="77777777" w:rsidR="00E05779" w:rsidRPr="00036663" w:rsidRDefault="00E05779" w:rsidP="003C0F3B">
      <w:pPr>
        <w:rPr>
          <w:rFonts w:cs="Times New Roman"/>
        </w:rPr>
      </w:pPr>
    </w:p>
    <w:p w14:paraId="319EEB0D" w14:textId="3CD6EA82" w:rsidR="001E075F" w:rsidRPr="00EC22FA" w:rsidRDefault="001E075F" w:rsidP="00EC22FA">
      <w:pPr>
        <w:pStyle w:val="Heading2"/>
        <w:numPr>
          <w:ilvl w:val="1"/>
          <w:numId w:val="4"/>
        </w:numPr>
      </w:pPr>
      <w:r w:rsidRPr="00EC22FA">
        <w:t>Variables Considered</w:t>
      </w:r>
    </w:p>
    <w:p w14:paraId="7864ECE7" w14:textId="5D2D141F" w:rsidR="00E05779" w:rsidRPr="00023D94" w:rsidRDefault="002A5428" w:rsidP="00023D94">
      <w:pPr>
        <w:rPr>
          <w:rFonts w:cs="Times New Roman"/>
          <w:szCs w:val="24"/>
        </w:rPr>
      </w:pPr>
      <w:r>
        <w:rPr>
          <w:rFonts w:cs="Times New Roman"/>
          <w:szCs w:val="24"/>
        </w:rPr>
        <w:t xml:space="preserve">In addition to the injury data for different body </w:t>
      </w:r>
      <w:r w:rsidR="00E71A52">
        <w:rPr>
          <w:rFonts w:cs="Times New Roman"/>
          <w:szCs w:val="24"/>
        </w:rPr>
        <w:t>regions</w:t>
      </w:r>
      <w:r>
        <w:rPr>
          <w:rFonts w:cs="Times New Roman"/>
          <w:szCs w:val="24"/>
        </w:rPr>
        <w:t xml:space="preserve">, </w:t>
      </w:r>
      <w:r w:rsidR="00487CDF">
        <w:rPr>
          <w:rFonts w:cs="Times New Roman"/>
          <w:szCs w:val="24"/>
        </w:rPr>
        <w:t xml:space="preserve">the dataset </w:t>
      </w:r>
      <w:r w:rsidR="00F9410A">
        <w:rPr>
          <w:rFonts w:cs="Times New Roman"/>
          <w:szCs w:val="24"/>
        </w:rPr>
        <w:t xml:space="preserve">contained information about a comprehensive set of exogenous variables </w:t>
      </w:r>
      <w:r w:rsidR="00642430">
        <w:rPr>
          <w:rFonts w:cs="Times New Roman"/>
          <w:szCs w:val="24"/>
        </w:rPr>
        <w:t>including</w:t>
      </w:r>
      <w:r w:rsidR="00F9410A">
        <w:rPr>
          <w:rFonts w:cs="Times New Roman"/>
          <w:szCs w:val="24"/>
        </w:rPr>
        <w:t xml:space="preserve"> d</w:t>
      </w:r>
      <w:r w:rsidR="00F9410A" w:rsidRPr="00036663">
        <w:rPr>
          <w:rFonts w:cs="Times New Roman"/>
          <w:szCs w:val="24"/>
        </w:rPr>
        <w:t xml:space="preserve">river characteristics, vehicle </w:t>
      </w:r>
      <w:r w:rsidR="00F9410A">
        <w:rPr>
          <w:rFonts w:cs="Times New Roman"/>
          <w:szCs w:val="24"/>
        </w:rPr>
        <w:t>c</w:t>
      </w:r>
      <w:r w:rsidR="00F9410A" w:rsidRPr="00036663">
        <w:rPr>
          <w:rFonts w:cs="Times New Roman"/>
          <w:szCs w:val="24"/>
        </w:rPr>
        <w:t xml:space="preserve">haracteristics, </w:t>
      </w:r>
      <w:r w:rsidR="00F9410A">
        <w:rPr>
          <w:rFonts w:cs="Times New Roman"/>
          <w:szCs w:val="24"/>
        </w:rPr>
        <w:t>crash characteristics, r</w:t>
      </w:r>
      <w:r w:rsidR="00F9410A" w:rsidRPr="00036663">
        <w:rPr>
          <w:rFonts w:cs="Times New Roman"/>
          <w:szCs w:val="24"/>
        </w:rPr>
        <w:t xml:space="preserve">oadway </w:t>
      </w:r>
      <w:r w:rsidR="00F9410A">
        <w:rPr>
          <w:rFonts w:cs="Times New Roman"/>
          <w:szCs w:val="24"/>
        </w:rPr>
        <w:t>c</w:t>
      </w:r>
      <w:r w:rsidR="00F9410A" w:rsidRPr="00036663">
        <w:rPr>
          <w:rFonts w:cs="Times New Roman"/>
          <w:szCs w:val="24"/>
        </w:rPr>
        <w:t xml:space="preserve">haracteristics, and </w:t>
      </w:r>
      <w:r w:rsidR="00F9410A">
        <w:rPr>
          <w:rFonts w:cs="Times New Roman"/>
          <w:szCs w:val="24"/>
        </w:rPr>
        <w:t>e</w:t>
      </w:r>
      <w:r w:rsidR="00F9410A" w:rsidRPr="00036663">
        <w:rPr>
          <w:rFonts w:cs="Times New Roman"/>
          <w:szCs w:val="24"/>
        </w:rPr>
        <w:t>nvironmental characteristics</w:t>
      </w:r>
      <w:r w:rsidR="00F9410A">
        <w:rPr>
          <w:rFonts w:cs="Times New Roman"/>
          <w:szCs w:val="24"/>
        </w:rPr>
        <w:t xml:space="preserve">. </w:t>
      </w:r>
      <w:r w:rsidR="00220796">
        <w:rPr>
          <w:rFonts w:cs="Times New Roman"/>
          <w:szCs w:val="24"/>
        </w:rPr>
        <w:t xml:space="preserve">Figure 2 and 3 summarize the sample characteristics of the explanatory variables with the appropriate description for final model estimation along with the share. </w:t>
      </w:r>
      <w:r w:rsidR="00F9410A">
        <w:rPr>
          <w:rFonts w:cs="Times New Roman"/>
          <w:szCs w:val="24"/>
        </w:rPr>
        <w:t xml:space="preserve">In terms of the crash </w:t>
      </w:r>
      <w:r w:rsidR="00642430">
        <w:rPr>
          <w:rFonts w:cs="Times New Roman"/>
          <w:szCs w:val="24"/>
        </w:rPr>
        <w:t xml:space="preserve">characteristics, </w:t>
      </w:r>
      <w:r w:rsidR="00220796">
        <w:rPr>
          <w:rFonts w:cs="Times New Roman"/>
          <w:szCs w:val="24"/>
        </w:rPr>
        <w:t xml:space="preserve">a </w:t>
      </w:r>
      <w:r w:rsidR="007D374E" w:rsidRPr="00036663">
        <w:rPr>
          <w:rFonts w:cs="Times New Roman"/>
          <w:szCs w:val="24"/>
        </w:rPr>
        <w:t>total</w:t>
      </w:r>
      <w:r w:rsidR="007D374E">
        <w:rPr>
          <w:rFonts w:cs="Times New Roman"/>
          <w:szCs w:val="24"/>
        </w:rPr>
        <w:t xml:space="preserve"> </w:t>
      </w:r>
      <w:r w:rsidR="00220796">
        <w:rPr>
          <w:rFonts w:cs="Times New Roman"/>
          <w:szCs w:val="24"/>
        </w:rPr>
        <w:t xml:space="preserve">of </w:t>
      </w:r>
      <w:r w:rsidR="007D374E">
        <w:rPr>
          <w:rFonts w:cs="Times New Roman"/>
          <w:szCs w:val="24"/>
        </w:rPr>
        <w:t xml:space="preserve">13 </w:t>
      </w:r>
      <w:r w:rsidR="00220796">
        <w:rPr>
          <w:rFonts w:cs="Times New Roman"/>
          <w:szCs w:val="24"/>
        </w:rPr>
        <w:t xml:space="preserve">collision </w:t>
      </w:r>
      <w:r w:rsidR="007D374E">
        <w:rPr>
          <w:rFonts w:cs="Times New Roman"/>
          <w:szCs w:val="24"/>
        </w:rPr>
        <w:t xml:space="preserve">types are considered including </w:t>
      </w:r>
      <w:r w:rsidR="007D374E" w:rsidRPr="00036663">
        <w:rPr>
          <w:rFonts w:cs="Times New Roman"/>
          <w:szCs w:val="24"/>
        </w:rPr>
        <w:t>head-on, forward impact in the same direction or forward impact in the opposite direction</w:t>
      </w:r>
      <w:r w:rsidR="00AA19F8">
        <w:rPr>
          <w:rFonts w:cs="Times New Roman"/>
          <w:szCs w:val="24"/>
        </w:rPr>
        <w:t xml:space="preserve"> </w:t>
      </w:r>
      <w:r w:rsidR="007D374E" w:rsidRPr="00036663">
        <w:rPr>
          <w:rFonts w:cs="Times New Roman"/>
          <w:szCs w:val="24"/>
        </w:rPr>
        <w:t>and turn into a path or turn across a path.</w:t>
      </w:r>
      <w:r w:rsidR="007D374E">
        <w:rPr>
          <w:rFonts w:cs="Times New Roman"/>
          <w:szCs w:val="24"/>
        </w:rPr>
        <w:t xml:space="preserve"> However, t</w:t>
      </w:r>
      <w:r w:rsidR="007D374E" w:rsidRPr="00036663">
        <w:rPr>
          <w:rFonts w:cs="Times New Roman"/>
          <w:szCs w:val="24"/>
        </w:rPr>
        <w:t xml:space="preserve">his </w:t>
      </w:r>
      <w:r w:rsidR="007D374E">
        <w:rPr>
          <w:rFonts w:cs="Times New Roman"/>
          <w:szCs w:val="24"/>
        </w:rPr>
        <w:t>classification</w:t>
      </w:r>
      <w:r w:rsidR="007D374E" w:rsidRPr="00036663">
        <w:rPr>
          <w:rFonts w:cs="Times New Roman"/>
          <w:szCs w:val="24"/>
        </w:rPr>
        <w:t xml:space="preserve"> </w:t>
      </w:r>
      <w:r w:rsidR="00220796">
        <w:rPr>
          <w:rFonts w:cs="Times New Roman"/>
          <w:szCs w:val="24"/>
        </w:rPr>
        <w:t xml:space="preserve">approach </w:t>
      </w:r>
      <w:r w:rsidR="007D374E" w:rsidRPr="00036663">
        <w:rPr>
          <w:rFonts w:cs="Times New Roman"/>
          <w:szCs w:val="24"/>
        </w:rPr>
        <w:t xml:space="preserve">does not </w:t>
      </w:r>
      <w:r w:rsidR="00220796">
        <w:rPr>
          <w:rFonts w:cs="Times New Roman"/>
          <w:szCs w:val="24"/>
        </w:rPr>
        <w:t>provide adequate information on the</w:t>
      </w:r>
      <w:r w:rsidR="007D374E" w:rsidRPr="00036663">
        <w:rPr>
          <w:rFonts w:cs="Times New Roman"/>
          <w:szCs w:val="24"/>
        </w:rPr>
        <w:t xml:space="preserve"> driver position </w:t>
      </w:r>
      <w:r w:rsidR="00E71A52">
        <w:rPr>
          <w:rFonts w:cs="Times New Roman"/>
          <w:szCs w:val="24"/>
        </w:rPr>
        <w:t>at the time of</w:t>
      </w:r>
      <w:r w:rsidR="007D374E" w:rsidRPr="00036663">
        <w:rPr>
          <w:rFonts w:cs="Times New Roman"/>
          <w:szCs w:val="24"/>
        </w:rPr>
        <w:t xml:space="preserve"> a crash. For example, in the rear-impact crash category, it is preferred to divide the crash type to rear-end crash and rear-ender crash because the first driver who experiences rear impact may have different body injury than the second driver who experiences frontal crash type </w:t>
      </w:r>
      <w:r w:rsidR="007D374E" w:rsidRPr="00036663">
        <w:rPr>
          <w:rFonts w:cs="Times New Roman"/>
          <w:szCs w:val="24"/>
        </w:rPr>
        <w:fldChar w:fldCharType="begin" w:fldLock="1"/>
      </w:r>
      <w:r w:rsidR="00811D44">
        <w:rPr>
          <w:rFonts w:cs="Times New Roman"/>
          <w:szCs w:val="24"/>
        </w:rPr>
        <w:instrText>ADDIN CSL_CITATION {"citationItems":[{"id":"ITEM-1","itemData":{"ISBN":"6139479126","author":[{"dropping-particle":"","family":"Yasmin, S., Eluru, N., Pinjari, A. R., &amp; Tay","given":"R.","non-dropping-particle":"","parse-names":false,"suffix":""}],"container-title":"Accident Analysis &amp; Prevention","id":"ITEM-1","issued":{"date-parts":[["2014"]]},"note":"Yasmin, S., Eluru, N., Pinjari, A. R., &amp;amp; Tay, R. (2014). Examining driver injury severity in two vehicle crashes–A copula based approach. Accident Analysis &amp;amp; Prevention, 66, 120-135.","page":"120-135.","title":"Examining driver injury severity in two vehicle crashes–A copula based approach","type":"article-journal","volume":"66"},"uris":["http://www.mendeley.com/documents/?uuid=fd115d00-bcaa-401f-a738-9f2037632439"]}],"mendeley":{"formattedCitation":"(Yasmin, S., Eluru, N., Pinjari, A. R., &amp; Tay, 2014)","manualFormatting":"(Yasmin et al., 2014)","plainTextFormattedCitation":"(Yasmin, S., Eluru, N., Pinjari, A. R., &amp; Tay, 2014)","previouslyFormattedCitation":"(Yasmin, S., Eluru, N., Pinjari, A. R., &amp; Tay, 2014)"},"properties":{"noteIndex":0},"schema":"https://github.com/citation-style-language/schema/raw/master/csl-citation.json"}</w:instrText>
      </w:r>
      <w:r w:rsidR="007D374E" w:rsidRPr="00036663">
        <w:rPr>
          <w:rFonts w:cs="Times New Roman"/>
          <w:szCs w:val="24"/>
        </w:rPr>
        <w:fldChar w:fldCharType="separate"/>
      </w:r>
      <w:r w:rsidR="003E6502" w:rsidRPr="003E6502">
        <w:rPr>
          <w:rFonts w:cs="Times New Roman"/>
          <w:noProof/>
          <w:szCs w:val="24"/>
        </w:rPr>
        <w:t>(Yasmin</w:t>
      </w:r>
      <w:r w:rsidR="00811D44">
        <w:rPr>
          <w:rFonts w:cs="Times New Roman"/>
          <w:noProof/>
          <w:szCs w:val="24"/>
        </w:rPr>
        <w:t xml:space="preserve"> </w:t>
      </w:r>
      <w:r w:rsidR="00811D44" w:rsidRPr="001436C8">
        <w:rPr>
          <w:rFonts w:eastAsia="Calibri" w:cs="Times New Roman"/>
          <w:noProof/>
          <w:szCs w:val="24"/>
        </w:rPr>
        <w:t>et al.,</w:t>
      </w:r>
      <w:r w:rsidR="00811D44">
        <w:rPr>
          <w:rFonts w:eastAsia="Calibri" w:cs="Times New Roman"/>
          <w:noProof/>
          <w:szCs w:val="24"/>
        </w:rPr>
        <w:t xml:space="preserve"> </w:t>
      </w:r>
      <w:r w:rsidR="003E6502" w:rsidRPr="003E6502">
        <w:rPr>
          <w:rFonts w:cs="Times New Roman"/>
          <w:noProof/>
          <w:szCs w:val="24"/>
        </w:rPr>
        <w:t>2014)</w:t>
      </w:r>
      <w:r w:rsidR="007D374E" w:rsidRPr="00036663">
        <w:rPr>
          <w:rFonts w:cs="Times New Roman"/>
          <w:szCs w:val="24"/>
        </w:rPr>
        <w:fldChar w:fldCharType="end"/>
      </w:r>
      <w:r w:rsidR="007D374E" w:rsidRPr="00036663">
        <w:rPr>
          <w:rFonts w:cs="Times New Roman"/>
          <w:szCs w:val="24"/>
        </w:rPr>
        <w:t>.</w:t>
      </w:r>
      <w:r w:rsidR="007D374E">
        <w:rPr>
          <w:rFonts w:cs="Times New Roman"/>
          <w:szCs w:val="24"/>
        </w:rPr>
        <w:t xml:space="preserve"> </w:t>
      </w:r>
      <w:r w:rsidR="00C94EBB" w:rsidRPr="00036663">
        <w:rPr>
          <w:rFonts w:cs="Times New Roman"/>
          <w:szCs w:val="24"/>
        </w:rPr>
        <w:t xml:space="preserve">Therefore, a new definition of crash type was </w:t>
      </w:r>
      <w:r w:rsidR="00220796">
        <w:rPr>
          <w:rFonts w:cs="Times New Roman"/>
          <w:szCs w:val="24"/>
        </w:rPr>
        <w:t>deduced</w:t>
      </w:r>
      <w:r w:rsidR="00C94EBB" w:rsidRPr="00036663">
        <w:rPr>
          <w:rFonts w:cs="Times New Roman"/>
          <w:szCs w:val="24"/>
        </w:rPr>
        <w:t>. The current study categorizes the crash type as follows: off-road left side, off-road right side, forward impact, backward impact, driver side-impact, and passenger side-impact.</w:t>
      </w:r>
      <w:r w:rsidR="00C94EBB">
        <w:rPr>
          <w:rFonts w:cs="Times New Roman"/>
          <w:szCs w:val="24"/>
        </w:rPr>
        <w:t xml:space="preserve"> </w:t>
      </w:r>
      <w:r w:rsidR="001D75D6">
        <w:rPr>
          <w:rFonts w:asciiTheme="majorBidi" w:hAnsiTheme="majorBidi" w:cstheme="majorBidi"/>
          <w:color w:val="000000"/>
          <w:szCs w:val="24"/>
          <w:shd w:val="clear" w:color="auto" w:fill="FFFFFF"/>
        </w:rPr>
        <w:t>Further</w:t>
      </w:r>
      <w:r w:rsidR="00E33174" w:rsidRPr="00E33174">
        <w:rPr>
          <w:rFonts w:asciiTheme="majorBidi" w:hAnsiTheme="majorBidi" w:cstheme="majorBidi"/>
          <w:color w:val="000000"/>
          <w:szCs w:val="24"/>
          <w:shd w:val="clear" w:color="auto" w:fill="FFFFFF"/>
        </w:rPr>
        <w:t>, the forward impact crashes</w:t>
      </w:r>
      <w:r w:rsidR="003D42D4">
        <w:rPr>
          <w:rFonts w:asciiTheme="majorBidi" w:hAnsiTheme="majorBidi" w:cstheme="majorBidi"/>
          <w:color w:val="000000"/>
          <w:szCs w:val="24"/>
          <w:shd w:val="clear" w:color="auto" w:fill="FFFFFF"/>
        </w:rPr>
        <w:t xml:space="preserve"> </w:t>
      </w:r>
      <w:r w:rsidR="00370031">
        <w:rPr>
          <w:rFonts w:asciiTheme="majorBidi" w:hAnsiTheme="majorBidi" w:cstheme="majorBidi"/>
          <w:color w:val="000000"/>
          <w:szCs w:val="24"/>
          <w:shd w:val="clear" w:color="auto" w:fill="FFFFFF"/>
        </w:rPr>
        <w:t>encompass</w:t>
      </w:r>
      <w:r w:rsidR="003D42D4">
        <w:rPr>
          <w:rFonts w:asciiTheme="majorBidi" w:hAnsiTheme="majorBidi" w:cstheme="majorBidi"/>
          <w:color w:val="000000"/>
          <w:szCs w:val="24"/>
          <w:shd w:val="clear" w:color="auto" w:fill="FFFFFF"/>
        </w:rPr>
        <w:t xml:space="preserve"> </w:t>
      </w:r>
      <w:r w:rsidR="00E33174" w:rsidRPr="00E33174">
        <w:rPr>
          <w:rFonts w:asciiTheme="majorBidi" w:hAnsiTheme="majorBidi" w:cstheme="majorBidi"/>
          <w:color w:val="000000"/>
          <w:szCs w:val="24"/>
          <w:shd w:val="clear" w:color="auto" w:fill="FFFFFF"/>
        </w:rPr>
        <w:t xml:space="preserve">head on, rear-end, </w:t>
      </w:r>
      <w:r w:rsidR="003D42D4">
        <w:rPr>
          <w:rFonts w:asciiTheme="majorBidi" w:hAnsiTheme="majorBidi" w:cstheme="majorBidi"/>
          <w:color w:val="000000"/>
          <w:szCs w:val="24"/>
          <w:shd w:val="clear" w:color="auto" w:fill="FFFFFF"/>
        </w:rPr>
        <w:t xml:space="preserve">and </w:t>
      </w:r>
      <w:r w:rsidR="00E33174" w:rsidRPr="00E33174">
        <w:rPr>
          <w:rFonts w:asciiTheme="majorBidi" w:hAnsiTheme="majorBidi" w:cstheme="majorBidi"/>
          <w:color w:val="000000"/>
          <w:szCs w:val="24"/>
          <w:shd w:val="clear" w:color="auto" w:fill="FFFFFF"/>
        </w:rPr>
        <w:t xml:space="preserve">fixed object. Therefore, to capture </w:t>
      </w:r>
      <w:r w:rsidR="003D42D4">
        <w:rPr>
          <w:rFonts w:asciiTheme="majorBidi" w:hAnsiTheme="majorBidi" w:cstheme="majorBidi"/>
          <w:color w:val="000000"/>
          <w:szCs w:val="24"/>
          <w:shd w:val="clear" w:color="auto" w:fill="FFFFFF"/>
        </w:rPr>
        <w:t xml:space="preserve">the </w:t>
      </w:r>
      <w:r w:rsidR="00E33174" w:rsidRPr="00E33174">
        <w:rPr>
          <w:rFonts w:asciiTheme="majorBidi" w:hAnsiTheme="majorBidi" w:cstheme="majorBidi"/>
          <w:color w:val="000000"/>
          <w:szCs w:val="24"/>
          <w:shd w:val="clear" w:color="auto" w:fill="FFFFFF"/>
        </w:rPr>
        <w:t xml:space="preserve">distinct </w:t>
      </w:r>
      <w:r w:rsidR="003D42D4">
        <w:rPr>
          <w:rFonts w:asciiTheme="majorBidi" w:hAnsiTheme="majorBidi" w:cstheme="majorBidi"/>
          <w:color w:val="000000"/>
          <w:szCs w:val="24"/>
          <w:shd w:val="clear" w:color="auto" w:fill="FFFFFF"/>
        </w:rPr>
        <w:t>impacts</w:t>
      </w:r>
      <w:r w:rsidR="00E33174" w:rsidRPr="00E33174">
        <w:rPr>
          <w:rFonts w:asciiTheme="majorBidi" w:hAnsiTheme="majorBidi" w:cstheme="majorBidi"/>
          <w:color w:val="000000"/>
          <w:szCs w:val="24"/>
          <w:shd w:val="clear" w:color="auto" w:fill="FFFFFF"/>
        </w:rPr>
        <w:t>, two interaction terms are considered in the study (</w:t>
      </w:r>
      <w:r w:rsidR="009B3ACA" w:rsidRPr="00E33174">
        <w:rPr>
          <w:rFonts w:asciiTheme="majorBidi" w:hAnsiTheme="majorBidi" w:cstheme="majorBidi"/>
          <w:color w:val="000000"/>
          <w:szCs w:val="24"/>
          <w:shd w:val="clear" w:color="auto" w:fill="FFFFFF"/>
        </w:rPr>
        <w:t xml:space="preserve">forward impact crash </w:t>
      </w:r>
      <w:r w:rsidR="009B3ACA">
        <w:rPr>
          <w:rFonts w:asciiTheme="majorBidi" w:hAnsiTheme="majorBidi" w:cstheme="majorBidi"/>
          <w:color w:val="000000"/>
          <w:szCs w:val="24"/>
          <w:shd w:val="clear" w:color="auto" w:fill="FFFFFF"/>
        </w:rPr>
        <w:t xml:space="preserve">* </w:t>
      </w:r>
      <w:r w:rsidR="00E33174" w:rsidRPr="00E33174">
        <w:rPr>
          <w:rFonts w:asciiTheme="majorBidi" w:hAnsiTheme="majorBidi" w:cstheme="majorBidi"/>
          <w:color w:val="000000"/>
          <w:szCs w:val="24"/>
          <w:shd w:val="clear" w:color="auto" w:fill="FFFFFF"/>
        </w:rPr>
        <w:t xml:space="preserve">head-on </w:t>
      </w:r>
      <w:r w:rsidR="009B3ACA">
        <w:rPr>
          <w:rFonts w:asciiTheme="majorBidi" w:hAnsiTheme="majorBidi" w:cstheme="majorBidi"/>
          <w:color w:val="000000"/>
          <w:szCs w:val="24"/>
          <w:shd w:val="clear" w:color="auto" w:fill="FFFFFF"/>
        </w:rPr>
        <w:t xml:space="preserve">and </w:t>
      </w:r>
      <w:r w:rsidR="009B3ACA" w:rsidRPr="00E33174">
        <w:rPr>
          <w:rFonts w:asciiTheme="majorBidi" w:hAnsiTheme="majorBidi" w:cstheme="majorBidi"/>
          <w:color w:val="000000"/>
          <w:szCs w:val="24"/>
          <w:shd w:val="clear" w:color="auto" w:fill="FFFFFF"/>
        </w:rPr>
        <w:t xml:space="preserve">forward impact crash </w:t>
      </w:r>
      <w:r w:rsidR="009B3ACA">
        <w:rPr>
          <w:rFonts w:asciiTheme="majorBidi" w:hAnsiTheme="majorBidi" w:cstheme="majorBidi"/>
          <w:color w:val="000000"/>
          <w:szCs w:val="24"/>
          <w:shd w:val="clear" w:color="auto" w:fill="FFFFFF"/>
        </w:rPr>
        <w:t>*</w:t>
      </w:r>
      <w:r w:rsidR="003D42D4">
        <w:rPr>
          <w:rFonts w:asciiTheme="majorBidi" w:hAnsiTheme="majorBidi" w:cstheme="majorBidi"/>
          <w:color w:val="000000"/>
          <w:szCs w:val="24"/>
          <w:shd w:val="clear" w:color="auto" w:fill="FFFFFF"/>
        </w:rPr>
        <w:t xml:space="preserve"> </w:t>
      </w:r>
      <w:r w:rsidR="00E33174" w:rsidRPr="00E33174">
        <w:rPr>
          <w:rFonts w:asciiTheme="majorBidi" w:hAnsiTheme="majorBidi" w:cstheme="majorBidi"/>
          <w:color w:val="000000"/>
          <w:szCs w:val="24"/>
          <w:shd w:val="clear" w:color="auto" w:fill="FFFFFF"/>
        </w:rPr>
        <w:t>rear-end).</w:t>
      </w:r>
    </w:p>
    <w:p w14:paraId="67FB7903" w14:textId="77777777" w:rsidR="00E05779" w:rsidRPr="00036663" w:rsidRDefault="00E05779" w:rsidP="003C0F3B">
      <w:pPr>
        <w:rPr>
          <w:rFonts w:cs="Times New Roman"/>
          <w:b/>
          <w:bCs/>
          <w:szCs w:val="24"/>
        </w:rPr>
      </w:pPr>
    </w:p>
    <w:p w14:paraId="4D32A6FC" w14:textId="15FDC9BE" w:rsidR="00CE15F4" w:rsidRDefault="00242C60" w:rsidP="00CE15F4">
      <w:pPr>
        <w:pStyle w:val="Heading1"/>
        <w:numPr>
          <w:ilvl w:val="0"/>
          <w:numId w:val="4"/>
        </w:numPr>
        <w:rPr>
          <w:rFonts w:ascii="Times New Roman" w:hAnsi="Times New Roman" w:cs="Times New Roman"/>
          <w:szCs w:val="36"/>
        </w:rPr>
      </w:pPr>
      <w:r w:rsidRPr="00FC0349">
        <w:rPr>
          <w:rFonts w:ascii="Times New Roman" w:hAnsi="Times New Roman" w:cs="Times New Roman"/>
          <w:szCs w:val="36"/>
        </w:rPr>
        <w:t>EMPIRICAL ANALYSIS</w:t>
      </w:r>
    </w:p>
    <w:p w14:paraId="44314654" w14:textId="77777777" w:rsidR="00EC22FA" w:rsidRPr="00EC22FA" w:rsidRDefault="00EC22FA" w:rsidP="00EC22FA"/>
    <w:p w14:paraId="42709364" w14:textId="2143AB6E" w:rsidR="00CE15F4" w:rsidRPr="00EC22FA" w:rsidRDefault="00A001E8" w:rsidP="00CE15F4">
      <w:pPr>
        <w:pStyle w:val="Heading2"/>
        <w:numPr>
          <w:ilvl w:val="1"/>
          <w:numId w:val="4"/>
        </w:numPr>
      </w:pPr>
      <w:r w:rsidRPr="00EC22FA">
        <w:t xml:space="preserve">Model Specification and Overall Measure of Fit </w:t>
      </w:r>
    </w:p>
    <w:p w14:paraId="1B49044F" w14:textId="48A64BA5" w:rsidR="00AD38E8" w:rsidRDefault="00182675" w:rsidP="003C0F3B">
      <w:pPr>
        <w:rPr>
          <w:rFonts w:cs="Times New Roman"/>
          <w:szCs w:val="24"/>
        </w:rPr>
      </w:pPr>
      <w:r w:rsidRPr="00036663">
        <w:rPr>
          <w:rFonts w:cs="Times New Roman"/>
          <w:szCs w:val="24"/>
        </w:rPr>
        <w:t xml:space="preserve">The empirical analysis involves </w:t>
      </w:r>
      <w:r w:rsidR="003051F1">
        <w:rPr>
          <w:rFonts w:cs="Times New Roman"/>
          <w:szCs w:val="24"/>
        </w:rPr>
        <w:t xml:space="preserve">the </w:t>
      </w:r>
      <w:r w:rsidRPr="00036663">
        <w:rPr>
          <w:rFonts w:cs="Times New Roman"/>
          <w:szCs w:val="24"/>
        </w:rPr>
        <w:t>estimation of three different model</w:t>
      </w:r>
      <w:r w:rsidR="00220796">
        <w:rPr>
          <w:rFonts w:cs="Times New Roman"/>
          <w:szCs w:val="24"/>
        </w:rPr>
        <w:t xml:space="preserve"> systems for driver severity for the eight body locations</w:t>
      </w:r>
      <w:r w:rsidRPr="00036663">
        <w:rPr>
          <w:rFonts w:cs="Times New Roman"/>
          <w:szCs w:val="24"/>
        </w:rPr>
        <w:t xml:space="preserve">: 1) </w:t>
      </w:r>
      <w:r w:rsidR="00220796">
        <w:rPr>
          <w:rFonts w:cs="Times New Roman"/>
          <w:szCs w:val="24"/>
        </w:rPr>
        <w:t xml:space="preserve">a set of </w:t>
      </w:r>
      <w:r w:rsidR="003051F1">
        <w:rPr>
          <w:rFonts w:cs="Times New Roman"/>
          <w:szCs w:val="24"/>
        </w:rPr>
        <w:t xml:space="preserve">Independent </w:t>
      </w:r>
      <w:r w:rsidRPr="00036663">
        <w:rPr>
          <w:rFonts w:cs="Times New Roman"/>
          <w:szCs w:val="24"/>
        </w:rPr>
        <w:t xml:space="preserve">Ordered </w:t>
      </w:r>
      <w:proofErr w:type="spellStart"/>
      <w:r w:rsidRPr="00036663">
        <w:rPr>
          <w:rFonts w:cs="Times New Roman"/>
          <w:szCs w:val="24"/>
        </w:rPr>
        <w:t>Probit</w:t>
      </w:r>
      <w:proofErr w:type="spellEnd"/>
      <w:r w:rsidRPr="00036663">
        <w:rPr>
          <w:rFonts w:cs="Times New Roman"/>
          <w:szCs w:val="24"/>
        </w:rPr>
        <w:t xml:space="preserve"> model</w:t>
      </w:r>
      <w:r w:rsidR="00220796">
        <w:rPr>
          <w:rFonts w:cs="Times New Roman"/>
          <w:szCs w:val="24"/>
        </w:rPr>
        <w:t>s</w:t>
      </w:r>
      <w:r w:rsidRPr="00036663">
        <w:rPr>
          <w:rFonts w:cs="Times New Roman"/>
          <w:szCs w:val="24"/>
        </w:rPr>
        <w:t xml:space="preserve"> (</w:t>
      </w:r>
      <w:r w:rsidR="003051F1">
        <w:rPr>
          <w:rFonts w:cs="Times New Roman"/>
          <w:szCs w:val="24"/>
        </w:rPr>
        <w:t>I</w:t>
      </w:r>
      <w:r w:rsidRPr="00036663">
        <w:rPr>
          <w:rFonts w:cs="Times New Roman"/>
          <w:szCs w:val="24"/>
        </w:rPr>
        <w:t xml:space="preserve">OP), 2) </w:t>
      </w:r>
      <w:r w:rsidR="00220796">
        <w:rPr>
          <w:rFonts w:cs="Times New Roman"/>
          <w:szCs w:val="24"/>
        </w:rPr>
        <w:t xml:space="preserve">a set of </w:t>
      </w:r>
      <w:r w:rsidR="003051F1">
        <w:rPr>
          <w:rFonts w:cs="Times New Roman"/>
          <w:szCs w:val="24"/>
        </w:rPr>
        <w:t xml:space="preserve">Independent </w:t>
      </w:r>
      <w:r w:rsidRPr="00036663">
        <w:rPr>
          <w:rFonts w:cs="Times New Roman"/>
          <w:szCs w:val="24"/>
        </w:rPr>
        <w:t xml:space="preserve">Generalized Ordered </w:t>
      </w:r>
      <w:proofErr w:type="spellStart"/>
      <w:r w:rsidRPr="00036663">
        <w:rPr>
          <w:rFonts w:cs="Times New Roman"/>
          <w:szCs w:val="24"/>
        </w:rPr>
        <w:t>Probit</w:t>
      </w:r>
      <w:proofErr w:type="spellEnd"/>
      <w:r w:rsidRPr="00036663">
        <w:rPr>
          <w:rFonts w:cs="Times New Roman"/>
          <w:szCs w:val="24"/>
        </w:rPr>
        <w:t xml:space="preserve"> Model</w:t>
      </w:r>
      <w:r w:rsidR="00220796">
        <w:rPr>
          <w:rFonts w:cs="Times New Roman"/>
          <w:szCs w:val="24"/>
        </w:rPr>
        <w:t>s</w:t>
      </w:r>
      <w:r w:rsidRPr="00036663">
        <w:rPr>
          <w:rFonts w:cs="Times New Roman"/>
          <w:szCs w:val="24"/>
        </w:rPr>
        <w:t xml:space="preserve"> (</w:t>
      </w:r>
      <w:r w:rsidR="003051F1">
        <w:rPr>
          <w:rFonts w:cs="Times New Roman"/>
          <w:szCs w:val="24"/>
        </w:rPr>
        <w:t>I</w:t>
      </w:r>
      <w:r w:rsidRPr="00036663">
        <w:rPr>
          <w:rFonts w:cs="Times New Roman"/>
          <w:szCs w:val="24"/>
        </w:rPr>
        <w:t xml:space="preserve">GOP) and 3) </w:t>
      </w:r>
      <w:r w:rsidR="002B04CD">
        <w:rPr>
          <w:rFonts w:cs="Times New Roman"/>
          <w:szCs w:val="24"/>
        </w:rPr>
        <w:t xml:space="preserve">Random Parameters </w:t>
      </w:r>
      <w:r w:rsidRPr="00036663">
        <w:rPr>
          <w:rFonts w:cs="Times New Roman"/>
          <w:szCs w:val="24"/>
        </w:rPr>
        <w:t xml:space="preserve">Multivariate Generalized Ordered </w:t>
      </w:r>
      <w:proofErr w:type="spellStart"/>
      <w:r w:rsidRPr="00036663">
        <w:rPr>
          <w:rFonts w:cs="Times New Roman"/>
          <w:szCs w:val="24"/>
        </w:rPr>
        <w:t>Probit</w:t>
      </w:r>
      <w:proofErr w:type="spellEnd"/>
      <w:r w:rsidRPr="00036663">
        <w:rPr>
          <w:rFonts w:cs="Times New Roman"/>
          <w:szCs w:val="24"/>
        </w:rPr>
        <w:t xml:space="preserve"> Model (</w:t>
      </w:r>
      <w:r w:rsidR="002B04CD">
        <w:rPr>
          <w:rFonts w:cs="Times New Roman"/>
          <w:szCs w:val="24"/>
        </w:rPr>
        <w:t>RP</w:t>
      </w:r>
      <w:r w:rsidRPr="00036663">
        <w:rPr>
          <w:rFonts w:cs="Times New Roman"/>
          <w:szCs w:val="24"/>
        </w:rPr>
        <w:t xml:space="preserve">MGOP) model. The log-likelihood values </w:t>
      </w:r>
      <w:r w:rsidR="00C67AF9">
        <w:rPr>
          <w:rFonts w:cs="Times New Roman"/>
          <w:szCs w:val="24"/>
        </w:rPr>
        <w:t xml:space="preserve">(Bayesian Information Criterion) </w:t>
      </w:r>
      <w:r w:rsidRPr="00036663">
        <w:rPr>
          <w:rFonts w:cs="Times New Roman"/>
          <w:szCs w:val="24"/>
        </w:rPr>
        <w:t xml:space="preserve">at convergence for the different models are as follows: 1) </w:t>
      </w:r>
      <w:r w:rsidR="003051F1">
        <w:rPr>
          <w:rFonts w:cs="Times New Roman"/>
          <w:szCs w:val="24"/>
        </w:rPr>
        <w:t>I</w:t>
      </w:r>
      <w:r w:rsidRPr="00036663">
        <w:rPr>
          <w:rFonts w:cs="Times New Roman"/>
          <w:szCs w:val="24"/>
        </w:rPr>
        <w:t>OP (101 parameters) is -13395.26</w:t>
      </w:r>
      <w:r w:rsidR="00C67AF9">
        <w:rPr>
          <w:rFonts w:cs="Times New Roman"/>
          <w:szCs w:val="24"/>
        </w:rPr>
        <w:t xml:space="preserve"> (</w:t>
      </w:r>
      <w:r w:rsidR="00122056">
        <w:rPr>
          <w:rFonts w:cs="Times New Roman"/>
          <w:szCs w:val="24"/>
        </w:rPr>
        <w:t>27804.40</w:t>
      </w:r>
      <w:r w:rsidR="00C67AF9">
        <w:rPr>
          <w:rFonts w:cs="Times New Roman"/>
          <w:szCs w:val="24"/>
        </w:rPr>
        <w:t>)</w:t>
      </w:r>
      <w:r w:rsidRPr="00036663">
        <w:rPr>
          <w:rFonts w:cs="Times New Roman"/>
          <w:szCs w:val="24"/>
        </w:rPr>
        <w:t xml:space="preserve">, 2) </w:t>
      </w:r>
      <w:r w:rsidR="003051F1">
        <w:rPr>
          <w:rFonts w:cs="Times New Roman"/>
          <w:szCs w:val="24"/>
        </w:rPr>
        <w:t>I</w:t>
      </w:r>
      <w:r w:rsidRPr="00036663">
        <w:rPr>
          <w:rFonts w:cs="Times New Roman"/>
          <w:szCs w:val="24"/>
        </w:rPr>
        <w:t>GOP (107 parameters) is -13369.79</w:t>
      </w:r>
      <w:r w:rsidR="00C67AF9">
        <w:rPr>
          <w:rFonts w:cs="Times New Roman"/>
          <w:szCs w:val="24"/>
        </w:rPr>
        <w:t xml:space="preserve"> (</w:t>
      </w:r>
      <w:r w:rsidR="00122056">
        <w:rPr>
          <w:rFonts w:cs="Times New Roman"/>
          <w:szCs w:val="24"/>
        </w:rPr>
        <w:t>27621.98</w:t>
      </w:r>
      <w:r w:rsidR="00C67AF9">
        <w:rPr>
          <w:rFonts w:cs="Times New Roman"/>
          <w:szCs w:val="24"/>
        </w:rPr>
        <w:t>)</w:t>
      </w:r>
      <w:r>
        <w:rPr>
          <w:rFonts w:cs="Times New Roman"/>
          <w:szCs w:val="24"/>
        </w:rPr>
        <w:t xml:space="preserve"> </w:t>
      </w:r>
      <w:r w:rsidRPr="00036663">
        <w:rPr>
          <w:rFonts w:cs="Times New Roman"/>
          <w:szCs w:val="24"/>
        </w:rPr>
        <w:t xml:space="preserve">and 3) </w:t>
      </w:r>
      <w:r w:rsidR="002B04CD">
        <w:rPr>
          <w:rFonts w:cs="Times New Roman"/>
          <w:szCs w:val="24"/>
        </w:rPr>
        <w:t>RP</w:t>
      </w:r>
      <w:r w:rsidRPr="00036663">
        <w:rPr>
          <w:rFonts w:cs="Times New Roman"/>
          <w:szCs w:val="24"/>
        </w:rPr>
        <w:t>MGOP (11</w:t>
      </w:r>
      <w:r>
        <w:rPr>
          <w:rFonts w:cs="Times New Roman"/>
          <w:szCs w:val="24"/>
        </w:rPr>
        <w:t>0</w:t>
      </w:r>
      <w:r w:rsidRPr="00036663">
        <w:rPr>
          <w:rFonts w:cs="Times New Roman"/>
          <w:szCs w:val="24"/>
        </w:rPr>
        <w:t xml:space="preserve"> parameters) is-13260.69</w:t>
      </w:r>
      <w:r w:rsidR="00C67AF9">
        <w:rPr>
          <w:rFonts w:cs="Times New Roman"/>
          <w:szCs w:val="24"/>
        </w:rPr>
        <w:t xml:space="preserve"> (</w:t>
      </w:r>
      <w:r w:rsidR="00122056">
        <w:rPr>
          <w:rFonts w:cs="Times New Roman"/>
          <w:szCs w:val="24"/>
        </w:rPr>
        <w:t>27428.52</w:t>
      </w:r>
      <w:r w:rsidR="00C67AF9">
        <w:rPr>
          <w:rFonts w:cs="Times New Roman"/>
          <w:szCs w:val="24"/>
        </w:rPr>
        <w:t>)</w:t>
      </w:r>
      <w:r w:rsidRPr="00036663">
        <w:rPr>
          <w:rFonts w:cs="Times New Roman"/>
          <w:szCs w:val="24"/>
        </w:rPr>
        <w:t xml:space="preserve">. The </w:t>
      </w:r>
      <w:r w:rsidR="00C67AF9">
        <w:rPr>
          <w:rFonts w:cs="Times New Roman"/>
          <w:szCs w:val="24"/>
        </w:rPr>
        <w:t xml:space="preserve">log-likelihood and </w:t>
      </w:r>
      <w:r w:rsidR="00220796">
        <w:rPr>
          <w:rFonts w:cs="Times New Roman"/>
          <w:szCs w:val="24"/>
        </w:rPr>
        <w:t>BIC</w:t>
      </w:r>
      <w:r w:rsidRPr="00036663">
        <w:rPr>
          <w:rFonts w:cs="Times New Roman"/>
          <w:szCs w:val="24"/>
        </w:rPr>
        <w:t xml:space="preserve"> values </w:t>
      </w:r>
      <w:r w:rsidR="00220796">
        <w:rPr>
          <w:rFonts w:cs="Times New Roman"/>
          <w:szCs w:val="24"/>
        </w:rPr>
        <w:t xml:space="preserve">clearly </w:t>
      </w:r>
      <w:r w:rsidRPr="00036663">
        <w:rPr>
          <w:rFonts w:cs="Times New Roman"/>
          <w:szCs w:val="24"/>
        </w:rPr>
        <w:t xml:space="preserve">indicate that </w:t>
      </w:r>
      <w:r w:rsidR="002B04CD">
        <w:rPr>
          <w:rFonts w:cs="Times New Roman"/>
          <w:szCs w:val="24"/>
        </w:rPr>
        <w:t>RP</w:t>
      </w:r>
      <w:r w:rsidRPr="00036663">
        <w:rPr>
          <w:rFonts w:cs="Times New Roman"/>
          <w:szCs w:val="24"/>
        </w:rPr>
        <w:t>MGOP model outperform</w:t>
      </w:r>
      <w:r w:rsidR="003051F1">
        <w:rPr>
          <w:rFonts w:cs="Times New Roman"/>
          <w:szCs w:val="24"/>
        </w:rPr>
        <w:t>s</w:t>
      </w:r>
      <w:r w:rsidRPr="00036663">
        <w:rPr>
          <w:rFonts w:cs="Times New Roman"/>
          <w:szCs w:val="24"/>
        </w:rPr>
        <w:t xml:space="preserve"> both </w:t>
      </w:r>
      <w:r w:rsidR="003051F1">
        <w:rPr>
          <w:rFonts w:cs="Times New Roman"/>
          <w:szCs w:val="24"/>
        </w:rPr>
        <w:t>I</w:t>
      </w:r>
      <w:r w:rsidRPr="00036663">
        <w:rPr>
          <w:rFonts w:cs="Times New Roman"/>
          <w:szCs w:val="24"/>
        </w:rPr>
        <w:t xml:space="preserve">OP and </w:t>
      </w:r>
      <w:r w:rsidR="003051F1">
        <w:rPr>
          <w:rFonts w:cs="Times New Roman"/>
          <w:szCs w:val="24"/>
        </w:rPr>
        <w:t>I</w:t>
      </w:r>
      <w:r w:rsidRPr="00036663">
        <w:rPr>
          <w:rFonts w:cs="Times New Roman"/>
          <w:szCs w:val="24"/>
        </w:rPr>
        <w:t xml:space="preserve">GOP. </w:t>
      </w:r>
      <w:r w:rsidR="00834772">
        <w:rPr>
          <w:rFonts w:cs="Times New Roman"/>
          <w:szCs w:val="24"/>
        </w:rPr>
        <w:t xml:space="preserve">For the sake of brevity, we only present the results of the </w:t>
      </w:r>
      <w:r w:rsidR="002B04CD">
        <w:rPr>
          <w:rFonts w:cs="Times New Roman"/>
          <w:szCs w:val="24"/>
        </w:rPr>
        <w:t>RP</w:t>
      </w:r>
      <w:r w:rsidR="00834772">
        <w:rPr>
          <w:rFonts w:cs="Times New Roman"/>
          <w:szCs w:val="24"/>
        </w:rPr>
        <w:t>MGOP model.</w:t>
      </w:r>
    </w:p>
    <w:p w14:paraId="60CE732A" w14:textId="77777777" w:rsidR="00FF3B89" w:rsidRPr="00036663" w:rsidRDefault="00FF3B89" w:rsidP="003C0F3B">
      <w:pPr>
        <w:rPr>
          <w:rFonts w:cs="Times New Roman"/>
          <w:szCs w:val="24"/>
        </w:rPr>
      </w:pPr>
    </w:p>
    <w:p w14:paraId="21BE8FED" w14:textId="518BEF6B" w:rsidR="00CE15F4" w:rsidRPr="00CE15F4" w:rsidRDefault="00A001E8" w:rsidP="00EC22FA">
      <w:pPr>
        <w:pStyle w:val="Heading2"/>
        <w:numPr>
          <w:ilvl w:val="1"/>
          <w:numId w:val="4"/>
        </w:numPr>
        <w:rPr>
          <w:rFonts w:cs="Times New Roman"/>
        </w:rPr>
      </w:pPr>
      <w:r w:rsidRPr="00036663">
        <w:rPr>
          <w:rStyle w:val="Heading2Char"/>
          <w:rFonts w:cs="Times New Roman"/>
          <w:b/>
        </w:rPr>
        <w:t>Model Estimation Result</w:t>
      </w:r>
      <w:r w:rsidR="00D4195A">
        <w:rPr>
          <w:rStyle w:val="Heading2Char"/>
          <w:rFonts w:cs="Times New Roman"/>
          <w:b/>
        </w:rPr>
        <w:t>s</w:t>
      </w:r>
    </w:p>
    <w:p w14:paraId="618B1609" w14:textId="77DC7811" w:rsidR="009163EE" w:rsidRDefault="00B35F4C" w:rsidP="00844F4F">
      <w:pPr>
        <w:rPr>
          <w:rFonts w:cs="Times New Roman"/>
          <w:szCs w:val="24"/>
        </w:rPr>
      </w:pPr>
      <w:r>
        <w:t xml:space="preserve">The estimation results of the </w:t>
      </w:r>
      <w:r w:rsidR="00125761">
        <w:rPr>
          <w:rFonts w:cs="Times New Roman"/>
          <w:szCs w:val="24"/>
        </w:rPr>
        <w:t xml:space="preserve">RPMGOP </w:t>
      </w:r>
      <w:r>
        <w:t xml:space="preserve">are presented in </w:t>
      </w:r>
      <w:r w:rsidR="003E6EA8">
        <w:t>T</w:t>
      </w:r>
      <w:r w:rsidR="00E05779">
        <w:t xml:space="preserve">able </w:t>
      </w:r>
      <w:r w:rsidR="00844F4F">
        <w:t>2</w:t>
      </w:r>
      <w:r>
        <w:t xml:space="preserve">. For the ease of presentation, </w:t>
      </w:r>
      <w:r w:rsidRPr="00873AB4">
        <w:rPr>
          <w:szCs w:val="24"/>
        </w:rPr>
        <w:t>we provide a discussion of model results by variable groups</w:t>
      </w:r>
      <w:r>
        <w:rPr>
          <w:szCs w:val="24"/>
        </w:rPr>
        <w:t>.</w:t>
      </w:r>
      <w:r w:rsidRPr="00036663">
        <w:rPr>
          <w:rFonts w:cs="Times New Roman"/>
          <w:szCs w:val="24"/>
        </w:rPr>
        <w:t xml:space="preserve"> </w:t>
      </w:r>
    </w:p>
    <w:p w14:paraId="7BE04E9A" w14:textId="5226EBF9" w:rsidR="00A76298" w:rsidRDefault="00A76298" w:rsidP="003C0F3B">
      <w:pPr>
        <w:rPr>
          <w:rFonts w:cs="Times New Roman"/>
          <w:szCs w:val="24"/>
        </w:rPr>
      </w:pPr>
    </w:p>
    <w:p w14:paraId="6612C9B3" w14:textId="62771683" w:rsidR="003E6EA8" w:rsidRPr="005C6911" w:rsidRDefault="003E6EA8" w:rsidP="00EC22FA">
      <w:pPr>
        <w:pStyle w:val="Heading3"/>
        <w:numPr>
          <w:ilvl w:val="2"/>
          <w:numId w:val="4"/>
        </w:numPr>
        <w:rPr>
          <w:rStyle w:val="Heading3Char"/>
          <w:i/>
        </w:rPr>
      </w:pPr>
      <w:r w:rsidRPr="005C6911">
        <w:rPr>
          <w:rStyle w:val="Heading3Char"/>
          <w:i/>
        </w:rPr>
        <w:lastRenderedPageBreak/>
        <w:t>Threshold Variables</w:t>
      </w:r>
    </w:p>
    <w:p w14:paraId="654A7A01" w14:textId="6653317F" w:rsidR="003E6EA8" w:rsidRPr="003E6EA8" w:rsidRDefault="003E6EA8" w:rsidP="005C6911">
      <w:r>
        <w:t xml:space="preserve">The threshold parameters serve as delineators between alternatives in the ordered outcome model. The number of thresholds vary based on the number of severity levels modeled for each body region. These parameters do not have any substantive interpretation.  </w:t>
      </w:r>
    </w:p>
    <w:p w14:paraId="3A379B81" w14:textId="77777777" w:rsidR="003E6EA8" w:rsidRPr="00036663" w:rsidRDefault="003E6EA8" w:rsidP="003C0F3B">
      <w:pPr>
        <w:rPr>
          <w:rFonts w:cs="Times New Roman"/>
          <w:szCs w:val="24"/>
        </w:rPr>
      </w:pPr>
    </w:p>
    <w:p w14:paraId="37C66806" w14:textId="2892BA49" w:rsidR="00AB715E" w:rsidRPr="00E045D6" w:rsidRDefault="00A76298" w:rsidP="00EC22FA">
      <w:pPr>
        <w:pStyle w:val="Heading3"/>
        <w:numPr>
          <w:ilvl w:val="2"/>
          <w:numId w:val="4"/>
        </w:numPr>
      </w:pPr>
      <w:r w:rsidRPr="005C6911">
        <w:rPr>
          <w:rStyle w:val="Heading3Char"/>
          <w:i/>
        </w:rPr>
        <w:t>Driver Characteristics</w:t>
      </w:r>
    </w:p>
    <w:p w14:paraId="519176B6" w14:textId="2255A5AC" w:rsidR="00705B8D" w:rsidRPr="00700DE6" w:rsidRDefault="00705B8D" w:rsidP="003E6EA8">
      <w:pPr>
        <w:rPr>
          <w:rFonts w:cs="Times New Roman"/>
          <w:szCs w:val="24"/>
        </w:rPr>
      </w:pPr>
      <w:r w:rsidRPr="00700DE6">
        <w:rPr>
          <w:rFonts w:cs="Times New Roman"/>
          <w:szCs w:val="24"/>
        </w:rPr>
        <w:t>In this current study, i</w:t>
      </w:r>
      <w:r w:rsidR="00AB715E" w:rsidRPr="00700DE6">
        <w:rPr>
          <w:rFonts w:cs="Times New Roman"/>
          <w:szCs w:val="24"/>
        </w:rPr>
        <w:t xml:space="preserve">t was found that younger drivers have </w:t>
      </w:r>
      <w:r w:rsidR="004E6843" w:rsidRPr="00700DE6">
        <w:rPr>
          <w:rFonts w:cs="Times New Roman"/>
          <w:szCs w:val="24"/>
        </w:rPr>
        <w:t xml:space="preserve">a </w:t>
      </w:r>
      <w:r w:rsidR="00AB715E" w:rsidRPr="00700DE6">
        <w:rPr>
          <w:rFonts w:cs="Times New Roman"/>
          <w:szCs w:val="24"/>
        </w:rPr>
        <w:t xml:space="preserve">greater risk of head and abdomen </w:t>
      </w:r>
      <w:r w:rsidR="003E6EA8">
        <w:rPr>
          <w:rFonts w:cs="Times New Roman"/>
          <w:szCs w:val="24"/>
        </w:rPr>
        <w:t>injury risk. S</w:t>
      </w:r>
      <w:r w:rsidRPr="00700DE6">
        <w:rPr>
          <w:rFonts w:cs="Times New Roman"/>
          <w:szCs w:val="24"/>
        </w:rPr>
        <w:t>enior driver</w:t>
      </w:r>
      <w:r w:rsidR="003E6EA8">
        <w:rPr>
          <w:rFonts w:cs="Times New Roman"/>
          <w:szCs w:val="24"/>
        </w:rPr>
        <w:t>s</w:t>
      </w:r>
      <w:r w:rsidR="00351A17" w:rsidRPr="00700DE6">
        <w:rPr>
          <w:rFonts w:cs="Times New Roman"/>
          <w:szCs w:val="24"/>
        </w:rPr>
        <w:t xml:space="preserve"> </w:t>
      </w:r>
      <w:r w:rsidR="003E6EA8">
        <w:rPr>
          <w:rFonts w:cs="Times New Roman"/>
          <w:szCs w:val="24"/>
        </w:rPr>
        <w:t xml:space="preserve">are likely to </w:t>
      </w:r>
      <w:r w:rsidR="00C67AF9">
        <w:rPr>
          <w:rFonts w:cs="Times New Roman"/>
          <w:szCs w:val="24"/>
        </w:rPr>
        <w:t>experience higher</w:t>
      </w:r>
      <w:r w:rsidR="00C67AF9" w:rsidRPr="00700DE6">
        <w:rPr>
          <w:rFonts w:cs="Times New Roman"/>
          <w:szCs w:val="24"/>
        </w:rPr>
        <w:t xml:space="preserve"> </w:t>
      </w:r>
      <w:r w:rsidRPr="00700DE6">
        <w:rPr>
          <w:rFonts w:cs="Times New Roman"/>
          <w:szCs w:val="24"/>
        </w:rPr>
        <w:t>thorax and spine</w:t>
      </w:r>
      <w:r w:rsidR="003E6EA8">
        <w:rPr>
          <w:rFonts w:cs="Times New Roman"/>
          <w:szCs w:val="24"/>
        </w:rPr>
        <w:t xml:space="preserve"> injury risk while their risk for </w:t>
      </w:r>
      <w:r w:rsidR="00A13B46">
        <w:rPr>
          <w:rFonts w:cs="Times New Roman"/>
          <w:szCs w:val="24"/>
        </w:rPr>
        <w:t xml:space="preserve">being </w:t>
      </w:r>
      <w:r w:rsidR="000D207D">
        <w:rPr>
          <w:rFonts w:cs="Times New Roman"/>
          <w:szCs w:val="24"/>
        </w:rPr>
        <w:t xml:space="preserve">severely </w:t>
      </w:r>
      <w:r w:rsidR="00A13B46">
        <w:rPr>
          <w:rFonts w:cs="Times New Roman"/>
          <w:szCs w:val="24"/>
        </w:rPr>
        <w:t>injured in face, abdomen and lower extremity region</w:t>
      </w:r>
      <w:r w:rsidR="003E6EA8">
        <w:rPr>
          <w:rFonts w:cs="Times New Roman"/>
          <w:szCs w:val="24"/>
        </w:rPr>
        <w:t>s</w:t>
      </w:r>
      <w:r w:rsidR="00A13B46">
        <w:rPr>
          <w:rFonts w:cs="Times New Roman"/>
          <w:szCs w:val="24"/>
        </w:rPr>
        <w:t xml:space="preserve"> </w:t>
      </w:r>
      <w:r w:rsidR="00C67AF9">
        <w:rPr>
          <w:rFonts w:cs="Times New Roman"/>
          <w:szCs w:val="24"/>
        </w:rPr>
        <w:t xml:space="preserve">is </w:t>
      </w:r>
      <w:r w:rsidR="003E6EA8">
        <w:rPr>
          <w:rFonts w:cs="Times New Roman"/>
          <w:szCs w:val="24"/>
        </w:rPr>
        <w:t>lower</w:t>
      </w:r>
      <w:r w:rsidR="00A13B46">
        <w:rPr>
          <w:rFonts w:cs="Times New Roman"/>
          <w:szCs w:val="24"/>
        </w:rPr>
        <w:t xml:space="preserve">. </w:t>
      </w:r>
      <w:r w:rsidR="003E6EA8">
        <w:rPr>
          <w:rFonts w:cs="Times New Roman"/>
          <w:szCs w:val="24"/>
        </w:rPr>
        <w:t xml:space="preserve">These findings </w:t>
      </w:r>
      <w:proofErr w:type="gramStart"/>
      <w:r w:rsidR="003E6EA8">
        <w:rPr>
          <w:rFonts w:cs="Times New Roman"/>
          <w:szCs w:val="24"/>
        </w:rPr>
        <w:t>are in agreement</w:t>
      </w:r>
      <w:proofErr w:type="gramEnd"/>
      <w:r w:rsidR="003E6EA8">
        <w:rPr>
          <w:rFonts w:cs="Times New Roman"/>
          <w:szCs w:val="24"/>
        </w:rPr>
        <w:t xml:space="preserve"> </w:t>
      </w:r>
      <w:r w:rsidR="00C67AF9">
        <w:rPr>
          <w:rFonts w:cs="Times New Roman"/>
          <w:szCs w:val="24"/>
        </w:rPr>
        <w:t xml:space="preserve">with </w:t>
      </w:r>
      <w:r w:rsidR="003E6EA8">
        <w:rPr>
          <w:rFonts w:cs="Times New Roman"/>
          <w:szCs w:val="24"/>
        </w:rPr>
        <w:t>earlier research that identifies age as an important factor affecting severity. From the results, it is interesting to note the differential impact of age across body regions. These findings support the development of body region specific severity models (as opposed to a single injury severity level model).  The model estimates offer interesting results for the ethnicity variable. T</w:t>
      </w:r>
      <w:r w:rsidR="00E51276" w:rsidRPr="00700DE6">
        <w:rPr>
          <w:rFonts w:cs="Times New Roman"/>
          <w:szCs w:val="24"/>
        </w:rPr>
        <w:t xml:space="preserve">he results show that </w:t>
      </w:r>
      <w:r w:rsidR="003E6EA8">
        <w:rPr>
          <w:rFonts w:cs="Times New Roman"/>
          <w:szCs w:val="24"/>
        </w:rPr>
        <w:t>Caucasian</w:t>
      </w:r>
      <w:r w:rsidR="000D207D">
        <w:rPr>
          <w:rFonts w:cs="Times New Roman"/>
          <w:szCs w:val="24"/>
        </w:rPr>
        <w:t xml:space="preserve"> drivers are consistently associated with higher injury risk propensity across </w:t>
      </w:r>
      <w:r w:rsidR="00E51276" w:rsidRPr="00700DE6">
        <w:rPr>
          <w:rFonts w:cs="Times New Roman"/>
          <w:szCs w:val="24"/>
        </w:rPr>
        <w:t xml:space="preserve">face, abdomen, thorax, and upper extremity </w:t>
      </w:r>
      <w:r w:rsidR="000D207D">
        <w:rPr>
          <w:rFonts w:cs="Times New Roman"/>
          <w:szCs w:val="24"/>
        </w:rPr>
        <w:t xml:space="preserve">regions. </w:t>
      </w:r>
    </w:p>
    <w:p w14:paraId="7E46E973" w14:textId="21703464" w:rsidR="002A5048" w:rsidRDefault="003E6EA8" w:rsidP="002721A6">
      <w:pPr>
        <w:ind w:firstLine="720"/>
        <w:rPr>
          <w:rFonts w:cs="Times New Roman"/>
          <w:szCs w:val="24"/>
        </w:rPr>
      </w:pPr>
      <w:r>
        <w:rPr>
          <w:rFonts w:cs="Times New Roman"/>
          <w:szCs w:val="24"/>
        </w:rPr>
        <w:t>The parameter estimates for gender variable offer interesting results. The injury risk for male drivers</w:t>
      </w:r>
      <w:r w:rsidR="002A5048">
        <w:rPr>
          <w:rFonts w:cs="Times New Roman"/>
          <w:szCs w:val="24"/>
        </w:rPr>
        <w:t xml:space="preserve"> (relative to female drivers)</w:t>
      </w:r>
      <w:r>
        <w:rPr>
          <w:rFonts w:cs="Times New Roman"/>
          <w:szCs w:val="24"/>
        </w:rPr>
        <w:t xml:space="preserve"> is higher for </w:t>
      </w:r>
      <w:r w:rsidR="00351A17" w:rsidRPr="00700DE6">
        <w:rPr>
          <w:rFonts w:cs="Times New Roman"/>
          <w:szCs w:val="24"/>
        </w:rPr>
        <w:t>head, face, and thorax</w:t>
      </w:r>
      <w:r w:rsidR="002A5048">
        <w:rPr>
          <w:rFonts w:cs="Times New Roman"/>
          <w:szCs w:val="24"/>
        </w:rPr>
        <w:t xml:space="preserve"> while the corresponding risk is lower for </w:t>
      </w:r>
      <w:r w:rsidR="00E631D6">
        <w:rPr>
          <w:rFonts w:cs="Times New Roman"/>
          <w:szCs w:val="24"/>
        </w:rPr>
        <w:t xml:space="preserve">neck and </w:t>
      </w:r>
      <w:r w:rsidR="00175912" w:rsidRPr="00700DE6">
        <w:rPr>
          <w:rFonts w:cs="Times New Roman"/>
          <w:szCs w:val="24"/>
        </w:rPr>
        <w:t xml:space="preserve">lower extremity </w:t>
      </w:r>
      <w:r w:rsidR="002A5048">
        <w:rPr>
          <w:rFonts w:cs="Times New Roman"/>
          <w:szCs w:val="24"/>
        </w:rPr>
        <w:t>regions</w:t>
      </w:r>
      <w:r w:rsidR="00175912" w:rsidRPr="00700DE6">
        <w:rPr>
          <w:rFonts w:cs="Times New Roman"/>
          <w:szCs w:val="24"/>
        </w:rPr>
        <w:t>.</w:t>
      </w:r>
      <w:r w:rsidR="00A50E12" w:rsidRPr="00700DE6">
        <w:rPr>
          <w:rFonts w:cs="Times New Roman"/>
          <w:szCs w:val="24"/>
        </w:rPr>
        <w:t xml:space="preserve"> </w:t>
      </w:r>
      <w:r w:rsidR="002A5048">
        <w:rPr>
          <w:rFonts w:cs="Times New Roman"/>
          <w:szCs w:val="24"/>
        </w:rPr>
        <w:t xml:space="preserve">The result </w:t>
      </w:r>
      <w:proofErr w:type="gramStart"/>
      <w:r w:rsidR="002A5048">
        <w:rPr>
          <w:rFonts w:cs="Times New Roman"/>
          <w:szCs w:val="24"/>
        </w:rPr>
        <w:t>is in contrast to</w:t>
      </w:r>
      <w:proofErr w:type="gramEnd"/>
      <w:r w:rsidR="002A5048">
        <w:rPr>
          <w:rFonts w:cs="Times New Roman"/>
          <w:szCs w:val="24"/>
        </w:rPr>
        <w:t xml:space="preserve"> findings from several severity studies (3) that indicate that male occupants injured in crashes are likely to sustain </w:t>
      </w:r>
      <w:r w:rsidR="00C67AF9">
        <w:rPr>
          <w:rFonts w:cs="Times New Roman"/>
          <w:szCs w:val="24"/>
        </w:rPr>
        <w:t xml:space="preserve">less </w:t>
      </w:r>
      <w:r w:rsidR="002A5048">
        <w:rPr>
          <w:rFonts w:cs="Times New Roman"/>
          <w:szCs w:val="24"/>
        </w:rPr>
        <w:t xml:space="preserve">severe injuries. The difference in these results could be attributed to the difference in CIREN data sampling and/or the difference in how injury severity is modeled. The variable representing alcohol consumption highlights additional injury risk for face and spine regions. </w:t>
      </w:r>
    </w:p>
    <w:p w14:paraId="02ED7806" w14:textId="7B59004C" w:rsidR="00A50E12" w:rsidRDefault="002A5048" w:rsidP="002721A6">
      <w:pPr>
        <w:ind w:firstLine="720"/>
      </w:pPr>
      <w:r>
        <w:rPr>
          <w:rFonts w:cs="Times New Roman"/>
          <w:szCs w:val="24"/>
        </w:rPr>
        <w:t xml:space="preserve">The finding associated with driver Body Mass Index (BMI) indicates increased risk for abdomen and lower extremity region and reduced risk for face region. </w:t>
      </w:r>
      <w:r w:rsidR="00ED33E3">
        <w:rPr>
          <w:rFonts w:cs="Times New Roman"/>
          <w:szCs w:val="24"/>
        </w:rPr>
        <w:t>F</w:t>
      </w:r>
      <w:r w:rsidR="00ED33E3">
        <w:rPr>
          <w:szCs w:val="24"/>
        </w:rPr>
        <w:t>urther</w:t>
      </w:r>
      <w:r>
        <w:rPr>
          <w:szCs w:val="24"/>
        </w:rPr>
        <w:t>,</w:t>
      </w:r>
      <w:r w:rsidR="00ED33E3">
        <w:rPr>
          <w:szCs w:val="24"/>
        </w:rPr>
        <w:t xml:space="preserve"> </w:t>
      </w:r>
      <w:r>
        <w:t xml:space="preserve">for the BMI variable, </w:t>
      </w:r>
      <w:r w:rsidR="00ED33E3">
        <w:rPr>
          <w:szCs w:val="24"/>
        </w:rPr>
        <w:t xml:space="preserve">the </w:t>
      </w:r>
      <w:r w:rsidR="00BC0EEB">
        <w:rPr>
          <w:szCs w:val="24"/>
        </w:rPr>
        <w:t>positive</w:t>
      </w:r>
      <w:r w:rsidR="00ED33E3">
        <w:rPr>
          <w:szCs w:val="24"/>
        </w:rPr>
        <w:t xml:space="preserve"> sign </w:t>
      </w:r>
      <w:r w:rsidR="00ED33E3">
        <w:t xml:space="preserve">of threshold demarcating the moderate and serious injury indicates lower likelihood of serious injury for </w:t>
      </w:r>
      <w:r w:rsidR="00D00A11">
        <w:t>abdomen</w:t>
      </w:r>
      <w:r w:rsidR="00ED33E3">
        <w:t xml:space="preserve"> for an obese </w:t>
      </w:r>
      <w:r w:rsidR="00452DC8">
        <w:t>driver</w:t>
      </w:r>
      <w:r w:rsidR="00ED33E3">
        <w:t>.</w:t>
      </w:r>
    </w:p>
    <w:p w14:paraId="206D4F95" w14:textId="77777777" w:rsidR="00E8709B" w:rsidRDefault="00E8709B" w:rsidP="002721A6">
      <w:pPr>
        <w:ind w:firstLine="720"/>
      </w:pPr>
    </w:p>
    <w:p w14:paraId="1D5E7C9A" w14:textId="77777777" w:rsidR="00E8709B" w:rsidRPr="00E045D6" w:rsidRDefault="00E8709B" w:rsidP="00EC22FA">
      <w:pPr>
        <w:pStyle w:val="Heading3"/>
        <w:numPr>
          <w:ilvl w:val="2"/>
          <w:numId w:val="4"/>
        </w:numPr>
      </w:pPr>
      <w:r w:rsidRPr="007D311C">
        <w:rPr>
          <w:rStyle w:val="Heading3Char"/>
          <w:i/>
        </w:rPr>
        <w:t>Vehicle Characteristics</w:t>
      </w:r>
      <w:r w:rsidRPr="00E045D6">
        <w:t xml:space="preserve"> </w:t>
      </w:r>
    </w:p>
    <w:p w14:paraId="77BD979D" w14:textId="77777777" w:rsidR="00CD499C" w:rsidRDefault="00E8709B" w:rsidP="00CD499C">
      <w:pPr>
        <w:rPr>
          <w:rFonts w:cs="Times New Roman"/>
          <w:szCs w:val="24"/>
        </w:rPr>
      </w:pPr>
      <w:r>
        <w:rPr>
          <w:rFonts w:cs="Times New Roman"/>
          <w:szCs w:val="24"/>
        </w:rPr>
        <w:t>With respect to vehicle characteristics, o</w:t>
      </w:r>
      <w:r w:rsidRPr="00700DE6">
        <w:rPr>
          <w:rFonts w:cs="Times New Roman"/>
          <w:szCs w:val="24"/>
        </w:rPr>
        <w:t>ur result</w:t>
      </w:r>
      <w:r>
        <w:rPr>
          <w:rFonts w:cs="Times New Roman"/>
          <w:szCs w:val="24"/>
        </w:rPr>
        <w:t>s</w:t>
      </w:r>
      <w:r w:rsidRPr="00700DE6">
        <w:rPr>
          <w:rFonts w:cs="Times New Roman"/>
          <w:szCs w:val="24"/>
        </w:rPr>
        <w:t xml:space="preserve"> show that </w:t>
      </w:r>
      <w:r>
        <w:rPr>
          <w:rFonts w:cs="Times New Roman"/>
          <w:szCs w:val="24"/>
        </w:rPr>
        <w:t xml:space="preserve">drivers in newer vehicles </w:t>
      </w:r>
      <w:r w:rsidRPr="00700DE6">
        <w:rPr>
          <w:rFonts w:cs="Times New Roman"/>
          <w:szCs w:val="24"/>
        </w:rPr>
        <w:t xml:space="preserve">(2011 and </w:t>
      </w:r>
      <w:r>
        <w:rPr>
          <w:rFonts w:cs="Times New Roman"/>
          <w:szCs w:val="24"/>
        </w:rPr>
        <w:t>later</w:t>
      </w:r>
      <w:r w:rsidRPr="00700DE6">
        <w:rPr>
          <w:rFonts w:cs="Times New Roman"/>
          <w:szCs w:val="24"/>
        </w:rPr>
        <w:t xml:space="preserve">) </w:t>
      </w:r>
      <w:r>
        <w:rPr>
          <w:rFonts w:cs="Times New Roman"/>
          <w:szCs w:val="24"/>
        </w:rPr>
        <w:t xml:space="preserve">have additional safety, particularly for head, lower and upper extremity regions. Further, </w:t>
      </w:r>
      <w:r>
        <w:rPr>
          <w:szCs w:val="24"/>
        </w:rPr>
        <w:t>t</w:t>
      </w:r>
      <w:r w:rsidRPr="00700DE6">
        <w:rPr>
          <w:szCs w:val="24"/>
        </w:rPr>
        <w:t xml:space="preserve">he </w:t>
      </w:r>
      <w:r>
        <w:rPr>
          <w:szCs w:val="24"/>
        </w:rPr>
        <w:t xml:space="preserve">positive </w:t>
      </w:r>
      <w:r w:rsidRPr="00700DE6">
        <w:rPr>
          <w:szCs w:val="24"/>
        </w:rPr>
        <w:t xml:space="preserve">impact </w:t>
      </w:r>
      <w:r>
        <w:rPr>
          <w:szCs w:val="24"/>
        </w:rPr>
        <w:t xml:space="preserve">of the vehicle age variable </w:t>
      </w:r>
      <w:r w:rsidRPr="00700DE6">
        <w:rPr>
          <w:szCs w:val="24"/>
        </w:rPr>
        <w:t xml:space="preserve">on the threshold </w:t>
      </w:r>
      <w:r>
        <w:rPr>
          <w:szCs w:val="24"/>
        </w:rPr>
        <w:t xml:space="preserve">value </w:t>
      </w:r>
      <w:r w:rsidRPr="00700DE6">
        <w:rPr>
          <w:szCs w:val="24"/>
        </w:rPr>
        <w:t>indicates</w:t>
      </w:r>
      <w:r>
        <w:rPr>
          <w:szCs w:val="24"/>
        </w:rPr>
        <w:t xml:space="preserve"> that the likelihood of serious injury in the upper extremity region is lower for a driver in a newer vehicle. </w:t>
      </w:r>
      <w:r>
        <w:rPr>
          <w:rFonts w:asciiTheme="majorBidi" w:hAnsiTheme="majorBidi" w:cstheme="majorBidi"/>
          <w:szCs w:val="24"/>
        </w:rPr>
        <w:t xml:space="preserve">It can be seen from Table 2 that </w:t>
      </w:r>
      <w:r>
        <w:rPr>
          <w:rFonts w:cs="Times New Roman"/>
          <w:szCs w:val="24"/>
        </w:rPr>
        <w:t xml:space="preserve">drivers in an automobile have higher injury risk propensity for the thorax while light truck provides increased protection to drivers from severe injury in the abdomen region. </w:t>
      </w:r>
    </w:p>
    <w:p w14:paraId="49844ABD" w14:textId="1B049443" w:rsidR="003D0EA7" w:rsidRDefault="003D0EA7" w:rsidP="00CD499C">
      <w:pPr>
        <w:ind w:firstLine="720"/>
        <w:rPr>
          <w:rFonts w:cs="Times New Roman"/>
          <w:szCs w:val="24"/>
        </w:rPr>
      </w:pPr>
      <w:r>
        <w:rPr>
          <w:rFonts w:cs="Times New Roman"/>
          <w:szCs w:val="24"/>
        </w:rPr>
        <w:t>C</w:t>
      </w:r>
      <w:r>
        <w:rPr>
          <w:szCs w:val="24"/>
        </w:rPr>
        <w:t>onsistent with previous findings</w:t>
      </w:r>
      <w:r w:rsidRPr="00700DE6">
        <w:rPr>
          <w:rFonts w:cs="Times New Roman"/>
          <w:szCs w:val="24"/>
        </w:rPr>
        <w:t xml:space="preserve"> </w:t>
      </w:r>
      <w:r w:rsidRPr="00700DE6">
        <w:rPr>
          <w:rFonts w:cs="Times New Roman"/>
          <w:szCs w:val="24"/>
        </w:rPr>
        <w:fldChar w:fldCharType="begin" w:fldLock="1"/>
      </w:r>
      <w:r w:rsidR="00114DDF">
        <w:rPr>
          <w:rFonts w:cs="Times New Roman"/>
          <w:szCs w:val="24"/>
        </w:rPr>
        <w:instrText>ADDIN CSL_CITATION {"citationItems":[{"id":"ITEM-1","itemData":{"author":[{"dropping-particle":"","family":"Howson, J. E., Lord, D., &amp; Bullard","given":"D. L.","non-dropping-particle":"","parse-names":false,"suffix":""}],"container-title":"Transportation Research Board 91st Annual Meeting.","id":"ITEM-1","issued":{"date-parts":[["2012"]]},"note":"Howson, J. E., Lord, D., &amp;amp; Bullard, D. L. (2012). The effect of driver height on the death rate in single-vehicle rollover accidents. In Transportation Research Board 91st Annual Meeting.","title":"The Effect of Driver Height on the Death Rate in Single-Vehicle Rollover Accidents","type":"article-journal"},"uris":["http://www.mendeley.com/documents/?uuid=5cd47660-c32b-474b-bc80-56b2e33935db"]}],"mendeley":{"formattedCitation":"(Howson, J. E., Lord, D., &amp; Bullard, 2012)","plainTextFormattedCitation":"(Howson, J. E., Lord, D., &amp; Bullard, 2012)","previouslyFormattedCitation":"(Howson, J. E., Lord, D., &amp; Bullard, 2012)"},"properties":{"noteIndex":0},"schema":"https://github.com/citation-style-language/schema/raw/master/csl-citation.json"}</w:instrText>
      </w:r>
      <w:r w:rsidRPr="00700DE6">
        <w:rPr>
          <w:rFonts w:cs="Times New Roman"/>
          <w:szCs w:val="24"/>
        </w:rPr>
        <w:fldChar w:fldCharType="separate"/>
      </w:r>
      <w:r w:rsidR="003E6502" w:rsidRPr="003E6502">
        <w:rPr>
          <w:rFonts w:cs="Times New Roman"/>
          <w:noProof/>
          <w:szCs w:val="24"/>
        </w:rPr>
        <w:t>(Howson</w:t>
      </w:r>
      <w:r w:rsidR="00811D44">
        <w:rPr>
          <w:rFonts w:cs="Times New Roman"/>
          <w:noProof/>
          <w:szCs w:val="24"/>
        </w:rPr>
        <w:t xml:space="preserve"> </w:t>
      </w:r>
      <w:r w:rsidR="00811D44" w:rsidRPr="001436C8">
        <w:rPr>
          <w:rFonts w:eastAsia="Calibri" w:cs="Times New Roman"/>
          <w:noProof/>
          <w:szCs w:val="24"/>
        </w:rPr>
        <w:t>et al.,</w:t>
      </w:r>
      <w:r w:rsidR="003E6502" w:rsidRPr="003E6502">
        <w:rPr>
          <w:rFonts w:cs="Times New Roman"/>
          <w:noProof/>
          <w:szCs w:val="24"/>
        </w:rPr>
        <w:t xml:space="preserve"> 2012)</w:t>
      </w:r>
      <w:r w:rsidRPr="00700DE6">
        <w:rPr>
          <w:rFonts w:cs="Times New Roman"/>
          <w:szCs w:val="24"/>
        </w:rPr>
        <w:fldChar w:fldCharType="end"/>
      </w:r>
      <w:r>
        <w:rPr>
          <w:rFonts w:cs="Times New Roman"/>
          <w:szCs w:val="24"/>
        </w:rPr>
        <w:t xml:space="preserve">, the study found that </w:t>
      </w:r>
      <w:r w:rsidRPr="00700DE6">
        <w:rPr>
          <w:rFonts w:cs="Times New Roman"/>
          <w:szCs w:val="24"/>
        </w:rPr>
        <w:t>drivers involved in a rollover crash ha</w:t>
      </w:r>
      <w:r>
        <w:rPr>
          <w:rFonts w:cs="Times New Roman"/>
          <w:szCs w:val="24"/>
        </w:rPr>
        <w:t>ve</w:t>
      </w:r>
      <w:r w:rsidRPr="00700DE6">
        <w:rPr>
          <w:rFonts w:cs="Times New Roman"/>
          <w:szCs w:val="24"/>
        </w:rPr>
        <w:t xml:space="preserve"> a higher risk to injure their head, neck, and spine. </w:t>
      </w:r>
      <w:r>
        <w:rPr>
          <w:rFonts w:cs="Times New Roman"/>
          <w:szCs w:val="24"/>
        </w:rPr>
        <w:t>Interestingly</w:t>
      </w:r>
      <w:r w:rsidRPr="00700DE6">
        <w:rPr>
          <w:rFonts w:asciiTheme="majorBidi" w:hAnsiTheme="majorBidi" w:cstheme="majorBidi"/>
          <w:szCs w:val="24"/>
        </w:rPr>
        <w:t xml:space="preserve">, abdomen and lower extremity are less likely to be injured in rollover crashes. </w:t>
      </w:r>
      <w:r w:rsidRPr="00700DE6">
        <w:rPr>
          <w:sz w:val="23"/>
          <w:szCs w:val="23"/>
        </w:rPr>
        <w:t xml:space="preserve">The result associated with rollover indicates that the variable does not have any effect on the injury severity </w:t>
      </w:r>
      <w:r>
        <w:rPr>
          <w:sz w:val="23"/>
          <w:szCs w:val="23"/>
        </w:rPr>
        <w:t xml:space="preserve">propensity for </w:t>
      </w:r>
      <w:r w:rsidRPr="00700DE6">
        <w:rPr>
          <w:sz w:val="23"/>
          <w:szCs w:val="23"/>
        </w:rPr>
        <w:t>thorax region</w:t>
      </w:r>
      <w:r>
        <w:rPr>
          <w:sz w:val="23"/>
          <w:szCs w:val="23"/>
        </w:rPr>
        <w:t>.</w:t>
      </w:r>
      <w:r w:rsidRPr="00700DE6">
        <w:rPr>
          <w:sz w:val="23"/>
          <w:szCs w:val="23"/>
        </w:rPr>
        <w:t xml:space="preserve"> </w:t>
      </w:r>
      <w:r>
        <w:rPr>
          <w:rFonts w:asciiTheme="majorBidi" w:hAnsiTheme="majorBidi" w:cstheme="majorBidi"/>
          <w:szCs w:val="24"/>
        </w:rPr>
        <w:t xml:space="preserve">However, we found a positive impact of rollover crash on the threshold value </w:t>
      </w:r>
      <w:r>
        <w:t xml:space="preserve">demarcating the minor and moderate injury for the thorax which indicates a higher likelihood of moderate injury in the thorax region in the event of a rollover crash. </w:t>
      </w:r>
    </w:p>
    <w:p w14:paraId="73341012" w14:textId="77777777" w:rsidR="003D0EA7" w:rsidRPr="00036663" w:rsidRDefault="003D0EA7" w:rsidP="003D0EA7">
      <w:pPr>
        <w:ind w:firstLine="720"/>
        <w:rPr>
          <w:rFonts w:cs="Times New Roman"/>
          <w:szCs w:val="24"/>
        </w:rPr>
      </w:pPr>
      <w:r>
        <w:rPr>
          <w:rFonts w:cs="Times New Roman"/>
          <w:szCs w:val="24"/>
        </w:rPr>
        <w:t xml:space="preserve">Crashes in which drivers are ejected from a vehicle are associated with higher injury risk propensity across head and upper extremity region while a reduced risk propensity is found for the lower extremity region. </w:t>
      </w:r>
      <w:r w:rsidRPr="00700DE6">
        <w:rPr>
          <w:rFonts w:cs="Times New Roman"/>
          <w:szCs w:val="24"/>
        </w:rPr>
        <w:t xml:space="preserve">This result </w:t>
      </w:r>
      <w:r>
        <w:rPr>
          <w:rFonts w:cs="Times New Roman"/>
          <w:szCs w:val="24"/>
        </w:rPr>
        <w:t>is reasonable because</w:t>
      </w:r>
      <w:r w:rsidRPr="00700DE6">
        <w:rPr>
          <w:rFonts w:cs="Times New Roman"/>
          <w:szCs w:val="24"/>
        </w:rPr>
        <w:t xml:space="preserve"> CIREN dataset </w:t>
      </w:r>
      <w:r>
        <w:rPr>
          <w:rFonts w:cs="Times New Roman"/>
          <w:szCs w:val="24"/>
        </w:rPr>
        <w:t>has larger proportion of partial ejection</w:t>
      </w:r>
      <w:r w:rsidRPr="00700DE6">
        <w:rPr>
          <w:rFonts w:cs="Times New Roman"/>
          <w:szCs w:val="24"/>
        </w:rPr>
        <w:t xml:space="preserve">, </w:t>
      </w:r>
      <w:r>
        <w:rPr>
          <w:rFonts w:cs="Times New Roman"/>
          <w:szCs w:val="24"/>
        </w:rPr>
        <w:t>resulting in</w:t>
      </w:r>
      <w:r w:rsidRPr="00700DE6">
        <w:rPr>
          <w:rFonts w:cs="Times New Roman"/>
          <w:szCs w:val="24"/>
        </w:rPr>
        <w:t xml:space="preserve"> a higher risk of injury for the upper body </w:t>
      </w:r>
      <w:r>
        <w:rPr>
          <w:rFonts w:cs="Times New Roman"/>
          <w:szCs w:val="24"/>
        </w:rPr>
        <w:t>region</w:t>
      </w:r>
      <w:r w:rsidRPr="00700DE6">
        <w:rPr>
          <w:rFonts w:cs="Times New Roman"/>
          <w:szCs w:val="24"/>
        </w:rPr>
        <w:t xml:space="preserve">. Steering wheel airbag </w:t>
      </w:r>
      <w:r w:rsidRPr="00700DE6">
        <w:rPr>
          <w:rFonts w:cs="Times New Roman"/>
          <w:szCs w:val="24"/>
        </w:rPr>
        <w:lastRenderedPageBreak/>
        <w:t xml:space="preserve">is </w:t>
      </w:r>
      <w:r>
        <w:rPr>
          <w:rFonts w:cs="Times New Roman"/>
          <w:szCs w:val="24"/>
        </w:rPr>
        <w:t xml:space="preserve">a </w:t>
      </w:r>
      <w:r w:rsidRPr="00700DE6">
        <w:rPr>
          <w:rFonts w:cs="Times New Roman"/>
          <w:szCs w:val="24"/>
        </w:rPr>
        <w:t>crucial safety f</w:t>
      </w:r>
      <w:r>
        <w:rPr>
          <w:rFonts w:cs="Times New Roman"/>
          <w:szCs w:val="24"/>
        </w:rPr>
        <w:t>eature</w:t>
      </w:r>
      <w:r w:rsidRPr="00700DE6">
        <w:rPr>
          <w:rFonts w:cs="Times New Roman"/>
          <w:szCs w:val="24"/>
        </w:rPr>
        <w:t xml:space="preserve">. In our </w:t>
      </w:r>
      <w:r>
        <w:rPr>
          <w:rFonts w:cs="Times New Roman"/>
          <w:szCs w:val="24"/>
        </w:rPr>
        <w:t>study</w:t>
      </w:r>
      <w:r w:rsidRPr="00700DE6">
        <w:rPr>
          <w:rFonts w:cs="Times New Roman"/>
          <w:szCs w:val="24"/>
        </w:rPr>
        <w:t xml:space="preserve">, </w:t>
      </w:r>
      <w:r>
        <w:rPr>
          <w:rFonts w:cs="Times New Roman"/>
          <w:szCs w:val="24"/>
        </w:rPr>
        <w:t xml:space="preserve">we found that a </w:t>
      </w:r>
      <w:r w:rsidRPr="00700DE6">
        <w:rPr>
          <w:rFonts w:cs="Times New Roman"/>
          <w:szCs w:val="24"/>
        </w:rPr>
        <w:t>deployed steer</w:t>
      </w:r>
      <w:r>
        <w:rPr>
          <w:rFonts w:cs="Times New Roman"/>
          <w:szCs w:val="24"/>
        </w:rPr>
        <w:t>ing</w:t>
      </w:r>
      <w:r w:rsidRPr="00700DE6">
        <w:rPr>
          <w:rFonts w:cs="Times New Roman"/>
          <w:szCs w:val="24"/>
        </w:rPr>
        <w:t xml:space="preserve"> airbag can </w:t>
      </w:r>
      <w:r>
        <w:rPr>
          <w:rFonts w:cs="Times New Roman"/>
          <w:szCs w:val="24"/>
        </w:rPr>
        <w:t xml:space="preserve">reduce risk for head region while </w:t>
      </w:r>
      <w:r w:rsidRPr="00700DE6">
        <w:rPr>
          <w:rFonts w:cs="Times New Roman"/>
          <w:szCs w:val="24"/>
        </w:rPr>
        <w:t>increas</w:t>
      </w:r>
      <w:r>
        <w:rPr>
          <w:rFonts w:cs="Times New Roman"/>
          <w:szCs w:val="24"/>
        </w:rPr>
        <w:t xml:space="preserve">ing the injury risk for </w:t>
      </w:r>
      <w:r w:rsidRPr="00700DE6">
        <w:rPr>
          <w:rFonts w:cs="Times New Roman"/>
          <w:szCs w:val="24"/>
        </w:rPr>
        <w:t xml:space="preserve">lower and upper extremity </w:t>
      </w:r>
      <w:r>
        <w:rPr>
          <w:rFonts w:cs="Times New Roman"/>
          <w:szCs w:val="24"/>
        </w:rPr>
        <w:t>regions</w:t>
      </w:r>
      <w:r w:rsidRPr="00700DE6">
        <w:rPr>
          <w:rFonts w:cs="Times New Roman"/>
          <w:szCs w:val="24"/>
        </w:rPr>
        <w:t>.</w:t>
      </w:r>
    </w:p>
    <w:p w14:paraId="2F597375" w14:textId="77777777" w:rsidR="003D0EA7" w:rsidRDefault="003D0EA7" w:rsidP="003D0EA7">
      <w:pPr>
        <w:ind w:firstLine="720"/>
        <w:rPr>
          <w:rFonts w:cs="Times New Roman"/>
          <w:szCs w:val="24"/>
        </w:rPr>
      </w:pPr>
    </w:p>
    <w:p w14:paraId="15AF1F28" w14:textId="77777777" w:rsidR="003D0EA7" w:rsidRPr="00E045D6" w:rsidRDefault="003D0EA7" w:rsidP="00EC22FA">
      <w:pPr>
        <w:pStyle w:val="Heading3"/>
        <w:numPr>
          <w:ilvl w:val="2"/>
          <w:numId w:val="4"/>
        </w:numPr>
      </w:pPr>
      <w:r w:rsidRPr="00E045D6">
        <w:t xml:space="preserve">Crash Characteristics </w:t>
      </w:r>
    </w:p>
    <w:p w14:paraId="7A4AF83A" w14:textId="77777777" w:rsidR="003D0EA7" w:rsidRDefault="003D0EA7" w:rsidP="003D0EA7">
      <w:pPr>
        <w:rPr>
          <w:rFonts w:cs="Times New Roman"/>
          <w:szCs w:val="24"/>
        </w:rPr>
      </w:pPr>
      <w:r w:rsidRPr="00700DE6">
        <w:rPr>
          <w:rFonts w:cs="Times New Roman"/>
          <w:szCs w:val="24"/>
        </w:rPr>
        <w:t xml:space="preserve">Crash type plays a significant role in </w:t>
      </w:r>
      <w:r>
        <w:rPr>
          <w:rFonts w:cs="Times New Roman"/>
          <w:szCs w:val="24"/>
        </w:rPr>
        <w:t>the driver</w:t>
      </w:r>
      <w:r w:rsidRPr="00700DE6">
        <w:rPr>
          <w:rFonts w:cs="Times New Roman"/>
          <w:szCs w:val="24"/>
        </w:rPr>
        <w:t xml:space="preserve"> injury severity </w:t>
      </w:r>
      <w:r>
        <w:rPr>
          <w:rFonts w:cs="Times New Roman"/>
          <w:szCs w:val="24"/>
        </w:rPr>
        <w:t>model</w:t>
      </w:r>
      <w:r w:rsidRPr="00700DE6">
        <w:rPr>
          <w:rFonts w:cs="Times New Roman"/>
          <w:szCs w:val="24"/>
        </w:rPr>
        <w:t xml:space="preserve">. The current study finds that drivers involved in off-road left side </w:t>
      </w:r>
      <w:r>
        <w:rPr>
          <w:rFonts w:cs="Times New Roman"/>
          <w:szCs w:val="24"/>
        </w:rPr>
        <w:t xml:space="preserve">collision type </w:t>
      </w:r>
      <w:r w:rsidRPr="00700DE6">
        <w:rPr>
          <w:rFonts w:cs="Times New Roman"/>
          <w:szCs w:val="24"/>
        </w:rPr>
        <w:t>face a higher risk of serious injury for head and spine.</w:t>
      </w:r>
      <w:r w:rsidRPr="00700DE6">
        <w:rPr>
          <w:rFonts w:cs="Times New Roman"/>
          <w:color w:val="000000"/>
          <w:sz w:val="20"/>
          <w:szCs w:val="20"/>
        </w:rPr>
        <w:t xml:space="preserve">  </w:t>
      </w:r>
      <w:r>
        <w:rPr>
          <w:rFonts w:cs="Times New Roman"/>
          <w:color w:val="000000"/>
          <w:szCs w:val="24"/>
        </w:rPr>
        <w:t xml:space="preserve">Further, we found that the impact of this crash type (off-road left side) has significant variability on the injury propensity for spine as indicated by the significant standard deviation. The result implies that the overall impact is likely to be positive (increased risk of injury) for about 81% of the drivers. </w:t>
      </w:r>
      <w:r w:rsidRPr="00700DE6">
        <w:rPr>
          <w:rFonts w:cs="Times New Roman"/>
          <w:color w:val="000000"/>
          <w:szCs w:val="24"/>
        </w:rPr>
        <w:t xml:space="preserve">The </w:t>
      </w:r>
      <w:r>
        <w:rPr>
          <w:rFonts w:cs="Times New Roman"/>
          <w:szCs w:val="24"/>
        </w:rPr>
        <w:t>parameter for</w:t>
      </w:r>
      <w:r w:rsidRPr="00700DE6">
        <w:rPr>
          <w:rFonts w:cs="Times New Roman"/>
          <w:szCs w:val="24"/>
        </w:rPr>
        <w:t xml:space="preserve"> forward impact</w:t>
      </w:r>
      <w:r>
        <w:rPr>
          <w:rFonts w:cs="Times New Roman"/>
          <w:szCs w:val="24"/>
        </w:rPr>
        <w:t xml:space="preserve"> shows that</w:t>
      </w:r>
      <w:r w:rsidRPr="00700DE6">
        <w:rPr>
          <w:rFonts w:cs="Times New Roman"/>
          <w:szCs w:val="24"/>
        </w:rPr>
        <w:t xml:space="preserve"> </w:t>
      </w:r>
      <w:r>
        <w:rPr>
          <w:rFonts w:cs="Times New Roman"/>
          <w:szCs w:val="24"/>
        </w:rPr>
        <w:t>drivers involved in a forward impact collision have higher chance of</w:t>
      </w:r>
      <w:r w:rsidRPr="00700DE6">
        <w:rPr>
          <w:rFonts w:cs="Times New Roman"/>
          <w:szCs w:val="24"/>
        </w:rPr>
        <w:t xml:space="preserve"> </w:t>
      </w:r>
      <w:r>
        <w:rPr>
          <w:rFonts w:cs="Times New Roman"/>
          <w:szCs w:val="24"/>
        </w:rPr>
        <w:t xml:space="preserve">being severely injured in </w:t>
      </w:r>
      <w:r w:rsidRPr="00700DE6">
        <w:rPr>
          <w:rFonts w:cs="Times New Roman"/>
          <w:szCs w:val="24"/>
        </w:rPr>
        <w:t xml:space="preserve">the abdomen </w:t>
      </w:r>
      <w:r>
        <w:rPr>
          <w:rFonts w:cs="Times New Roman"/>
          <w:szCs w:val="24"/>
        </w:rPr>
        <w:t xml:space="preserve">region </w:t>
      </w:r>
      <w:r w:rsidRPr="00700DE6">
        <w:rPr>
          <w:rFonts w:cs="Times New Roman"/>
          <w:szCs w:val="24"/>
        </w:rPr>
        <w:t xml:space="preserve">while reducing the risk of </w:t>
      </w:r>
      <w:r>
        <w:rPr>
          <w:rFonts w:cs="Times New Roman"/>
          <w:szCs w:val="24"/>
        </w:rPr>
        <w:t xml:space="preserve">getting </w:t>
      </w:r>
      <w:r w:rsidRPr="00700DE6">
        <w:rPr>
          <w:rFonts w:cs="Times New Roman"/>
          <w:szCs w:val="24"/>
        </w:rPr>
        <w:t xml:space="preserve">injury </w:t>
      </w:r>
      <w:r>
        <w:rPr>
          <w:rFonts w:cs="Times New Roman"/>
          <w:szCs w:val="24"/>
        </w:rPr>
        <w:t xml:space="preserve">in </w:t>
      </w:r>
      <w:r w:rsidRPr="00700DE6">
        <w:rPr>
          <w:rFonts w:cs="Times New Roman"/>
          <w:szCs w:val="24"/>
        </w:rPr>
        <w:t>the head and face</w:t>
      </w:r>
      <w:r>
        <w:rPr>
          <w:rFonts w:cs="Times New Roman"/>
          <w:szCs w:val="24"/>
        </w:rPr>
        <w:t xml:space="preserve"> regions</w:t>
      </w:r>
      <w:r w:rsidRPr="00700DE6">
        <w:rPr>
          <w:rFonts w:cs="Times New Roman"/>
          <w:szCs w:val="24"/>
        </w:rPr>
        <w:t xml:space="preserve">. </w:t>
      </w:r>
      <w:r>
        <w:rPr>
          <w:rFonts w:cs="Times New Roman"/>
          <w:szCs w:val="24"/>
        </w:rPr>
        <w:t>To further examine the influence of forward impact, the impact of the interaction of the variable with head-on and rear-end crash types is explored. The parameter estimates indicate that head-on collisions increase the injury severity propensity for head, face, lower and upper extremity regions. Further, the positive effect of head-on crashes on the threshold value for lower extremity region indicates that a driver involved in a head on crash has a higher likelihood of serious injury in the lower extremity region. Similarly, the negative coefficient of head-on collision on the threshold value for thorax indicates the increased propensity of critical injury in the thorax for a driver involved in a head-on collision.  For read-end collision, the estimated results highlight an</w:t>
      </w:r>
      <w:r w:rsidRPr="00700DE6">
        <w:rPr>
          <w:rFonts w:cs="Times New Roman"/>
          <w:szCs w:val="24"/>
        </w:rPr>
        <w:t xml:space="preserve"> increased </w:t>
      </w:r>
      <w:r>
        <w:rPr>
          <w:rFonts w:cs="Times New Roman"/>
          <w:szCs w:val="24"/>
        </w:rPr>
        <w:t>propensity for</w:t>
      </w:r>
      <w:r w:rsidRPr="00700DE6">
        <w:rPr>
          <w:rFonts w:cs="Times New Roman"/>
          <w:szCs w:val="24"/>
        </w:rPr>
        <w:t xml:space="preserve"> injury</w:t>
      </w:r>
      <w:r w:rsidRPr="00D216E3">
        <w:rPr>
          <w:rFonts w:cs="Times New Roman"/>
          <w:szCs w:val="24"/>
        </w:rPr>
        <w:t xml:space="preserve"> </w:t>
      </w:r>
      <w:r w:rsidRPr="00700DE6">
        <w:rPr>
          <w:rFonts w:cs="Times New Roman"/>
          <w:szCs w:val="24"/>
        </w:rPr>
        <w:t>for face region while decreasing the injury risk for the spine</w:t>
      </w:r>
      <w:r>
        <w:rPr>
          <w:rFonts w:cs="Times New Roman"/>
          <w:szCs w:val="24"/>
        </w:rPr>
        <w:t xml:space="preserve">. Further the effect of rear-end on the threshold value indicates that driver involved in a rear end crash has higher injury risk propensity in the face. The reader would note that the parameters for face in the propensity and threshold parameters jointly influence the actual risk profile and it is not straight forward to isolate the exact impact on all severity levels. </w:t>
      </w:r>
    </w:p>
    <w:p w14:paraId="2921B9D7" w14:textId="77777777" w:rsidR="003D0EA7" w:rsidRDefault="003D0EA7" w:rsidP="003D0EA7">
      <w:pPr>
        <w:ind w:firstLine="720"/>
        <w:rPr>
          <w:rFonts w:cs="Times New Roman"/>
          <w:szCs w:val="24"/>
        </w:rPr>
      </w:pPr>
      <w:r>
        <w:rPr>
          <w:rFonts w:cs="Times New Roman"/>
          <w:szCs w:val="24"/>
        </w:rPr>
        <w:t xml:space="preserve">Consistent with expectation, the results found that when struck by other vehicles on the driver side, the likelihood of a severe injury substantially rises for abdomen, thorax and lower extremity region whereas a reduced risk propensity is observed for the face and spine region. On the other hand, when the vehicle is being hit on the passenger side, drivers are less likely to be severely injured in the face, thorax and lower extremity regions. </w:t>
      </w:r>
    </w:p>
    <w:p w14:paraId="1FDCFCCA" w14:textId="77777777" w:rsidR="003D0EA7" w:rsidRDefault="003D0EA7" w:rsidP="00923D7A"/>
    <w:p w14:paraId="6F80CC56" w14:textId="4A1EEFA9" w:rsidR="00AB715E" w:rsidRPr="00036663" w:rsidRDefault="0062691C" w:rsidP="00EC22FA">
      <w:pPr>
        <w:pStyle w:val="Heading3"/>
        <w:numPr>
          <w:ilvl w:val="2"/>
          <w:numId w:val="4"/>
        </w:numPr>
      </w:pPr>
      <w:r w:rsidRPr="00036663">
        <w:t xml:space="preserve">Roadway Characteristics </w:t>
      </w:r>
    </w:p>
    <w:p w14:paraId="7127B831" w14:textId="4BA81021" w:rsidR="003161C1" w:rsidRDefault="00740DCE" w:rsidP="00050966">
      <w:pPr>
        <w:rPr>
          <w:rFonts w:cs="Times New Roman"/>
          <w:szCs w:val="24"/>
        </w:rPr>
      </w:pPr>
      <w:r w:rsidRPr="00036663">
        <w:rPr>
          <w:rFonts w:cs="Times New Roman"/>
          <w:szCs w:val="24"/>
        </w:rPr>
        <w:t xml:space="preserve">Neck and </w:t>
      </w:r>
      <w:r w:rsidR="00691854" w:rsidRPr="00036663">
        <w:rPr>
          <w:rFonts w:cs="Times New Roman"/>
          <w:szCs w:val="24"/>
        </w:rPr>
        <w:t xml:space="preserve">thorax </w:t>
      </w:r>
      <w:r w:rsidR="00042592">
        <w:rPr>
          <w:rFonts w:cs="Times New Roman"/>
          <w:szCs w:val="24"/>
        </w:rPr>
        <w:t>regions</w:t>
      </w:r>
      <w:r w:rsidR="00E4785B">
        <w:rPr>
          <w:rFonts w:cs="Times New Roman"/>
          <w:szCs w:val="24"/>
        </w:rPr>
        <w:t xml:space="preserve"> </w:t>
      </w:r>
      <w:r w:rsidR="00981817" w:rsidRPr="00036663">
        <w:rPr>
          <w:rFonts w:cs="Times New Roman"/>
          <w:szCs w:val="24"/>
        </w:rPr>
        <w:t xml:space="preserve">are less likely to </w:t>
      </w:r>
      <w:r w:rsidR="00691854" w:rsidRPr="00036663">
        <w:rPr>
          <w:rFonts w:cs="Times New Roman"/>
          <w:szCs w:val="24"/>
        </w:rPr>
        <w:t>have</w:t>
      </w:r>
      <w:r w:rsidR="00981817" w:rsidRPr="00036663">
        <w:rPr>
          <w:rFonts w:cs="Times New Roman"/>
          <w:szCs w:val="24"/>
        </w:rPr>
        <w:t xml:space="preserve"> </w:t>
      </w:r>
      <w:r w:rsidR="00691854" w:rsidRPr="00036663">
        <w:rPr>
          <w:rFonts w:cs="Times New Roman"/>
          <w:szCs w:val="24"/>
        </w:rPr>
        <w:t xml:space="preserve">a </w:t>
      </w:r>
      <w:r w:rsidR="00981817" w:rsidRPr="00036663">
        <w:rPr>
          <w:rFonts w:cs="Times New Roman"/>
          <w:szCs w:val="24"/>
        </w:rPr>
        <w:t xml:space="preserve">serious injury when driving in </w:t>
      </w:r>
      <w:r w:rsidR="00691854" w:rsidRPr="00036663">
        <w:rPr>
          <w:rFonts w:cs="Times New Roman"/>
          <w:szCs w:val="24"/>
        </w:rPr>
        <w:t xml:space="preserve">a </w:t>
      </w:r>
      <w:r w:rsidR="00981817" w:rsidRPr="00036663">
        <w:rPr>
          <w:rFonts w:cs="Times New Roman"/>
          <w:szCs w:val="24"/>
        </w:rPr>
        <w:t xml:space="preserve">straight road while driving </w:t>
      </w:r>
      <w:r w:rsidR="00042592">
        <w:rPr>
          <w:rFonts w:cs="Times New Roman"/>
          <w:szCs w:val="24"/>
        </w:rPr>
        <w:t>on a</w:t>
      </w:r>
      <w:r w:rsidR="00042592" w:rsidRPr="00036663">
        <w:rPr>
          <w:rFonts w:cs="Times New Roman"/>
          <w:szCs w:val="24"/>
        </w:rPr>
        <w:t xml:space="preserve"> </w:t>
      </w:r>
      <w:r w:rsidR="00981817" w:rsidRPr="00036663">
        <w:rPr>
          <w:rFonts w:cs="Times New Roman"/>
          <w:szCs w:val="24"/>
        </w:rPr>
        <w:t>level road increase</w:t>
      </w:r>
      <w:r w:rsidR="00691854" w:rsidRPr="00036663">
        <w:rPr>
          <w:rFonts w:cs="Times New Roman"/>
          <w:szCs w:val="24"/>
        </w:rPr>
        <w:t>s</w:t>
      </w:r>
      <w:r w:rsidR="00981817" w:rsidRPr="00036663">
        <w:rPr>
          <w:rFonts w:cs="Times New Roman"/>
          <w:szCs w:val="24"/>
        </w:rPr>
        <w:t xml:space="preserve"> the risk of thorax injury.</w:t>
      </w:r>
      <w:r w:rsidR="001B48A0" w:rsidRPr="00036663">
        <w:rPr>
          <w:rFonts w:cs="Times New Roman"/>
          <w:szCs w:val="24"/>
        </w:rPr>
        <w:t xml:space="preserve"> </w:t>
      </w:r>
      <w:r w:rsidR="00981817" w:rsidRPr="00036663">
        <w:rPr>
          <w:rFonts w:cs="Times New Roman"/>
          <w:szCs w:val="24"/>
        </w:rPr>
        <w:t xml:space="preserve">Crashes </w:t>
      </w:r>
      <w:r w:rsidR="00042592">
        <w:rPr>
          <w:rFonts w:cs="Times New Roman"/>
          <w:szCs w:val="24"/>
        </w:rPr>
        <w:t xml:space="preserve">that occur in </w:t>
      </w:r>
      <w:r w:rsidR="00D34E07">
        <w:rPr>
          <w:rFonts w:cs="Times New Roman"/>
          <w:szCs w:val="24"/>
        </w:rPr>
        <w:t xml:space="preserve">the absence </w:t>
      </w:r>
      <w:r w:rsidR="00981817" w:rsidRPr="00036663">
        <w:rPr>
          <w:rFonts w:cs="Times New Roman"/>
          <w:szCs w:val="24"/>
        </w:rPr>
        <w:t xml:space="preserve">of traffic control face </w:t>
      </w:r>
      <w:r w:rsidR="00691854" w:rsidRPr="00036663">
        <w:rPr>
          <w:rFonts w:cs="Times New Roman"/>
          <w:szCs w:val="24"/>
        </w:rPr>
        <w:t>a high</w:t>
      </w:r>
      <w:r w:rsidR="00981817" w:rsidRPr="00036663">
        <w:rPr>
          <w:rFonts w:cs="Times New Roman"/>
          <w:szCs w:val="24"/>
        </w:rPr>
        <w:t xml:space="preserve">er </w:t>
      </w:r>
      <w:r w:rsidR="003161C1">
        <w:rPr>
          <w:rFonts w:cs="Times New Roman"/>
          <w:szCs w:val="24"/>
        </w:rPr>
        <w:t xml:space="preserve">injury </w:t>
      </w:r>
      <w:r w:rsidR="00981817" w:rsidRPr="00036663">
        <w:rPr>
          <w:rFonts w:cs="Times New Roman"/>
          <w:szCs w:val="24"/>
        </w:rPr>
        <w:t xml:space="preserve">risk </w:t>
      </w:r>
      <w:r w:rsidR="003161C1">
        <w:rPr>
          <w:rFonts w:cs="Times New Roman"/>
          <w:szCs w:val="24"/>
        </w:rPr>
        <w:t xml:space="preserve">propensity for </w:t>
      </w:r>
      <w:r w:rsidR="00981817" w:rsidRPr="00036663">
        <w:rPr>
          <w:rFonts w:cs="Times New Roman"/>
          <w:szCs w:val="24"/>
        </w:rPr>
        <w:t>spine while being involve</w:t>
      </w:r>
      <w:r w:rsidR="00691854" w:rsidRPr="00036663">
        <w:rPr>
          <w:rFonts w:cs="Times New Roman"/>
          <w:szCs w:val="24"/>
        </w:rPr>
        <w:t>d</w:t>
      </w:r>
      <w:r w:rsidR="00981817" w:rsidRPr="00036663">
        <w:rPr>
          <w:rFonts w:cs="Times New Roman"/>
          <w:szCs w:val="24"/>
        </w:rPr>
        <w:t xml:space="preserve"> in </w:t>
      </w:r>
      <w:r w:rsidR="00691854" w:rsidRPr="00036663">
        <w:rPr>
          <w:rFonts w:cs="Times New Roman"/>
          <w:szCs w:val="24"/>
        </w:rPr>
        <w:t>an accident</w:t>
      </w:r>
      <w:r w:rsidR="00981817" w:rsidRPr="00036663">
        <w:rPr>
          <w:rFonts w:cs="Times New Roman"/>
          <w:szCs w:val="24"/>
        </w:rPr>
        <w:t xml:space="preserve"> at </w:t>
      </w:r>
      <w:r w:rsidR="00691854" w:rsidRPr="00036663">
        <w:rPr>
          <w:rFonts w:cs="Times New Roman"/>
          <w:szCs w:val="24"/>
        </w:rPr>
        <w:t xml:space="preserve">a </w:t>
      </w:r>
      <w:r w:rsidR="00981817" w:rsidRPr="00036663">
        <w:rPr>
          <w:rFonts w:cs="Times New Roman"/>
          <w:szCs w:val="24"/>
        </w:rPr>
        <w:t xml:space="preserve">stop sign </w:t>
      </w:r>
      <w:r w:rsidR="00042592">
        <w:rPr>
          <w:rFonts w:cs="Times New Roman"/>
          <w:szCs w:val="24"/>
        </w:rPr>
        <w:t>increases</w:t>
      </w:r>
      <w:r w:rsidR="00981817" w:rsidRPr="00036663">
        <w:rPr>
          <w:rFonts w:cs="Times New Roman"/>
          <w:szCs w:val="24"/>
        </w:rPr>
        <w:t xml:space="preserve"> the </w:t>
      </w:r>
      <w:r w:rsidR="00D34E07">
        <w:rPr>
          <w:rFonts w:cs="Times New Roman"/>
          <w:szCs w:val="24"/>
        </w:rPr>
        <w:t xml:space="preserve">likelihood of </w:t>
      </w:r>
      <w:r w:rsidR="00981817" w:rsidRPr="00036663">
        <w:rPr>
          <w:rFonts w:cs="Times New Roman"/>
          <w:szCs w:val="24"/>
        </w:rPr>
        <w:t>head and spine injuries.</w:t>
      </w:r>
      <w:r w:rsidR="001B48A0" w:rsidRPr="00036663">
        <w:rPr>
          <w:rFonts w:cs="Times New Roman"/>
          <w:szCs w:val="24"/>
        </w:rPr>
        <w:t xml:space="preserve"> </w:t>
      </w:r>
      <w:r w:rsidR="003161C1">
        <w:rPr>
          <w:rFonts w:cs="Times New Roman"/>
          <w:szCs w:val="24"/>
        </w:rPr>
        <w:t>P</w:t>
      </w:r>
      <w:r w:rsidR="003161C1" w:rsidRPr="00036663">
        <w:rPr>
          <w:rFonts w:cs="Times New Roman"/>
          <w:szCs w:val="24"/>
        </w:rPr>
        <w:t xml:space="preserve">osted </w:t>
      </w:r>
      <w:r w:rsidR="00981817" w:rsidRPr="00036663">
        <w:rPr>
          <w:rFonts w:cs="Times New Roman"/>
          <w:szCs w:val="24"/>
        </w:rPr>
        <w:t>speed limit</w:t>
      </w:r>
      <w:r w:rsidR="00E41EF4">
        <w:rPr>
          <w:rFonts w:cs="Times New Roman"/>
          <w:szCs w:val="24"/>
        </w:rPr>
        <w:t xml:space="preserve"> </w:t>
      </w:r>
      <w:r w:rsidR="003161C1">
        <w:rPr>
          <w:rFonts w:cs="Times New Roman"/>
          <w:szCs w:val="24"/>
        </w:rPr>
        <w:t>serves as a surrogate measure of actual vehicle speed at the point of impact and t</w:t>
      </w:r>
      <w:r w:rsidR="003161C1" w:rsidRPr="00036663">
        <w:rPr>
          <w:rFonts w:cs="Times New Roman"/>
          <w:szCs w:val="24"/>
        </w:rPr>
        <w:t xml:space="preserve">he </w:t>
      </w:r>
      <w:r w:rsidR="00981817" w:rsidRPr="00036663">
        <w:rPr>
          <w:rFonts w:cs="Times New Roman"/>
          <w:szCs w:val="24"/>
        </w:rPr>
        <w:t xml:space="preserve">results show that </w:t>
      </w:r>
      <w:r w:rsidR="003161C1">
        <w:rPr>
          <w:rFonts w:cs="Times New Roman"/>
          <w:szCs w:val="24"/>
        </w:rPr>
        <w:t>the likelihood of being severe</w:t>
      </w:r>
      <w:r w:rsidR="00042592">
        <w:rPr>
          <w:rFonts w:cs="Times New Roman"/>
          <w:szCs w:val="24"/>
        </w:rPr>
        <w:t>ly</w:t>
      </w:r>
      <w:r w:rsidR="003161C1">
        <w:rPr>
          <w:rFonts w:cs="Times New Roman"/>
          <w:szCs w:val="24"/>
        </w:rPr>
        <w:t xml:space="preserve"> injured in most of the body </w:t>
      </w:r>
      <w:r w:rsidR="00050966">
        <w:rPr>
          <w:rFonts w:cs="Times New Roman"/>
          <w:szCs w:val="24"/>
        </w:rPr>
        <w:t>regions</w:t>
      </w:r>
      <w:r w:rsidR="00B06EF9">
        <w:rPr>
          <w:rFonts w:cs="Times New Roman"/>
          <w:szCs w:val="24"/>
        </w:rPr>
        <w:t xml:space="preserve"> (except neck and abdomen)</w:t>
      </w:r>
      <w:r w:rsidR="003161C1">
        <w:rPr>
          <w:rFonts w:cs="Times New Roman"/>
          <w:szCs w:val="24"/>
        </w:rPr>
        <w:t xml:space="preserve"> are higher </w:t>
      </w:r>
      <w:r w:rsidR="00B06EF9">
        <w:rPr>
          <w:rFonts w:cs="Times New Roman"/>
          <w:szCs w:val="24"/>
        </w:rPr>
        <w:t xml:space="preserve">for </w:t>
      </w:r>
      <w:r w:rsidR="00E41EF4">
        <w:rPr>
          <w:rFonts w:cs="Times New Roman"/>
          <w:szCs w:val="24"/>
        </w:rPr>
        <w:t xml:space="preserve">drivers involved in a </w:t>
      </w:r>
      <w:r w:rsidR="00B06EF9">
        <w:rPr>
          <w:rFonts w:cs="Times New Roman"/>
          <w:szCs w:val="24"/>
        </w:rPr>
        <w:t>crash on</w:t>
      </w:r>
      <w:r w:rsidR="003161C1">
        <w:rPr>
          <w:rFonts w:cs="Times New Roman"/>
          <w:szCs w:val="24"/>
        </w:rPr>
        <w:t xml:space="preserve"> high speed roads (</w:t>
      </w:r>
      <w:r w:rsidR="008B5385">
        <w:rPr>
          <w:rFonts w:cs="Times New Roman"/>
          <w:szCs w:val="24"/>
        </w:rPr>
        <w:t>≥</w:t>
      </w:r>
      <w:r w:rsidR="009149B4">
        <w:rPr>
          <w:rFonts w:cs="Times New Roman"/>
          <w:szCs w:val="24"/>
        </w:rPr>
        <w:t xml:space="preserve"> </w:t>
      </w:r>
      <w:r w:rsidR="00AF5DCA">
        <w:rPr>
          <w:rFonts w:asciiTheme="majorBidi" w:hAnsiTheme="majorBidi" w:cstheme="majorBidi"/>
          <w:color w:val="000000"/>
          <w:szCs w:val="24"/>
        </w:rPr>
        <w:t>50mph</w:t>
      </w:r>
      <w:r w:rsidR="003161C1">
        <w:rPr>
          <w:rFonts w:cs="Times New Roman"/>
          <w:szCs w:val="24"/>
        </w:rPr>
        <w:t xml:space="preserve">). </w:t>
      </w:r>
    </w:p>
    <w:p w14:paraId="06931F8E" w14:textId="76828FDC" w:rsidR="0062691C" w:rsidRDefault="0062691C" w:rsidP="00FE38BE">
      <w:pPr>
        <w:rPr>
          <w:rStyle w:val="Heading2Char"/>
          <w:rFonts w:cs="Times New Roman"/>
          <w:b w:val="0"/>
          <w:bCs/>
        </w:rPr>
      </w:pPr>
    </w:p>
    <w:p w14:paraId="3504E17F" w14:textId="12268EA8" w:rsidR="00AB715E" w:rsidRPr="00EC22FA" w:rsidRDefault="0062691C" w:rsidP="00EC22FA">
      <w:pPr>
        <w:pStyle w:val="Heading3"/>
        <w:numPr>
          <w:ilvl w:val="2"/>
          <w:numId w:val="4"/>
        </w:numPr>
        <w:rPr>
          <w:b/>
          <w:bCs/>
          <w:iCs/>
        </w:rPr>
      </w:pPr>
      <w:r w:rsidRPr="00EC22FA">
        <w:rPr>
          <w:rStyle w:val="Heading2Char"/>
          <w:b w:val="0"/>
          <w:bCs/>
          <w:iCs/>
        </w:rPr>
        <w:t>Environmental Characteristics</w:t>
      </w:r>
      <w:r w:rsidRPr="00EC22FA">
        <w:rPr>
          <w:b/>
          <w:bCs/>
          <w:iCs/>
        </w:rPr>
        <w:t xml:space="preserve"> </w:t>
      </w:r>
    </w:p>
    <w:p w14:paraId="2E8EB1EC" w14:textId="53F3AA91" w:rsidR="00D95896" w:rsidRDefault="00981817" w:rsidP="003C0F3B">
      <w:pPr>
        <w:rPr>
          <w:rFonts w:cs="Times New Roman"/>
          <w:szCs w:val="24"/>
        </w:rPr>
      </w:pPr>
      <w:r w:rsidRPr="00036663">
        <w:rPr>
          <w:rFonts w:cs="Times New Roman"/>
          <w:szCs w:val="24"/>
        </w:rPr>
        <w:t>Many environment variables w</w:t>
      </w:r>
      <w:r w:rsidR="00691854" w:rsidRPr="00036663">
        <w:rPr>
          <w:rFonts w:cs="Times New Roman"/>
          <w:szCs w:val="24"/>
        </w:rPr>
        <w:t>ere</w:t>
      </w:r>
      <w:r w:rsidRPr="00036663">
        <w:rPr>
          <w:rFonts w:cs="Times New Roman"/>
          <w:szCs w:val="24"/>
        </w:rPr>
        <w:t xml:space="preserve"> examined in this study. However, </w:t>
      </w:r>
      <w:r w:rsidR="00091B1E">
        <w:rPr>
          <w:rFonts w:cs="Times New Roman"/>
          <w:szCs w:val="24"/>
        </w:rPr>
        <w:t xml:space="preserve">only </w:t>
      </w:r>
      <w:r w:rsidRPr="00036663">
        <w:rPr>
          <w:rFonts w:cs="Times New Roman"/>
          <w:szCs w:val="24"/>
        </w:rPr>
        <w:t xml:space="preserve">two variables </w:t>
      </w:r>
      <w:r w:rsidR="00091B1E">
        <w:rPr>
          <w:rFonts w:cs="Times New Roman"/>
          <w:szCs w:val="24"/>
        </w:rPr>
        <w:t xml:space="preserve">are </w:t>
      </w:r>
      <w:r w:rsidRPr="00036663">
        <w:rPr>
          <w:rFonts w:cs="Times New Roman"/>
          <w:szCs w:val="24"/>
        </w:rPr>
        <w:t xml:space="preserve">found </w:t>
      </w:r>
      <w:r w:rsidR="00091B1E">
        <w:rPr>
          <w:rFonts w:cs="Times New Roman"/>
          <w:szCs w:val="24"/>
        </w:rPr>
        <w:t xml:space="preserve">to exert </w:t>
      </w:r>
      <w:r w:rsidRPr="00036663">
        <w:rPr>
          <w:rFonts w:cs="Times New Roman"/>
          <w:szCs w:val="24"/>
        </w:rPr>
        <w:t>significant</w:t>
      </w:r>
      <w:r w:rsidR="00091B1E">
        <w:rPr>
          <w:rFonts w:cs="Times New Roman"/>
          <w:szCs w:val="24"/>
        </w:rPr>
        <w:t xml:space="preserve"> impact on injury severity level across different body </w:t>
      </w:r>
      <w:r w:rsidR="00042592">
        <w:rPr>
          <w:rFonts w:cs="Times New Roman"/>
          <w:szCs w:val="24"/>
        </w:rPr>
        <w:t>regions</w:t>
      </w:r>
      <w:r w:rsidRPr="00036663">
        <w:rPr>
          <w:rFonts w:cs="Times New Roman"/>
          <w:szCs w:val="24"/>
        </w:rPr>
        <w:t xml:space="preserve">. </w:t>
      </w:r>
      <w:r w:rsidR="00D95896">
        <w:rPr>
          <w:rFonts w:cs="Times New Roman"/>
          <w:szCs w:val="24"/>
        </w:rPr>
        <w:t>D</w:t>
      </w:r>
      <w:r w:rsidR="00D95896" w:rsidRPr="00036663">
        <w:rPr>
          <w:rFonts w:cs="Times New Roman"/>
          <w:szCs w:val="24"/>
        </w:rPr>
        <w:t xml:space="preserve">riving </w:t>
      </w:r>
      <w:r w:rsidR="00691854" w:rsidRPr="00036663">
        <w:rPr>
          <w:rFonts w:cs="Times New Roman"/>
          <w:szCs w:val="24"/>
        </w:rPr>
        <w:t>in snow/ ice road surface</w:t>
      </w:r>
      <w:r w:rsidRPr="00036663">
        <w:rPr>
          <w:rFonts w:cs="Times New Roman"/>
          <w:szCs w:val="24"/>
        </w:rPr>
        <w:t xml:space="preserve"> increase</w:t>
      </w:r>
      <w:r w:rsidR="00691854" w:rsidRPr="00036663">
        <w:rPr>
          <w:rFonts w:cs="Times New Roman"/>
          <w:szCs w:val="24"/>
        </w:rPr>
        <w:t>s</w:t>
      </w:r>
      <w:r w:rsidRPr="00036663">
        <w:rPr>
          <w:rFonts w:cs="Times New Roman"/>
          <w:szCs w:val="24"/>
        </w:rPr>
        <w:t xml:space="preserve"> th</w:t>
      </w:r>
      <w:r w:rsidR="00691854" w:rsidRPr="00036663">
        <w:rPr>
          <w:rFonts w:cs="Times New Roman"/>
          <w:szCs w:val="24"/>
        </w:rPr>
        <w:t>e risk of face and spine injury. However,</w:t>
      </w:r>
      <w:r w:rsidRPr="00036663">
        <w:rPr>
          <w:rFonts w:cs="Times New Roman"/>
          <w:szCs w:val="24"/>
        </w:rPr>
        <w:t xml:space="preserve"> </w:t>
      </w:r>
      <w:r w:rsidR="00D95896">
        <w:rPr>
          <w:rFonts w:cs="Times New Roman"/>
          <w:szCs w:val="24"/>
        </w:rPr>
        <w:t xml:space="preserve">drivers involved in a crash during clear weather </w:t>
      </w:r>
      <w:r w:rsidR="00C67AF9">
        <w:rPr>
          <w:rFonts w:cs="Times New Roman"/>
          <w:szCs w:val="24"/>
        </w:rPr>
        <w:t>are likely to have a reduced</w:t>
      </w:r>
      <w:r w:rsidR="00D95896">
        <w:rPr>
          <w:rFonts w:cs="Times New Roman"/>
          <w:szCs w:val="24"/>
        </w:rPr>
        <w:t xml:space="preserve"> injury </w:t>
      </w:r>
      <w:r w:rsidR="00C67AF9">
        <w:rPr>
          <w:rFonts w:cs="Times New Roman"/>
          <w:szCs w:val="24"/>
        </w:rPr>
        <w:t xml:space="preserve">risk </w:t>
      </w:r>
      <w:r w:rsidR="00D95896">
        <w:rPr>
          <w:rFonts w:cs="Times New Roman"/>
          <w:szCs w:val="24"/>
        </w:rPr>
        <w:t xml:space="preserve">in the lower extremity region. </w:t>
      </w:r>
    </w:p>
    <w:p w14:paraId="509A4E28" w14:textId="77777777" w:rsidR="00323070" w:rsidRDefault="00323070" w:rsidP="003C0F3B">
      <w:pPr>
        <w:rPr>
          <w:rFonts w:cs="Times New Roman"/>
          <w:szCs w:val="24"/>
        </w:rPr>
      </w:pPr>
    </w:p>
    <w:p w14:paraId="65EF5EF2" w14:textId="1CF9E407" w:rsidR="00323070" w:rsidRPr="00523C73" w:rsidRDefault="00323070" w:rsidP="009179F2">
      <w:pPr>
        <w:pStyle w:val="Heading3"/>
        <w:numPr>
          <w:ilvl w:val="2"/>
          <w:numId w:val="4"/>
        </w:numPr>
      </w:pPr>
      <w:r w:rsidRPr="00523C73">
        <w:lastRenderedPageBreak/>
        <w:t>Correlations</w:t>
      </w:r>
    </w:p>
    <w:p w14:paraId="710723F4" w14:textId="06D1966F" w:rsidR="00E17108" w:rsidRDefault="00B078BF" w:rsidP="00844F4F">
      <w:r>
        <w:rPr>
          <w:szCs w:val="24"/>
        </w:rPr>
        <w:t xml:space="preserve">The final set of variables in Tables </w:t>
      </w:r>
      <w:r w:rsidR="00844F4F">
        <w:rPr>
          <w:szCs w:val="24"/>
        </w:rPr>
        <w:t>2</w:t>
      </w:r>
      <w:r>
        <w:rPr>
          <w:szCs w:val="24"/>
        </w:rPr>
        <w:t xml:space="preserve"> </w:t>
      </w:r>
      <w:r>
        <w:t xml:space="preserve">correspond to the correlation matrix (unobserved heterogeneity) in the joint model. </w:t>
      </w:r>
      <w:r w:rsidR="00E17108" w:rsidRPr="004E79DC">
        <w:t>T</w:t>
      </w:r>
      <w:r w:rsidR="00E17108">
        <w:t>hree</w:t>
      </w:r>
      <w:r w:rsidR="00E17108" w:rsidRPr="004E79DC">
        <w:t xml:space="preserve"> common unobserved factors were found to be significant</w:t>
      </w:r>
      <w:r w:rsidR="00E17108">
        <w:t xml:space="preserve">. </w:t>
      </w:r>
    </w:p>
    <w:p w14:paraId="0E94D22A" w14:textId="5034FF81" w:rsidR="00E17108" w:rsidRDefault="00E17108" w:rsidP="00323070">
      <w:r w:rsidRPr="004E79DC">
        <w:t xml:space="preserve">The first parameter represents </w:t>
      </w:r>
      <w:r>
        <w:t xml:space="preserve">the </w:t>
      </w:r>
      <w:r w:rsidRPr="004E79DC">
        <w:t xml:space="preserve">common </w:t>
      </w:r>
      <w:r>
        <w:t>unobserved factors affecting head, face and neck injury propensity simultaneously</w:t>
      </w:r>
      <w:r w:rsidR="00042592">
        <w:t>. T</w:t>
      </w:r>
      <w:r>
        <w:t xml:space="preserve">he second parameter represents the common correlation between the abdomen and thorax severity propensity. </w:t>
      </w:r>
      <w:r w:rsidR="0023476D">
        <w:t xml:space="preserve">Finally, </w:t>
      </w:r>
      <w:r w:rsidR="0023476D">
        <w:rPr>
          <w:szCs w:val="24"/>
        </w:rPr>
        <w:t xml:space="preserve">in terms of exogenous variables, we find that the correlation between neck and spine is moderated by the rollover crash </w:t>
      </w:r>
      <w:r w:rsidR="0023476D" w:rsidRPr="006F637D">
        <w:rPr>
          <w:szCs w:val="24"/>
        </w:rPr>
        <w:t>provid</w:t>
      </w:r>
      <w:r w:rsidR="004138B4">
        <w:rPr>
          <w:szCs w:val="24"/>
        </w:rPr>
        <w:t>ing</w:t>
      </w:r>
      <w:r w:rsidR="0023476D" w:rsidRPr="006F637D">
        <w:rPr>
          <w:szCs w:val="24"/>
        </w:rPr>
        <w:t xml:space="preserve"> support to our hypothesis that the </w:t>
      </w:r>
      <w:r w:rsidR="004138B4">
        <w:rPr>
          <w:szCs w:val="24"/>
        </w:rPr>
        <w:t xml:space="preserve">unobserved </w:t>
      </w:r>
      <w:r w:rsidR="0023476D">
        <w:rPr>
          <w:szCs w:val="24"/>
        </w:rPr>
        <w:t>correlation is</w:t>
      </w:r>
      <w:r w:rsidR="0023476D" w:rsidRPr="006F637D">
        <w:rPr>
          <w:szCs w:val="24"/>
        </w:rPr>
        <w:t xml:space="preserve"> not </w:t>
      </w:r>
      <w:r w:rsidR="004138B4">
        <w:rPr>
          <w:szCs w:val="24"/>
        </w:rPr>
        <w:t xml:space="preserve">necessarily </w:t>
      </w:r>
      <w:r w:rsidR="0023476D" w:rsidRPr="006F637D">
        <w:rPr>
          <w:szCs w:val="24"/>
        </w:rPr>
        <w:t>constant across the entire database.</w:t>
      </w:r>
    </w:p>
    <w:p w14:paraId="2348278D" w14:textId="77777777" w:rsidR="001974A4" w:rsidRPr="00523C73" w:rsidRDefault="001974A4" w:rsidP="003C0F3B">
      <w:pPr>
        <w:rPr>
          <w:rFonts w:cs="Times New Roman"/>
          <w:szCs w:val="24"/>
        </w:rPr>
      </w:pPr>
    </w:p>
    <w:p w14:paraId="6486E4D6" w14:textId="59B01220" w:rsidR="00125761" w:rsidRDefault="003E4B8F" w:rsidP="006326E3">
      <w:pPr>
        <w:pStyle w:val="Heading1"/>
        <w:numPr>
          <w:ilvl w:val="0"/>
          <w:numId w:val="4"/>
        </w:numPr>
      </w:pPr>
      <w:r w:rsidRPr="00FC0349">
        <w:t>Elasticity Effect</w:t>
      </w:r>
      <w:r w:rsidR="00834772" w:rsidRPr="00FC0349">
        <w:t>s</w:t>
      </w:r>
    </w:p>
    <w:p w14:paraId="1449FEF1" w14:textId="1FFA95FD" w:rsidR="00125761" w:rsidRDefault="00125761" w:rsidP="00125761">
      <w:r>
        <w:t>The parameters on the exogenous variables in Table 2 do not directly provide the magnitude of the effects of variables on the probability of each level of driver injury severity across different body regions. Hence, we undertake a</w:t>
      </w:r>
      <w:r w:rsidR="00535C52">
        <w:t>n</w:t>
      </w:r>
      <w:r>
        <w:t xml:space="preserve"> elasticity computation exercise with the following procedure (see </w:t>
      </w:r>
      <w:proofErr w:type="spellStart"/>
      <w:r>
        <w:t>Eluru</w:t>
      </w:r>
      <w:proofErr w:type="spellEnd"/>
      <w:r>
        <w:t xml:space="preserve"> and Bhat 2007 for a similar procedure).</w:t>
      </w:r>
      <w:r w:rsidR="00F979F4">
        <w:t xml:space="preserve"> </w:t>
      </w:r>
      <w:r w:rsidRPr="001E236F">
        <w:rPr>
          <w:i/>
          <w:iCs/>
          <w:u w:val="single"/>
        </w:rPr>
        <w:t>First</w:t>
      </w:r>
      <w:r w:rsidRPr="00125761">
        <w:t xml:space="preserve">, we compute the base predicted probability for all severity levels using the unconditional probability expression from Equation 6. </w:t>
      </w:r>
      <w:r w:rsidRPr="001E236F">
        <w:rPr>
          <w:i/>
          <w:iCs/>
          <w:u w:val="single"/>
        </w:rPr>
        <w:t>Second</w:t>
      </w:r>
      <w:r w:rsidRPr="00125761">
        <w:t xml:space="preserve">, using the same probability expressions, one can compute the revised probability estimates for any indicator exogenous variable (all exogenous variables in our model are indicator variables) by changing the value of the variable to one for the subsample of observations for which the variable takes a value of zero and to zero for the subsample of observations for which the variable </w:t>
      </w:r>
      <w:r w:rsidRPr="00ED0898">
        <w:t xml:space="preserve">takes a value of one. </w:t>
      </w:r>
      <w:r w:rsidRPr="001E236F">
        <w:rPr>
          <w:i/>
          <w:iCs/>
          <w:u w:val="single"/>
        </w:rPr>
        <w:t>Third</w:t>
      </w:r>
      <w:r w:rsidRPr="00ED0898">
        <w:t xml:space="preserve">, a difference in probability across each record is aggregated across the population. In this aggregation, the difference in probability for records with a value of zero are used directly while for the other sample the sign of the probability shift is reversed. </w:t>
      </w:r>
      <w:r w:rsidRPr="006501C1">
        <w:rPr>
          <w:i/>
          <w:iCs/>
          <w:u w:val="single"/>
        </w:rPr>
        <w:t>Fourth</w:t>
      </w:r>
      <w:r w:rsidRPr="00ED0898">
        <w:t>, an aggregate level percentage elasticity is computed based on the aggregated change and the overall</w:t>
      </w:r>
      <w:r w:rsidRPr="00125761">
        <w:t xml:space="preserve"> shares of the sample. </w:t>
      </w:r>
      <w:r w:rsidRPr="001E236F">
        <w:rPr>
          <w:i/>
          <w:iCs/>
          <w:u w:val="single"/>
        </w:rPr>
        <w:t>Finally</w:t>
      </w:r>
      <w:r w:rsidRPr="00125761">
        <w:t xml:space="preserve">, this process is repeated 50 times </w:t>
      </w:r>
      <w:r>
        <w:t xml:space="preserve">for the IGOP and RPMGOP models </w:t>
      </w:r>
      <w:r w:rsidRPr="00125761">
        <w:t xml:space="preserve">by using a different estimation parameter realization </w:t>
      </w:r>
      <w:r>
        <w:t>drawn from</w:t>
      </w:r>
      <w:r w:rsidRPr="00125761">
        <w:t xml:space="preserve"> a normal distribution based on the parameter and its standard deviation</w:t>
      </w:r>
      <w:r w:rsidR="00741CA0">
        <w:t xml:space="preserve"> </w:t>
      </w:r>
      <w:r w:rsidR="00741CA0" w:rsidRPr="00741CA0">
        <w:t>from the corresponding model</w:t>
      </w:r>
      <w:r w:rsidRPr="00125761">
        <w:t xml:space="preserve">. The results presented in Table 3 represent the confidence bands generated based on the results from 50 realizations. </w:t>
      </w:r>
    </w:p>
    <w:p w14:paraId="60C935C2" w14:textId="1B0D8E13" w:rsidR="00125761" w:rsidRDefault="00125761" w:rsidP="007358D3">
      <w:pPr>
        <w:ind w:firstLine="720"/>
        <w:rPr>
          <w:rFonts w:asciiTheme="majorBidi" w:hAnsiTheme="majorBidi" w:cstheme="majorBidi"/>
          <w:szCs w:val="24"/>
        </w:rPr>
      </w:pPr>
      <w:r>
        <w:rPr>
          <w:rFonts w:asciiTheme="majorBidi" w:hAnsiTheme="majorBidi" w:cstheme="majorBidi"/>
          <w:szCs w:val="24"/>
        </w:rPr>
        <w:t xml:space="preserve">Several important observations can be made from the results presented in Table 3. </w:t>
      </w:r>
      <w:r w:rsidRPr="006501C1">
        <w:rPr>
          <w:rFonts w:asciiTheme="majorBidi" w:hAnsiTheme="majorBidi" w:cstheme="majorBidi"/>
          <w:i/>
          <w:iCs/>
          <w:szCs w:val="24"/>
          <w:u w:val="single"/>
        </w:rPr>
        <w:t>First</w:t>
      </w:r>
      <w:r>
        <w:rPr>
          <w:rFonts w:asciiTheme="majorBidi" w:hAnsiTheme="majorBidi" w:cstheme="majorBidi"/>
          <w:szCs w:val="24"/>
        </w:rPr>
        <w:t>, the results at a global level are reasonabl</w:t>
      </w:r>
      <w:r w:rsidR="00577C9B">
        <w:rPr>
          <w:rFonts w:asciiTheme="majorBidi" w:hAnsiTheme="majorBidi" w:cstheme="majorBidi"/>
          <w:szCs w:val="24"/>
        </w:rPr>
        <w:t>y</w:t>
      </w:r>
      <w:r>
        <w:rPr>
          <w:rFonts w:asciiTheme="majorBidi" w:hAnsiTheme="majorBidi" w:cstheme="majorBidi"/>
          <w:szCs w:val="24"/>
        </w:rPr>
        <w:t xml:space="preserve"> compatible across the two frameworks i.e. elasticities are usually of the same sign for different independent variables. </w:t>
      </w:r>
      <w:r w:rsidRPr="006501C1">
        <w:rPr>
          <w:rFonts w:asciiTheme="majorBidi" w:hAnsiTheme="majorBidi" w:cstheme="majorBidi"/>
          <w:i/>
          <w:iCs/>
          <w:szCs w:val="24"/>
          <w:u w:val="single"/>
        </w:rPr>
        <w:t>Second</w:t>
      </w:r>
      <w:r>
        <w:rPr>
          <w:rFonts w:asciiTheme="majorBidi" w:hAnsiTheme="majorBidi" w:cstheme="majorBidi"/>
          <w:szCs w:val="24"/>
        </w:rPr>
        <w:t xml:space="preserve">, based on the confidence bands generated, the elasticity effects are usually significant at the 90% confidence level (i.e. 0 is not part of the confidence band). </w:t>
      </w:r>
      <w:r w:rsidR="00C95E78">
        <w:rPr>
          <w:rFonts w:asciiTheme="majorBidi" w:hAnsiTheme="majorBidi" w:cstheme="majorBidi"/>
          <w:szCs w:val="24"/>
        </w:rPr>
        <w:t xml:space="preserve">To be sure, multiple elasticity effects do not present a significant </w:t>
      </w:r>
      <w:r w:rsidR="00577C9B">
        <w:rPr>
          <w:rFonts w:asciiTheme="majorBidi" w:hAnsiTheme="majorBidi" w:cstheme="majorBidi"/>
          <w:szCs w:val="24"/>
        </w:rPr>
        <w:t xml:space="preserve">elasticity effect </w:t>
      </w:r>
      <w:r w:rsidR="00577C9B" w:rsidRPr="009B2D89">
        <w:rPr>
          <w:rFonts w:asciiTheme="majorBidi" w:hAnsiTheme="majorBidi" w:cstheme="majorBidi"/>
          <w:szCs w:val="24"/>
        </w:rPr>
        <w:t xml:space="preserve">for a </w:t>
      </w:r>
      <w:proofErr w:type="gramStart"/>
      <w:r w:rsidR="00C95E78" w:rsidRPr="009B2D89">
        <w:rPr>
          <w:rFonts w:asciiTheme="majorBidi" w:hAnsiTheme="majorBidi" w:cstheme="majorBidi"/>
          <w:szCs w:val="24"/>
        </w:rPr>
        <w:t>particular injury</w:t>
      </w:r>
      <w:proofErr w:type="gramEnd"/>
      <w:r w:rsidR="00C95E78" w:rsidRPr="009B2D89">
        <w:rPr>
          <w:rFonts w:asciiTheme="majorBidi" w:hAnsiTheme="majorBidi" w:cstheme="majorBidi"/>
          <w:szCs w:val="24"/>
        </w:rPr>
        <w:t xml:space="preserve"> category</w:t>
      </w:r>
      <w:r w:rsidR="00C95E78">
        <w:rPr>
          <w:rFonts w:asciiTheme="majorBidi" w:hAnsiTheme="majorBidi" w:cstheme="majorBidi"/>
          <w:szCs w:val="24"/>
        </w:rPr>
        <w:t xml:space="preserve"> (such as Rollover, Driver Ejected for Head body region). The finding is expected since in the GOP model system we usually estimate a single propensity variable (and/or a subset of threshold parameters) to capture the impact of the variable. Thus, it is not necessary that the variable affects severity probability for all alternatives significantly. </w:t>
      </w:r>
      <w:r w:rsidR="0060328B" w:rsidRPr="006501C1">
        <w:rPr>
          <w:rFonts w:asciiTheme="majorBidi" w:hAnsiTheme="majorBidi" w:cstheme="majorBidi"/>
          <w:i/>
          <w:iCs/>
          <w:szCs w:val="24"/>
          <w:u w:val="single"/>
        </w:rPr>
        <w:t>Third</w:t>
      </w:r>
      <w:r w:rsidR="0060328B">
        <w:rPr>
          <w:rFonts w:asciiTheme="majorBidi" w:hAnsiTheme="majorBidi" w:cstheme="majorBidi"/>
          <w:szCs w:val="24"/>
        </w:rPr>
        <w:t xml:space="preserve">, </w:t>
      </w:r>
      <w:r w:rsidR="00C95E78">
        <w:rPr>
          <w:rFonts w:asciiTheme="majorBidi" w:hAnsiTheme="majorBidi" w:cstheme="majorBidi"/>
          <w:szCs w:val="24"/>
        </w:rPr>
        <w:t xml:space="preserve">we observe that several independent variable elasticities for the severe injury and critical injury alternatives vary between the two models. Further, in these variables the IGOP model is </w:t>
      </w:r>
      <w:r w:rsidR="00577C9B">
        <w:rPr>
          <w:rFonts w:asciiTheme="majorBidi" w:hAnsiTheme="majorBidi" w:cstheme="majorBidi"/>
          <w:szCs w:val="24"/>
        </w:rPr>
        <w:t>likely</w:t>
      </w:r>
      <w:r w:rsidR="00C95E78">
        <w:rPr>
          <w:rFonts w:asciiTheme="majorBidi" w:hAnsiTheme="majorBidi" w:cstheme="majorBidi"/>
          <w:szCs w:val="24"/>
        </w:rPr>
        <w:t xml:space="preserve"> to underpredict the elasticity impact. For example, for the head body region, gender variable exhibits significant difference. </w:t>
      </w:r>
      <w:r w:rsidR="00636D3F" w:rsidRPr="006501C1">
        <w:rPr>
          <w:rFonts w:asciiTheme="majorBidi" w:hAnsiTheme="majorBidi" w:cstheme="majorBidi"/>
          <w:i/>
          <w:iCs/>
          <w:szCs w:val="24"/>
          <w:u w:val="single"/>
        </w:rPr>
        <w:t>Finally</w:t>
      </w:r>
      <w:r w:rsidR="00636D3F">
        <w:rPr>
          <w:rFonts w:asciiTheme="majorBidi" w:hAnsiTheme="majorBidi" w:cstheme="majorBidi"/>
          <w:szCs w:val="24"/>
        </w:rPr>
        <w:t>, given the data fit measures presented in Section 6.1, RPMGOP model elasticity results are to be considered more accurate (compared to the elasticity results from the IGOP model.</w:t>
      </w:r>
    </w:p>
    <w:p w14:paraId="130A15A8" w14:textId="6D4D98C8" w:rsidR="00345F3F" w:rsidRDefault="00636D3F" w:rsidP="007358D3">
      <w:pPr>
        <w:ind w:firstLine="720"/>
        <w:rPr>
          <w:rFonts w:asciiTheme="majorBidi" w:hAnsiTheme="majorBidi" w:cstheme="majorBidi"/>
          <w:color w:val="000000"/>
          <w:szCs w:val="24"/>
        </w:rPr>
      </w:pPr>
      <w:r>
        <w:rPr>
          <w:rFonts w:asciiTheme="majorBidi" w:hAnsiTheme="majorBidi" w:cstheme="majorBidi"/>
          <w:szCs w:val="24"/>
        </w:rPr>
        <w:t xml:space="preserve">To further illustrate the value of the proposed model system, </w:t>
      </w:r>
      <w:r w:rsidR="004138B4">
        <w:rPr>
          <w:rFonts w:asciiTheme="majorBidi" w:hAnsiTheme="majorBidi" w:cstheme="majorBidi"/>
          <w:color w:val="000000"/>
          <w:szCs w:val="24"/>
        </w:rPr>
        <w:t xml:space="preserve"> we</w:t>
      </w:r>
      <w:r w:rsidR="00974548" w:rsidRPr="00523C73">
        <w:rPr>
          <w:rFonts w:asciiTheme="majorBidi" w:hAnsiTheme="majorBidi" w:cstheme="majorBidi"/>
          <w:color w:val="000000"/>
          <w:szCs w:val="24"/>
        </w:rPr>
        <w:t xml:space="preserve"> </w:t>
      </w:r>
      <w:r>
        <w:rPr>
          <w:rFonts w:asciiTheme="majorBidi" w:hAnsiTheme="majorBidi" w:cstheme="majorBidi"/>
          <w:color w:val="000000"/>
          <w:szCs w:val="24"/>
        </w:rPr>
        <w:t xml:space="preserve">present </w:t>
      </w:r>
      <w:r w:rsidR="00974548" w:rsidRPr="00523C73">
        <w:rPr>
          <w:rFonts w:asciiTheme="majorBidi" w:hAnsiTheme="majorBidi" w:cstheme="majorBidi"/>
          <w:color w:val="000000"/>
          <w:szCs w:val="24"/>
        </w:rPr>
        <w:t xml:space="preserve">the elasticity effects </w:t>
      </w:r>
      <w:r w:rsidR="006A512E">
        <w:rPr>
          <w:rFonts w:asciiTheme="majorBidi" w:hAnsiTheme="majorBidi" w:cstheme="majorBidi"/>
          <w:color w:val="000000"/>
          <w:szCs w:val="24"/>
        </w:rPr>
        <w:t>for a subset of independent variables including driver ejection (whether the driver ejected from the vehicle or not), speed limit (</w:t>
      </w:r>
      <w:r w:rsidR="000B0F16">
        <w:rPr>
          <w:rFonts w:asciiTheme="majorBidi" w:hAnsiTheme="majorBidi" w:cstheme="majorBidi"/>
          <w:color w:val="000000"/>
          <w:szCs w:val="24"/>
        </w:rPr>
        <w:t>≥</w:t>
      </w:r>
      <w:r w:rsidR="006A512E">
        <w:rPr>
          <w:rFonts w:asciiTheme="majorBidi" w:hAnsiTheme="majorBidi" w:cstheme="majorBidi"/>
          <w:color w:val="000000"/>
          <w:szCs w:val="24"/>
        </w:rPr>
        <w:t>50mph), driver age</w:t>
      </w:r>
      <w:r w:rsidR="00BA6C56">
        <w:rPr>
          <w:rFonts w:asciiTheme="majorBidi" w:hAnsiTheme="majorBidi" w:cstheme="majorBidi"/>
          <w:color w:val="000000"/>
          <w:szCs w:val="24"/>
        </w:rPr>
        <w:t xml:space="preserve"> (senior drivers)</w:t>
      </w:r>
      <w:r w:rsidR="004138B4">
        <w:rPr>
          <w:rFonts w:asciiTheme="majorBidi" w:hAnsiTheme="majorBidi" w:cstheme="majorBidi"/>
          <w:color w:val="000000"/>
          <w:szCs w:val="24"/>
        </w:rPr>
        <w:t>, driver</w:t>
      </w:r>
      <w:r w:rsidR="006A512E">
        <w:rPr>
          <w:rFonts w:asciiTheme="majorBidi" w:hAnsiTheme="majorBidi" w:cstheme="majorBidi"/>
          <w:color w:val="000000"/>
          <w:szCs w:val="24"/>
        </w:rPr>
        <w:t xml:space="preserve"> gender</w:t>
      </w:r>
      <w:r w:rsidR="00BA6C56">
        <w:rPr>
          <w:rFonts w:asciiTheme="majorBidi" w:hAnsiTheme="majorBidi" w:cstheme="majorBidi"/>
          <w:color w:val="000000"/>
          <w:szCs w:val="24"/>
        </w:rPr>
        <w:t xml:space="preserve"> (male)</w:t>
      </w:r>
      <w:r w:rsidR="006A512E">
        <w:rPr>
          <w:rFonts w:asciiTheme="majorBidi" w:hAnsiTheme="majorBidi" w:cstheme="majorBidi"/>
          <w:color w:val="000000"/>
          <w:szCs w:val="24"/>
        </w:rPr>
        <w:t xml:space="preserve">, rollover and driver side impact crash </w:t>
      </w:r>
      <w:r w:rsidR="00CB5149" w:rsidRPr="00C47F86">
        <w:rPr>
          <w:rFonts w:asciiTheme="majorBidi" w:hAnsiTheme="majorBidi" w:cstheme="majorBidi"/>
          <w:color w:val="000000"/>
          <w:szCs w:val="24"/>
        </w:rPr>
        <w:t xml:space="preserve">in </w:t>
      </w:r>
      <w:r w:rsidR="004138B4">
        <w:rPr>
          <w:rFonts w:asciiTheme="majorBidi" w:hAnsiTheme="majorBidi" w:cstheme="majorBidi"/>
          <w:color w:val="000000"/>
          <w:szCs w:val="24"/>
        </w:rPr>
        <w:t>F</w:t>
      </w:r>
      <w:r w:rsidR="00CB5149" w:rsidRPr="00C47F86">
        <w:rPr>
          <w:rFonts w:asciiTheme="majorBidi" w:hAnsiTheme="majorBidi" w:cstheme="majorBidi"/>
          <w:color w:val="000000"/>
          <w:szCs w:val="24"/>
        </w:rPr>
        <w:t>igure</w:t>
      </w:r>
      <w:r w:rsidR="004138B4">
        <w:rPr>
          <w:rFonts w:asciiTheme="majorBidi" w:hAnsiTheme="majorBidi" w:cstheme="majorBidi"/>
          <w:color w:val="000000"/>
          <w:szCs w:val="24"/>
        </w:rPr>
        <w:t>s</w:t>
      </w:r>
      <w:r w:rsidR="00CB5149" w:rsidRPr="00C47F86">
        <w:rPr>
          <w:rFonts w:asciiTheme="majorBidi" w:hAnsiTheme="majorBidi" w:cstheme="majorBidi"/>
          <w:color w:val="000000"/>
          <w:szCs w:val="24"/>
        </w:rPr>
        <w:t xml:space="preserve"> </w:t>
      </w:r>
      <w:r w:rsidR="00000103">
        <w:rPr>
          <w:rFonts w:asciiTheme="majorBidi" w:hAnsiTheme="majorBidi" w:cstheme="majorBidi"/>
          <w:color w:val="000000"/>
          <w:szCs w:val="24"/>
        </w:rPr>
        <w:t>4</w:t>
      </w:r>
      <w:r w:rsidR="004138B4">
        <w:rPr>
          <w:rFonts w:asciiTheme="majorBidi" w:hAnsiTheme="majorBidi" w:cstheme="majorBidi"/>
          <w:color w:val="000000"/>
          <w:szCs w:val="24"/>
        </w:rPr>
        <w:t xml:space="preserve"> through </w:t>
      </w:r>
      <w:r w:rsidR="00000103">
        <w:rPr>
          <w:rFonts w:asciiTheme="majorBidi" w:hAnsiTheme="majorBidi" w:cstheme="majorBidi"/>
          <w:color w:val="000000"/>
          <w:szCs w:val="24"/>
        </w:rPr>
        <w:t>6</w:t>
      </w:r>
      <w:r w:rsidR="00CB5149" w:rsidRPr="00C47F86">
        <w:rPr>
          <w:rFonts w:asciiTheme="majorBidi" w:hAnsiTheme="majorBidi" w:cstheme="majorBidi"/>
          <w:color w:val="000000"/>
          <w:szCs w:val="24"/>
        </w:rPr>
        <w:t>.</w:t>
      </w:r>
      <w:r w:rsidR="000E39CE">
        <w:rPr>
          <w:rFonts w:asciiTheme="majorBidi" w:hAnsiTheme="majorBidi" w:cstheme="majorBidi"/>
          <w:color w:val="000000"/>
          <w:szCs w:val="24"/>
        </w:rPr>
        <w:t xml:space="preserve"> From these figures, we observe that </w:t>
      </w:r>
      <w:r w:rsidR="004138B4">
        <w:rPr>
          <w:rFonts w:asciiTheme="majorBidi" w:hAnsiTheme="majorBidi" w:cstheme="majorBidi"/>
          <w:color w:val="000000"/>
          <w:szCs w:val="24"/>
        </w:rPr>
        <w:lastRenderedPageBreak/>
        <w:t xml:space="preserve">the proposed approach provides </w:t>
      </w:r>
      <w:r w:rsidR="00BA6C56">
        <w:rPr>
          <w:rFonts w:asciiTheme="majorBidi" w:hAnsiTheme="majorBidi" w:cstheme="majorBidi"/>
          <w:color w:val="000000"/>
          <w:szCs w:val="24"/>
        </w:rPr>
        <w:t>a mechanism</w:t>
      </w:r>
      <w:r w:rsidR="004138B4">
        <w:rPr>
          <w:rFonts w:asciiTheme="majorBidi" w:hAnsiTheme="majorBidi" w:cstheme="majorBidi"/>
          <w:color w:val="000000"/>
          <w:szCs w:val="24"/>
        </w:rPr>
        <w:t xml:space="preserve"> to estimate severity levels by body </w:t>
      </w:r>
      <w:r w:rsidR="004138B4" w:rsidRPr="00ED0898">
        <w:rPr>
          <w:rFonts w:asciiTheme="majorBidi" w:hAnsiTheme="majorBidi" w:cstheme="majorBidi"/>
          <w:color w:val="000000"/>
          <w:szCs w:val="24"/>
        </w:rPr>
        <w:t xml:space="preserve">region. </w:t>
      </w:r>
      <w:r w:rsidR="00222FBE">
        <w:rPr>
          <w:rFonts w:asciiTheme="majorBidi" w:hAnsiTheme="majorBidi" w:cstheme="majorBidi"/>
          <w:iCs/>
          <w:color w:val="000000"/>
          <w:szCs w:val="24"/>
          <w:u w:val="single"/>
        </w:rPr>
        <w:t>O</w:t>
      </w:r>
      <w:r w:rsidR="004138B4" w:rsidRPr="00ED0898">
        <w:rPr>
          <w:rFonts w:asciiTheme="majorBidi" w:hAnsiTheme="majorBidi" w:cstheme="majorBidi"/>
          <w:color w:val="000000"/>
          <w:szCs w:val="24"/>
        </w:rPr>
        <w:t>f the</w:t>
      </w:r>
      <w:r w:rsidR="004138B4">
        <w:rPr>
          <w:rFonts w:asciiTheme="majorBidi" w:hAnsiTheme="majorBidi" w:cstheme="majorBidi"/>
          <w:color w:val="000000"/>
          <w:szCs w:val="24"/>
        </w:rPr>
        <w:t xml:space="preserve"> variables considered, driver ejected from a vehicle increase</w:t>
      </w:r>
      <w:r w:rsidR="00BA6C56">
        <w:rPr>
          <w:rFonts w:asciiTheme="majorBidi" w:hAnsiTheme="majorBidi" w:cstheme="majorBidi"/>
          <w:color w:val="000000"/>
          <w:szCs w:val="24"/>
        </w:rPr>
        <w:t>s</w:t>
      </w:r>
      <w:r w:rsidR="004138B4">
        <w:rPr>
          <w:rFonts w:asciiTheme="majorBidi" w:hAnsiTheme="majorBidi" w:cstheme="majorBidi"/>
          <w:color w:val="000000"/>
          <w:szCs w:val="24"/>
        </w:rPr>
        <w:t xml:space="preserve"> the severity level for head and upper extremity regions. </w:t>
      </w:r>
      <w:r w:rsidR="000E39CE" w:rsidRPr="007358D3">
        <w:rPr>
          <w:rFonts w:asciiTheme="majorBidi" w:hAnsiTheme="majorBidi" w:cstheme="majorBidi"/>
          <w:iCs/>
          <w:color w:val="000000"/>
          <w:szCs w:val="24"/>
          <w:u w:val="single"/>
        </w:rPr>
        <w:t>F</w:t>
      </w:r>
      <w:r w:rsidR="00CB5149">
        <w:rPr>
          <w:rFonts w:asciiTheme="majorBidi" w:hAnsiTheme="majorBidi" w:cstheme="majorBidi"/>
          <w:color w:val="000000"/>
          <w:szCs w:val="24"/>
        </w:rPr>
        <w:t>or the face</w:t>
      </w:r>
      <w:r w:rsidR="004138B4">
        <w:rPr>
          <w:rFonts w:asciiTheme="majorBidi" w:hAnsiTheme="majorBidi" w:cstheme="majorBidi"/>
          <w:color w:val="000000"/>
          <w:szCs w:val="24"/>
        </w:rPr>
        <w:t xml:space="preserve"> region</w:t>
      </w:r>
      <w:r w:rsidR="00CB5149">
        <w:rPr>
          <w:rFonts w:asciiTheme="majorBidi" w:hAnsiTheme="majorBidi" w:cstheme="majorBidi"/>
          <w:color w:val="000000"/>
          <w:szCs w:val="24"/>
        </w:rPr>
        <w:t xml:space="preserve">, driver gender and high-speed roads are associated with higher severity injury while driver age (senior drivers) and driver side impact crash contributes to reducing the injury propensity.  </w:t>
      </w:r>
      <w:r w:rsidR="000E39CE" w:rsidRPr="00527DA7">
        <w:rPr>
          <w:rFonts w:asciiTheme="majorBidi" w:hAnsiTheme="majorBidi" w:cstheme="majorBidi"/>
          <w:iCs/>
          <w:color w:val="000000"/>
          <w:szCs w:val="24"/>
        </w:rPr>
        <w:t>W</w:t>
      </w:r>
      <w:r w:rsidR="00CB5149" w:rsidRPr="00527DA7">
        <w:rPr>
          <w:rFonts w:asciiTheme="majorBidi" w:hAnsiTheme="majorBidi" w:cstheme="majorBidi"/>
          <w:color w:val="000000"/>
          <w:szCs w:val="24"/>
        </w:rPr>
        <w:t>ith</w:t>
      </w:r>
      <w:r w:rsidR="00CB5149" w:rsidRPr="00C47F86">
        <w:rPr>
          <w:rFonts w:asciiTheme="majorBidi" w:hAnsiTheme="majorBidi" w:cstheme="majorBidi"/>
          <w:color w:val="000000"/>
          <w:szCs w:val="24"/>
        </w:rPr>
        <w:t xml:space="preserve"> respect to neck region, drivers involved in a rollover crash </w:t>
      </w:r>
      <w:r w:rsidR="004138B4">
        <w:rPr>
          <w:rFonts w:asciiTheme="majorBidi" w:hAnsiTheme="majorBidi" w:cstheme="majorBidi"/>
          <w:color w:val="000000"/>
          <w:szCs w:val="24"/>
        </w:rPr>
        <w:t>are likely to sustain severe</w:t>
      </w:r>
      <w:r w:rsidR="00CB5149" w:rsidRPr="00C47F86">
        <w:rPr>
          <w:rFonts w:asciiTheme="majorBidi" w:hAnsiTheme="majorBidi" w:cstheme="majorBidi"/>
          <w:color w:val="000000"/>
          <w:szCs w:val="24"/>
        </w:rPr>
        <w:t xml:space="preserve"> injury. </w:t>
      </w:r>
      <w:r w:rsidR="004138B4">
        <w:rPr>
          <w:rFonts w:asciiTheme="majorBidi" w:hAnsiTheme="majorBidi" w:cstheme="majorBidi"/>
          <w:color w:val="000000"/>
          <w:szCs w:val="24"/>
        </w:rPr>
        <w:t>I</w:t>
      </w:r>
      <w:r w:rsidR="00CB5149" w:rsidRPr="00C47F86">
        <w:rPr>
          <w:rFonts w:asciiTheme="majorBidi" w:hAnsiTheme="majorBidi" w:cstheme="majorBidi"/>
          <w:color w:val="000000"/>
          <w:szCs w:val="24"/>
        </w:rPr>
        <w:t xml:space="preserve">n terms of injury reduction (for neck), driver gender is found to be </w:t>
      </w:r>
      <w:r w:rsidR="00CB5149">
        <w:rPr>
          <w:rFonts w:asciiTheme="majorBidi" w:hAnsiTheme="majorBidi" w:cstheme="majorBidi"/>
          <w:color w:val="000000"/>
          <w:szCs w:val="24"/>
        </w:rPr>
        <w:t xml:space="preserve">an </w:t>
      </w:r>
      <w:r w:rsidR="00CB5149" w:rsidRPr="00C47F86">
        <w:rPr>
          <w:rFonts w:asciiTheme="majorBidi" w:hAnsiTheme="majorBidi" w:cstheme="majorBidi"/>
          <w:color w:val="000000"/>
          <w:szCs w:val="24"/>
        </w:rPr>
        <w:t xml:space="preserve">important factor. </w:t>
      </w:r>
      <w:r w:rsidR="000E39CE">
        <w:rPr>
          <w:rFonts w:asciiTheme="majorBidi" w:hAnsiTheme="majorBidi" w:cstheme="majorBidi"/>
          <w:color w:val="000000"/>
          <w:szCs w:val="24"/>
        </w:rPr>
        <w:t>D</w:t>
      </w:r>
      <w:r w:rsidR="00CB5149">
        <w:rPr>
          <w:rFonts w:asciiTheme="majorBidi" w:hAnsiTheme="majorBidi" w:cstheme="majorBidi"/>
          <w:color w:val="000000"/>
          <w:szCs w:val="24"/>
        </w:rPr>
        <w:t>river</w:t>
      </w:r>
      <w:r w:rsidR="004138B4">
        <w:rPr>
          <w:rFonts w:asciiTheme="majorBidi" w:hAnsiTheme="majorBidi" w:cstheme="majorBidi"/>
          <w:color w:val="000000"/>
          <w:szCs w:val="24"/>
        </w:rPr>
        <w:t>s are likely to sustain severe</w:t>
      </w:r>
      <w:r w:rsidR="00CB5149">
        <w:rPr>
          <w:rFonts w:asciiTheme="majorBidi" w:hAnsiTheme="majorBidi" w:cstheme="majorBidi"/>
          <w:color w:val="000000"/>
          <w:szCs w:val="24"/>
        </w:rPr>
        <w:t xml:space="preserve"> thorax</w:t>
      </w:r>
      <w:r w:rsidR="004138B4">
        <w:rPr>
          <w:rFonts w:asciiTheme="majorBidi" w:hAnsiTheme="majorBidi" w:cstheme="majorBidi"/>
          <w:color w:val="000000"/>
          <w:szCs w:val="24"/>
        </w:rPr>
        <w:t xml:space="preserve"> injury</w:t>
      </w:r>
      <w:r w:rsidR="00CB5149">
        <w:rPr>
          <w:rFonts w:asciiTheme="majorBidi" w:hAnsiTheme="majorBidi" w:cstheme="majorBidi"/>
          <w:color w:val="000000"/>
          <w:szCs w:val="24"/>
        </w:rPr>
        <w:t xml:space="preserve"> if they are involved in a crash </w:t>
      </w:r>
      <w:r w:rsidR="004138B4">
        <w:rPr>
          <w:rFonts w:asciiTheme="majorBidi" w:hAnsiTheme="majorBidi" w:cstheme="majorBidi"/>
          <w:color w:val="000000"/>
          <w:szCs w:val="24"/>
        </w:rPr>
        <w:t>with</w:t>
      </w:r>
      <w:r w:rsidR="00CB5149">
        <w:rPr>
          <w:rFonts w:asciiTheme="majorBidi" w:hAnsiTheme="majorBidi" w:cstheme="majorBidi"/>
          <w:color w:val="000000"/>
          <w:szCs w:val="24"/>
        </w:rPr>
        <w:t xml:space="preserve"> driver side</w:t>
      </w:r>
      <w:r w:rsidR="004138B4">
        <w:rPr>
          <w:rFonts w:asciiTheme="majorBidi" w:hAnsiTheme="majorBidi" w:cstheme="majorBidi"/>
          <w:color w:val="000000"/>
          <w:szCs w:val="24"/>
        </w:rPr>
        <w:t xml:space="preserve"> impact</w:t>
      </w:r>
      <w:r w:rsidR="00CB5149">
        <w:rPr>
          <w:rFonts w:asciiTheme="majorBidi" w:hAnsiTheme="majorBidi" w:cstheme="majorBidi"/>
          <w:color w:val="000000"/>
          <w:szCs w:val="24"/>
        </w:rPr>
        <w:t xml:space="preserve">. </w:t>
      </w:r>
      <w:r w:rsidR="004138B4">
        <w:rPr>
          <w:rFonts w:asciiTheme="majorBidi" w:hAnsiTheme="majorBidi" w:cstheme="majorBidi"/>
          <w:color w:val="000000"/>
          <w:szCs w:val="24"/>
        </w:rPr>
        <w:t>T</w:t>
      </w:r>
      <w:r w:rsidR="00CB5149">
        <w:rPr>
          <w:rFonts w:asciiTheme="majorBidi" w:hAnsiTheme="majorBidi" w:cstheme="majorBidi"/>
          <w:color w:val="000000"/>
          <w:szCs w:val="24"/>
        </w:rPr>
        <w:t>he injury propensity in the spine</w:t>
      </w:r>
      <w:r w:rsidR="004138B4">
        <w:rPr>
          <w:rFonts w:asciiTheme="majorBidi" w:hAnsiTheme="majorBidi" w:cstheme="majorBidi"/>
          <w:color w:val="000000"/>
          <w:szCs w:val="24"/>
        </w:rPr>
        <w:t xml:space="preserve"> region</w:t>
      </w:r>
      <w:r w:rsidR="00CB5149">
        <w:rPr>
          <w:rFonts w:asciiTheme="majorBidi" w:hAnsiTheme="majorBidi" w:cstheme="majorBidi"/>
          <w:color w:val="000000"/>
          <w:szCs w:val="24"/>
        </w:rPr>
        <w:t xml:space="preserve"> is higher if the driver is elderly (senior driver). </w:t>
      </w:r>
      <w:r w:rsidR="000E39CE" w:rsidRPr="00C56B16">
        <w:rPr>
          <w:rFonts w:asciiTheme="majorBidi" w:hAnsiTheme="majorBidi" w:cstheme="majorBidi"/>
          <w:iCs/>
          <w:color w:val="000000"/>
          <w:szCs w:val="24"/>
        </w:rPr>
        <w:t>We find that o</w:t>
      </w:r>
      <w:r w:rsidR="00CB5149" w:rsidRPr="00C56B16">
        <w:rPr>
          <w:rFonts w:asciiTheme="majorBidi" w:hAnsiTheme="majorBidi" w:cstheme="majorBidi"/>
          <w:color w:val="000000"/>
          <w:szCs w:val="24"/>
        </w:rPr>
        <w:t>nly</w:t>
      </w:r>
      <w:r w:rsidR="00CB5149">
        <w:rPr>
          <w:rFonts w:asciiTheme="majorBidi" w:hAnsiTheme="majorBidi" w:cstheme="majorBidi"/>
          <w:color w:val="000000"/>
          <w:szCs w:val="24"/>
        </w:rPr>
        <w:t xml:space="preserve"> driver side impact and </w:t>
      </w:r>
      <w:r w:rsidR="00070EE2">
        <w:rPr>
          <w:rFonts w:asciiTheme="majorBidi" w:hAnsiTheme="majorBidi" w:cstheme="majorBidi"/>
          <w:color w:val="000000"/>
          <w:szCs w:val="24"/>
        </w:rPr>
        <w:t>high-speed</w:t>
      </w:r>
      <w:r w:rsidR="00CB5149">
        <w:rPr>
          <w:rFonts w:asciiTheme="majorBidi" w:hAnsiTheme="majorBidi" w:cstheme="majorBidi"/>
          <w:color w:val="000000"/>
          <w:szCs w:val="24"/>
        </w:rPr>
        <w:t xml:space="preserve"> roads are found to be responsible for increasing the injury propensity in the lower extremity </w:t>
      </w:r>
      <w:r w:rsidR="004138B4">
        <w:rPr>
          <w:rFonts w:asciiTheme="majorBidi" w:hAnsiTheme="majorBidi" w:cstheme="majorBidi"/>
          <w:color w:val="000000"/>
          <w:szCs w:val="24"/>
        </w:rPr>
        <w:t>region</w:t>
      </w:r>
      <w:r w:rsidR="00CB5149">
        <w:rPr>
          <w:rFonts w:cs="Times New Roman"/>
          <w:szCs w:val="24"/>
        </w:rPr>
        <w:t xml:space="preserve">. </w:t>
      </w:r>
      <w:r w:rsidR="00CB5149" w:rsidRPr="00CB5149">
        <w:t>Finally, the impacts</w:t>
      </w:r>
      <w:r w:rsidR="004138B4">
        <w:t xml:space="preserve"> on injury severity</w:t>
      </w:r>
      <w:r w:rsidR="00CB5149" w:rsidRPr="00CB5149">
        <w:t>, in magnitude, are substantially different for several variables across different body regions.</w:t>
      </w:r>
      <w:r w:rsidR="00CB5149">
        <w:rPr>
          <w:rFonts w:asciiTheme="majorBidi" w:hAnsiTheme="majorBidi" w:cstheme="majorBidi"/>
          <w:color w:val="000000"/>
          <w:szCs w:val="24"/>
        </w:rPr>
        <w:t xml:space="preserve">  </w:t>
      </w:r>
    </w:p>
    <w:p w14:paraId="16F1AEAA" w14:textId="77777777" w:rsidR="00FC3F04" w:rsidRDefault="00FC3F04" w:rsidP="00CD499C">
      <w:pPr>
        <w:rPr>
          <w:rFonts w:asciiTheme="majorBidi" w:hAnsiTheme="majorBidi" w:cstheme="majorBidi"/>
          <w:color w:val="000000"/>
          <w:szCs w:val="24"/>
        </w:rPr>
      </w:pPr>
    </w:p>
    <w:p w14:paraId="25D7B838" w14:textId="5ED17B3C" w:rsidR="001E075F" w:rsidRPr="00FC0349" w:rsidRDefault="001E075F" w:rsidP="009179F2">
      <w:pPr>
        <w:pStyle w:val="Heading1"/>
        <w:numPr>
          <w:ilvl w:val="0"/>
          <w:numId w:val="4"/>
        </w:numPr>
        <w:rPr>
          <w:rFonts w:ascii="Times New Roman" w:hAnsi="Times New Roman" w:cs="Times New Roman"/>
          <w:szCs w:val="36"/>
        </w:rPr>
      </w:pPr>
      <w:r w:rsidRPr="00FC0349">
        <w:rPr>
          <w:rFonts w:ascii="Times New Roman" w:hAnsi="Times New Roman" w:cs="Times New Roman"/>
          <w:szCs w:val="36"/>
        </w:rPr>
        <w:t>CONCLUSIONS</w:t>
      </w:r>
    </w:p>
    <w:p w14:paraId="51C91F00" w14:textId="2EB0DCF9" w:rsidR="00465AFB" w:rsidRDefault="008B2A1A" w:rsidP="00122056">
      <w:pPr>
        <w:rPr>
          <w:rFonts w:cs="Times New Roman"/>
          <w:szCs w:val="24"/>
        </w:rPr>
      </w:pPr>
      <w:r>
        <w:rPr>
          <w:rFonts w:cs="Times New Roman"/>
          <w:szCs w:val="24"/>
        </w:rPr>
        <w:t>Earlier</w:t>
      </w:r>
      <w:r w:rsidR="00CC51D6">
        <w:rPr>
          <w:rFonts w:cs="Times New Roman"/>
          <w:szCs w:val="24"/>
        </w:rPr>
        <w:t xml:space="preserve"> c</w:t>
      </w:r>
      <w:r w:rsidR="000128F0" w:rsidRPr="00036663">
        <w:rPr>
          <w:rFonts w:cs="Times New Roman"/>
          <w:szCs w:val="24"/>
        </w:rPr>
        <w:t xml:space="preserve">rash severity models are typically developed using police reported injury severity databases that adopt the KABCO </w:t>
      </w:r>
      <w:r w:rsidR="000128F0" w:rsidRPr="00E6500E">
        <w:rPr>
          <w:rFonts w:cs="Times New Roman"/>
          <w:szCs w:val="24"/>
        </w:rPr>
        <w:t xml:space="preserve">scale </w:t>
      </w:r>
      <w:r w:rsidR="00CC51D6" w:rsidRPr="00E6500E">
        <w:rPr>
          <w:rFonts w:cs="Times New Roman"/>
          <w:szCs w:val="24"/>
        </w:rPr>
        <w:t xml:space="preserve">despite </w:t>
      </w:r>
      <w:r w:rsidR="00E6500E" w:rsidRPr="00E6500E">
        <w:rPr>
          <w:rFonts w:cs="Times New Roman"/>
          <w:szCs w:val="24"/>
        </w:rPr>
        <w:t xml:space="preserve">number of </w:t>
      </w:r>
      <w:r w:rsidR="00CC51D6" w:rsidRPr="00E6500E">
        <w:rPr>
          <w:rFonts w:cs="Times New Roman"/>
          <w:szCs w:val="24"/>
        </w:rPr>
        <w:t>limitations</w:t>
      </w:r>
      <w:r w:rsidR="00CC51D6">
        <w:rPr>
          <w:rFonts w:cs="Times New Roman"/>
          <w:szCs w:val="24"/>
        </w:rPr>
        <w:t xml:space="preserve"> associated with </w:t>
      </w:r>
      <w:r w:rsidR="00BA6C56">
        <w:rPr>
          <w:rFonts w:cs="Times New Roman"/>
          <w:szCs w:val="24"/>
        </w:rPr>
        <w:t>these data</w:t>
      </w:r>
      <w:r w:rsidR="00CC51D6">
        <w:rPr>
          <w:rFonts w:cs="Times New Roman"/>
          <w:szCs w:val="24"/>
        </w:rPr>
        <w:t xml:space="preserve">. </w:t>
      </w:r>
      <w:r w:rsidR="00061C93">
        <w:rPr>
          <w:rFonts w:cs="Times New Roman"/>
          <w:szCs w:val="24"/>
        </w:rPr>
        <w:t>T</w:t>
      </w:r>
      <w:r w:rsidR="00C94C7A" w:rsidRPr="00036663">
        <w:rPr>
          <w:rFonts w:cs="Times New Roman"/>
          <w:szCs w:val="24"/>
        </w:rPr>
        <w:t xml:space="preserve">he current study contributes to road safety literature by focusing on developing high resolution crash severity models based on </w:t>
      </w:r>
      <w:r w:rsidR="00BA6C56">
        <w:rPr>
          <w:rFonts w:cs="Times New Roman"/>
          <w:szCs w:val="24"/>
        </w:rPr>
        <w:t xml:space="preserve">driver </w:t>
      </w:r>
      <w:r w:rsidR="00C94C7A" w:rsidRPr="00036663">
        <w:rPr>
          <w:rFonts w:cs="Times New Roman"/>
          <w:szCs w:val="24"/>
        </w:rPr>
        <w:t xml:space="preserve">severity reported </w:t>
      </w:r>
      <w:r w:rsidR="00497B39">
        <w:rPr>
          <w:rFonts w:cs="Times New Roman"/>
          <w:szCs w:val="24"/>
        </w:rPr>
        <w:t xml:space="preserve">by </w:t>
      </w:r>
      <w:r w:rsidR="00497B39" w:rsidRPr="00036663">
        <w:rPr>
          <w:rFonts w:cs="Times New Roman"/>
          <w:szCs w:val="24"/>
        </w:rPr>
        <w:t xml:space="preserve">medical professional </w:t>
      </w:r>
      <w:r w:rsidR="00C94C7A" w:rsidRPr="00036663">
        <w:rPr>
          <w:rFonts w:cs="Times New Roman"/>
          <w:szCs w:val="24"/>
        </w:rPr>
        <w:t>using Abbreviated Injury Scale (AIS) by body region.</w:t>
      </w:r>
      <w:r w:rsidR="00D450FF">
        <w:rPr>
          <w:rFonts w:cs="Times New Roman"/>
          <w:szCs w:val="24"/>
        </w:rPr>
        <w:t xml:space="preserve"> Specifically, </w:t>
      </w:r>
      <w:r w:rsidR="00577093">
        <w:rPr>
          <w:rFonts w:cs="Times New Roman"/>
          <w:szCs w:val="24"/>
        </w:rPr>
        <w:t>t</w:t>
      </w:r>
      <w:r w:rsidR="00577093" w:rsidRPr="00036663">
        <w:rPr>
          <w:rFonts w:cs="Times New Roman"/>
          <w:szCs w:val="24"/>
        </w:rPr>
        <w:t>he research examines injury severity by body location (such as head, neck, upper extremities, and lower extremities) to develop a disaggregate injury severity modeling framework that can enhance the estimation accuracy of independent variable impacts on severity.</w:t>
      </w:r>
      <w:r w:rsidR="00577093">
        <w:rPr>
          <w:rFonts w:cs="Times New Roman"/>
          <w:szCs w:val="24"/>
        </w:rPr>
        <w:t xml:space="preserve"> </w:t>
      </w:r>
      <w:r w:rsidR="00061C93">
        <w:rPr>
          <w:rFonts w:cs="Times New Roman"/>
          <w:szCs w:val="24"/>
        </w:rPr>
        <w:t>For this purpose</w:t>
      </w:r>
      <w:r w:rsidR="00E64895">
        <w:rPr>
          <w:rFonts w:cs="Times New Roman"/>
          <w:szCs w:val="24"/>
        </w:rPr>
        <w:t xml:space="preserve">, </w:t>
      </w:r>
      <w:r w:rsidR="00E64895" w:rsidRPr="00036663">
        <w:rPr>
          <w:rFonts w:cs="Times New Roman"/>
          <w:szCs w:val="24"/>
        </w:rPr>
        <w:t xml:space="preserve">the research develops a </w:t>
      </w:r>
      <w:r w:rsidR="00207E14">
        <w:rPr>
          <w:rFonts w:cs="Times New Roman"/>
          <w:szCs w:val="24"/>
        </w:rPr>
        <w:t xml:space="preserve">Random Parameters </w:t>
      </w:r>
      <w:r w:rsidR="00BA6C56" w:rsidRPr="00036663">
        <w:rPr>
          <w:rFonts w:eastAsia="Calibri" w:cs="Times New Roman"/>
        </w:rPr>
        <w:t xml:space="preserve">Multivariate Generalized Ordered </w:t>
      </w:r>
      <w:proofErr w:type="spellStart"/>
      <w:r w:rsidR="00BA6C56" w:rsidRPr="00036663">
        <w:rPr>
          <w:rFonts w:eastAsia="Calibri" w:cs="Times New Roman"/>
        </w:rPr>
        <w:t>Probit</w:t>
      </w:r>
      <w:proofErr w:type="spellEnd"/>
      <w:r w:rsidR="00BA6C56" w:rsidRPr="00036663">
        <w:rPr>
          <w:rFonts w:eastAsia="Calibri" w:cs="Times New Roman"/>
        </w:rPr>
        <w:t xml:space="preserve"> model</w:t>
      </w:r>
      <w:r w:rsidR="00BA6C56">
        <w:rPr>
          <w:rFonts w:eastAsia="Calibri" w:cs="Times New Roman"/>
        </w:rPr>
        <w:t xml:space="preserve"> </w:t>
      </w:r>
      <w:r w:rsidR="00E64895" w:rsidRPr="00036663">
        <w:rPr>
          <w:rFonts w:cs="Times New Roman"/>
          <w:szCs w:val="24"/>
        </w:rPr>
        <w:t xml:space="preserve">with as many dimensions as the severity by body location. </w:t>
      </w:r>
    </w:p>
    <w:p w14:paraId="47DE4610" w14:textId="526EA7BB" w:rsidR="00763371" w:rsidRPr="00B65648" w:rsidRDefault="00771262" w:rsidP="00B65648">
      <w:pPr>
        <w:ind w:firstLine="720"/>
        <w:rPr>
          <w:rFonts w:eastAsiaTheme="minorEastAsia"/>
          <w:szCs w:val="24"/>
        </w:rPr>
      </w:pPr>
      <w:r w:rsidRPr="00036663">
        <w:rPr>
          <w:rFonts w:cs="Times New Roman"/>
          <w:szCs w:val="24"/>
        </w:rPr>
        <w:t>The proposed model system is developed using CIREN data, which includes patients admitted to trauma centers</w:t>
      </w:r>
      <w:r>
        <w:rPr>
          <w:rFonts w:cs="Times New Roman"/>
          <w:szCs w:val="24"/>
        </w:rPr>
        <w:t xml:space="preserve"> due to a crash from 2005-2015. The dataset contained information about a comprehensive set of exogenous variables including d</w:t>
      </w:r>
      <w:r w:rsidRPr="00036663">
        <w:rPr>
          <w:rFonts w:cs="Times New Roman"/>
          <w:szCs w:val="24"/>
        </w:rPr>
        <w:t xml:space="preserve">river characteristics, vehicle </w:t>
      </w:r>
      <w:r>
        <w:rPr>
          <w:rFonts w:cs="Times New Roman"/>
          <w:szCs w:val="24"/>
        </w:rPr>
        <w:t>c</w:t>
      </w:r>
      <w:r w:rsidRPr="00036663">
        <w:rPr>
          <w:rFonts w:cs="Times New Roman"/>
          <w:szCs w:val="24"/>
        </w:rPr>
        <w:t xml:space="preserve">haracteristics, </w:t>
      </w:r>
      <w:r>
        <w:rPr>
          <w:rFonts w:cs="Times New Roman"/>
          <w:szCs w:val="24"/>
        </w:rPr>
        <w:t>crash characteristics, r</w:t>
      </w:r>
      <w:r w:rsidRPr="00036663">
        <w:rPr>
          <w:rFonts w:cs="Times New Roman"/>
          <w:szCs w:val="24"/>
        </w:rPr>
        <w:t xml:space="preserve">oadway </w:t>
      </w:r>
      <w:r>
        <w:rPr>
          <w:rFonts w:cs="Times New Roman"/>
          <w:szCs w:val="24"/>
        </w:rPr>
        <w:t>c</w:t>
      </w:r>
      <w:r w:rsidRPr="00036663">
        <w:rPr>
          <w:rFonts w:cs="Times New Roman"/>
          <w:szCs w:val="24"/>
        </w:rPr>
        <w:t xml:space="preserve">haracteristics, and </w:t>
      </w:r>
      <w:r>
        <w:rPr>
          <w:rFonts w:cs="Times New Roman"/>
          <w:szCs w:val="24"/>
        </w:rPr>
        <w:t>e</w:t>
      </w:r>
      <w:r w:rsidRPr="00036663">
        <w:rPr>
          <w:rFonts w:cs="Times New Roman"/>
          <w:szCs w:val="24"/>
        </w:rPr>
        <w:t>nvironmental characteristics</w:t>
      </w:r>
      <w:r>
        <w:rPr>
          <w:rFonts w:cs="Times New Roman"/>
          <w:szCs w:val="24"/>
        </w:rPr>
        <w:t xml:space="preserve">. </w:t>
      </w:r>
      <w:r w:rsidRPr="00036663">
        <w:rPr>
          <w:rFonts w:cs="Times New Roman"/>
          <w:szCs w:val="24"/>
        </w:rPr>
        <w:t xml:space="preserve">The empirical analysis involves </w:t>
      </w:r>
      <w:r w:rsidR="00016419">
        <w:rPr>
          <w:rFonts w:cs="Times New Roman"/>
          <w:szCs w:val="24"/>
        </w:rPr>
        <w:t>a series of model estimation including</w:t>
      </w:r>
      <w:r w:rsidRPr="00036663">
        <w:rPr>
          <w:rFonts w:cs="Times New Roman"/>
          <w:szCs w:val="24"/>
        </w:rPr>
        <w:t>: 1)</w:t>
      </w:r>
      <w:r w:rsidR="00BA6C56">
        <w:rPr>
          <w:rFonts w:cs="Times New Roman"/>
          <w:szCs w:val="24"/>
        </w:rPr>
        <w:t xml:space="preserve"> a set of </w:t>
      </w:r>
      <w:r>
        <w:rPr>
          <w:rFonts w:cs="Times New Roman"/>
          <w:szCs w:val="24"/>
        </w:rPr>
        <w:t xml:space="preserve">Independent </w:t>
      </w:r>
      <w:r w:rsidRPr="00036663">
        <w:rPr>
          <w:rFonts w:cs="Times New Roman"/>
          <w:szCs w:val="24"/>
        </w:rPr>
        <w:t xml:space="preserve">Ordered </w:t>
      </w:r>
      <w:proofErr w:type="spellStart"/>
      <w:r w:rsidRPr="00036663">
        <w:rPr>
          <w:rFonts w:cs="Times New Roman"/>
          <w:szCs w:val="24"/>
        </w:rPr>
        <w:t>Probit</w:t>
      </w:r>
      <w:proofErr w:type="spellEnd"/>
      <w:r w:rsidRPr="00036663">
        <w:rPr>
          <w:rFonts w:cs="Times New Roman"/>
          <w:szCs w:val="24"/>
        </w:rPr>
        <w:t xml:space="preserve"> model</w:t>
      </w:r>
      <w:r w:rsidR="00BA6C56">
        <w:rPr>
          <w:rFonts w:cs="Times New Roman"/>
          <w:szCs w:val="24"/>
        </w:rPr>
        <w:t>s</w:t>
      </w:r>
      <w:r w:rsidRPr="00036663">
        <w:rPr>
          <w:rFonts w:cs="Times New Roman"/>
          <w:szCs w:val="24"/>
        </w:rPr>
        <w:t xml:space="preserve"> (</w:t>
      </w:r>
      <w:r>
        <w:rPr>
          <w:rFonts w:cs="Times New Roman"/>
          <w:szCs w:val="24"/>
        </w:rPr>
        <w:t>I</w:t>
      </w:r>
      <w:r w:rsidRPr="00036663">
        <w:rPr>
          <w:rFonts w:cs="Times New Roman"/>
          <w:szCs w:val="24"/>
        </w:rPr>
        <w:t xml:space="preserve">OP), 2) </w:t>
      </w:r>
      <w:r w:rsidR="00BA6C56">
        <w:rPr>
          <w:rFonts w:cs="Times New Roman"/>
          <w:szCs w:val="24"/>
        </w:rPr>
        <w:t xml:space="preserve">a set of </w:t>
      </w:r>
      <w:r>
        <w:rPr>
          <w:rFonts w:cs="Times New Roman"/>
          <w:szCs w:val="24"/>
        </w:rPr>
        <w:t xml:space="preserve">Independent </w:t>
      </w:r>
      <w:r w:rsidRPr="00036663">
        <w:rPr>
          <w:rFonts w:cs="Times New Roman"/>
          <w:szCs w:val="24"/>
        </w:rPr>
        <w:t xml:space="preserve">Generalized Ordered </w:t>
      </w:r>
      <w:proofErr w:type="spellStart"/>
      <w:r w:rsidRPr="00036663">
        <w:rPr>
          <w:rFonts w:cs="Times New Roman"/>
          <w:szCs w:val="24"/>
        </w:rPr>
        <w:t>Probit</w:t>
      </w:r>
      <w:proofErr w:type="spellEnd"/>
      <w:r w:rsidRPr="00036663">
        <w:rPr>
          <w:rFonts w:cs="Times New Roman"/>
          <w:szCs w:val="24"/>
        </w:rPr>
        <w:t xml:space="preserve"> Model</w:t>
      </w:r>
      <w:r w:rsidR="00BA6C56">
        <w:rPr>
          <w:rFonts w:cs="Times New Roman"/>
          <w:szCs w:val="24"/>
        </w:rPr>
        <w:t>s</w:t>
      </w:r>
      <w:r w:rsidRPr="00036663">
        <w:rPr>
          <w:rFonts w:cs="Times New Roman"/>
          <w:szCs w:val="24"/>
        </w:rPr>
        <w:t xml:space="preserve"> (</w:t>
      </w:r>
      <w:r>
        <w:rPr>
          <w:rFonts w:cs="Times New Roman"/>
          <w:szCs w:val="24"/>
        </w:rPr>
        <w:t>I</w:t>
      </w:r>
      <w:r w:rsidRPr="00036663">
        <w:rPr>
          <w:rFonts w:cs="Times New Roman"/>
          <w:szCs w:val="24"/>
        </w:rPr>
        <w:t xml:space="preserve">GOP) and 3) </w:t>
      </w:r>
      <w:r w:rsidR="00207E14">
        <w:rPr>
          <w:rFonts w:cs="Times New Roman"/>
          <w:szCs w:val="24"/>
        </w:rPr>
        <w:t xml:space="preserve">Random Parameters </w:t>
      </w:r>
      <w:r w:rsidRPr="00036663">
        <w:rPr>
          <w:rFonts w:cs="Times New Roman"/>
          <w:szCs w:val="24"/>
        </w:rPr>
        <w:t xml:space="preserve">Multivariate Generalized Ordered </w:t>
      </w:r>
      <w:proofErr w:type="spellStart"/>
      <w:r w:rsidRPr="00036663">
        <w:rPr>
          <w:rFonts w:cs="Times New Roman"/>
          <w:szCs w:val="24"/>
        </w:rPr>
        <w:t>Probit</w:t>
      </w:r>
      <w:proofErr w:type="spellEnd"/>
      <w:r w:rsidRPr="00036663">
        <w:rPr>
          <w:rFonts w:cs="Times New Roman"/>
          <w:szCs w:val="24"/>
        </w:rPr>
        <w:t xml:space="preserve"> Model (</w:t>
      </w:r>
      <w:r w:rsidR="00207E14">
        <w:rPr>
          <w:rFonts w:cs="Times New Roman"/>
          <w:szCs w:val="24"/>
        </w:rPr>
        <w:t>RP</w:t>
      </w:r>
      <w:r w:rsidRPr="00036663">
        <w:rPr>
          <w:rFonts w:cs="Times New Roman"/>
          <w:szCs w:val="24"/>
        </w:rPr>
        <w:t>MGOP) model.</w:t>
      </w:r>
      <w:r>
        <w:rPr>
          <w:rFonts w:cs="Times New Roman"/>
          <w:szCs w:val="24"/>
        </w:rPr>
        <w:t xml:space="preserve"> </w:t>
      </w:r>
      <w:r w:rsidR="00BA6C56">
        <w:rPr>
          <w:rFonts w:eastAsiaTheme="minorEastAsia"/>
          <w:szCs w:val="24"/>
        </w:rPr>
        <w:t xml:space="preserve">The </w:t>
      </w:r>
      <w:r w:rsidR="00207E14">
        <w:rPr>
          <w:rFonts w:eastAsiaTheme="minorEastAsia"/>
          <w:szCs w:val="24"/>
        </w:rPr>
        <w:t>RP</w:t>
      </w:r>
      <w:r w:rsidR="00BA6C56">
        <w:rPr>
          <w:rFonts w:eastAsiaTheme="minorEastAsia"/>
          <w:szCs w:val="24"/>
        </w:rPr>
        <w:t>MGOP model offered superior fit compared to the other models. The model exercise clearly illustrates</w:t>
      </w:r>
      <w:r w:rsidR="0035753D">
        <w:rPr>
          <w:rFonts w:eastAsiaTheme="minorEastAsia"/>
          <w:szCs w:val="24"/>
        </w:rPr>
        <w:t xml:space="preserve"> that several variables yield different impacts (both in sign and magnitude) on the injury severity level across body regions. Further, we also find evidence that </w:t>
      </w:r>
      <w:r w:rsidR="0035753D">
        <w:rPr>
          <w:szCs w:val="24"/>
        </w:rPr>
        <w:t xml:space="preserve">common unobserved factors affect the severity levels across body regions. </w:t>
      </w:r>
      <w:r w:rsidR="0035753D">
        <w:t xml:space="preserve">The model estimation results are further augmented by conducting elasticity analysis to highlight the important factors affecting the level of driver injury severity across different body regions. </w:t>
      </w:r>
    </w:p>
    <w:p w14:paraId="4AD2CAA3" w14:textId="3396518F" w:rsidR="0031272E" w:rsidRDefault="0035753D" w:rsidP="00577C9B">
      <w:pPr>
        <w:ind w:firstLine="720"/>
        <w:rPr>
          <w:rFonts w:cs="Times New Roman"/>
          <w:bCs/>
          <w:iCs/>
          <w:szCs w:val="24"/>
        </w:rPr>
      </w:pPr>
      <w:r>
        <w:rPr>
          <w:rFonts w:cs="Times New Roman"/>
          <w:szCs w:val="24"/>
        </w:rPr>
        <w:t xml:space="preserve">To be sure, the paper is not without limitations. </w:t>
      </w:r>
      <w:r w:rsidR="0031272E" w:rsidRPr="00A70D77">
        <w:rPr>
          <w:rFonts w:cs="Times New Roman"/>
          <w:i/>
          <w:iCs/>
          <w:szCs w:val="24"/>
          <w:u w:val="single"/>
        </w:rPr>
        <w:t>First</w:t>
      </w:r>
      <w:r w:rsidR="0031272E">
        <w:rPr>
          <w:rFonts w:cs="Times New Roman"/>
          <w:szCs w:val="24"/>
        </w:rPr>
        <w:t xml:space="preserve">, the </w:t>
      </w:r>
      <w:r w:rsidR="0031272E">
        <w:rPr>
          <w:rFonts w:cs="Times New Roman"/>
          <w:bCs/>
          <w:iCs/>
          <w:szCs w:val="24"/>
        </w:rPr>
        <w:t xml:space="preserve">sample employed for model estimation has been collected over several years (2005-2015). Hence, it is plausible to assume that the model estimation results might be influenced by observed and unobserved factors. For example, the impact of variable such as “Ejected” might be substantially different in 2005 relative to 2015. Similarly, the unobserved variance of the severity model could vary across years. With data from multiple years, attempts to estimating the relative differences are possible. To be sure, multiple research studies in recent years have discussed and/or estimated models to accommodate for </w:t>
      </w:r>
      <w:proofErr w:type="gramStart"/>
      <w:r w:rsidR="0031272E">
        <w:rPr>
          <w:rFonts w:cs="Times New Roman"/>
          <w:bCs/>
          <w:iCs/>
          <w:szCs w:val="24"/>
        </w:rPr>
        <w:t>these temporal</w:t>
      </w:r>
      <w:proofErr w:type="gramEnd"/>
      <w:r w:rsidR="0031272E">
        <w:rPr>
          <w:rFonts w:cs="Times New Roman"/>
          <w:bCs/>
          <w:iCs/>
          <w:szCs w:val="24"/>
        </w:rPr>
        <w:t xml:space="preserve"> observed and unobserved effects (see Mannering, 2018; Marcoux et al., 2018; </w:t>
      </w:r>
      <w:proofErr w:type="spellStart"/>
      <w:r w:rsidR="0031272E">
        <w:rPr>
          <w:rFonts w:cs="Times New Roman"/>
          <w:bCs/>
          <w:iCs/>
          <w:szCs w:val="24"/>
        </w:rPr>
        <w:t>Behnood</w:t>
      </w:r>
      <w:proofErr w:type="spellEnd"/>
      <w:r w:rsidR="0031272E">
        <w:rPr>
          <w:rFonts w:cs="Times New Roman"/>
          <w:bCs/>
          <w:iCs/>
          <w:szCs w:val="24"/>
        </w:rPr>
        <w:t xml:space="preserve"> and Mannering, 2019; Islam and Mannering 2020). The approach suggested in Marcoux </w:t>
      </w:r>
      <w:r w:rsidR="0031272E">
        <w:rPr>
          <w:rFonts w:cs="Times New Roman"/>
          <w:bCs/>
          <w:iCs/>
          <w:szCs w:val="24"/>
        </w:rPr>
        <w:lastRenderedPageBreak/>
        <w:t xml:space="preserve">et al., (2018) can be extended to the current dataset. However, given the small sample size of 1495 records </w:t>
      </w:r>
      <w:r w:rsidR="00560C91">
        <w:rPr>
          <w:rFonts w:cs="Times New Roman"/>
          <w:bCs/>
          <w:iCs/>
          <w:szCs w:val="24"/>
        </w:rPr>
        <w:t xml:space="preserve">with even smaller number of records </w:t>
      </w:r>
      <w:r w:rsidR="0031272E">
        <w:rPr>
          <w:rFonts w:cs="Times New Roman"/>
          <w:bCs/>
          <w:iCs/>
          <w:szCs w:val="24"/>
        </w:rPr>
        <w:t xml:space="preserve">across the years – ranging from 77 through 206 </w:t>
      </w:r>
      <w:r w:rsidR="00560C91">
        <w:rPr>
          <w:rFonts w:cs="Times New Roman"/>
          <w:bCs/>
          <w:iCs/>
          <w:szCs w:val="24"/>
        </w:rPr>
        <w:t xml:space="preserve">per year </w:t>
      </w:r>
      <w:r w:rsidR="0031272E">
        <w:rPr>
          <w:rFonts w:cs="Times New Roman"/>
          <w:bCs/>
          <w:iCs/>
          <w:szCs w:val="24"/>
        </w:rPr>
        <w:t xml:space="preserve">- it might be computationally challenging to estimate these models – particularly for six correlated dependent variables. However, with a larger dataset the enhancement of our proposed model framework with temporal factors is a feasible future research </w:t>
      </w:r>
      <w:r w:rsidR="00AF0DA7">
        <w:rPr>
          <w:rFonts w:cs="Times New Roman"/>
          <w:bCs/>
          <w:iCs/>
          <w:szCs w:val="24"/>
        </w:rPr>
        <w:t>direction</w:t>
      </w:r>
      <w:r w:rsidR="0031272E">
        <w:rPr>
          <w:rFonts w:cs="Times New Roman"/>
          <w:bCs/>
          <w:iCs/>
          <w:szCs w:val="24"/>
        </w:rPr>
        <w:t xml:space="preserve">. </w:t>
      </w:r>
    </w:p>
    <w:p w14:paraId="6461384E" w14:textId="3571C773" w:rsidR="0031272E" w:rsidRDefault="0031272E" w:rsidP="00577C9B">
      <w:pPr>
        <w:ind w:firstLine="720"/>
        <w:rPr>
          <w:rFonts w:cs="Times New Roman"/>
          <w:bCs/>
          <w:iCs/>
          <w:szCs w:val="24"/>
        </w:rPr>
      </w:pPr>
      <w:r w:rsidRPr="00A70D77">
        <w:rPr>
          <w:rFonts w:cs="Times New Roman"/>
          <w:bCs/>
          <w:i/>
          <w:szCs w:val="24"/>
          <w:u w:val="single"/>
        </w:rPr>
        <w:t>Second</w:t>
      </w:r>
      <w:r>
        <w:rPr>
          <w:rFonts w:cs="Times New Roman"/>
          <w:bCs/>
          <w:iCs/>
          <w:szCs w:val="24"/>
        </w:rPr>
        <w:t xml:space="preserve">, </w:t>
      </w:r>
      <w:r w:rsidRPr="0031272E">
        <w:rPr>
          <w:rFonts w:cs="Times New Roman"/>
          <w:bCs/>
          <w:iCs/>
          <w:szCs w:val="24"/>
        </w:rPr>
        <w:t>in our study we focused on injury severity for drivers</w:t>
      </w:r>
      <w:r>
        <w:rPr>
          <w:rFonts w:cs="Times New Roman"/>
          <w:bCs/>
          <w:iCs/>
          <w:szCs w:val="24"/>
        </w:rPr>
        <w:t xml:space="preserve">. </w:t>
      </w:r>
      <w:r w:rsidRPr="0031272E">
        <w:rPr>
          <w:rFonts w:cs="Times New Roman"/>
          <w:bCs/>
          <w:iCs/>
          <w:szCs w:val="24"/>
        </w:rPr>
        <w:t xml:space="preserve">Any attempt to consider multiple occupants will increase the order of the dependent variables at the rate of six per additional occupant. For example, for a vehicle with three occupants, the dimensions of interest will increase to eighteen increasing the complexity of the simulation platform extensively. In fact, with larger size of dependent variables it is possible to argue simulation is no longer viable. Approaches such as composite maximum likelihood might be more </w:t>
      </w:r>
      <w:r w:rsidR="0031645A" w:rsidRPr="0031645A">
        <w:rPr>
          <w:rFonts w:cs="Times New Roman"/>
          <w:bCs/>
          <w:iCs/>
          <w:szCs w:val="24"/>
        </w:rPr>
        <w:t>appropriate</w:t>
      </w:r>
      <w:r w:rsidRPr="0031272E">
        <w:rPr>
          <w:rFonts w:cs="Times New Roman"/>
          <w:bCs/>
          <w:iCs/>
          <w:szCs w:val="24"/>
        </w:rPr>
        <w:t xml:space="preserve"> </w:t>
      </w:r>
      <w:r>
        <w:rPr>
          <w:rFonts w:cs="Times New Roman"/>
          <w:bCs/>
          <w:iCs/>
          <w:szCs w:val="24"/>
        </w:rPr>
        <w:t xml:space="preserve">for future research </w:t>
      </w:r>
      <w:r w:rsidRPr="0031272E">
        <w:rPr>
          <w:rFonts w:cs="Times New Roman"/>
          <w:bCs/>
          <w:iCs/>
          <w:szCs w:val="24"/>
        </w:rPr>
        <w:t xml:space="preserve">(see Bhat et al., 2010; </w:t>
      </w:r>
      <w:proofErr w:type="spellStart"/>
      <w:r w:rsidRPr="0031272E">
        <w:rPr>
          <w:rFonts w:cs="Times New Roman"/>
          <w:bCs/>
          <w:iCs/>
          <w:szCs w:val="24"/>
        </w:rPr>
        <w:t>Chakour</w:t>
      </w:r>
      <w:proofErr w:type="spellEnd"/>
      <w:r w:rsidRPr="0031272E">
        <w:rPr>
          <w:rFonts w:cs="Times New Roman"/>
          <w:bCs/>
          <w:iCs/>
          <w:szCs w:val="24"/>
        </w:rPr>
        <w:t xml:space="preserve"> and </w:t>
      </w:r>
      <w:proofErr w:type="spellStart"/>
      <w:r w:rsidRPr="0031272E">
        <w:rPr>
          <w:rFonts w:cs="Times New Roman"/>
          <w:bCs/>
          <w:iCs/>
          <w:szCs w:val="24"/>
        </w:rPr>
        <w:t>Eluru</w:t>
      </w:r>
      <w:proofErr w:type="spellEnd"/>
      <w:r w:rsidRPr="0031272E">
        <w:rPr>
          <w:rFonts w:cs="Times New Roman"/>
          <w:bCs/>
          <w:iCs/>
          <w:szCs w:val="24"/>
        </w:rPr>
        <w:t xml:space="preserve">, 2016). </w:t>
      </w:r>
    </w:p>
    <w:p w14:paraId="1C4FAD3D" w14:textId="46429E52" w:rsidR="0031272E" w:rsidRDefault="0031272E" w:rsidP="00577C9B">
      <w:pPr>
        <w:ind w:firstLine="720"/>
        <w:rPr>
          <w:rFonts w:cs="Times New Roman"/>
          <w:bCs/>
          <w:iCs/>
          <w:szCs w:val="24"/>
        </w:rPr>
      </w:pPr>
      <w:r w:rsidRPr="00A70D77">
        <w:rPr>
          <w:rFonts w:cs="Times New Roman"/>
          <w:bCs/>
          <w:i/>
          <w:szCs w:val="24"/>
          <w:u w:val="single"/>
        </w:rPr>
        <w:t>Finally</w:t>
      </w:r>
      <w:r>
        <w:rPr>
          <w:rFonts w:cs="Times New Roman"/>
          <w:bCs/>
          <w:iCs/>
          <w:szCs w:val="24"/>
        </w:rPr>
        <w:t>, in our study, we considered CIREN data which includes patients admitted to trauma centers and excludes no injury crashes or death at the scene, on arrival, or in the emergency department, creating the potential for selection bias. Thus, our results are not representative for the general population. In the future, it might be fruitful to consider data fusion approaches to combine CIREN and NASS CDS data t</w:t>
      </w:r>
      <w:r w:rsidR="00882364">
        <w:rPr>
          <w:rFonts w:cs="Times New Roman"/>
          <w:bCs/>
          <w:iCs/>
          <w:szCs w:val="24"/>
        </w:rPr>
        <w:t>o</w:t>
      </w:r>
      <w:r>
        <w:rPr>
          <w:rFonts w:cs="Times New Roman"/>
          <w:bCs/>
          <w:iCs/>
          <w:szCs w:val="24"/>
        </w:rPr>
        <w:t xml:space="preserve"> provide findings representative of the general population (see Yasmin et al., 2015). </w:t>
      </w:r>
    </w:p>
    <w:p w14:paraId="4DBA7579" w14:textId="1C62ECBB" w:rsidR="00583B96" w:rsidRDefault="00583B96" w:rsidP="00EE2410">
      <w:pPr>
        <w:rPr>
          <w:rFonts w:cs="Times New Roman"/>
          <w:szCs w:val="24"/>
        </w:rPr>
      </w:pPr>
    </w:p>
    <w:p w14:paraId="1DF8F30B" w14:textId="77777777" w:rsidR="001E075F" w:rsidRPr="00036663" w:rsidRDefault="001E075F" w:rsidP="003C0F3B">
      <w:pPr>
        <w:pStyle w:val="Heading1"/>
        <w:rPr>
          <w:rFonts w:ascii="Times New Roman" w:hAnsi="Times New Roman" w:cs="Times New Roman"/>
        </w:rPr>
      </w:pPr>
      <w:r w:rsidRPr="00036663">
        <w:rPr>
          <w:rFonts w:ascii="Times New Roman" w:hAnsi="Times New Roman" w:cs="Times New Roman"/>
        </w:rPr>
        <w:t>ACKNOWLEDGMENTS</w:t>
      </w:r>
    </w:p>
    <w:p w14:paraId="7290A198" w14:textId="77777777" w:rsidR="00852081" w:rsidRPr="00036663" w:rsidRDefault="00E82754" w:rsidP="003C0F3B">
      <w:pPr>
        <w:rPr>
          <w:rFonts w:cs="Times New Roman"/>
          <w:szCs w:val="24"/>
        </w:rPr>
      </w:pPr>
      <w:r w:rsidRPr="00036663">
        <w:rPr>
          <w:rFonts w:cs="Times New Roman"/>
          <w:szCs w:val="24"/>
        </w:rPr>
        <w:t>The authors would like to gratefully acknowledge the</w:t>
      </w:r>
      <w:r w:rsidR="00E14551" w:rsidRPr="00036663">
        <w:rPr>
          <w:rFonts w:cs="Times New Roman"/>
          <w:szCs w:val="24"/>
        </w:rPr>
        <w:t xml:space="preserve"> </w:t>
      </w:r>
      <w:r w:rsidR="00E14551" w:rsidRPr="00036663">
        <w:rPr>
          <w:rFonts w:cs="Times New Roman"/>
          <w:noProof/>
          <w:szCs w:val="24"/>
        </w:rPr>
        <w:t xml:space="preserve">National Highway Traffic Safety </w:t>
      </w:r>
      <w:r w:rsidR="00B727C0" w:rsidRPr="00036663">
        <w:rPr>
          <w:rFonts w:cs="Times New Roman"/>
          <w:noProof/>
          <w:szCs w:val="24"/>
        </w:rPr>
        <w:t xml:space="preserve">Administration </w:t>
      </w:r>
      <w:r w:rsidR="00B727C0" w:rsidRPr="00036663">
        <w:rPr>
          <w:rFonts w:cs="Times New Roman"/>
          <w:szCs w:val="24"/>
        </w:rPr>
        <w:t>for</w:t>
      </w:r>
      <w:r w:rsidR="00E14551" w:rsidRPr="00036663">
        <w:rPr>
          <w:rFonts w:cs="Times New Roman"/>
          <w:szCs w:val="24"/>
        </w:rPr>
        <w:t xml:space="preserve"> providing access to </w:t>
      </w:r>
      <w:r w:rsidRPr="00036663">
        <w:rPr>
          <w:rFonts w:cs="Times New Roman"/>
          <w:szCs w:val="24"/>
        </w:rPr>
        <w:t>Crash Injury Research</w:t>
      </w:r>
      <w:r w:rsidR="00E14551" w:rsidRPr="00036663">
        <w:rPr>
          <w:rFonts w:cs="Times New Roman"/>
          <w:szCs w:val="24"/>
        </w:rPr>
        <w:t xml:space="preserve"> </w:t>
      </w:r>
      <w:r w:rsidRPr="00036663">
        <w:rPr>
          <w:rFonts w:cs="Times New Roman"/>
          <w:szCs w:val="24"/>
        </w:rPr>
        <w:t>and Engineering Network (CIREN).</w:t>
      </w:r>
    </w:p>
    <w:p w14:paraId="319431B1" w14:textId="77777777" w:rsidR="00852081" w:rsidRPr="00036663" w:rsidRDefault="00852081" w:rsidP="003C0F3B">
      <w:pPr>
        <w:rPr>
          <w:rFonts w:cs="Times New Roman"/>
          <w:szCs w:val="24"/>
        </w:rPr>
      </w:pPr>
    </w:p>
    <w:p w14:paraId="1D431551" w14:textId="77777777" w:rsidR="001B48A0" w:rsidRPr="00036663" w:rsidRDefault="001B48A0" w:rsidP="003C0F3B">
      <w:pPr>
        <w:rPr>
          <w:rFonts w:cs="Times New Roman"/>
          <w:szCs w:val="24"/>
        </w:rPr>
        <w:sectPr w:rsidR="001B48A0" w:rsidRPr="00036663" w:rsidSect="005C4632">
          <w:headerReference w:type="default" r:id="rId15"/>
          <w:footerReference w:type="default" r:id="rId16"/>
          <w:pgSz w:w="12240" w:h="15840" w:code="1"/>
          <w:pgMar w:top="1440" w:right="1440" w:bottom="1440" w:left="1440" w:header="720" w:footer="720" w:gutter="0"/>
          <w:cols w:space="720"/>
          <w:titlePg/>
          <w:docGrid w:linePitch="360"/>
        </w:sectPr>
      </w:pPr>
    </w:p>
    <w:p w14:paraId="6CB18867" w14:textId="18EA2424" w:rsidR="007B70E8" w:rsidRDefault="001E075F" w:rsidP="00F429A6">
      <w:pPr>
        <w:pStyle w:val="Heading1"/>
        <w:rPr>
          <w:rFonts w:ascii="Times New Roman" w:hAnsi="Times New Roman" w:cs="Times New Roman"/>
        </w:rPr>
      </w:pPr>
      <w:r w:rsidRPr="00036663">
        <w:rPr>
          <w:rFonts w:ascii="Times New Roman" w:hAnsi="Times New Roman" w:cs="Times New Roman"/>
        </w:rPr>
        <w:t>REFERENCES</w:t>
      </w:r>
    </w:p>
    <w:p w14:paraId="013CB9F4" w14:textId="4D56CCF2" w:rsidR="008E7889" w:rsidRDefault="008E7889" w:rsidP="008E7889">
      <w:pPr>
        <w:widowControl w:val="0"/>
        <w:autoSpaceDE w:val="0"/>
        <w:autoSpaceDN w:val="0"/>
        <w:adjustRightInd w:val="0"/>
        <w:rPr>
          <w:rFonts w:cs="Times New Roman"/>
          <w:noProof/>
          <w:szCs w:val="24"/>
        </w:rPr>
      </w:pPr>
      <w:r>
        <w:fldChar w:fldCharType="begin" w:fldLock="1"/>
      </w:r>
      <w:r>
        <w:instrText xml:space="preserve">ADDIN Mendeley Bibliography CSL_BIBLIOGRAPHY </w:instrText>
      </w:r>
      <w:r>
        <w:fldChar w:fldCharType="separate"/>
      </w:r>
      <w:r w:rsidRPr="003E6502">
        <w:rPr>
          <w:rFonts w:cs="Times New Roman"/>
          <w:noProof/>
          <w:szCs w:val="24"/>
        </w:rPr>
        <w:t xml:space="preserve">Amoros, E., Martin, J.L., Laumon, B., 2006. Under-reporting of road crash casualties in France. </w:t>
      </w:r>
      <w:r w:rsidRPr="00DD41C5">
        <w:t>Accident Analysis and Prevention</w:t>
      </w:r>
      <w:r w:rsidR="007B25A5">
        <w:rPr>
          <w:rFonts w:cs="Times New Roman"/>
          <w:noProof/>
          <w:szCs w:val="24"/>
        </w:rPr>
        <w:t>,</w:t>
      </w:r>
      <w:r w:rsidRPr="003E6502">
        <w:rPr>
          <w:rFonts w:cs="Times New Roman"/>
          <w:noProof/>
          <w:szCs w:val="24"/>
        </w:rPr>
        <w:t xml:space="preserve"> 38</w:t>
      </w:r>
      <w:r>
        <w:rPr>
          <w:rFonts w:cs="Times New Roman"/>
          <w:noProof/>
          <w:szCs w:val="24"/>
        </w:rPr>
        <w:t>(4)</w:t>
      </w:r>
      <w:r w:rsidRPr="003E6502">
        <w:rPr>
          <w:rFonts w:cs="Times New Roman"/>
          <w:noProof/>
          <w:szCs w:val="24"/>
        </w:rPr>
        <w:t>, 627</w:t>
      </w:r>
      <w:r w:rsidR="007B25A5">
        <w:rPr>
          <w:rFonts w:cs="Times New Roman"/>
          <w:noProof/>
          <w:szCs w:val="24"/>
        </w:rPr>
        <w:t>-</w:t>
      </w:r>
      <w:r w:rsidRPr="003E6502">
        <w:rPr>
          <w:rFonts w:cs="Times New Roman"/>
          <w:noProof/>
          <w:szCs w:val="24"/>
        </w:rPr>
        <w:t>635</w:t>
      </w:r>
      <w:r>
        <w:rPr>
          <w:rFonts w:cs="Times New Roman"/>
          <w:noProof/>
          <w:szCs w:val="24"/>
        </w:rPr>
        <w:t>.</w:t>
      </w:r>
    </w:p>
    <w:p w14:paraId="11B67958" w14:textId="77777777" w:rsidR="008E7889" w:rsidRPr="003E6502" w:rsidRDefault="008E7889" w:rsidP="008E7889">
      <w:pPr>
        <w:widowControl w:val="0"/>
        <w:autoSpaceDE w:val="0"/>
        <w:autoSpaceDN w:val="0"/>
        <w:adjustRightInd w:val="0"/>
        <w:rPr>
          <w:rFonts w:cs="Times New Roman"/>
          <w:noProof/>
          <w:szCs w:val="24"/>
        </w:rPr>
      </w:pPr>
    </w:p>
    <w:p w14:paraId="2059E530" w14:textId="77777777" w:rsidR="008E7889" w:rsidRDefault="008E7889" w:rsidP="008E7889">
      <w:pPr>
        <w:rPr>
          <w:rFonts w:cs="Times New Roman"/>
          <w:szCs w:val="24"/>
        </w:rPr>
      </w:pPr>
      <w:r w:rsidRPr="00CE4114">
        <w:rPr>
          <w:rFonts w:cs="Times New Roman"/>
          <w:szCs w:val="24"/>
        </w:rPr>
        <w:t xml:space="preserve">Aptech 2015, Aptech Systems Inc, URL </w:t>
      </w:r>
      <w:hyperlink r:id="rId17" w:history="1">
        <w:r w:rsidRPr="00CE4114">
          <w:rPr>
            <w:rStyle w:val="Hyperlink"/>
            <w:rFonts w:cs="Times New Roman"/>
            <w:szCs w:val="24"/>
          </w:rPr>
          <w:t>http://www.aptech.com/</w:t>
        </w:r>
      </w:hyperlink>
      <w:r w:rsidRPr="00CE4114">
        <w:rPr>
          <w:rFonts w:cs="Times New Roman"/>
          <w:szCs w:val="24"/>
        </w:rPr>
        <w:t xml:space="preserve"> (accessed 9.19.15).</w:t>
      </w:r>
    </w:p>
    <w:p w14:paraId="33BA149A" w14:textId="77777777" w:rsidR="008E7889" w:rsidRDefault="008E7889" w:rsidP="008E7889">
      <w:pPr>
        <w:rPr>
          <w:rFonts w:cs="Times New Roman"/>
          <w:szCs w:val="24"/>
        </w:rPr>
      </w:pPr>
    </w:p>
    <w:p w14:paraId="45735088" w14:textId="4F1CF284" w:rsidR="00CA6F6E" w:rsidRPr="005F12E9" w:rsidRDefault="008E7889" w:rsidP="00CA6F6E">
      <w:pPr>
        <w:widowControl w:val="0"/>
        <w:autoSpaceDE w:val="0"/>
        <w:autoSpaceDN w:val="0"/>
        <w:adjustRightInd w:val="0"/>
      </w:pPr>
      <w:r w:rsidRPr="003E6502">
        <w:rPr>
          <w:rFonts w:cs="Times New Roman"/>
          <w:noProof/>
          <w:szCs w:val="24"/>
        </w:rPr>
        <w:t>Augenstein, J., Perdeck, E., Stratton, J., Digges, K., Bahouth, G., 2003. Characteristics of crashes that increase the risk of serious inju</w:t>
      </w:r>
      <w:r w:rsidRPr="003F7BBB">
        <w:rPr>
          <w:rFonts w:cs="Times New Roman"/>
          <w:noProof/>
          <w:szCs w:val="24"/>
        </w:rPr>
        <w:t xml:space="preserve">ries. </w:t>
      </w:r>
      <w:r w:rsidRPr="005F12E9">
        <w:t>Annual proceedings</w:t>
      </w:r>
      <w:r w:rsidRPr="003F7BBB">
        <w:t>. Asso</w:t>
      </w:r>
      <w:r w:rsidRPr="00D46AC0">
        <w:t>ciation f</w:t>
      </w:r>
      <w:r w:rsidRPr="00DD41C5">
        <w:t>or the Advancement of Automotive Medicine</w:t>
      </w:r>
      <w:r w:rsidR="004F2026">
        <w:rPr>
          <w:rFonts w:cs="Times New Roman"/>
          <w:noProof/>
          <w:szCs w:val="24"/>
        </w:rPr>
        <w:t>,</w:t>
      </w:r>
      <w:r w:rsidRPr="003E6502">
        <w:rPr>
          <w:rFonts w:cs="Times New Roman"/>
          <w:noProof/>
          <w:szCs w:val="24"/>
        </w:rPr>
        <w:t xml:space="preserve"> 47, </w:t>
      </w:r>
      <w:r w:rsidR="00165C0A" w:rsidRPr="005F12E9">
        <w:t>561</w:t>
      </w:r>
      <w:r w:rsidR="007B25A5">
        <w:t>-</w:t>
      </w:r>
      <w:r w:rsidR="00165C0A" w:rsidRPr="005F12E9">
        <w:t>576.</w:t>
      </w:r>
    </w:p>
    <w:p w14:paraId="1DA57EF0" w14:textId="71038784" w:rsidR="00091694" w:rsidRDefault="00091694" w:rsidP="00CA6F6E">
      <w:pPr>
        <w:widowControl w:val="0"/>
        <w:autoSpaceDE w:val="0"/>
        <w:autoSpaceDN w:val="0"/>
        <w:adjustRightInd w:val="0"/>
        <w:rPr>
          <w:rFonts w:cs="Times New Roman"/>
          <w:noProof/>
          <w:szCs w:val="24"/>
        </w:rPr>
      </w:pPr>
    </w:p>
    <w:p w14:paraId="2F72CAFD" w14:textId="501E9F9E" w:rsidR="00091694" w:rsidRDefault="00091694" w:rsidP="00577C9B">
      <w:pPr>
        <w:spacing w:line="276" w:lineRule="auto"/>
        <w:rPr>
          <w:rFonts w:cs="Times New Roman"/>
          <w:noProof/>
          <w:szCs w:val="24"/>
        </w:rPr>
      </w:pPr>
      <w:r w:rsidRPr="00577C9B">
        <w:t xml:space="preserve">Behnood, A. and Mannering, F., 2019. Time-of-day variations and temporal instability of factors affecting injury severities in large-truck crashes. Analytic </w:t>
      </w:r>
      <w:r w:rsidR="00E22B94">
        <w:t>M</w:t>
      </w:r>
      <w:r w:rsidR="00E22B94" w:rsidRPr="00577C9B">
        <w:t xml:space="preserve">ethods </w:t>
      </w:r>
      <w:r w:rsidRPr="00577C9B">
        <w:t xml:space="preserve">in </w:t>
      </w:r>
      <w:r w:rsidR="00E22B94">
        <w:t>A</w:t>
      </w:r>
      <w:r w:rsidR="00E22B94" w:rsidRPr="00577C9B">
        <w:t xml:space="preserve">ccident </w:t>
      </w:r>
      <w:r w:rsidR="00E22B94">
        <w:t>R</w:t>
      </w:r>
      <w:r w:rsidR="00E22B94" w:rsidRPr="00577C9B">
        <w:t>esearch</w:t>
      </w:r>
      <w:r w:rsidR="004F2026">
        <w:t>,</w:t>
      </w:r>
      <w:r w:rsidRPr="00577C9B">
        <w:t> 23, 100102, 1</w:t>
      </w:r>
      <w:r w:rsidR="007B25A5">
        <w:t>-</w:t>
      </w:r>
      <w:r w:rsidRPr="00577C9B">
        <w:t>17</w:t>
      </w:r>
      <w:r w:rsidR="00062C2E">
        <w:t>.</w:t>
      </w:r>
    </w:p>
    <w:p w14:paraId="36E34684" w14:textId="77777777" w:rsidR="008E7889" w:rsidRPr="003E6502" w:rsidRDefault="008E7889" w:rsidP="008E7889">
      <w:pPr>
        <w:widowControl w:val="0"/>
        <w:autoSpaceDE w:val="0"/>
        <w:autoSpaceDN w:val="0"/>
        <w:adjustRightInd w:val="0"/>
        <w:rPr>
          <w:rFonts w:cs="Times New Roman"/>
          <w:noProof/>
          <w:szCs w:val="24"/>
        </w:rPr>
      </w:pPr>
    </w:p>
    <w:p w14:paraId="4814FD9F" w14:textId="41DE3D93" w:rsidR="008E7889" w:rsidRDefault="008E7889" w:rsidP="008E7889">
      <w:r w:rsidRPr="00CE4114">
        <w:t xml:space="preserve">Bhat, C.R., 2001. Quasi-random maximum simulated likelihood estimation of the mixed multinomial logit model. </w:t>
      </w:r>
      <w:bookmarkStart w:id="2" w:name="_Hlk39955464"/>
      <w:r w:rsidRPr="00CE4114">
        <w:rPr>
          <w:rFonts w:eastAsia="Calibri" w:cs="Times New Roman"/>
          <w:szCs w:val="24"/>
        </w:rPr>
        <w:t>Transportation Research Part B</w:t>
      </w:r>
      <w:bookmarkEnd w:id="2"/>
      <w:r w:rsidR="004F2026">
        <w:rPr>
          <w:rFonts w:eastAsia="Calibri" w:cs="Times New Roman"/>
          <w:szCs w:val="24"/>
        </w:rPr>
        <w:t>,</w:t>
      </w:r>
      <w:r w:rsidRPr="00CE4114">
        <w:t xml:space="preserve"> 35</w:t>
      </w:r>
      <w:r>
        <w:t xml:space="preserve"> (7)</w:t>
      </w:r>
      <w:r w:rsidRPr="00CE4114">
        <w:t>, 677</w:t>
      </w:r>
      <w:r w:rsidR="007B25A5">
        <w:t>-</w:t>
      </w:r>
      <w:r w:rsidRPr="00CE4114">
        <w:t>693.</w:t>
      </w:r>
    </w:p>
    <w:p w14:paraId="398BA08B" w14:textId="77777777" w:rsidR="009C7A27" w:rsidRDefault="009C7A27" w:rsidP="008E7889"/>
    <w:p w14:paraId="42D77FC9" w14:textId="33503EDB" w:rsidR="009C7A27" w:rsidRPr="00577C9B" w:rsidRDefault="009C7A27" w:rsidP="008E7889">
      <w:pPr>
        <w:rPr>
          <w:rFonts w:cs="Times New Roman"/>
          <w:noProof/>
          <w:szCs w:val="24"/>
        </w:rPr>
      </w:pPr>
      <w:bookmarkStart w:id="3" w:name="_Hlk38762590"/>
      <w:r w:rsidRPr="00577C9B">
        <w:rPr>
          <w:rFonts w:cs="Times New Roman"/>
          <w:noProof/>
          <w:szCs w:val="24"/>
        </w:rPr>
        <w:t>Bhat, C.R., Sener,</w:t>
      </w:r>
      <w:r>
        <w:rPr>
          <w:rFonts w:cs="Times New Roman"/>
          <w:noProof/>
          <w:szCs w:val="24"/>
        </w:rPr>
        <w:t xml:space="preserve"> </w:t>
      </w:r>
      <w:r w:rsidRPr="00505B6F">
        <w:rPr>
          <w:rFonts w:cs="Times New Roman"/>
          <w:noProof/>
          <w:szCs w:val="24"/>
        </w:rPr>
        <w:t>I.N.</w:t>
      </w:r>
      <w:r w:rsidRPr="00577C9B">
        <w:rPr>
          <w:rFonts w:cs="Times New Roman"/>
          <w:noProof/>
          <w:szCs w:val="24"/>
        </w:rPr>
        <w:t xml:space="preserve"> and Eluru</w:t>
      </w:r>
      <w:r>
        <w:rPr>
          <w:rFonts w:cs="Times New Roman"/>
          <w:noProof/>
          <w:szCs w:val="24"/>
        </w:rPr>
        <w:t xml:space="preserve">, </w:t>
      </w:r>
      <w:r w:rsidRPr="00505B6F">
        <w:rPr>
          <w:rFonts w:cs="Times New Roman"/>
          <w:noProof/>
          <w:szCs w:val="24"/>
        </w:rPr>
        <w:t>N.</w:t>
      </w:r>
      <w:r>
        <w:rPr>
          <w:rFonts w:cs="Times New Roman"/>
          <w:noProof/>
          <w:szCs w:val="24"/>
        </w:rPr>
        <w:t xml:space="preserve">, </w:t>
      </w:r>
      <w:r w:rsidRPr="00577C9B">
        <w:rPr>
          <w:rFonts w:cs="Times New Roman"/>
          <w:noProof/>
          <w:szCs w:val="24"/>
        </w:rPr>
        <w:t>2010</w:t>
      </w:r>
      <w:r>
        <w:rPr>
          <w:rFonts w:cs="Times New Roman"/>
          <w:noProof/>
          <w:szCs w:val="24"/>
        </w:rPr>
        <w:t xml:space="preserve">. </w:t>
      </w:r>
      <w:r w:rsidRPr="00577C9B">
        <w:rPr>
          <w:rFonts w:cs="Times New Roman"/>
          <w:noProof/>
          <w:szCs w:val="24"/>
        </w:rPr>
        <w:t xml:space="preserve">A </w:t>
      </w:r>
      <w:r w:rsidR="004F2026">
        <w:rPr>
          <w:rFonts w:cs="Times New Roman"/>
          <w:noProof/>
          <w:szCs w:val="24"/>
        </w:rPr>
        <w:t>f</w:t>
      </w:r>
      <w:r w:rsidR="004F2026" w:rsidRPr="00577C9B">
        <w:rPr>
          <w:rFonts w:cs="Times New Roman"/>
          <w:noProof/>
          <w:szCs w:val="24"/>
        </w:rPr>
        <w:t xml:space="preserve">lexible </w:t>
      </w:r>
      <w:r w:rsidR="004F2026">
        <w:rPr>
          <w:rFonts w:cs="Times New Roman"/>
          <w:noProof/>
          <w:szCs w:val="24"/>
        </w:rPr>
        <w:t>s</w:t>
      </w:r>
      <w:r w:rsidR="004F2026" w:rsidRPr="00577C9B">
        <w:rPr>
          <w:rFonts w:cs="Times New Roman"/>
          <w:noProof/>
          <w:szCs w:val="24"/>
        </w:rPr>
        <w:t xml:space="preserve">patially </w:t>
      </w:r>
      <w:r w:rsidR="004F2026">
        <w:rPr>
          <w:rFonts w:cs="Times New Roman"/>
          <w:noProof/>
          <w:szCs w:val="24"/>
        </w:rPr>
        <w:t>d</w:t>
      </w:r>
      <w:r w:rsidR="004F2026" w:rsidRPr="00577C9B">
        <w:rPr>
          <w:rFonts w:cs="Times New Roman"/>
          <w:noProof/>
          <w:szCs w:val="24"/>
        </w:rPr>
        <w:t xml:space="preserve">ependent </w:t>
      </w:r>
      <w:r w:rsidR="004F2026">
        <w:rPr>
          <w:rFonts w:cs="Times New Roman"/>
          <w:noProof/>
          <w:szCs w:val="24"/>
        </w:rPr>
        <w:t>d</w:t>
      </w:r>
      <w:r w:rsidR="004F2026" w:rsidRPr="00577C9B">
        <w:rPr>
          <w:rFonts w:cs="Times New Roman"/>
          <w:noProof/>
          <w:szCs w:val="24"/>
        </w:rPr>
        <w:t xml:space="preserve">iscrete </w:t>
      </w:r>
      <w:r w:rsidR="004F2026">
        <w:rPr>
          <w:rFonts w:cs="Times New Roman"/>
          <w:noProof/>
          <w:szCs w:val="24"/>
        </w:rPr>
        <w:t>c</w:t>
      </w:r>
      <w:r w:rsidR="004F2026" w:rsidRPr="00577C9B">
        <w:rPr>
          <w:rFonts w:cs="Times New Roman"/>
          <w:noProof/>
          <w:szCs w:val="24"/>
        </w:rPr>
        <w:t xml:space="preserve">hoice </w:t>
      </w:r>
      <w:r w:rsidR="004F2026">
        <w:rPr>
          <w:rFonts w:cs="Times New Roman"/>
          <w:noProof/>
          <w:szCs w:val="24"/>
        </w:rPr>
        <w:t>m</w:t>
      </w:r>
      <w:r w:rsidR="004F2026" w:rsidRPr="00577C9B">
        <w:rPr>
          <w:rFonts w:cs="Times New Roman"/>
          <w:noProof/>
          <w:szCs w:val="24"/>
        </w:rPr>
        <w:t>odel</w:t>
      </w:r>
      <w:r w:rsidRPr="00577C9B">
        <w:rPr>
          <w:rFonts w:cs="Times New Roman"/>
          <w:noProof/>
          <w:szCs w:val="24"/>
        </w:rPr>
        <w:t xml:space="preserve">: </w:t>
      </w:r>
      <w:r w:rsidR="004F2026">
        <w:rPr>
          <w:rFonts w:cs="Times New Roman"/>
          <w:noProof/>
          <w:szCs w:val="24"/>
        </w:rPr>
        <w:t>f</w:t>
      </w:r>
      <w:r w:rsidR="004F2026" w:rsidRPr="00577C9B">
        <w:rPr>
          <w:rFonts w:cs="Times New Roman"/>
          <w:noProof/>
          <w:szCs w:val="24"/>
        </w:rPr>
        <w:t xml:space="preserve">ormulation </w:t>
      </w:r>
      <w:r w:rsidRPr="00577C9B">
        <w:rPr>
          <w:rFonts w:cs="Times New Roman"/>
          <w:noProof/>
          <w:szCs w:val="24"/>
        </w:rPr>
        <w:t xml:space="preserve">and </w:t>
      </w:r>
      <w:r w:rsidR="004F2026">
        <w:rPr>
          <w:rFonts w:cs="Times New Roman"/>
          <w:noProof/>
          <w:szCs w:val="24"/>
        </w:rPr>
        <w:t>a</w:t>
      </w:r>
      <w:r w:rsidR="004F2026" w:rsidRPr="00577C9B">
        <w:rPr>
          <w:rFonts w:cs="Times New Roman"/>
          <w:noProof/>
          <w:szCs w:val="24"/>
        </w:rPr>
        <w:t xml:space="preserve">pplication </w:t>
      </w:r>
      <w:r w:rsidRPr="00577C9B">
        <w:rPr>
          <w:rFonts w:cs="Times New Roman"/>
          <w:noProof/>
          <w:szCs w:val="24"/>
        </w:rPr>
        <w:t xml:space="preserve">to </w:t>
      </w:r>
      <w:r w:rsidR="004F2026">
        <w:rPr>
          <w:rFonts w:cs="Times New Roman"/>
          <w:noProof/>
          <w:szCs w:val="24"/>
        </w:rPr>
        <w:t>t</w:t>
      </w:r>
      <w:r w:rsidR="004F2026" w:rsidRPr="00577C9B">
        <w:rPr>
          <w:rFonts w:cs="Times New Roman"/>
          <w:noProof/>
          <w:szCs w:val="24"/>
        </w:rPr>
        <w:t xml:space="preserve">eenagers' </w:t>
      </w:r>
      <w:r w:rsidR="004F2026">
        <w:rPr>
          <w:rFonts w:cs="Times New Roman"/>
          <w:noProof/>
          <w:szCs w:val="24"/>
        </w:rPr>
        <w:t>w</w:t>
      </w:r>
      <w:r w:rsidR="004F2026" w:rsidRPr="00577C9B">
        <w:rPr>
          <w:rFonts w:cs="Times New Roman"/>
          <w:noProof/>
          <w:szCs w:val="24"/>
        </w:rPr>
        <w:t xml:space="preserve">eekday </w:t>
      </w:r>
      <w:r w:rsidR="004F2026">
        <w:rPr>
          <w:rFonts w:cs="Times New Roman"/>
          <w:noProof/>
          <w:szCs w:val="24"/>
        </w:rPr>
        <w:t>r</w:t>
      </w:r>
      <w:r w:rsidR="004F2026" w:rsidRPr="00577C9B">
        <w:rPr>
          <w:rFonts w:cs="Times New Roman"/>
          <w:noProof/>
          <w:szCs w:val="24"/>
        </w:rPr>
        <w:t xml:space="preserve">ecreational </w:t>
      </w:r>
      <w:r w:rsidR="004F2026">
        <w:rPr>
          <w:rFonts w:cs="Times New Roman"/>
          <w:noProof/>
          <w:szCs w:val="24"/>
        </w:rPr>
        <w:t>a</w:t>
      </w:r>
      <w:r w:rsidR="004F2026" w:rsidRPr="00577C9B">
        <w:rPr>
          <w:rFonts w:cs="Times New Roman"/>
          <w:noProof/>
          <w:szCs w:val="24"/>
        </w:rPr>
        <w:t xml:space="preserve">ctivity </w:t>
      </w:r>
      <w:r w:rsidR="004F2026">
        <w:rPr>
          <w:rFonts w:cs="Times New Roman"/>
          <w:noProof/>
          <w:szCs w:val="24"/>
        </w:rPr>
        <w:t>p</w:t>
      </w:r>
      <w:r w:rsidR="004F2026" w:rsidRPr="00577C9B">
        <w:rPr>
          <w:rFonts w:cs="Times New Roman"/>
          <w:noProof/>
          <w:szCs w:val="24"/>
        </w:rPr>
        <w:t>articipation</w:t>
      </w:r>
      <w:r>
        <w:rPr>
          <w:rFonts w:cs="Times New Roman"/>
          <w:noProof/>
          <w:szCs w:val="24"/>
        </w:rPr>
        <w:t>.</w:t>
      </w:r>
      <w:r w:rsidRPr="00577C9B">
        <w:rPr>
          <w:rFonts w:cs="Times New Roman"/>
          <w:noProof/>
          <w:szCs w:val="24"/>
        </w:rPr>
        <w:t xml:space="preserve"> Transportation Research Part B</w:t>
      </w:r>
      <w:r w:rsidR="004F2026">
        <w:rPr>
          <w:rFonts w:cs="Times New Roman"/>
          <w:noProof/>
          <w:szCs w:val="24"/>
        </w:rPr>
        <w:t>,</w:t>
      </w:r>
      <w:r w:rsidRPr="00577C9B">
        <w:rPr>
          <w:rFonts w:cs="Times New Roman"/>
          <w:noProof/>
          <w:szCs w:val="24"/>
        </w:rPr>
        <w:t xml:space="preserve"> 44</w:t>
      </w:r>
      <w:r>
        <w:rPr>
          <w:rFonts w:cs="Times New Roman"/>
          <w:noProof/>
          <w:szCs w:val="24"/>
        </w:rPr>
        <w:t>(</w:t>
      </w:r>
      <w:r w:rsidRPr="00577C9B">
        <w:rPr>
          <w:rFonts w:cs="Times New Roman"/>
          <w:noProof/>
          <w:szCs w:val="24"/>
        </w:rPr>
        <w:t>8-9</w:t>
      </w:r>
      <w:r>
        <w:rPr>
          <w:rFonts w:cs="Times New Roman"/>
          <w:noProof/>
          <w:szCs w:val="24"/>
        </w:rPr>
        <w:t>)</w:t>
      </w:r>
      <w:r w:rsidRPr="00577C9B">
        <w:rPr>
          <w:rFonts w:cs="Times New Roman"/>
          <w:noProof/>
          <w:szCs w:val="24"/>
        </w:rPr>
        <w:t>, 903</w:t>
      </w:r>
      <w:r w:rsidR="007B25A5">
        <w:rPr>
          <w:rFonts w:cs="Times New Roman"/>
          <w:noProof/>
          <w:szCs w:val="24"/>
        </w:rPr>
        <w:t>-</w:t>
      </w:r>
      <w:r w:rsidRPr="00577C9B">
        <w:rPr>
          <w:rFonts w:cs="Times New Roman"/>
          <w:noProof/>
          <w:szCs w:val="24"/>
        </w:rPr>
        <w:t>921</w:t>
      </w:r>
      <w:r w:rsidR="005C3801">
        <w:rPr>
          <w:rFonts w:cs="Times New Roman"/>
          <w:noProof/>
          <w:szCs w:val="24"/>
        </w:rPr>
        <w:t>.</w:t>
      </w:r>
    </w:p>
    <w:bookmarkEnd w:id="3"/>
    <w:p w14:paraId="68529FD1" w14:textId="77777777" w:rsidR="008E7889" w:rsidRPr="003E6502" w:rsidRDefault="008E7889" w:rsidP="008E7889">
      <w:pPr>
        <w:widowControl w:val="0"/>
        <w:autoSpaceDE w:val="0"/>
        <w:autoSpaceDN w:val="0"/>
        <w:adjustRightInd w:val="0"/>
        <w:rPr>
          <w:rFonts w:cs="Times New Roman"/>
          <w:noProof/>
          <w:szCs w:val="24"/>
        </w:rPr>
      </w:pPr>
    </w:p>
    <w:p w14:paraId="44C9F3B6" w14:textId="18B3AB8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Brumbelow, M.L., Mueller, B.C., Arbelaez, R.A., 2015. Occurrence of </w:t>
      </w:r>
      <w:r w:rsidR="004F2026">
        <w:rPr>
          <w:rFonts w:cs="Times New Roman"/>
          <w:noProof/>
          <w:szCs w:val="24"/>
        </w:rPr>
        <w:t>s</w:t>
      </w:r>
      <w:r w:rsidR="004F2026" w:rsidRPr="003E6502">
        <w:rPr>
          <w:rFonts w:cs="Times New Roman"/>
          <w:noProof/>
          <w:szCs w:val="24"/>
        </w:rPr>
        <w:t xml:space="preserve">erious </w:t>
      </w:r>
      <w:r w:rsidR="004F2026">
        <w:rPr>
          <w:rFonts w:cs="Times New Roman"/>
          <w:noProof/>
          <w:szCs w:val="24"/>
        </w:rPr>
        <w:t>i</w:t>
      </w:r>
      <w:r w:rsidR="004F2026" w:rsidRPr="003E6502">
        <w:rPr>
          <w:rFonts w:cs="Times New Roman"/>
          <w:noProof/>
          <w:szCs w:val="24"/>
        </w:rPr>
        <w:t xml:space="preserve">njury </w:t>
      </w:r>
      <w:r w:rsidRPr="003E6502">
        <w:rPr>
          <w:rFonts w:cs="Times New Roman"/>
          <w:noProof/>
          <w:szCs w:val="24"/>
        </w:rPr>
        <w:t xml:space="preserve">in </w:t>
      </w:r>
      <w:r w:rsidR="004F2026">
        <w:rPr>
          <w:rFonts w:cs="Times New Roman"/>
          <w:noProof/>
          <w:szCs w:val="24"/>
        </w:rPr>
        <w:t>r</w:t>
      </w:r>
      <w:r w:rsidR="004F2026" w:rsidRPr="003E6502">
        <w:rPr>
          <w:rFonts w:cs="Times New Roman"/>
          <w:noProof/>
          <w:szCs w:val="24"/>
        </w:rPr>
        <w:t>eal</w:t>
      </w:r>
      <w:r w:rsidRPr="003E6502">
        <w:rPr>
          <w:rFonts w:cs="Times New Roman"/>
          <w:noProof/>
          <w:szCs w:val="24"/>
        </w:rPr>
        <w:t>-</w:t>
      </w:r>
      <w:r w:rsidR="004F2026">
        <w:rPr>
          <w:rFonts w:cs="Times New Roman"/>
          <w:noProof/>
          <w:szCs w:val="24"/>
        </w:rPr>
        <w:t>w</w:t>
      </w:r>
      <w:r w:rsidR="004F2026" w:rsidRPr="003E6502">
        <w:rPr>
          <w:rFonts w:cs="Times New Roman"/>
          <w:noProof/>
          <w:szCs w:val="24"/>
        </w:rPr>
        <w:t xml:space="preserve">orld </w:t>
      </w:r>
      <w:r w:rsidR="004F2026">
        <w:rPr>
          <w:rFonts w:cs="Times New Roman"/>
          <w:noProof/>
          <w:szCs w:val="24"/>
        </w:rPr>
        <w:t>s</w:t>
      </w:r>
      <w:r w:rsidR="004F2026" w:rsidRPr="003E6502">
        <w:rPr>
          <w:rFonts w:cs="Times New Roman"/>
          <w:noProof/>
          <w:szCs w:val="24"/>
        </w:rPr>
        <w:t xml:space="preserve">ide </w:t>
      </w:r>
      <w:r w:rsidR="004F2026">
        <w:rPr>
          <w:rFonts w:cs="Times New Roman"/>
          <w:noProof/>
          <w:szCs w:val="24"/>
        </w:rPr>
        <w:t>i</w:t>
      </w:r>
      <w:r w:rsidR="004F2026" w:rsidRPr="003E6502">
        <w:rPr>
          <w:rFonts w:cs="Times New Roman"/>
          <w:noProof/>
          <w:szCs w:val="24"/>
        </w:rPr>
        <w:t xml:space="preserve">mpacts </w:t>
      </w:r>
      <w:r w:rsidRPr="003E6502">
        <w:rPr>
          <w:rFonts w:cs="Times New Roman"/>
          <w:noProof/>
          <w:szCs w:val="24"/>
        </w:rPr>
        <w:t xml:space="preserve">of </w:t>
      </w:r>
      <w:r w:rsidR="004F2026">
        <w:rPr>
          <w:rFonts w:cs="Times New Roman"/>
          <w:noProof/>
          <w:szCs w:val="24"/>
        </w:rPr>
        <w:t>v</w:t>
      </w:r>
      <w:r w:rsidR="004F2026" w:rsidRPr="003E6502">
        <w:rPr>
          <w:rFonts w:cs="Times New Roman"/>
          <w:noProof/>
          <w:szCs w:val="24"/>
        </w:rPr>
        <w:t xml:space="preserve">ehicles </w:t>
      </w:r>
      <w:r w:rsidRPr="003E6502">
        <w:rPr>
          <w:rFonts w:cs="Times New Roman"/>
          <w:noProof/>
          <w:szCs w:val="24"/>
        </w:rPr>
        <w:t xml:space="preserve">with </w:t>
      </w:r>
      <w:r w:rsidR="004F2026">
        <w:rPr>
          <w:rFonts w:cs="Times New Roman"/>
          <w:noProof/>
          <w:szCs w:val="24"/>
        </w:rPr>
        <w:t>g</w:t>
      </w:r>
      <w:r w:rsidR="004F2026" w:rsidRPr="003E6502">
        <w:rPr>
          <w:rFonts w:cs="Times New Roman"/>
          <w:noProof/>
          <w:szCs w:val="24"/>
        </w:rPr>
        <w:t xml:space="preserve">ood </w:t>
      </w:r>
      <w:r w:rsidR="004F2026">
        <w:rPr>
          <w:rFonts w:cs="Times New Roman"/>
          <w:noProof/>
          <w:szCs w:val="24"/>
        </w:rPr>
        <w:t>s</w:t>
      </w:r>
      <w:r w:rsidR="004F2026" w:rsidRPr="003E6502">
        <w:rPr>
          <w:rFonts w:cs="Times New Roman"/>
          <w:noProof/>
          <w:szCs w:val="24"/>
        </w:rPr>
        <w:t>ide</w:t>
      </w:r>
      <w:r w:rsidRPr="003E6502">
        <w:rPr>
          <w:rFonts w:cs="Times New Roman"/>
          <w:noProof/>
          <w:szCs w:val="24"/>
        </w:rPr>
        <w:t>-</w:t>
      </w:r>
      <w:r w:rsidR="004F2026">
        <w:rPr>
          <w:rFonts w:cs="Times New Roman"/>
          <w:noProof/>
          <w:szCs w:val="24"/>
        </w:rPr>
        <w:t>i</w:t>
      </w:r>
      <w:r w:rsidR="004F2026" w:rsidRPr="003E6502">
        <w:rPr>
          <w:rFonts w:cs="Times New Roman"/>
          <w:noProof/>
          <w:szCs w:val="24"/>
        </w:rPr>
        <w:t xml:space="preserve">mpact </w:t>
      </w:r>
      <w:r w:rsidR="004F2026">
        <w:rPr>
          <w:rFonts w:cs="Times New Roman"/>
          <w:noProof/>
          <w:szCs w:val="24"/>
        </w:rPr>
        <w:t>p</w:t>
      </w:r>
      <w:r w:rsidR="004F2026" w:rsidRPr="003E6502">
        <w:rPr>
          <w:rFonts w:cs="Times New Roman"/>
          <w:noProof/>
          <w:szCs w:val="24"/>
        </w:rPr>
        <w:t xml:space="preserve">rotection </w:t>
      </w:r>
      <w:r w:rsidR="004F2026">
        <w:rPr>
          <w:rFonts w:cs="Times New Roman"/>
          <w:noProof/>
          <w:szCs w:val="24"/>
        </w:rPr>
        <w:t>r</w:t>
      </w:r>
      <w:r w:rsidR="004F2026" w:rsidRPr="003E6502">
        <w:rPr>
          <w:rFonts w:cs="Times New Roman"/>
          <w:noProof/>
          <w:szCs w:val="24"/>
        </w:rPr>
        <w:t>atings</w:t>
      </w:r>
      <w:r w:rsidRPr="003E6502">
        <w:rPr>
          <w:rFonts w:cs="Times New Roman"/>
          <w:noProof/>
          <w:szCs w:val="24"/>
        </w:rPr>
        <w:t>.</w:t>
      </w:r>
      <w:r>
        <w:rPr>
          <w:rFonts w:cs="Times New Roman"/>
          <w:noProof/>
          <w:szCs w:val="24"/>
        </w:rPr>
        <w:t xml:space="preserve"> </w:t>
      </w:r>
      <w:r w:rsidRPr="00F75807">
        <w:t>Traffic Injury Prevention</w:t>
      </w:r>
      <w:r w:rsidR="004F2026">
        <w:t>,</w:t>
      </w:r>
      <w:r w:rsidRPr="003E6502">
        <w:rPr>
          <w:rFonts w:cs="Times New Roman"/>
          <w:noProof/>
          <w:szCs w:val="24"/>
        </w:rPr>
        <w:t xml:space="preserve"> </w:t>
      </w:r>
      <w:r w:rsidRPr="003F7BBB">
        <w:lastRenderedPageBreak/>
        <w:t>16</w:t>
      </w:r>
      <w:r w:rsidR="00B21E67" w:rsidRPr="003F7BBB">
        <w:t>(sup1)</w:t>
      </w:r>
      <w:r w:rsidRPr="003F7BBB">
        <w:t xml:space="preserve">, </w:t>
      </w:r>
      <w:r w:rsidR="003F7BBB" w:rsidRPr="003F7BBB">
        <w:t>S</w:t>
      </w:r>
      <w:r w:rsidRPr="003F7BBB">
        <w:t>125-</w:t>
      </w:r>
      <w:r w:rsidR="003F7BBB" w:rsidRPr="003F7BBB">
        <w:t>S</w:t>
      </w:r>
      <w:r w:rsidRPr="003F7BBB">
        <w:t>132.</w:t>
      </w:r>
    </w:p>
    <w:p w14:paraId="12975E58" w14:textId="77777777" w:rsidR="008E7889" w:rsidRPr="003E6502" w:rsidRDefault="008E7889" w:rsidP="008E7889">
      <w:pPr>
        <w:widowControl w:val="0"/>
        <w:autoSpaceDE w:val="0"/>
        <w:autoSpaceDN w:val="0"/>
        <w:adjustRightInd w:val="0"/>
        <w:rPr>
          <w:rFonts w:cs="Times New Roman"/>
          <w:noProof/>
          <w:szCs w:val="24"/>
        </w:rPr>
      </w:pPr>
    </w:p>
    <w:p w14:paraId="540B058C" w14:textId="65F2B92D" w:rsidR="008E7889" w:rsidRDefault="008E7889" w:rsidP="008E7889">
      <w:pPr>
        <w:widowControl w:val="0"/>
        <w:autoSpaceDE w:val="0"/>
        <w:autoSpaceDN w:val="0"/>
        <w:adjustRightInd w:val="0"/>
        <w:rPr>
          <w:rFonts w:cs="Times New Roman"/>
          <w:noProof/>
          <w:szCs w:val="24"/>
        </w:rPr>
      </w:pPr>
      <w:bookmarkStart w:id="4" w:name="_Hlk23777690"/>
      <w:r w:rsidRPr="003E6502">
        <w:rPr>
          <w:rFonts w:cs="Times New Roman"/>
          <w:noProof/>
          <w:szCs w:val="24"/>
        </w:rPr>
        <w:t>Burdett</w:t>
      </w:r>
      <w:bookmarkEnd w:id="4"/>
      <w:r w:rsidRPr="003E6502">
        <w:rPr>
          <w:rFonts w:cs="Times New Roman"/>
          <w:noProof/>
          <w:szCs w:val="24"/>
        </w:rPr>
        <w:t xml:space="preserve">, B., Li, Z., Bill, A.R., Noyce, D.A., 2015. Accuracy of </w:t>
      </w:r>
      <w:r w:rsidR="004F2026">
        <w:rPr>
          <w:rFonts w:cs="Times New Roman"/>
          <w:noProof/>
          <w:szCs w:val="24"/>
        </w:rPr>
        <w:t>i</w:t>
      </w:r>
      <w:r w:rsidR="004F2026" w:rsidRPr="003E6502">
        <w:rPr>
          <w:rFonts w:cs="Times New Roman"/>
          <w:noProof/>
          <w:szCs w:val="24"/>
        </w:rPr>
        <w:t xml:space="preserve">njury </w:t>
      </w:r>
      <w:r w:rsidR="004F2026">
        <w:rPr>
          <w:rFonts w:cs="Times New Roman"/>
          <w:noProof/>
          <w:szCs w:val="24"/>
        </w:rPr>
        <w:t>s</w:t>
      </w:r>
      <w:r w:rsidR="004F2026" w:rsidRPr="003E6502">
        <w:rPr>
          <w:rFonts w:cs="Times New Roman"/>
          <w:noProof/>
          <w:szCs w:val="24"/>
        </w:rPr>
        <w:t xml:space="preserve">everity </w:t>
      </w:r>
      <w:r w:rsidR="004F2026">
        <w:rPr>
          <w:rFonts w:cs="Times New Roman"/>
          <w:noProof/>
          <w:szCs w:val="24"/>
        </w:rPr>
        <w:t>r</w:t>
      </w:r>
      <w:r w:rsidR="004F2026" w:rsidRPr="003E6502">
        <w:rPr>
          <w:rFonts w:cs="Times New Roman"/>
          <w:noProof/>
          <w:szCs w:val="24"/>
        </w:rPr>
        <w:t xml:space="preserve">atings </w:t>
      </w:r>
      <w:r w:rsidRPr="003E6502">
        <w:rPr>
          <w:rFonts w:cs="Times New Roman"/>
          <w:noProof/>
          <w:szCs w:val="24"/>
        </w:rPr>
        <w:t xml:space="preserve">on </w:t>
      </w:r>
      <w:r w:rsidR="004F2026">
        <w:rPr>
          <w:rFonts w:cs="Times New Roman"/>
          <w:noProof/>
          <w:szCs w:val="24"/>
        </w:rPr>
        <w:t>p</w:t>
      </w:r>
      <w:r w:rsidR="004F2026" w:rsidRPr="003E6502">
        <w:rPr>
          <w:rFonts w:cs="Times New Roman"/>
          <w:noProof/>
          <w:szCs w:val="24"/>
        </w:rPr>
        <w:t xml:space="preserve">olice </w:t>
      </w:r>
      <w:r w:rsidR="004F2026">
        <w:rPr>
          <w:rFonts w:cs="Times New Roman"/>
          <w:noProof/>
          <w:szCs w:val="24"/>
        </w:rPr>
        <w:t>c</w:t>
      </w:r>
      <w:r w:rsidR="004F2026" w:rsidRPr="003E6502">
        <w:rPr>
          <w:rFonts w:cs="Times New Roman"/>
          <w:noProof/>
          <w:szCs w:val="24"/>
        </w:rPr>
        <w:t xml:space="preserve">rash </w:t>
      </w:r>
      <w:r w:rsidR="004F2026">
        <w:rPr>
          <w:rFonts w:cs="Times New Roman"/>
          <w:noProof/>
          <w:szCs w:val="24"/>
        </w:rPr>
        <w:t>r</w:t>
      </w:r>
      <w:r w:rsidR="004F2026" w:rsidRPr="003E6502">
        <w:rPr>
          <w:rFonts w:cs="Times New Roman"/>
          <w:noProof/>
          <w:szCs w:val="24"/>
        </w:rPr>
        <w:t>eports</w:t>
      </w:r>
      <w:r w:rsidRPr="003E6502">
        <w:rPr>
          <w:rFonts w:cs="Times New Roman"/>
          <w:noProof/>
          <w:szCs w:val="24"/>
        </w:rPr>
        <w:t xml:space="preserve">. </w:t>
      </w:r>
      <w:r w:rsidRPr="006F58FF">
        <w:t>Transportation Research Record: Journal of the Transportation Research Board</w:t>
      </w:r>
      <w:r w:rsidR="004F2026">
        <w:rPr>
          <w:rFonts w:cs="Times New Roman"/>
          <w:noProof/>
          <w:szCs w:val="24"/>
        </w:rPr>
        <w:t xml:space="preserve">, </w:t>
      </w:r>
      <w:r>
        <w:rPr>
          <w:rFonts w:cs="Times New Roman"/>
          <w:noProof/>
          <w:szCs w:val="24"/>
        </w:rPr>
        <w:t>2516,</w:t>
      </w:r>
      <w:r w:rsidRPr="003E6502">
        <w:rPr>
          <w:rFonts w:cs="Times New Roman"/>
          <w:noProof/>
          <w:szCs w:val="24"/>
        </w:rPr>
        <w:t xml:space="preserve"> 58</w:t>
      </w:r>
      <w:r w:rsidR="007B25A5">
        <w:rPr>
          <w:rFonts w:cs="Times New Roman"/>
          <w:noProof/>
          <w:szCs w:val="24"/>
        </w:rPr>
        <w:t>-</w:t>
      </w:r>
      <w:r w:rsidRPr="003E6502">
        <w:rPr>
          <w:rFonts w:cs="Times New Roman"/>
          <w:noProof/>
          <w:szCs w:val="24"/>
        </w:rPr>
        <w:t>67.</w:t>
      </w:r>
    </w:p>
    <w:p w14:paraId="45E0B2D0" w14:textId="77777777" w:rsidR="008E7889" w:rsidRPr="003E6502" w:rsidRDefault="008E7889" w:rsidP="008E7889">
      <w:pPr>
        <w:widowControl w:val="0"/>
        <w:autoSpaceDE w:val="0"/>
        <w:autoSpaceDN w:val="0"/>
        <w:adjustRightInd w:val="0"/>
        <w:rPr>
          <w:rFonts w:cs="Times New Roman"/>
          <w:noProof/>
          <w:szCs w:val="24"/>
        </w:rPr>
      </w:pPr>
    </w:p>
    <w:p w14:paraId="58389F11" w14:textId="2BB6CFF6"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Carter, P.M., Flannagan, C.A.C., Reed, M.P., Cunningham, R.M., Rupp, J.D., 2014. Comparing the effects of age, BMI and gender on severe injury (AIS 3+) in motor-vehicle crashes. </w:t>
      </w:r>
      <w:r w:rsidRPr="00CB4664">
        <w:t>Accident Analysis and Prevention</w:t>
      </w:r>
      <w:r w:rsidR="004F2026">
        <w:rPr>
          <w:rFonts w:cs="Times New Roman"/>
          <w:noProof/>
          <w:szCs w:val="24"/>
        </w:rPr>
        <w:t>,</w:t>
      </w:r>
      <w:r w:rsidRPr="003E6502">
        <w:rPr>
          <w:rFonts w:cs="Times New Roman"/>
          <w:noProof/>
          <w:szCs w:val="24"/>
        </w:rPr>
        <w:t xml:space="preserve"> 72, 146</w:t>
      </w:r>
      <w:r w:rsidR="007B25A5">
        <w:rPr>
          <w:rFonts w:cs="Times New Roman"/>
          <w:noProof/>
          <w:szCs w:val="24"/>
        </w:rPr>
        <w:t>-</w:t>
      </w:r>
      <w:r w:rsidRPr="003E6502">
        <w:rPr>
          <w:rFonts w:cs="Times New Roman"/>
          <w:noProof/>
          <w:szCs w:val="24"/>
        </w:rPr>
        <w:t>160.</w:t>
      </w:r>
    </w:p>
    <w:p w14:paraId="48198BC7" w14:textId="1714206C" w:rsidR="009C7A27" w:rsidRDefault="009C7A27" w:rsidP="008E7889">
      <w:pPr>
        <w:widowControl w:val="0"/>
        <w:autoSpaceDE w:val="0"/>
        <w:autoSpaceDN w:val="0"/>
        <w:adjustRightInd w:val="0"/>
        <w:rPr>
          <w:rFonts w:cs="Times New Roman"/>
          <w:noProof/>
          <w:szCs w:val="24"/>
        </w:rPr>
      </w:pPr>
    </w:p>
    <w:p w14:paraId="7A2C7B84" w14:textId="1F54D754" w:rsidR="009C7A27" w:rsidRDefault="009C7A27" w:rsidP="008E7889">
      <w:pPr>
        <w:widowControl w:val="0"/>
        <w:autoSpaceDE w:val="0"/>
        <w:autoSpaceDN w:val="0"/>
        <w:adjustRightInd w:val="0"/>
        <w:rPr>
          <w:rFonts w:cs="Times New Roman"/>
          <w:noProof/>
          <w:szCs w:val="24"/>
        </w:rPr>
      </w:pPr>
      <w:bookmarkStart w:id="5" w:name="_Hlk38762565"/>
      <w:r w:rsidRPr="00577C9B">
        <w:rPr>
          <w:rFonts w:cs="Times New Roman"/>
          <w:noProof/>
          <w:szCs w:val="24"/>
        </w:rPr>
        <w:t>Chakour V., and Eluru</w:t>
      </w:r>
      <w:r>
        <w:rPr>
          <w:rFonts w:cs="Times New Roman"/>
          <w:noProof/>
          <w:szCs w:val="24"/>
        </w:rPr>
        <w:t xml:space="preserve">, </w:t>
      </w:r>
      <w:r w:rsidRPr="00505B6F">
        <w:rPr>
          <w:rFonts w:cs="Times New Roman"/>
          <w:noProof/>
          <w:szCs w:val="24"/>
        </w:rPr>
        <w:t>N.</w:t>
      </w:r>
      <w:r>
        <w:rPr>
          <w:rFonts w:cs="Times New Roman"/>
          <w:noProof/>
          <w:szCs w:val="24"/>
        </w:rPr>
        <w:t xml:space="preserve">, </w:t>
      </w:r>
      <w:r w:rsidRPr="00577C9B">
        <w:rPr>
          <w:rFonts w:cs="Times New Roman"/>
          <w:noProof/>
          <w:szCs w:val="24"/>
        </w:rPr>
        <w:t>2016</w:t>
      </w:r>
      <w:r>
        <w:rPr>
          <w:rFonts w:cs="Times New Roman"/>
          <w:noProof/>
          <w:szCs w:val="24"/>
        </w:rPr>
        <w:t xml:space="preserve">. </w:t>
      </w:r>
      <w:r w:rsidRPr="00577C9B">
        <w:rPr>
          <w:rFonts w:cs="Times New Roman"/>
          <w:noProof/>
          <w:szCs w:val="24"/>
        </w:rPr>
        <w:t>Examining the influence of stop level infrastructure and built environment on bus ridership in Montreal</w:t>
      </w:r>
      <w:r>
        <w:rPr>
          <w:rFonts w:cs="Times New Roman"/>
          <w:noProof/>
          <w:szCs w:val="24"/>
        </w:rPr>
        <w:t>.</w:t>
      </w:r>
      <w:r w:rsidRPr="00577C9B">
        <w:rPr>
          <w:rFonts w:cs="Times New Roman"/>
          <w:noProof/>
          <w:szCs w:val="24"/>
        </w:rPr>
        <w:t xml:space="preserve"> Journal of Transport Geography</w:t>
      </w:r>
      <w:r w:rsidR="004F2026">
        <w:rPr>
          <w:rFonts w:cs="Times New Roman"/>
          <w:noProof/>
          <w:szCs w:val="24"/>
        </w:rPr>
        <w:t>,</w:t>
      </w:r>
      <w:r>
        <w:rPr>
          <w:rFonts w:cs="Times New Roman"/>
          <w:noProof/>
          <w:szCs w:val="24"/>
        </w:rPr>
        <w:t xml:space="preserve"> </w:t>
      </w:r>
      <w:r w:rsidRPr="00577C9B">
        <w:rPr>
          <w:rFonts w:cs="Times New Roman"/>
          <w:noProof/>
          <w:szCs w:val="24"/>
        </w:rPr>
        <w:t>51, 205</w:t>
      </w:r>
      <w:r w:rsidR="007B25A5">
        <w:rPr>
          <w:rFonts w:cs="Times New Roman"/>
          <w:noProof/>
          <w:szCs w:val="24"/>
        </w:rPr>
        <w:t>-</w:t>
      </w:r>
      <w:r w:rsidRPr="00577C9B">
        <w:rPr>
          <w:rFonts w:cs="Times New Roman"/>
          <w:noProof/>
          <w:szCs w:val="24"/>
        </w:rPr>
        <w:t>217</w:t>
      </w:r>
      <w:r w:rsidR="005C3801">
        <w:rPr>
          <w:rFonts w:cs="Times New Roman"/>
          <w:noProof/>
          <w:szCs w:val="24"/>
        </w:rPr>
        <w:t>.</w:t>
      </w:r>
    </w:p>
    <w:bookmarkEnd w:id="5"/>
    <w:p w14:paraId="0F3B3049" w14:textId="77777777" w:rsidR="008E7889" w:rsidRPr="003E6502" w:rsidRDefault="008E7889" w:rsidP="008E7889">
      <w:pPr>
        <w:widowControl w:val="0"/>
        <w:autoSpaceDE w:val="0"/>
        <w:autoSpaceDN w:val="0"/>
        <w:adjustRightInd w:val="0"/>
        <w:rPr>
          <w:rFonts w:cs="Times New Roman"/>
          <w:noProof/>
          <w:szCs w:val="24"/>
        </w:rPr>
      </w:pPr>
    </w:p>
    <w:p w14:paraId="6CB82394" w14:textId="240992B5"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Compton, C.P., 2005. Injury severity codes: a comparison of police injury codes and medical outcomes as determined by NASS CDS Investigators. </w:t>
      </w:r>
      <w:r w:rsidRPr="00557714">
        <w:t xml:space="preserve">Journal of </w:t>
      </w:r>
      <w:r w:rsidR="009C614D">
        <w:t>S</w:t>
      </w:r>
      <w:r w:rsidR="009C614D" w:rsidRPr="00557714">
        <w:t xml:space="preserve">afety </w:t>
      </w:r>
      <w:r w:rsidR="009C614D">
        <w:t>R</w:t>
      </w:r>
      <w:r w:rsidR="009C614D" w:rsidRPr="00557714">
        <w:t>esearch</w:t>
      </w:r>
      <w:r w:rsidR="004F2026">
        <w:rPr>
          <w:rFonts w:cs="Times New Roman"/>
          <w:noProof/>
          <w:szCs w:val="24"/>
        </w:rPr>
        <w:t>,</w:t>
      </w:r>
      <w:r w:rsidRPr="003E6502">
        <w:rPr>
          <w:rFonts w:cs="Times New Roman"/>
          <w:noProof/>
          <w:szCs w:val="24"/>
        </w:rPr>
        <w:t xml:space="preserve"> 36</w:t>
      </w:r>
      <w:r>
        <w:rPr>
          <w:rFonts w:cs="Times New Roman"/>
          <w:noProof/>
          <w:szCs w:val="24"/>
        </w:rPr>
        <w:t>(5)</w:t>
      </w:r>
      <w:r w:rsidR="009C614D">
        <w:rPr>
          <w:rFonts w:cs="Times New Roman"/>
          <w:noProof/>
          <w:szCs w:val="24"/>
        </w:rPr>
        <w:t xml:space="preserve">, </w:t>
      </w:r>
      <w:r w:rsidR="009C614D" w:rsidRPr="005F12E9">
        <w:t>483-484</w:t>
      </w:r>
      <w:r w:rsidR="009C614D">
        <w:t>.</w:t>
      </w:r>
    </w:p>
    <w:p w14:paraId="6F39D468" w14:textId="77777777" w:rsidR="008E7889" w:rsidRPr="003E6502" w:rsidRDefault="008E7889" w:rsidP="008E7889">
      <w:pPr>
        <w:widowControl w:val="0"/>
        <w:autoSpaceDE w:val="0"/>
        <w:autoSpaceDN w:val="0"/>
        <w:adjustRightInd w:val="0"/>
        <w:rPr>
          <w:rFonts w:cs="Times New Roman"/>
          <w:noProof/>
          <w:szCs w:val="24"/>
        </w:rPr>
      </w:pPr>
    </w:p>
    <w:p w14:paraId="18968C80" w14:textId="1E4DE0C1"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Conroy, C., Tominaga, G.T., Erwin, S., Pacyna, S., Velky, T., Kennedy, F., Sise, M., Coimbra, R., 2008. The influence of vehicle damage on injury severity of drivers in head-on motor vehicle crashes. </w:t>
      </w:r>
      <w:r w:rsidRPr="00557714">
        <w:t>Accident Analysis and Prevention</w:t>
      </w:r>
      <w:r w:rsidR="006E25DD">
        <w:t>,</w:t>
      </w:r>
      <w:r w:rsidRPr="003E6502">
        <w:rPr>
          <w:rFonts w:cs="Times New Roman"/>
          <w:noProof/>
          <w:szCs w:val="24"/>
        </w:rPr>
        <w:t xml:space="preserve"> 40</w:t>
      </w:r>
      <w:r>
        <w:rPr>
          <w:rFonts w:cs="Times New Roman"/>
          <w:noProof/>
          <w:szCs w:val="24"/>
        </w:rPr>
        <w:t>(4)</w:t>
      </w:r>
      <w:r w:rsidRPr="003E6502">
        <w:rPr>
          <w:rFonts w:cs="Times New Roman"/>
          <w:noProof/>
          <w:szCs w:val="24"/>
        </w:rPr>
        <w:t>, 1589</w:t>
      </w:r>
      <w:r w:rsidR="007B25A5">
        <w:rPr>
          <w:rFonts w:cs="Times New Roman"/>
          <w:noProof/>
          <w:szCs w:val="24"/>
        </w:rPr>
        <w:t>-</w:t>
      </w:r>
      <w:r w:rsidRPr="003E6502">
        <w:rPr>
          <w:rFonts w:cs="Times New Roman"/>
          <w:noProof/>
          <w:szCs w:val="24"/>
        </w:rPr>
        <w:t xml:space="preserve">1594. </w:t>
      </w:r>
    </w:p>
    <w:p w14:paraId="6298C192" w14:textId="77777777" w:rsidR="008E7889" w:rsidRPr="003E6502" w:rsidRDefault="008E7889" w:rsidP="008E7889">
      <w:pPr>
        <w:widowControl w:val="0"/>
        <w:autoSpaceDE w:val="0"/>
        <w:autoSpaceDN w:val="0"/>
        <w:adjustRightInd w:val="0"/>
        <w:rPr>
          <w:rFonts w:cs="Times New Roman"/>
          <w:noProof/>
          <w:szCs w:val="24"/>
        </w:rPr>
      </w:pPr>
    </w:p>
    <w:p w14:paraId="1946EB4A" w14:textId="0E6EA1C1"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Cook, L.J., Thomas, A.M., Olson, C., Funai, T., Simmons, T., 2015. Crash Outcome Data Evaluation System (CODES): an examination of methodologies and multi-state traffic safety applications</w:t>
      </w:r>
      <w:r w:rsidRPr="003F7BBB">
        <w:rPr>
          <w:rFonts w:cs="Times New Roman"/>
          <w:noProof/>
          <w:szCs w:val="24"/>
        </w:rPr>
        <w:t>.</w:t>
      </w:r>
      <w:r w:rsidR="00F75807">
        <w:rPr>
          <w:rFonts w:cs="Times New Roman"/>
          <w:noProof/>
          <w:szCs w:val="24"/>
        </w:rPr>
        <w:t xml:space="preserve"> </w:t>
      </w:r>
      <w:r w:rsidR="006E25DD">
        <w:rPr>
          <w:rFonts w:cs="Times New Roman"/>
          <w:noProof/>
          <w:szCs w:val="24"/>
        </w:rPr>
        <w:t xml:space="preserve">U.S. </w:t>
      </w:r>
      <w:r w:rsidR="00F75807" w:rsidRPr="005F12E9">
        <w:rPr>
          <w:rFonts w:cs="Times New Roman"/>
          <w:noProof/>
          <w:szCs w:val="24"/>
        </w:rPr>
        <w:t>Department of Transportation, National Highway Traffic Safety Administration</w:t>
      </w:r>
      <w:r w:rsidR="006E25DD">
        <w:rPr>
          <w:rFonts w:cs="Times New Roman"/>
          <w:noProof/>
          <w:szCs w:val="24"/>
        </w:rPr>
        <w:t>,</w:t>
      </w:r>
      <w:r w:rsidRPr="003F7BBB">
        <w:rPr>
          <w:rFonts w:cs="Times New Roman"/>
          <w:noProof/>
          <w:szCs w:val="24"/>
        </w:rPr>
        <w:t xml:space="preserve"> Report No. DOT HS 812 179.</w:t>
      </w:r>
      <w:r w:rsidRPr="003E6502">
        <w:rPr>
          <w:rFonts w:cs="Times New Roman"/>
          <w:noProof/>
          <w:szCs w:val="24"/>
        </w:rPr>
        <w:t xml:space="preserve"> </w:t>
      </w:r>
    </w:p>
    <w:p w14:paraId="50BD22EA" w14:textId="77777777" w:rsidR="008E7889" w:rsidRPr="003E6502" w:rsidRDefault="008E7889" w:rsidP="008E7889">
      <w:pPr>
        <w:widowControl w:val="0"/>
        <w:autoSpaceDE w:val="0"/>
        <w:autoSpaceDN w:val="0"/>
        <w:adjustRightInd w:val="0"/>
        <w:rPr>
          <w:rFonts w:cs="Times New Roman"/>
          <w:noProof/>
          <w:szCs w:val="24"/>
        </w:rPr>
      </w:pPr>
    </w:p>
    <w:p w14:paraId="02F14B38" w14:textId="68E67B6F"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Edmond, L.T.,</w:t>
      </w:r>
      <w:r>
        <w:rPr>
          <w:rFonts w:cs="Times New Roman"/>
          <w:noProof/>
          <w:szCs w:val="24"/>
        </w:rPr>
        <w:t xml:space="preserve"> and</w:t>
      </w:r>
      <w:r w:rsidRPr="003E6502">
        <w:rPr>
          <w:rFonts w:cs="Times New Roman"/>
          <w:noProof/>
          <w:szCs w:val="24"/>
        </w:rPr>
        <w:t xml:space="preserve"> James, K.H., 2003. Safety </w:t>
      </w:r>
      <w:r w:rsidR="006E25DD">
        <w:rPr>
          <w:rFonts w:cs="Times New Roman"/>
          <w:noProof/>
          <w:szCs w:val="24"/>
        </w:rPr>
        <w:t>i</w:t>
      </w:r>
      <w:r w:rsidR="006E25DD" w:rsidRPr="003E6502">
        <w:rPr>
          <w:rFonts w:cs="Times New Roman"/>
          <w:noProof/>
          <w:szCs w:val="24"/>
        </w:rPr>
        <w:t xml:space="preserve">mpacts </w:t>
      </w:r>
      <w:r w:rsidRPr="003E6502">
        <w:rPr>
          <w:rFonts w:cs="Times New Roman"/>
          <w:noProof/>
          <w:szCs w:val="24"/>
        </w:rPr>
        <w:t xml:space="preserve">of SUVs, </w:t>
      </w:r>
      <w:r w:rsidR="006E25DD">
        <w:rPr>
          <w:rFonts w:cs="Times New Roman"/>
          <w:noProof/>
          <w:szCs w:val="24"/>
        </w:rPr>
        <w:t>v</w:t>
      </w:r>
      <w:r w:rsidR="006E25DD" w:rsidRPr="003E6502">
        <w:rPr>
          <w:rFonts w:cs="Times New Roman"/>
          <w:noProof/>
          <w:szCs w:val="24"/>
        </w:rPr>
        <w:t>ans</w:t>
      </w:r>
      <w:r w:rsidRPr="003E6502">
        <w:rPr>
          <w:rFonts w:cs="Times New Roman"/>
          <w:noProof/>
          <w:szCs w:val="24"/>
        </w:rPr>
        <w:t xml:space="preserve">, and </w:t>
      </w:r>
      <w:r w:rsidR="006E25DD">
        <w:rPr>
          <w:rFonts w:cs="Times New Roman"/>
          <w:noProof/>
          <w:szCs w:val="24"/>
        </w:rPr>
        <w:t>p</w:t>
      </w:r>
      <w:r w:rsidR="006E25DD" w:rsidRPr="003E6502">
        <w:rPr>
          <w:rFonts w:cs="Times New Roman"/>
          <w:noProof/>
          <w:szCs w:val="24"/>
        </w:rPr>
        <w:t xml:space="preserve">ickup </w:t>
      </w:r>
      <w:r w:rsidR="006E25DD">
        <w:rPr>
          <w:rFonts w:cs="Times New Roman"/>
          <w:noProof/>
          <w:szCs w:val="24"/>
        </w:rPr>
        <w:t>t</w:t>
      </w:r>
      <w:r w:rsidR="006E25DD" w:rsidRPr="003E6502">
        <w:rPr>
          <w:rFonts w:cs="Times New Roman"/>
          <w:noProof/>
          <w:szCs w:val="24"/>
        </w:rPr>
        <w:t xml:space="preserve">rucks </w:t>
      </w:r>
      <w:r w:rsidRPr="003E6502">
        <w:rPr>
          <w:rFonts w:cs="Times New Roman"/>
          <w:noProof/>
          <w:szCs w:val="24"/>
        </w:rPr>
        <w:t xml:space="preserve">in </w:t>
      </w:r>
      <w:r w:rsidR="006E25DD">
        <w:rPr>
          <w:rFonts w:cs="Times New Roman"/>
          <w:noProof/>
          <w:szCs w:val="24"/>
        </w:rPr>
        <w:t>t</w:t>
      </w:r>
      <w:r w:rsidR="006E25DD" w:rsidRPr="003E6502">
        <w:rPr>
          <w:rFonts w:cs="Times New Roman"/>
          <w:noProof/>
          <w:szCs w:val="24"/>
        </w:rPr>
        <w:t>wo</w:t>
      </w:r>
      <w:r w:rsidRPr="003E6502">
        <w:rPr>
          <w:rFonts w:cs="Times New Roman"/>
          <w:noProof/>
          <w:szCs w:val="24"/>
        </w:rPr>
        <w:t>-</w:t>
      </w:r>
      <w:r w:rsidR="006E25DD">
        <w:rPr>
          <w:rFonts w:cs="Times New Roman"/>
          <w:noProof/>
          <w:szCs w:val="24"/>
        </w:rPr>
        <w:t>v</w:t>
      </w:r>
      <w:r w:rsidR="006E25DD" w:rsidRPr="003E6502">
        <w:rPr>
          <w:rFonts w:cs="Times New Roman"/>
          <w:noProof/>
          <w:szCs w:val="24"/>
        </w:rPr>
        <w:t xml:space="preserve">ehicle </w:t>
      </w:r>
      <w:r w:rsidR="006E25DD">
        <w:rPr>
          <w:rFonts w:cs="Times New Roman"/>
          <w:noProof/>
          <w:szCs w:val="24"/>
        </w:rPr>
        <w:t>c</w:t>
      </w:r>
      <w:r w:rsidR="006E25DD" w:rsidRPr="003E6502">
        <w:rPr>
          <w:rFonts w:cs="Times New Roman"/>
          <w:noProof/>
          <w:szCs w:val="24"/>
        </w:rPr>
        <w:t>rashes</w:t>
      </w:r>
      <w:r w:rsidRPr="003E6502">
        <w:rPr>
          <w:rFonts w:cs="Times New Roman"/>
          <w:noProof/>
          <w:szCs w:val="24"/>
        </w:rPr>
        <w:t xml:space="preserve">. </w:t>
      </w:r>
      <w:r w:rsidRPr="00557714">
        <w:t>Risk Analysis</w:t>
      </w:r>
      <w:r w:rsidR="006E25DD">
        <w:t>,</w:t>
      </w:r>
      <w:r w:rsidRPr="003E6502">
        <w:rPr>
          <w:rFonts w:cs="Times New Roman"/>
          <w:noProof/>
          <w:szCs w:val="24"/>
        </w:rPr>
        <w:t xml:space="preserve"> 23</w:t>
      </w:r>
      <w:r>
        <w:rPr>
          <w:rFonts w:cs="Times New Roman"/>
          <w:noProof/>
          <w:szCs w:val="24"/>
        </w:rPr>
        <w:t>(4)</w:t>
      </w:r>
      <w:r w:rsidRPr="003E6502">
        <w:rPr>
          <w:rFonts w:cs="Times New Roman"/>
          <w:noProof/>
          <w:szCs w:val="24"/>
        </w:rPr>
        <w:t>, 641</w:t>
      </w:r>
      <w:r w:rsidR="007B25A5">
        <w:rPr>
          <w:rFonts w:cs="Times New Roman"/>
          <w:noProof/>
          <w:szCs w:val="24"/>
        </w:rPr>
        <w:t>-</w:t>
      </w:r>
      <w:r w:rsidRPr="003E6502">
        <w:rPr>
          <w:rFonts w:cs="Times New Roman"/>
          <w:noProof/>
          <w:szCs w:val="24"/>
        </w:rPr>
        <w:t>650.</w:t>
      </w:r>
    </w:p>
    <w:p w14:paraId="7DDF5F82" w14:textId="77777777" w:rsidR="008E7889" w:rsidRPr="003E6502" w:rsidRDefault="008E7889" w:rsidP="008E7889">
      <w:pPr>
        <w:widowControl w:val="0"/>
        <w:autoSpaceDE w:val="0"/>
        <w:autoSpaceDN w:val="0"/>
        <w:adjustRightInd w:val="0"/>
        <w:rPr>
          <w:rFonts w:cs="Times New Roman"/>
          <w:noProof/>
          <w:szCs w:val="24"/>
        </w:rPr>
      </w:pPr>
    </w:p>
    <w:p w14:paraId="7D5FF8F5" w14:textId="257CFC4E" w:rsidR="008E7889" w:rsidRDefault="008E7889" w:rsidP="008E7889">
      <w:pPr>
        <w:widowControl w:val="0"/>
        <w:autoSpaceDE w:val="0"/>
        <w:autoSpaceDN w:val="0"/>
        <w:adjustRightInd w:val="0"/>
        <w:rPr>
          <w:rFonts w:cs="Times New Roman"/>
          <w:noProof/>
          <w:szCs w:val="24"/>
        </w:rPr>
      </w:pPr>
      <w:bookmarkStart w:id="6" w:name="_Hlk23779945"/>
      <w:r w:rsidRPr="003E6502">
        <w:rPr>
          <w:rFonts w:cs="Times New Roman"/>
          <w:noProof/>
          <w:szCs w:val="24"/>
        </w:rPr>
        <w:t>Elliott</w:t>
      </w:r>
      <w:bookmarkEnd w:id="6"/>
      <w:r w:rsidRPr="003E6502">
        <w:rPr>
          <w:rFonts w:cs="Times New Roman"/>
          <w:noProof/>
          <w:szCs w:val="24"/>
        </w:rPr>
        <w:t xml:space="preserve">, M.R., Resler, A., Flannagan, C.A., Rupp, J.D., 2010. Appropriate analysis of CIREN data: </w:t>
      </w:r>
      <w:r w:rsidR="00F40A04">
        <w:rPr>
          <w:rFonts w:cs="Times New Roman"/>
          <w:noProof/>
          <w:szCs w:val="24"/>
        </w:rPr>
        <w:t>u</w:t>
      </w:r>
      <w:r w:rsidR="00F40A04" w:rsidRPr="003E6502">
        <w:rPr>
          <w:rFonts w:cs="Times New Roman"/>
          <w:noProof/>
          <w:szCs w:val="24"/>
        </w:rPr>
        <w:t xml:space="preserve">sing </w:t>
      </w:r>
      <w:r w:rsidRPr="003E6502">
        <w:rPr>
          <w:rFonts w:cs="Times New Roman"/>
          <w:noProof/>
          <w:szCs w:val="24"/>
        </w:rPr>
        <w:t xml:space="preserve">NASS-CDS to reduce bias in estimation of injury risk factors in passenger vehicle crashes. </w:t>
      </w:r>
      <w:r w:rsidRPr="00557714">
        <w:t>Accident Analysis and Prevention</w:t>
      </w:r>
      <w:r w:rsidR="006E25DD">
        <w:rPr>
          <w:rFonts w:cs="Times New Roman"/>
          <w:noProof/>
          <w:szCs w:val="24"/>
        </w:rPr>
        <w:t>,</w:t>
      </w:r>
      <w:r w:rsidR="006E25DD" w:rsidRPr="003E6502">
        <w:rPr>
          <w:rFonts w:cs="Times New Roman"/>
          <w:noProof/>
          <w:szCs w:val="24"/>
        </w:rPr>
        <w:t xml:space="preserve"> </w:t>
      </w:r>
      <w:r w:rsidRPr="003E6502">
        <w:rPr>
          <w:rFonts w:cs="Times New Roman"/>
          <w:noProof/>
          <w:szCs w:val="24"/>
        </w:rPr>
        <w:t>42</w:t>
      </w:r>
      <w:r>
        <w:rPr>
          <w:rFonts w:cs="Times New Roman"/>
          <w:noProof/>
          <w:szCs w:val="24"/>
        </w:rPr>
        <w:t>(2)</w:t>
      </w:r>
      <w:r w:rsidRPr="003E6502">
        <w:rPr>
          <w:rFonts w:cs="Times New Roman"/>
          <w:noProof/>
          <w:szCs w:val="24"/>
        </w:rPr>
        <w:t>, 530</w:t>
      </w:r>
      <w:r w:rsidR="007B25A5">
        <w:rPr>
          <w:rFonts w:cs="Times New Roman"/>
          <w:noProof/>
          <w:szCs w:val="24"/>
        </w:rPr>
        <w:t>-</w:t>
      </w:r>
      <w:r w:rsidRPr="003E6502">
        <w:rPr>
          <w:rFonts w:cs="Times New Roman"/>
          <w:noProof/>
          <w:szCs w:val="24"/>
        </w:rPr>
        <w:t>539.</w:t>
      </w:r>
    </w:p>
    <w:p w14:paraId="65DED426" w14:textId="77777777" w:rsidR="008E7889" w:rsidRPr="003E6502" w:rsidRDefault="008E7889" w:rsidP="008E7889">
      <w:pPr>
        <w:widowControl w:val="0"/>
        <w:autoSpaceDE w:val="0"/>
        <w:autoSpaceDN w:val="0"/>
        <w:adjustRightInd w:val="0"/>
        <w:rPr>
          <w:rFonts w:cs="Times New Roman"/>
          <w:noProof/>
          <w:szCs w:val="24"/>
        </w:rPr>
      </w:pPr>
    </w:p>
    <w:p w14:paraId="307DAD77" w14:textId="4BB6C6EC" w:rsidR="008E7889" w:rsidRDefault="008E7889" w:rsidP="008E7889">
      <w:pPr>
        <w:widowControl w:val="0"/>
        <w:autoSpaceDE w:val="0"/>
        <w:autoSpaceDN w:val="0"/>
        <w:adjustRightInd w:val="0"/>
        <w:rPr>
          <w:rFonts w:cs="Times New Roman"/>
          <w:noProof/>
          <w:szCs w:val="24"/>
        </w:rPr>
      </w:pPr>
      <w:r w:rsidRPr="00CE4114">
        <w:t xml:space="preserve">Eluru, N., </w:t>
      </w:r>
      <w:r>
        <w:t xml:space="preserve">and </w:t>
      </w:r>
      <w:r w:rsidRPr="00CE4114">
        <w:t xml:space="preserve">Bhat, C.R., 2007. A joint econometric analysis of seat belt use and crash-related injury severity. </w:t>
      </w:r>
      <w:r w:rsidRPr="00CE4114">
        <w:rPr>
          <w:rFonts w:eastAsia="Calibri" w:cs="Times New Roman"/>
        </w:rPr>
        <w:t xml:space="preserve">Accident Analysis </w:t>
      </w:r>
      <w:r>
        <w:rPr>
          <w:rFonts w:eastAsia="Calibri" w:cs="Times New Roman"/>
        </w:rPr>
        <w:t>and</w:t>
      </w:r>
      <w:r w:rsidRPr="00CE4114">
        <w:rPr>
          <w:rFonts w:eastAsia="Calibri" w:cs="Times New Roman"/>
        </w:rPr>
        <w:t xml:space="preserve"> Prevention</w:t>
      </w:r>
      <w:r w:rsidR="006E25DD">
        <w:t>,</w:t>
      </w:r>
      <w:r w:rsidR="00F75807" w:rsidRPr="00CE4114">
        <w:t xml:space="preserve"> </w:t>
      </w:r>
      <w:r w:rsidRPr="00CE4114">
        <w:t>39</w:t>
      </w:r>
      <w:r>
        <w:t xml:space="preserve"> (5)</w:t>
      </w:r>
      <w:r w:rsidRPr="00CE4114">
        <w:t>, 1037</w:t>
      </w:r>
      <w:r w:rsidR="007B25A5">
        <w:t>-</w:t>
      </w:r>
      <w:r w:rsidRPr="00CE4114">
        <w:t>1049</w:t>
      </w:r>
      <w:r w:rsidR="005C3801">
        <w:t>.</w:t>
      </w:r>
    </w:p>
    <w:p w14:paraId="60748B24" w14:textId="77777777" w:rsidR="008E7889" w:rsidRPr="003E6502" w:rsidRDefault="008E7889" w:rsidP="008E7889">
      <w:pPr>
        <w:widowControl w:val="0"/>
        <w:autoSpaceDE w:val="0"/>
        <w:autoSpaceDN w:val="0"/>
        <w:adjustRightInd w:val="0"/>
        <w:rPr>
          <w:rFonts w:cs="Times New Roman"/>
          <w:noProof/>
          <w:szCs w:val="24"/>
        </w:rPr>
      </w:pPr>
    </w:p>
    <w:p w14:paraId="720AC6E8" w14:textId="4B7527E7" w:rsidR="008E7889" w:rsidRDefault="008E7889" w:rsidP="008E7889">
      <w:r w:rsidRPr="00CE4114">
        <w:t xml:space="preserve">Eluru, N., Bhat, C.R., Hensher, D.A., 2008. A mixed generalized ordered response model for examining pedestrian and bicyclist injury severity level in traffic crashes. </w:t>
      </w:r>
      <w:r w:rsidRPr="00CE4114">
        <w:rPr>
          <w:rFonts w:eastAsia="Calibri" w:cs="Times New Roman"/>
        </w:rPr>
        <w:t xml:space="preserve">Accident Analysis </w:t>
      </w:r>
      <w:r>
        <w:rPr>
          <w:rFonts w:eastAsia="Calibri" w:cs="Times New Roman"/>
        </w:rPr>
        <w:t>and</w:t>
      </w:r>
      <w:r w:rsidRPr="00CE4114">
        <w:rPr>
          <w:rFonts w:eastAsia="Calibri" w:cs="Times New Roman"/>
        </w:rPr>
        <w:t xml:space="preserve"> Prevention</w:t>
      </w:r>
      <w:r>
        <w:t>,</w:t>
      </w:r>
      <w:r w:rsidRPr="00CE4114">
        <w:t xml:space="preserve"> 40</w:t>
      </w:r>
      <w:r>
        <w:t xml:space="preserve"> (3)</w:t>
      </w:r>
      <w:r w:rsidRPr="00CE4114">
        <w:t>, 1033</w:t>
      </w:r>
      <w:r w:rsidR="007B25A5">
        <w:t>-</w:t>
      </w:r>
      <w:r w:rsidRPr="00CE4114">
        <w:t>1054.</w:t>
      </w:r>
    </w:p>
    <w:p w14:paraId="227DA287" w14:textId="77777777" w:rsidR="008E7889" w:rsidRPr="003E6502" w:rsidRDefault="008E7889" w:rsidP="008E7889">
      <w:pPr>
        <w:widowControl w:val="0"/>
        <w:autoSpaceDE w:val="0"/>
        <w:autoSpaceDN w:val="0"/>
        <w:adjustRightInd w:val="0"/>
        <w:rPr>
          <w:rFonts w:cs="Times New Roman"/>
          <w:noProof/>
          <w:szCs w:val="24"/>
        </w:rPr>
      </w:pPr>
    </w:p>
    <w:p w14:paraId="48D0CC6A" w14:textId="16F5B125" w:rsidR="008E7889" w:rsidRDefault="008E7889" w:rsidP="008E7889">
      <w:r w:rsidRPr="00CE4114">
        <w:t xml:space="preserve">Eluru, N., Chakour, V., Chamberlain, M., Miranda-Moreno, L.F., 2013. Modeling vehicle operating speed on urban roads in Montreal: </w:t>
      </w:r>
      <w:r w:rsidR="006E25DD">
        <w:t>a</w:t>
      </w:r>
      <w:r w:rsidR="006E25DD" w:rsidRPr="00CE4114">
        <w:t xml:space="preserve"> </w:t>
      </w:r>
      <w:r w:rsidR="006E25DD">
        <w:t>p</w:t>
      </w:r>
      <w:r w:rsidR="006E25DD" w:rsidRPr="00CE4114">
        <w:t xml:space="preserve">anel </w:t>
      </w:r>
      <w:r w:rsidR="006E25DD">
        <w:t>m</w:t>
      </w:r>
      <w:r w:rsidR="006E25DD" w:rsidRPr="00CE4114">
        <w:t xml:space="preserve">ixed </w:t>
      </w:r>
      <w:r w:rsidR="006E25DD">
        <w:t>o</w:t>
      </w:r>
      <w:r w:rsidR="006E25DD" w:rsidRPr="00CE4114">
        <w:t xml:space="preserve">rdered </w:t>
      </w:r>
      <w:r w:rsidR="006E25DD">
        <w:t>p</w:t>
      </w:r>
      <w:r w:rsidR="006E25DD" w:rsidRPr="00CE4114">
        <w:t xml:space="preserve">robit </w:t>
      </w:r>
      <w:r w:rsidR="006E25DD">
        <w:t>f</w:t>
      </w:r>
      <w:r w:rsidR="006E25DD" w:rsidRPr="00CE4114">
        <w:t xml:space="preserve">ractional </w:t>
      </w:r>
      <w:r w:rsidR="006E25DD">
        <w:t>s</w:t>
      </w:r>
      <w:r w:rsidR="006E25DD" w:rsidRPr="00CE4114">
        <w:t xml:space="preserve">plit </w:t>
      </w:r>
      <w:r w:rsidR="006E25DD">
        <w:t>m</w:t>
      </w:r>
      <w:r w:rsidR="006E25DD" w:rsidRPr="00CE4114">
        <w:t>odel</w:t>
      </w:r>
      <w:r w:rsidRPr="00CE4114">
        <w:t xml:space="preserve">. </w:t>
      </w:r>
      <w:r w:rsidRPr="00CE4114">
        <w:rPr>
          <w:rFonts w:eastAsia="Calibri" w:cs="Times New Roman"/>
        </w:rPr>
        <w:t xml:space="preserve">Accident Analysis </w:t>
      </w:r>
      <w:r>
        <w:rPr>
          <w:rFonts w:eastAsia="Calibri" w:cs="Times New Roman"/>
        </w:rPr>
        <w:t>and</w:t>
      </w:r>
      <w:r w:rsidRPr="00CE4114">
        <w:rPr>
          <w:rFonts w:eastAsia="Calibri" w:cs="Times New Roman"/>
        </w:rPr>
        <w:t xml:space="preserve"> Prevention</w:t>
      </w:r>
      <w:r>
        <w:rPr>
          <w:rFonts w:eastAsia="Calibri" w:cs="Times New Roman"/>
        </w:rPr>
        <w:t>,</w:t>
      </w:r>
      <w:r w:rsidRPr="00CE4114">
        <w:t xml:space="preserve"> 59, 125</w:t>
      </w:r>
      <w:r w:rsidR="007B25A5">
        <w:t>-</w:t>
      </w:r>
      <w:r w:rsidRPr="00CE4114">
        <w:t>134.</w:t>
      </w:r>
    </w:p>
    <w:p w14:paraId="0D3EE144" w14:textId="77777777" w:rsidR="008E7889" w:rsidRPr="003E6502" w:rsidRDefault="008E7889" w:rsidP="008E7889">
      <w:pPr>
        <w:widowControl w:val="0"/>
        <w:autoSpaceDE w:val="0"/>
        <w:autoSpaceDN w:val="0"/>
        <w:adjustRightInd w:val="0"/>
        <w:rPr>
          <w:rFonts w:cs="Times New Roman"/>
          <w:noProof/>
          <w:szCs w:val="24"/>
        </w:rPr>
      </w:pPr>
    </w:p>
    <w:p w14:paraId="4054B09D" w14:textId="61AF3F99"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Eluru, N., Paleti, R., Pendyala, R.M., Bhat, C.</w:t>
      </w:r>
      <w:r w:rsidRPr="0003190E">
        <w:rPr>
          <w:rFonts w:asciiTheme="majorBidi" w:hAnsiTheme="majorBidi" w:cstheme="majorBidi"/>
          <w:noProof/>
          <w:szCs w:val="24"/>
        </w:rPr>
        <w:t xml:space="preserve">R., 2010. </w:t>
      </w:r>
      <w:bookmarkStart w:id="7" w:name="_Hlk23780292"/>
      <w:r w:rsidRPr="0003190E">
        <w:rPr>
          <w:rFonts w:asciiTheme="majorBidi" w:hAnsiTheme="majorBidi" w:cstheme="majorBidi"/>
          <w:noProof/>
          <w:szCs w:val="24"/>
        </w:rPr>
        <w:t>Modeling multiple vehicle occupant injury severity:</w:t>
      </w:r>
      <w:r w:rsidR="000129D4">
        <w:rPr>
          <w:rFonts w:asciiTheme="majorBidi" w:hAnsiTheme="majorBidi" w:cstheme="majorBidi"/>
          <w:noProof/>
          <w:szCs w:val="24"/>
        </w:rPr>
        <w:t xml:space="preserve"> a</w:t>
      </w:r>
      <w:r w:rsidR="000129D4" w:rsidRPr="0003190E">
        <w:rPr>
          <w:rFonts w:asciiTheme="majorBidi" w:hAnsiTheme="majorBidi" w:cstheme="majorBidi"/>
          <w:noProof/>
          <w:szCs w:val="24"/>
        </w:rPr>
        <w:t xml:space="preserve"> </w:t>
      </w:r>
      <w:r w:rsidRPr="0003190E">
        <w:rPr>
          <w:rFonts w:asciiTheme="majorBidi" w:hAnsiTheme="majorBidi" w:cstheme="majorBidi"/>
          <w:noProof/>
          <w:szCs w:val="24"/>
        </w:rPr>
        <w:t>copula-based multivariate approach</w:t>
      </w:r>
      <w:bookmarkEnd w:id="7"/>
      <w:r w:rsidRPr="0003190E">
        <w:rPr>
          <w:rFonts w:asciiTheme="majorBidi" w:hAnsiTheme="majorBidi" w:cstheme="majorBidi"/>
          <w:noProof/>
          <w:szCs w:val="24"/>
        </w:rPr>
        <w:t xml:space="preserve">. </w:t>
      </w:r>
      <w:r w:rsidRPr="0003190E">
        <w:rPr>
          <w:rFonts w:asciiTheme="majorBidi" w:hAnsiTheme="majorBidi" w:cstheme="majorBidi"/>
          <w:color w:val="222222"/>
          <w:szCs w:val="24"/>
          <w:shd w:val="clear" w:color="auto" w:fill="FFFFFF"/>
        </w:rPr>
        <w:t>Transportation Research Record</w:t>
      </w:r>
      <w:r w:rsidR="000129D4">
        <w:rPr>
          <w:rFonts w:asciiTheme="majorBidi" w:hAnsiTheme="majorBidi" w:cstheme="majorBidi"/>
          <w:noProof/>
          <w:szCs w:val="24"/>
        </w:rPr>
        <w:t>,</w:t>
      </w:r>
      <w:r>
        <w:rPr>
          <w:rFonts w:asciiTheme="majorBidi" w:hAnsiTheme="majorBidi" w:cstheme="majorBidi"/>
          <w:noProof/>
          <w:szCs w:val="24"/>
        </w:rPr>
        <w:t xml:space="preserve"> 2165, </w:t>
      </w:r>
      <w:r w:rsidRPr="00F17D99">
        <w:rPr>
          <w:rFonts w:asciiTheme="majorBidi" w:hAnsiTheme="majorBidi" w:cstheme="majorBidi"/>
          <w:noProof/>
          <w:szCs w:val="24"/>
        </w:rPr>
        <w:t>1</w:t>
      </w:r>
      <w:r w:rsidR="007B25A5">
        <w:rPr>
          <w:rFonts w:asciiTheme="majorBidi" w:hAnsiTheme="majorBidi" w:cstheme="majorBidi"/>
          <w:noProof/>
          <w:szCs w:val="24"/>
        </w:rPr>
        <w:t>-</w:t>
      </w:r>
      <w:r w:rsidRPr="00F17D99">
        <w:rPr>
          <w:rFonts w:asciiTheme="majorBidi" w:hAnsiTheme="majorBidi" w:cstheme="majorBidi"/>
          <w:noProof/>
          <w:szCs w:val="24"/>
        </w:rPr>
        <w:t>11.</w:t>
      </w:r>
    </w:p>
    <w:p w14:paraId="0C0858BF" w14:textId="77777777" w:rsidR="008E7889" w:rsidRPr="003E6502" w:rsidRDefault="008E7889" w:rsidP="008E7889">
      <w:pPr>
        <w:widowControl w:val="0"/>
        <w:autoSpaceDE w:val="0"/>
        <w:autoSpaceDN w:val="0"/>
        <w:adjustRightInd w:val="0"/>
        <w:rPr>
          <w:rFonts w:cs="Times New Roman"/>
          <w:noProof/>
          <w:szCs w:val="24"/>
        </w:rPr>
      </w:pPr>
    </w:p>
    <w:p w14:paraId="37414578" w14:textId="66096466"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lastRenderedPageBreak/>
        <w:t xml:space="preserve">Farid, A., Abdel-Aty, M., Lee, J., Eluru, N., 2017. Application of Bayesian informative priors to enhance the transferability of safety performance functions. </w:t>
      </w:r>
      <w:r w:rsidRPr="0003190E">
        <w:rPr>
          <w:rFonts w:cs="Times New Roman"/>
          <w:noProof/>
          <w:szCs w:val="24"/>
        </w:rPr>
        <w:t xml:space="preserve">Journal of </w:t>
      </w:r>
      <w:r w:rsidR="009C614D">
        <w:rPr>
          <w:rFonts w:cs="Times New Roman"/>
          <w:noProof/>
          <w:szCs w:val="24"/>
        </w:rPr>
        <w:t>S</w:t>
      </w:r>
      <w:r w:rsidR="009C614D" w:rsidRPr="0003190E">
        <w:rPr>
          <w:rFonts w:cs="Times New Roman"/>
          <w:noProof/>
          <w:szCs w:val="24"/>
        </w:rPr>
        <w:t xml:space="preserve">afety </w:t>
      </w:r>
      <w:r w:rsidR="009C614D">
        <w:rPr>
          <w:rFonts w:cs="Times New Roman"/>
          <w:noProof/>
          <w:szCs w:val="24"/>
        </w:rPr>
        <w:t>R</w:t>
      </w:r>
      <w:r w:rsidR="009C614D" w:rsidRPr="0003190E">
        <w:rPr>
          <w:rFonts w:cs="Times New Roman"/>
          <w:noProof/>
          <w:szCs w:val="24"/>
        </w:rPr>
        <w:t>esearch</w:t>
      </w:r>
      <w:r w:rsidR="000129D4">
        <w:rPr>
          <w:rFonts w:cs="Times New Roman"/>
          <w:noProof/>
          <w:szCs w:val="24"/>
        </w:rPr>
        <w:t>,</w:t>
      </w:r>
      <w:r w:rsidRPr="003E6502">
        <w:rPr>
          <w:rFonts w:cs="Times New Roman"/>
          <w:noProof/>
          <w:szCs w:val="24"/>
        </w:rPr>
        <w:t xml:space="preserve"> 62, 155</w:t>
      </w:r>
      <w:r w:rsidR="007B25A5">
        <w:rPr>
          <w:rFonts w:cs="Times New Roman"/>
          <w:noProof/>
          <w:szCs w:val="24"/>
        </w:rPr>
        <w:t>-</w:t>
      </w:r>
      <w:r w:rsidRPr="003E6502">
        <w:rPr>
          <w:rFonts w:cs="Times New Roman"/>
          <w:noProof/>
          <w:szCs w:val="24"/>
        </w:rPr>
        <w:t xml:space="preserve">161. </w:t>
      </w:r>
    </w:p>
    <w:p w14:paraId="5E12DB44" w14:textId="77777777" w:rsidR="008E7889" w:rsidRPr="003E6502" w:rsidRDefault="008E7889" w:rsidP="008E7889">
      <w:pPr>
        <w:widowControl w:val="0"/>
        <w:autoSpaceDE w:val="0"/>
        <w:autoSpaceDN w:val="0"/>
        <w:adjustRightInd w:val="0"/>
        <w:rPr>
          <w:rFonts w:cs="Times New Roman"/>
          <w:noProof/>
          <w:szCs w:val="24"/>
        </w:rPr>
      </w:pPr>
    </w:p>
    <w:p w14:paraId="1472B545" w14:textId="115D89B4"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Farmer, C.M., 2003. Reliability of police-reported information for determining crash and injury severity. </w:t>
      </w:r>
      <w:r w:rsidRPr="00BD62B2">
        <w:t>Traffic Injury Prevention</w:t>
      </w:r>
      <w:r w:rsidR="000129D4">
        <w:rPr>
          <w:rFonts w:cs="Times New Roman"/>
          <w:noProof/>
          <w:szCs w:val="24"/>
        </w:rPr>
        <w:t>,</w:t>
      </w:r>
      <w:r w:rsidRPr="003E6502">
        <w:rPr>
          <w:rFonts w:cs="Times New Roman"/>
          <w:noProof/>
          <w:szCs w:val="24"/>
        </w:rPr>
        <w:t xml:space="preserve"> 4</w:t>
      </w:r>
      <w:r>
        <w:rPr>
          <w:rFonts w:cs="Times New Roman"/>
          <w:noProof/>
          <w:szCs w:val="24"/>
        </w:rPr>
        <w:t>(1)</w:t>
      </w:r>
      <w:r w:rsidRPr="003E6502">
        <w:rPr>
          <w:rFonts w:cs="Times New Roman"/>
          <w:noProof/>
          <w:szCs w:val="24"/>
        </w:rPr>
        <w:t>, 38</w:t>
      </w:r>
      <w:r w:rsidR="007B25A5">
        <w:rPr>
          <w:rFonts w:cs="Times New Roman"/>
          <w:noProof/>
          <w:szCs w:val="24"/>
        </w:rPr>
        <w:t>-</w:t>
      </w:r>
      <w:r w:rsidRPr="003E6502">
        <w:rPr>
          <w:rFonts w:cs="Times New Roman"/>
          <w:noProof/>
          <w:szCs w:val="24"/>
        </w:rPr>
        <w:t xml:space="preserve">44. </w:t>
      </w:r>
    </w:p>
    <w:p w14:paraId="0FA0CB52" w14:textId="77777777" w:rsidR="008E7889" w:rsidRPr="003E6502" w:rsidRDefault="008E7889" w:rsidP="008E7889">
      <w:pPr>
        <w:widowControl w:val="0"/>
        <w:autoSpaceDE w:val="0"/>
        <w:autoSpaceDN w:val="0"/>
        <w:adjustRightInd w:val="0"/>
        <w:rPr>
          <w:rFonts w:cs="Times New Roman"/>
          <w:noProof/>
          <w:szCs w:val="24"/>
        </w:rPr>
      </w:pPr>
    </w:p>
    <w:p w14:paraId="26A4C58F" w14:textId="45E2CA3B"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Farmer, C.M., Braver, E.R., Mitter, E.L., 1997. Two-vehicle side impact crashes: </w:t>
      </w:r>
      <w:r w:rsidR="000129D4">
        <w:rPr>
          <w:rFonts w:cs="Times New Roman"/>
          <w:noProof/>
          <w:szCs w:val="24"/>
        </w:rPr>
        <w:t>t</w:t>
      </w:r>
      <w:r w:rsidRPr="003E6502">
        <w:rPr>
          <w:rFonts w:cs="Times New Roman"/>
          <w:noProof/>
          <w:szCs w:val="24"/>
        </w:rPr>
        <w:t xml:space="preserve">he relationship of vehicle and crash characteristics to injury severity. </w:t>
      </w:r>
      <w:r w:rsidRPr="00BD62B2">
        <w:t>Accident Analysis and Prevention</w:t>
      </w:r>
      <w:r w:rsidR="000129D4">
        <w:rPr>
          <w:rFonts w:cs="Times New Roman"/>
          <w:noProof/>
          <w:szCs w:val="24"/>
        </w:rPr>
        <w:t>,</w:t>
      </w:r>
      <w:r w:rsidRPr="003E6502">
        <w:rPr>
          <w:rFonts w:cs="Times New Roman"/>
          <w:noProof/>
          <w:szCs w:val="24"/>
        </w:rPr>
        <w:t xml:space="preserve"> 29</w:t>
      </w:r>
      <w:r>
        <w:rPr>
          <w:rFonts w:cs="Times New Roman"/>
          <w:noProof/>
          <w:szCs w:val="24"/>
        </w:rPr>
        <w:t>(3)</w:t>
      </w:r>
      <w:r w:rsidRPr="003E6502">
        <w:rPr>
          <w:rFonts w:cs="Times New Roman"/>
          <w:noProof/>
          <w:szCs w:val="24"/>
        </w:rPr>
        <w:t>, 399</w:t>
      </w:r>
      <w:r w:rsidR="007B25A5">
        <w:rPr>
          <w:rFonts w:cs="Times New Roman"/>
          <w:noProof/>
          <w:szCs w:val="24"/>
        </w:rPr>
        <w:t>-</w:t>
      </w:r>
      <w:r w:rsidRPr="003E6502">
        <w:rPr>
          <w:rFonts w:cs="Times New Roman"/>
          <w:noProof/>
          <w:szCs w:val="24"/>
        </w:rPr>
        <w:t xml:space="preserve">406. </w:t>
      </w:r>
    </w:p>
    <w:p w14:paraId="72442DA7" w14:textId="3C98633E" w:rsidR="003E06E2" w:rsidRDefault="003E06E2" w:rsidP="008E7889">
      <w:pPr>
        <w:widowControl w:val="0"/>
        <w:autoSpaceDE w:val="0"/>
        <w:autoSpaceDN w:val="0"/>
        <w:adjustRightInd w:val="0"/>
        <w:rPr>
          <w:rFonts w:cs="Times New Roman"/>
          <w:noProof/>
          <w:szCs w:val="24"/>
        </w:rPr>
      </w:pPr>
    </w:p>
    <w:p w14:paraId="2D01130C" w14:textId="0C68F10B" w:rsidR="003E06E2" w:rsidRDefault="003E06E2" w:rsidP="003E06E2">
      <w:pPr>
        <w:widowControl w:val="0"/>
        <w:autoSpaceDE w:val="0"/>
        <w:autoSpaceDN w:val="0"/>
        <w:adjustRightInd w:val="0"/>
        <w:rPr>
          <w:rFonts w:cs="Times New Roman"/>
          <w:noProof/>
          <w:szCs w:val="24"/>
        </w:rPr>
      </w:pPr>
      <w:r w:rsidRPr="003E06E2">
        <w:rPr>
          <w:rFonts w:cs="Times New Roman"/>
          <w:noProof/>
          <w:szCs w:val="24"/>
        </w:rPr>
        <w:t>Gennarelli TA, Wodzin E.,</w:t>
      </w:r>
      <w:r>
        <w:rPr>
          <w:rFonts w:cs="Times New Roman"/>
          <w:noProof/>
          <w:szCs w:val="24"/>
        </w:rPr>
        <w:t xml:space="preserve"> </w:t>
      </w:r>
      <w:r w:rsidRPr="003E06E2">
        <w:rPr>
          <w:rFonts w:cs="Times New Roman"/>
          <w:noProof/>
          <w:szCs w:val="24"/>
        </w:rPr>
        <w:t xml:space="preserve">2008. The </w:t>
      </w:r>
      <w:r>
        <w:rPr>
          <w:rFonts w:cs="Times New Roman"/>
          <w:noProof/>
          <w:szCs w:val="24"/>
        </w:rPr>
        <w:t>a</w:t>
      </w:r>
      <w:r w:rsidRPr="003E06E2">
        <w:rPr>
          <w:rFonts w:cs="Times New Roman"/>
          <w:noProof/>
          <w:szCs w:val="24"/>
        </w:rPr>
        <w:t xml:space="preserve">bbreviated </w:t>
      </w:r>
      <w:r>
        <w:rPr>
          <w:rFonts w:cs="Times New Roman"/>
          <w:noProof/>
          <w:szCs w:val="24"/>
        </w:rPr>
        <w:t>i</w:t>
      </w:r>
      <w:r w:rsidRPr="003E06E2">
        <w:rPr>
          <w:rFonts w:cs="Times New Roman"/>
          <w:noProof/>
          <w:szCs w:val="24"/>
        </w:rPr>
        <w:t xml:space="preserve">njury </w:t>
      </w:r>
      <w:r>
        <w:rPr>
          <w:rFonts w:cs="Times New Roman"/>
          <w:noProof/>
          <w:szCs w:val="24"/>
        </w:rPr>
        <w:t>s</w:t>
      </w:r>
      <w:r w:rsidRPr="003E06E2">
        <w:rPr>
          <w:rFonts w:cs="Times New Roman"/>
          <w:noProof/>
          <w:szCs w:val="24"/>
        </w:rPr>
        <w:t xml:space="preserve">cale 2005, </w:t>
      </w:r>
      <w:r>
        <w:rPr>
          <w:rFonts w:cs="Times New Roman"/>
          <w:noProof/>
          <w:szCs w:val="24"/>
        </w:rPr>
        <w:t>u</w:t>
      </w:r>
      <w:r w:rsidRPr="003E06E2">
        <w:rPr>
          <w:rFonts w:cs="Times New Roman"/>
          <w:noProof/>
          <w:szCs w:val="24"/>
        </w:rPr>
        <w:t>pdate</w:t>
      </w:r>
      <w:r>
        <w:rPr>
          <w:rFonts w:cs="Times New Roman"/>
          <w:noProof/>
          <w:szCs w:val="24"/>
        </w:rPr>
        <w:t xml:space="preserve"> 2008</w:t>
      </w:r>
      <w:r w:rsidRPr="003E06E2">
        <w:rPr>
          <w:rFonts w:cs="Times New Roman"/>
          <w:noProof/>
          <w:szCs w:val="24"/>
        </w:rPr>
        <w:t>. American Association for Automotive Medicine.</w:t>
      </w:r>
    </w:p>
    <w:p w14:paraId="1A3BBE57" w14:textId="77777777" w:rsidR="008E7889" w:rsidRPr="003E6502" w:rsidRDefault="008E7889" w:rsidP="008E7889">
      <w:pPr>
        <w:widowControl w:val="0"/>
        <w:autoSpaceDE w:val="0"/>
        <w:autoSpaceDN w:val="0"/>
        <w:adjustRightInd w:val="0"/>
        <w:rPr>
          <w:rFonts w:cs="Times New Roman"/>
          <w:noProof/>
          <w:szCs w:val="24"/>
        </w:rPr>
      </w:pPr>
    </w:p>
    <w:p w14:paraId="0101DCB6" w14:textId="2F4BAC46"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Griffin, R., Huisingh, C., McGwin, G., Reiff, D., 2012. Association between side-impact airbag deployment and risk of injury: </w:t>
      </w:r>
      <w:r w:rsidR="003C2573">
        <w:rPr>
          <w:rFonts w:cs="Times New Roman"/>
          <w:noProof/>
          <w:szCs w:val="24"/>
        </w:rPr>
        <w:t>a</w:t>
      </w:r>
      <w:r w:rsidR="003C2573" w:rsidRPr="003E6502">
        <w:rPr>
          <w:rFonts w:cs="Times New Roman"/>
          <w:noProof/>
          <w:szCs w:val="24"/>
        </w:rPr>
        <w:t xml:space="preserve"> </w:t>
      </w:r>
      <w:r w:rsidRPr="003E6502">
        <w:rPr>
          <w:rFonts w:cs="Times New Roman"/>
          <w:noProof/>
          <w:szCs w:val="24"/>
        </w:rPr>
        <w:t xml:space="preserve">matched cohort study using the CIREN and the NASS-CDS. </w:t>
      </w:r>
      <w:r w:rsidRPr="00BD62B2">
        <w:t>Journal of Trauma and Acute Care Surgery</w:t>
      </w:r>
      <w:r w:rsidR="003C2573">
        <w:rPr>
          <w:rFonts w:cs="Times New Roman"/>
          <w:noProof/>
          <w:szCs w:val="24"/>
        </w:rPr>
        <w:t>,</w:t>
      </w:r>
      <w:r w:rsidRPr="003E6502">
        <w:rPr>
          <w:rFonts w:cs="Times New Roman"/>
          <w:noProof/>
          <w:szCs w:val="24"/>
        </w:rPr>
        <w:t xml:space="preserve"> 73</w:t>
      </w:r>
      <w:r>
        <w:rPr>
          <w:rFonts w:cs="Times New Roman"/>
          <w:noProof/>
          <w:szCs w:val="24"/>
        </w:rPr>
        <w:t>(4)</w:t>
      </w:r>
      <w:r w:rsidRPr="003E6502">
        <w:rPr>
          <w:rFonts w:cs="Times New Roman"/>
          <w:noProof/>
          <w:szCs w:val="24"/>
        </w:rPr>
        <w:t>, 914</w:t>
      </w:r>
      <w:r w:rsidR="007B25A5">
        <w:rPr>
          <w:rFonts w:cs="Times New Roman"/>
          <w:noProof/>
          <w:szCs w:val="24"/>
        </w:rPr>
        <w:t>-</w:t>
      </w:r>
      <w:r w:rsidRPr="003E6502">
        <w:rPr>
          <w:rFonts w:cs="Times New Roman"/>
          <w:noProof/>
          <w:szCs w:val="24"/>
        </w:rPr>
        <w:t>918.</w:t>
      </w:r>
    </w:p>
    <w:p w14:paraId="3F7CE212" w14:textId="77777777" w:rsidR="008E7889" w:rsidRPr="003E6502" w:rsidRDefault="008E7889" w:rsidP="008E7889">
      <w:pPr>
        <w:widowControl w:val="0"/>
        <w:autoSpaceDE w:val="0"/>
        <w:autoSpaceDN w:val="0"/>
        <w:adjustRightInd w:val="0"/>
        <w:rPr>
          <w:rFonts w:cs="Times New Roman"/>
          <w:noProof/>
          <w:szCs w:val="24"/>
        </w:rPr>
      </w:pPr>
    </w:p>
    <w:p w14:paraId="34F9AFF9" w14:textId="051CCC8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Hartka, T., Glass, G., Kao, C., Mcmurry, T., 2018. Development of injury risk models to guide CT evaluation in the emergency department after motor vehicle collisions. </w:t>
      </w:r>
      <w:r w:rsidRPr="00390EF3">
        <w:t>Traffic Injury Prevention</w:t>
      </w:r>
      <w:r w:rsidR="003C2573">
        <w:rPr>
          <w:rFonts w:cs="Times New Roman"/>
          <w:noProof/>
          <w:szCs w:val="24"/>
        </w:rPr>
        <w:t>,</w:t>
      </w:r>
      <w:r w:rsidRPr="003E6502">
        <w:rPr>
          <w:rFonts w:cs="Times New Roman"/>
          <w:noProof/>
          <w:szCs w:val="24"/>
        </w:rPr>
        <w:t xml:space="preserve"> 1</w:t>
      </w:r>
      <w:r w:rsidRPr="003F7BBB">
        <w:rPr>
          <w:rFonts w:cs="Times New Roman"/>
          <w:noProof/>
          <w:szCs w:val="24"/>
        </w:rPr>
        <w:t xml:space="preserve">9(sup2), </w:t>
      </w:r>
      <w:r w:rsidR="003F7BBB" w:rsidRPr="003F7BBB">
        <w:rPr>
          <w:rFonts w:cs="Times New Roman"/>
          <w:noProof/>
          <w:szCs w:val="24"/>
        </w:rPr>
        <w:t>S</w:t>
      </w:r>
      <w:r w:rsidRPr="003F7BBB">
        <w:rPr>
          <w:rFonts w:cs="Times New Roman"/>
          <w:noProof/>
          <w:szCs w:val="24"/>
        </w:rPr>
        <w:t>114</w:t>
      </w:r>
      <w:r w:rsidR="007B25A5">
        <w:rPr>
          <w:rFonts w:cs="Times New Roman"/>
          <w:noProof/>
          <w:szCs w:val="24"/>
        </w:rPr>
        <w:t>-</w:t>
      </w:r>
      <w:r w:rsidR="003F7BBB" w:rsidRPr="003F7BBB">
        <w:rPr>
          <w:rFonts w:cs="Times New Roman"/>
          <w:noProof/>
          <w:szCs w:val="24"/>
        </w:rPr>
        <w:t>S</w:t>
      </w:r>
      <w:r w:rsidRPr="003F7BBB">
        <w:rPr>
          <w:rFonts w:cs="Times New Roman"/>
          <w:noProof/>
          <w:szCs w:val="24"/>
        </w:rPr>
        <w:t>120.</w:t>
      </w:r>
    </w:p>
    <w:p w14:paraId="69E0A3D1" w14:textId="77777777" w:rsidR="008E7889" w:rsidRPr="003E6502" w:rsidRDefault="008E7889" w:rsidP="008E7889">
      <w:pPr>
        <w:widowControl w:val="0"/>
        <w:autoSpaceDE w:val="0"/>
        <w:autoSpaceDN w:val="0"/>
        <w:adjustRightInd w:val="0"/>
        <w:rPr>
          <w:rFonts w:cs="Times New Roman"/>
          <w:noProof/>
          <w:szCs w:val="24"/>
        </w:rPr>
      </w:pPr>
    </w:p>
    <w:p w14:paraId="69F98A40" w14:textId="513D368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Howson, J. E., Lord, D., </w:t>
      </w:r>
      <w:r w:rsidR="00D46AC0">
        <w:rPr>
          <w:rFonts w:cs="Times New Roman"/>
          <w:noProof/>
          <w:szCs w:val="24"/>
        </w:rPr>
        <w:t>and</w:t>
      </w:r>
      <w:r w:rsidRPr="003E6502">
        <w:rPr>
          <w:rFonts w:cs="Times New Roman"/>
          <w:noProof/>
          <w:szCs w:val="24"/>
        </w:rPr>
        <w:t xml:space="preserve"> Bullard, D.L., 2012. The </w:t>
      </w:r>
      <w:r w:rsidR="003C2573">
        <w:rPr>
          <w:rFonts w:cs="Times New Roman"/>
          <w:noProof/>
          <w:szCs w:val="24"/>
        </w:rPr>
        <w:t>e</w:t>
      </w:r>
      <w:r w:rsidR="003C2573" w:rsidRPr="003E6502">
        <w:rPr>
          <w:rFonts w:cs="Times New Roman"/>
          <w:noProof/>
          <w:szCs w:val="24"/>
        </w:rPr>
        <w:t xml:space="preserve">ffect </w:t>
      </w:r>
      <w:r w:rsidRPr="003E6502">
        <w:rPr>
          <w:rFonts w:cs="Times New Roman"/>
          <w:noProof/>
          <w:szCs w:val="24"/>
        </w:rPr>
        <w:t xml:space="preserve">of </w:t>
      </w:r>
      <w:r w:rsidR="003C2573">
        <w:rPr>
          <w:rFonts w:cs="Times New Roman"/>
          <w:noProof/>
          <w:szCs w:val="24"/>
        </w:rPr>
        <w:t>d</w:t>
      </w:r>
      <w:r w:rsidR="003C2573" w:rsidRPr="003E6502">
        <w:rPr>
          <w:rFonts w:cs="Times New Roman"/>
          <w:noProof/>
          <w:szCs w:val="24"/>
        </w:rPr>
        <w:t xml:space="preserve">river </w:t>
      </w:r>
      <w:r w:rsidR="003C2573">
        <w:rPr>
          <w:rFonts w:cs="Times New Roman"/>
          <w:noProof/>
          <w:szCs w:val="24"/>
        </w:rPr>
        <w:t>h</w:t>
      </w:r>
      <w:r w:rsidR="003C2573" w:rsidRPr="003E6502">
        <w:rPr>
          <w:rFonts w:cs="Times New Roman"/>
          <w:noProof/>
          <w:szCs w:val="24"/>
        </w:rPr>
        <w:t xml:space="preserve">eight </w:t>
      </w:r>
      <w:r w:rsidRPr="003E6502">
        <w:rPr>
          <w:rFonts w:cs="Times New Roman"/>
          <w:noProof/>
          <w:szCs w:val="24"/>
        </w:rPr>
        <w:t xml:space="preserve">on the </w:t>
      </w:r>
      <w:r w:rsidR="003C2573">
        <w:rPr>
          <w:rFonts w:cs="Times New Roman"/>
          <w:noProof/>
          <w:szCs w:val="24"/>
        </w:rPr>
        <w:t>d</w:t>
      </w:r>
      <w:r w:rsidR="003C2573" w:rsidRPr="003E6502">
        <w:rPr>
          <w:rFonts w:cs="Times New Roman"/>
          <w:noProof/>
          <w:szCs w:val="24"/>
        </w:rPr>
        <w:t xml:space="preserve">eath </w:t>
      </w:r>
      <w:r w:rsidR="003C2573">
        <w:rPr>
          <w:rFonts w:cs="Times New Roman"/>
          <w:noProof/>
          <w:szCs w:val="24"/>
        </w:rPr>
        <w:t>r</w:t>
      </w:r>
      <w:r w:rsidR="003C2573" w:rsidRPr="003E6502">
        <w:rPr>
          <w:rFonts w:cs="Times New Roman"/>
          <w:noProof/>
          <w:szCs w:val="24"/>
        </w:rPr>
        <w:t xml:space="preserve">ate </w:t>
      </w:r>
      <w:r w:rsidRPr="003E6502">
        <w:rPr>
          <w:rFonts w:cs="Times New Roman"/>
          <w:noProof/>
          <w:szCs w:val="24"/>
        </w:rPr>
        <w:t xml:space="preserve">in </w:t>
      </w:r>
      <w:r w:rsidR="003C2573">
        <w:rPr>
          <w:rFonts w:cs="Times New Roman"/>
          <w:noProof/>
          <w:szCs w:val="24"/>
        </w:rPr>
        <w:t>s</w:t>
      </w:r>
      <w:r w:rsidR="003C2573" w:rsidRPr="003E6502">
        <w:rPr>
          <w:rFonts w:cs="Times New Roman"/>
          <w:noProof/>
          <w:szCs w:val="24"/>
        </w:rPr>
        <w:t>ingle</w:t>
      </w:r>
      <w:r w:rsidRPr="003E6502">
        <w:rPr>
          <w:rFonts w:cs="Times New Roman"/>
          <w:noProof/>
          <w:szCs w:val="24"/>
        </w:rPr>
        <w:t>-</w:t>
      </w:r>
      <w:r w:rsidR="003C2573">
        <w:rPr>
          <w:rFonts w:cs="Times New Roman"/>
          <w:noProof/>
          <w:szCs w:val="24"/>
        </w:rPr>
        <w:t>v</w:t>
      </w:r>
      <w:r w:rsidR="003C2573" w:rsidRPr="003E6502">
        <w:rPr>
          <w:rFonts w:cs="Times New Roman"/>
          <w:noProof/>
          <w:szCs w:val="24"/>
        </w:rPr>
        <w:t xml:space="preserve">ehicle </w:t>
      </w:r>
      <w:r w:rsidR="003C2573">
        <w:rPr>
          <w:rFonts w:cs="Times New Roman"/>
          <w:noProof/>
          <w:szCs w:val="24"/>
        </w:rPr>
        <w:t>r</w:t>
      </w:r>
      <w:r w:rsidR="003C2573" w:rsidRPr="003E6502">
        <w:rPr>
          <w:rFonts w:cs="Times New Roman"/>
          <w:noProof/>
          <w:szCs w:val="24"/>
        </w:rPr>
        <w:t xml:space="preserve">ollover </w:t>
      </w:r>
      <w:r w:rsidR="003C2573">
        <w:rPr>
          <w:rFonts w:cs="Times New Roman"/>
          <w:noProof/>
          <w:szCs w:val="24"/>
        </w:rPr>
        <w:t>a</w:t>
      </w:r>
      <w:r w:rsidR="003C2573" w:rsidRPr="003E6502">
        <w:rPr>
          <w:rFonts w:cs="Times New Roman"/>
          <w:noProof/>
          <w:szCs w:val="24"/>
        </w:rPr>
        <w:t>ccidents</w:t>
      </w:r>
      <w:r w:rsidRPr="003E6502">
        <w:rPr>
          <w:rFonts w:cs="Times New Roman"/>
          <w:noProof/>
          <w:szCs w:val="24"/>
        </w:rPr>
        <w:t xml:space="preserve">. </w:t>
      </w:r>
      <w:r>
        <w:t>Transportation Research Board</w:t>
      </w:r>
      <w:r w:rsidRPr="003E6502">
        <w:rPr>
          <w:rFonts w:cs="Times New Roman"/>
          <w:noProof/>
          <w:szCs w:val="24"/>
        </w:rPr>
        <w:t xml:space="preserve"> 91st </w:t>
      </w:r>
      <w:r>
        <w:t>Annual Meeting</w:t>
      </w:r>
      <w:r w:rsidRPr="003E6502">
        <w:rPr>
          <w:rFonts w:cs="Times New Roman"/>
          <w:noProof/>
          <w:szCs w:val="24"/>
        </w:rPr>
        <w:t>.</w:t>
      </w:r>
    </w:p>
    <w:p w14:paraId="2539A6B9" w14:textId="77777777" w:rsidR="008E7889" w:rsidRPr="003E6502" w:rsidRDefault="008E7889" w:rsidP="008E7889">
      <w:pPr>
        <w:widowControl w:val="0"/>
        <w:autoSpaceDE w:val="0"/>
        <w:autoSpaceDN w:val="0"/>
        <w:adjustRightInd w:val="0"/>
        <w:rPr>
          <w:rFonts w:cs="Times New Roman"/>
          <w:noProof/>
          <w:szCs w:val="24"/>
        </w:rPr>
      </w:pPr>
    </w:p>
    <w:p w14:paraId="2FBDC925" w14:textId="3461BFEC"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Huber, C.D., Lee, J.B., Yang, K.H., King, A.I., 2005. Head injuries in airbag-equipped motor vehicles with special emphasis on AIS 1 and 2 facial and loss of consciousness injuries. </w:t>
      </w:r>
      <w:r w:rsidRPr="00186DBE">
        <w:t>Traffic Injury Prevention</w:t>
      </w:r>
      <w:r w:rsidR="003C2573">
        <w:rPr>
          <w:rFonts w:cs="Times New Roman"/>
          <w:noProof/>
          <w:szCs w:val="24"/>
        </w:rPr>
        <w:t>,</w:t>
      </w:r>
      <w:r w:rsidRPr="00186DBE">
        <w:rPr>
          <w:rFonts w:cs="Times New Roman"/>
          <w:noProof/>
          <w:szCs w:val="24"/>
        </w:rPr>
        <w:t xml:space="preserve"> </w:t>
      </w:r>
      <w:r w:rsidRPr="003E6502">
        <w:rPr>
          <w:rFonts w:cs="Times New Roman"/>
          <w:noProof/>
          <w:szCs w:val="24"/>
        </w:rPr>
        <w:t>6</w:t>
      </w:r>
      <w:r>
        <w:rPr>
          <w:rFonts w:cs="Times New Roman"/>
          <w:noProof/>
          <w:szCs w:val="24"/>
        </w:rPr>
        <w:t>(2)</w:t>
      </w:r>
      <w:r w:rsidRPr="003E6502">
        <w:rPr>
          <w:rFonts w:cs="Times New Roman"/>
          <w:noProof/>
          <w:szCs w:val="24"/>
        </w:rPr>
        <w:t>, 170</w:t>
      </w:r>
      <w:r w:rsidR="007B25A5">
        <w:rPr>
          <w:rFonts w:cs="Times New Roman"/>
          <w:noProof/>
          <w:szCs w:val="24"/>
        </w:rPr>
        <w:t>-</w:t>
      </w:r>
      <w:r w:rsidRPr="003E6502">
        <w:rPr>
          <w:rFonts w:cs="Times New Roman"/>
          <w:noProof/>
          <w:szCs w:val="24"/>
        </w:rPr>
        <w:t>174.</w:t>
      </w:r>
    </w:p>
    <w:p w14:paraId="1EDA644A" w14:textId="77777777" w:rsidR="008E7889" w:rsidRPr="003E6502" w:rsidRDefault="008E7889" w:rsidP="008E7889">
      <w:pPr>
        <w:widowControl w:val="0"/>
        <w:autoSpaceDE w:val="0"/>
        <w:autoSpaceDN w:val="0"/>
        <w:adjustRightInd w:val="0"/>
        <w:rPr>
          <w:rFonts w:cs="Times New Roman"/>
          <w:noProof/>
          <w:szCs w:val="24"/>
        </w:rPr>
      </w:pPr>
    </w:p>
    <w:p w14:paraId="3B46282D" w14:textId="6F874B9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Imprialou, M., </w:t>
      </w:r>
      <w:r>
        <w:rPr>
          <w:rFonts w:cs="Times New Roman"/>
          <w:noProof/>
          <w:szCs w:val="24"/>
        </w:rPr>
        <w:t xml:space="preserve">and </w:t>
      </w:r>
      <w:r w:rsidRPr="003E6502">
        <w:rPr>
          <w:rFonts w:cs="Times New Roman"/>
          <w:noProof/>
          <w:szCs w:val="24"/>
        </w:rPr>
        <w:t xml:space="preserve">Quddus, M., 2017. Crash data quality for road safety research: </w:t>
      </w:r>
      <w:r w:rsidR="003C2573">
        <w:rPr>
          <w:rFonts w:cs="Times New Roman"/>
          <w:noProof/>
          <w:szCs w:val="24"/>
        </w:rPr>
        <w:t>c</w:t>
      </w:r>
      <w:r w:rsidRPr="003E6502">
        <w:rPr>
          <w:rFonts w:cs="Times New Roman"/>
          <w:noProof/>
          <w:szCs w:val="24"/>
        </w:rPr>
        <w:t>urrent state and future directions.</w:t>
      </w:r>
      <w:r w:rsidRPr="009E02D4">
        <w:rPr>
          <w:rFonts w:cs="Times New Roman"/>
          <w:noProof/>
          <w:szCs w:val="24"/>
        </w:rPr>
        <w:t xml:space="preserve"> </w:t>
      </w:r>
      <w:r w:rsidRPr="009E02D4">
        <w:t>Accident Analysis and Prevention</w:t>
      </w:r>
      <w:r w:rsidR="00243644" w:rsidRPr="005F12E9">
        <w:t>, 130, 84-90.</w:t>
      </w:r>
    </w:p>
    <w:p w14:paraId="76D8BEAA" w14:textId="74177BD6" w:rsidR="00062C2E" w:rsidRDefault="00062C2E" w:rsidP="008E7889">
      <w:pPr>
        <w:widowControl w:val="0"/>
        <w:autoSpaceDE w:val="0"/>
        <w:autoSpaceDN w:val="0"/>
        <w:adjustRightInd w:val="0"/>
        <w:rPr>
          <w:rFonts w:cs="Times New Roman"/>
          <w:noProof/>
          <w:szCs w:val="24"/>
        </w:rPr>
      </w:pPr>
    </w:p>
    <w:p w14:paraId="2FFB5334" w14:textId="346BC9BB" w:rsidR="00062C2E" w:rsidRPr="00577C9B" w:rsidRDefault="00062C2E" w:rsidP="00062C2E">
      <w:pPr>
        <w:spacing w:line="276" w:lineRule="auto"/>
        <w:rPr>
          <w:rFonts w:cs="Times New Roman"/>
          <w:noProof/>
          <w:szCs w:val="24"/>
        </w:rPr>
      </w:pPr>
      <w:r w:rsidRPr="00577C9B">
        <w:rPr>
          <w:rFonts w:cs="Times New Roman"/>
          <w:noProof/>
          <w:szCs w:val="24"/>
        </w:rPr>
        <w:t>Islam, M. and Mannering, F., 2020. A temporal analysis of driver-injury severities in crashes involving aggressive and non-aggressive driving. Analytic Methods in Accident Research</w:t>
      </w:r>
      <w:r w:rsidR="003C2573">
        <w:rPr>
          <w:rFonts w:cs="Times New Roman"/>
          <w:noProof/>
          <w:szCs w:val="24"/>
        </w:rPr>
        <w:t>,</w:t>
      </w:r>
      <w:r>
        <w:rPr>
          <w:rFonts w:cs="Times New Roman"/>
          <w:noProof/>
          <w:szCs w:val="24"/>
        </w:rPr>
        <w:t xml:space="preserve"> 27,</w:t>
      </w:r>
      <w:r w:rsidRPr="00577C9B">
        <w:rPr>
          <w:rFonts w:cs="Times New Roman"/>
          <w:noProof/>
          <w:szCs w:val="24"/>
        </w:rPr>
        <w:t xml:space="preserve"> 100128.</w:t>
      </w:r>
    </w:p>
    <w:p w14:paraId="0D801028" w14:textId="77777777" w:rsidR="008E7889" w:rsidRPr="003E6502" w:rsidRDefault="008E7889" w:rsidP="008E7889">
      <w:pPr>
        <w:widowControl w:val="0"/>
        <w:autoSpaceDE w:val="0"/>
        <w:autoSpaceDN w:val="0"/>
        <w:adjustRightInd w:val="0"/>
        <w:rPr>
          <w:rFonts w:cs="Times New Roman"/>
          <w:noProof/>
          <w:szCs w:val="24"/>
        </w:rPr>
      </w:pPr>
    </w:p>
    <w:p w14:paraId="04F87ECA" w14:textId="1B22615D"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Janstrup, K.H., Kaplan, S., Hels, T., Lauritsen, J., Prato, C.G., 2016. Understanding traffic crash under-reporting: </w:t>
      </w:r>
      <w:r w:rsidR="003C2573">
        <w:rPr>
          <w:rFonts w:cs="Times New Roman"/>
          <w:noProof/>
          <w:szCs w:val="24"/>
        </w:rPr>
        <w:t>l</w:t>
      </w:r>
      <w:r w:rsidR="003C2573" w:rsidRPr="003E6502">
        <w:rPr>
          <w:rFonts w:cs="Times New Roman"/>
          <w:noProof/>
          <w:szCs w:val="24"/>
        </w:rPr>
        <w:t xml:space="preserve">inking </w:t>
      </w:r>
      <w:r w:rsidRPr="003E6502">
        <w:rPr>
          <w:rFonts w:cs="Times New Roman"/>
          <w:noProof/>
          <w:szCs w:val="24"/>
        </w:rPr>
        <w:t xml:space="preserve">police and medical records to individual and crash characteristics. </w:t>
      </w:r>
      <w:r w:rsidRPr="009E02D4">
        <w:t>Traffic Injury Prevention</w:t>
      </w:r>
      <w:r w:rsidR="003C2573">
        <w:rPr>
          <w:rFonts w:cs="Times New Roman"/>
          <w:noProof/>
          <w:szCs w:val="24"/>
        </w:rPr>
        <w:t>,</w:t>
      </w:r>
      <w:r w:rsidRPr="003E6502">
        <w:rPr>
          <w:rFonts w:cs="Times New Roman"/>
          <w:noProof/>
          <w:szCs w:val="24"/>
        </w:rPr>
        <w:t xml:space="preserve"> 17</w:t>
      </w:r>
      <w:r>
        <w:rPr>
          <w:rFonts w:cs="Times New Roman"/>
          <w:noProof/>
          <w:szCs w:val="24"/>
        </w:rPr>
        <w:t>(6)</w:t>
      </w:r>
      <w:r w:rsidRPr="003E6502">
        <w:rPr>
          <w:rFonts w:cs="Times New Roman"/>
          <w:noProof/>
          <w:szCs w:val="24"/>
        </w:rPr>
        <w:t>, 580</w:t>
      </w:r>
      <w:r w:rsidR="007B25A5">
        <w:rPr>
          <w:rFonts w:cs="Times New Roman"/>
          <w:noProof/>
          <w:szCs w:val="24"/>
        </w:rPr>
        <w:t>-</w:t>
      </w:r>
      <w:r w:rsidRPr="003E6502">
        <w:rPr>
          <w:rFonts w:cs="Times New Roman"/>
          <w:noProof/>
          <w:szCs w:val="24"/>
        </w:rPr>
        <w:t xml:space="preserve">584. </w:t>
      </w:r>
    </w:p>
    <w:p w14:paraId="4C24BDF6" w14:textId="77777777" w:rsidR="008E7889" w:rsidRPr="003E6502" w:rsidRDefault="008E7889" w:rsidP="008E7889">
      <w:pPr>
        <w:widowControl w:val="0"/>
        <w:autoSpaceDE w:val="0"/>
        <w:autoSpaceDN w:val="0"/>
        <w:adjustRightInd w:val="0"/>
        <w:rPr>
          <w:rFonts w:cs="Times New Roman"/>
          <w:noProof/>
          <w:szCs w:val="24"/>
        </w:rPr>
      </w:pPr>
    </w:p>
    <w:p w14:paraId="38985125" w14:textId="5574112B"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Johnson, S., Walker, J., 1996. The </w:t>
      </w:r>
      <w:r w:rsidR="00007D95">
        <w:rPr>
          <w:rFonts w:cs="Times New Roman"/>
          <w:noProof/>
          <w:szCs w:val="24"/>
        </w:rPr>
        <w:t>C</w:t>
      </w:r>
      <w:r w:rsidR="00007D95" w:rsidRPr="003E6502">
        <w:rPr>
          <w:rFonts w:cs="Times New Roman"/>
          <w:noProof/>
          <w:szCs w:val="24"/>
        </w:rPr>
        <w:t xml:space="preserve">rash </w:t>
      </w:r>
      <w:r w:rsidR="00007D95">
        <w:rPr>
          <w:rFonts w:cs="Times New Roman"/>
          <w:noProof/>
          <w:szCs w:val="24"/>
        </w:rPr>
        <w:t>O</w:t>
      </w:r>
      <w:r w:rsidR="00007D95" w:rsidRPr="003E6502">
        <w:rPr>
          <w:rFonts w:cs="Times New Roman"/>
          <w:noProof/>
          <w:szCs w:val="24"/>
        </w:rPr>
        <w:t xml:space="preserve">utcome </w:t>
      </w:r>
      <w:r w:rsidR="00007D95">
        <w:rPr>
          <w:rFonts w:cs="Times New Roman"/>
          <w:noProof/>
          <w:szCs w:val="24"/>
        </w:rPr>
        <w:t>D</w:t>
      </w:r>
      <w:r w:rsidR="00007D95" w:rsidRPr="003E6502">
        <w:rPr>
          <w:rFonts w:cs="Times New Roman"/>
          <w:noProof/>
          <w:szCs w:val="24"/>
        </w:rPr>
        <w:t xml:space="preserve">ata </w:t>
      </w:r>
      <w:r w:rsidR="00007D95">
        <w:rPr>
          <w:rFonts w:cs="Times New Roman"/>
          <w:noProof/>
          <w:szCs w:val="24"/>
        </w:rPr>
        <w:t>E</w:t>
      </w:r>
      <w:r w:rsidR="00007D95" w:rsidRPr="003E6502">
        <w:rPr>
          <w:rFonts w:cs="Times New Roman"/>
          <w:noProof/>
          <w:szCs w:val="24"/>
        </w:rPr>
        <w:t xml:space="preserve">valuation </w:t>
      </w:r>
      <w:r w:rsidR="00007D95">
        <w:rPr>
          <w:rFonts w:cs="Times New Roman"/>
          <w:noProof/>
          <w:szCs w:val="24"/>
        </w:rPr>
        <w:t>S</w:t>
      </w:r>
      <w:r w:rsidR="00007D95" w:rsidRPr="003E6502">
        <w:rPr>
          <w:rFonts w:cs="Times New Roman"/>
          <w:noProof/>
          <w:szCs w:val="24"/>
        </w:rPr>
        <w:t xml:space="preserve">ystem </w:t>
      </w:r>
      <w:r w:rsidRPr="003E6502">
        <w:rPr>
          <w:rFonts w:cs="Times New Roman"/>
          <w:noProof/>
          <w:szCs w:val="24"/>
        </w:rPr>
        <w:t xml:space="preserve">(CODES). </w:t>
      </w:r>
      <w:r w:rsidR="00007D95" w:rsidRPr="005F12E9">
        <w:rPr>
          <w:rFonts w:cs="Times New Roman"/>
          <w:noProof/>
          <w:szCs w:val="24"/>
        </w:rPr>
        <w:t>National Highway Traffic Safety Administration</w:t>
      </w:r>
      <w:r w:rsidR="00007D95">
        <w:rPr>
          <w:rFonts w:cs="Times New Roman"/>
          <w:noProof/>
          <w:szCs w:val="24"/>
        </w:rPr>
        <w:t>.</w:t>
      </w:r>
      <w:r w:rsidRPr="003F7BBB">
        <w:rPr>
          <w:rFonts w:cs="Times New Roman"/>
          <w:noProof/>
          <w:szCs w:val="24"/>
        </w:rPr>
        <w:t xml:space="preserve"> Report No: DOT HS 808</w:t>
      </w:r>
      <w:r w:rsidR="00007D95">
        <w:rPr>
          <w:rFonts w:cs="Times New Roman"/>
          <w:noProof/>
          <w:szCs w:val="24"/>
        </w:rPr>
        <w:t xml:space="preserve"> </w:t>
      </w:r>
      <w:r w:rsidRPr="003F7BBB">
        <w:rPr>
          <w:rFonts w:cs="Times New Roman"/>
          <w:noProof/>
          <w:szCs w:val="24"/>
        </w:rPr>
        <w:t>338.</w:t>
      </w:r>
    </w:p>
    <w:p w14:paraId="466DDCEC" w14:textId="77777777" w:rsidR="008E7889" w:rsidRPr="003E6502" w:rsidRDefault="008E7889" w:rsidP="008E7889">
      <w:pPr>
        <w:widowControl w:val="0"/>
        <w:autoSpaceDE w:val="0"/>
        <w:autoSpaceDN w:val="0"/>
        <w:adjustRightInd w:val="0"/>
        <w:rPr>
          <w:rFonts w:cs="Times New Roman"/>
          <w:noProof/>
          <w:szCs w:val="24"/>
        </w:rPr>
      </w:pPr>
    </w:p>
    <w:p w14:paraId="7FC11376" w14:textId="47050C20"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Joseph, B., Hadeed, S., Haider, A.A., Ditillo, M., Joseph, A., Pandit, V., Kulvatunyou, N., Tang, A., Latifi, R., Rhee, P., 2017. Obesity and trauma mortality: </w:t>
      </w:r>
      <w:r w:rsidR="00007D95">
        <w:rPr>
          <w:rFonts w:cs="Times New Roman"/>
          <w:noProof/>
          <w:szCs w:val="24"/>
        </w:rPr>
        <w:t>s</w:t>
      </w:r>
      <w:r w:rsidR="00007D95" w:rsidRPr="003E6502">
        <w:rPr>
          <w:rFonts w:cs="Times New Roman"/>
          <w:noProof/>
          <w:szCs w:val="24"/>
        </w:rPr>
        <w:t xml:space="preserve">izing </w:t>
      </w:r>
      <w:r w:rsidRPr="003E6502">
        <w:rPr>
          <w:rFonts w:cs="Times New Roman"/>
          <w:noProof/>
          <w:szCs w:val="24"/>
        </w:rPr>
        <w:t xml:space="preserve">up the risks in motor vehicle crashes. </w:t>
      </w:r>
      <w:r w:rsidRPr="009E02D4">
        <w:t>Obesity Research and Clinical Practice</w:t>
      </w:r>
      <w:r w:rsidR="00007D95">
        <w:t>,</w:t>
      </w:r>
      <w:r w:rsidRPr="003E6502">
        <w:rPr>
          <w:rFonts w:cs="Times New Roman"/>
          <w:noProof/>
          <w:szCs w:val="24"/>
        </w:rPr>
        <w:t xml:space="preserve"> 11</w:t>
      </w:r>
      <w:r>
        <w:rPr>
          <w:rFonts w:cs="Times New Roman"/>
          <w:noProof/>
          <w:szCs w:val="24"/>
        </w:rPr>
        <w:t>(1)</w:t>
      </w:r>
      <w:r w:rsidRPr="003E6502">
        <w:rPr>
          <w:rFonts w:cs="Times New Roman"/>
          <w:noProof/>
          <w:szCs w:val="24"/>
        </w:rPr>
        <w:t>, 72</w:t>
      </w:r>
      <w:r w:rsidR="007B25A5">
        <w:rPr>
          <w:rFonts w:cs="Times New Roman"/>
          <w:noProof/>
          <w:szCs w:val="24"/>
        </w:rPr>
        <w:t>-</w:t>
      </w:r>
      <w:r w:rsidRPr="003E6502">
        <w:rPr>
          <w:rFonts w:cs="Times New Roman"/>
          <w:noProof/>
          <w:szCs w:val="24"/>
        </w:rPr>
        <w:t xml:space="preserve">78. </w:t>
      </w:r>
    </w:p>
    <w:p w14:paraId="2D148BE1" w14:textId="77777777" w:rsidR="008E7889" w:rsidRPr="003E6502" w:rsidRDefault="008E7889" w:rsidP="008E7889">
      <w:pPr>
        <w:widowControl w:val="0"/>
        <w:autoSpaceDE w:val="0"/>
        <w:autoSpaceDN w:val="0"/>
        <w:adjustRightInd w:val="0"/>
        <w:rPr>
          <w:rFonts w:cs="Times New Roman"/>
          <w:noProof/>
          <w:szCs w:val="24"/>
        </w:rPr>
      </w:pPr>
    </w:p>
    <w:p w14:paraId="084713E1" w14:textId="27AEF50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Kelley, M.E., Talton, J.W., Weaver, A.A., Usoro, A.O., Barnard, E.R., Miller, A.N., 2019. Associations between upper extremity injury patterns in side impact motor vehicle collisions with occupant and crash characteristics. </w:t>
      </w:r>
      <w:r w:rsidRPr="00E0653F">
        <w:t>Accident Analysis and Prevention</w:t>
      </w:r>
      <w:r w:rsidR="00007D95">
        <w:rPr>
          <w:rFonts w:cs="Times New Roman"/>
          <w:noProof/>
          <w:szCs w:val="24"/>
        </w:rPr>
        <w:t>,</w:t>
      </w:r>
      <w:r w:rsidRPr="00E0653F">
        <w:rPr>
          <w:rFonts w:cs="Times New Roman"/>
          <w:noProof/>
          <w:szCs w:val="24"/>
        </w:rPr>
        <w:t xml:space="preserve"> </w:t>
      </w:r>
      <w:r w:rsidRPr="003E6502">
        <w:rPr>
          <w:rFonts w:cs="Times New Roman"/>
          <w:noProof/>
          <w:szCs w:val="24"/>
        </w:rPr>
        <w:t>122, 1</w:t>
      </w:r>
      <w:r w:rsidR="007B25A5">
        <w:rPr>
          <w:rFonts w:cs="Times New Roman"/>
          <w:noProof/>
          <w:szCs w:val="24"/>
        </w:rPr>
        <w:t>-</w:t>
      </w:r>
      <w:r w:rsidRPr="003E6502">
        <w:rPr>
          <w:rFonts w:cs="Times New Roman"/>
          <w:noProof/>
          <w:szCs w:val="24"/>
        </w:rPr>
        <w:t>7.</w:t>
      </w:r>
    </w:p>
    <w:p w14:paraId="19D477F8" w14:textId="77777777" w:rsidR="00B04317" w:rsidRDefault="00B04317" w:rsidP="008E7889">
      <w:pPr>
        <w:widowControl w:val="0"/>
        <w:autoSpaceDE w:val="0"/>
        <w:autoSpaceDN w:val="0"/>
        <w:adjustRightInd w:val="0"/>
        <w:rPr>
          <w:rFonts w:cs="Times New Roman"/>
          <w:noProof/>
          <w:szCs w:val="24"/>
        </w:rPr>
      </w:pPr>
    </w:p>
    <w:p w14:paraId="4F784DAF" w14:textId="514CBBBE" w:rsidR="00B04317" w:rsidRPr="00B04317" w:rsidRDefault="00B04317" w:rsidP="00B04317">
      <w:pPr>
        <w:spacing w:line="276" w:lineRule="auto"/>
      </w:pPr>
      <w:r w:rsidRPr="00B04317">
        <w:t xml:space="preserve">Mannering, F. (2018). Temporal instability and the analysis of highway accident data. Analytic </w:t>
      </w:r>
      <w:r w:rsidR="00E22B94">
        <w:t>M</w:t>
      </w:r>
      <w:r w:rsidR="00E22B94" w:rsidRPr="00B04317">
        <w:t xml:space="preserve">ethods </w:t>
      </w:r>
      <w:r w:rsidRPr="00B04317">
        <w:t xml:space="preserve">in </w:t>
      </w:r>
      <w:r w:rsidR="00E22B94">
        <w:t>A</w:t>
      </w:r>
      <w:r w:rsidR="00E22B94" w:rsidRPr="00B04317">
        <w:t xml:space="preserve">ccident </w:t>
      </w:r>
      <w:r w:rsidR="00E22B94">
        <w:t>R</w:t>
      </w:r>
      <w:r w:rsidR="00E22B94" w:rsidRPr="00B04317">
        <w:t>esearch</w:t>
      </w:r>
      <w:r w:rsidR="00007D95">
        <w:t>,</w:t>
      </w:r>
      <w:r w:rsidRPr="00B04317">
        <w:t> 17, 1-13</w:t>
      </w:r>
      <w:r>
        <w:t>.</w:t>
      </w:r>
    </w:p>
    <w:p w14:paraId="29D249C0" w14:textId="77777777" w:rsidR="008E7889" w:rsidRPr="003E6502" w:rsidRDefault="008E7889" w:rsidP="008E7889">
      <w:pPr>
        <w:widowControl w:val="0"/>
        <w:autoSpaceDE w:val="0"/>
        <w:autoSpaceDN w:val="0"/>
        <w:adjustRightInd w:val="0"/>
        <w:rPr>
          <w:rFonts w:cs="Times New Roman"/>
          <w:noProof/>
          <w:szCs w:val="24"/>
        </w:rPr>
      </w:pPr>
    </w:p>
    <w:p w14:paraId="03640845" w14:textId="7A77F922" w:rsidR="008E7889" w:rsidRDefault="008E7889" w:rsidP="008E7889">
      <w:r>
        <w:t xml:space="preserve">Mannering, F.L. and Bhat, C.R., 2014. Analytic methods in accident research: </w:t>
      </w:r>
      <w:r w:rsidR="00007D95">
        <w:t xml:space="preserve">methodological </w:t>
      </w:r>
      <w:r>
        <w:t xml:space="preserve">frontier and future directions. </w:t>
      </w:r>
      <w:r w:rsidRPr="009B0644">
        <w:t xml:space="preserve">Analytic Methods </w:t>
      </w:r>
      <w:r>
        <w:t>i</w:t>
      </w:r>
      <w:r w:rsidRPr="009B0644">
        <w:t>n Accident Research</w:t>
      </w:r>
      <w:r w:rsidR="00007D95">
        <w:t>,</w:t>
      </w:r>
      <w:r>
        <w:t xml:space="preserve"> 1, 1-22.</w:t>
      </w:r>
    </w:p>
    <w:p w14:paraId="2F9DF76A" w14:textId="77777777" w:rsidR="008E7889" w:rsidRPr="003E6502" w:rsidRDefault="008E7889" w:rsidP="008E7889">
      <w:pPr>
        <w:widowControl w:val="0"/>
        <w:autoSpaceDE w:val="0"/>
        <w:autoSpaceDN w:val="0"/>
        <w:adjustRightInd w:val="0"/>
        <w:rPr>
          <w:rFonts w:cs="Times New Roman"/>
          <w:noProof/>
          <w:szCs w:val="24"/>
        </w:rPr>
      </w:pPr>
    </w:p>
    <w:p w14:paraId="5A2967C3" w14:textId="607774C9"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Marcoux, R., Yasmin, S., Eluru, N., </w:t>
      </w:r>
      <w:r w:rsidR="00D46AC0">
        <w:rPr>
          <w:rFonts w:cs="Times New Roman"/>
          <w:noProof/>
          <w:szCs w:val="24"/>
        </w:rPr>
        <w:t>and</w:t>
      </w:r>
      <w:r w:rsidRPr="003E6502">
        <w:rPr>
          <w:rFonts w:cs="Times New Roman"/>
          <w:noProof/>
          <w:szCs w:val="24"/>
        </w:rPr>
        <w:t xml:space="preserve"> Rahman, M., 2018. Evaluating </w:t>
      </w:r>
      <w:r w:rsidR="00007D95">
        <w:rPr>
          <w:rFonts w:cs="Times New Roman"/>
          <w:noProof/>
          <w:szCs w:val="24"/>
        </w:rPr>
        <w:t>t</w:t>
      </w:r>
      <w:r w:rsidR="00007D95" w:rsidRPr="003E6502">
        <w:rPr>
          <w:rFonts w:cs="Times New Roman"/>
          <w:noProof/>
          <w:szCs w:val="24"/>
        </w:rPr>
        <w:t xml:space="preserve">emporal </w:t>
      </w:r>
      <w:r w:rsidR="00007D95">
        <w:rPr>
          <w:rFonts w:cs="Times New Roman"/>
          <w:noProof/>
          <w:szCs w:val="24"/>
        </w:rPr>
        <w:t>v</w:t>
      </w:r>
      <w:r w:rsidR="00007D95" w:rsidRPr="003E6502">
        <w:rPr>
          <w:rFonts w:cs="Times New Roman"/>
          <w:noProof/>
          <w:szCs w:val="24"/>
        </w:rPr>
        <w:t xml:space="preserve">ariability </w:t>
      </w:r>
      <w:r w:rsidRPr="003E6502">
        <w:rPr>
          <w:rFonts w:cs="Times New Roman"/>
          <w:noProof/>
          <w:szCs w:val="24"/>
        </w:rPr>
        <w:t xml:space="preserve">of </w:t>
      </w:r>
      <w:r w:rsidR="00007D95">
        <w:rPr>
          <w:rFonts w:cs="Times New Roman"/>
          <w:noProof/>
          <w:szCs w:val="24"/>
        </w:rPr>
        <w:t>e</w:t>
      </w:r>
      <w:r w:rsidR="00007D95" w:rsidRPr="003E6502">
        <w:rPr>
          <w:rFonts w:cs="Times New Roman"/>
          <w:noProof/>
          <w:szCs w:val="24"/>
        </w:rPr>
        <w:t xml:space="preserve">xogenous </w:t>
      </w:r>
      <w:r w:rsidR="00007D95">
        <w:rPr>
          <w:rFonts w:cs="Times New Roman"/>
          <w:noProof/>
          <w:szCs w:val="24"/>
        </w:rPr>
        <w:t>v</w:t>
      </w:r>
      <w:r w:rsidR="00007D95" w:rsidRPr="003E6502">
        <w:rPr>
          <w:rFonts w:cs="Times New Roman"/>
          <w:noProof/>
          <w:szCs w:val="24"/>
        </w:rPr>
        <w:t xml:space="preserve">ariable </w:t>
      </w:r>
      <w:r w:rsidR="00007D95">
        <w:rPr>
          <w:rFonts w:cs="Times New Roman"/>
          <w:noProof/>
          <w:szCs w:val="24"/>
        </w:rPr>
        <w:t>i</w:t>
      </w:r>
      <w:r w:rsidR="00007D95" w:rsidRPr="003E6502">
        <w:rPr>
          <w:rFonts w:cs="Times New Roman"/>
          <w:noProof/>
          <w:szCs w:val="24"/>
        </w:rPr>
        <w:t xml:space="preserve">mpacts </w:t>
      </w:r>
      <w:r w:rsidRPr="003E6502">
        <w:rPr>
          <w:rFonts w:cs="Times New Roman"/>
          <w:noProof/>
          <w:szCs w:val="24"/>
        </w:rPr>
        <w:t xml:space="preserve">over 25 </w:t>
      </w:r>
      <w:r w:rsidR="00007D95">
        <w:rPr>
          <w:rFonts w:cs="Times New Roman"/>
          <w:noProof/>
          <w:szCs w:val="24"/>
        </w:rPr>
        <w:t>y</w:t>
      </w:r>
      <w:r w:rsidR="00007D95" w:rsidRPr="003E6502">
        <w:rPr>
          <w:rFonts w:cs="Times New Roman"/>
          <w:noProof/>
          <w:szCs w:val="24"/>
        </w:rPr>
        <w:t>ears</w:t>
      </w:r>
      <w:r w:rsidRPr="003E6502">
        <w:rPr>
          <w:rFonts w:cs="Times New Roman"/>
          <w:noProof/>
          <w:szCs w:val="24"/>
        </w:rPr>
        <w:t xml:space="preserve">: </w:t>
      </w:r>
      <w:r w:rsidR="00007D95">
        <w:rPr>
          <w:rFonts w:cs="Times New Roman"/>
          <w:noProof/>
          <w:szCs w:val="24"/>
        </w:rPr>
        <w:t>a</w:t>
      </w:r>
      <w:r w:rsidR="00007D95" w:rsidRPr="003E6502">
        <w:rPr>
          <w:rFonts w:cs="Times New Roman"/>
          <w:noProof/>
          <w:szCs w:val="24"/>
        </w:rPr>
        <w:t xml:space="preserve">n </w:t>
      </w:r>
      <w:r w:rsidR="00007D95">
        <w:rPr>
          <w:rFonts w:cs="Times New Roman"/>
          <w:noProof/>
          <w:szCs w:val="24"/>
        </w:rPr>
        <w:t>a</w:t>
      </w:r>
      <w:r w:rsidR="00007D95" w:rsidRPr="003E6502">
        <w:rPr>
          <w:rFonts w:cs="Times New Roman"/>
          <w:noProof/>
          <w:szCs w:val="24"/>
        </w:rPr>
        <w:t xml:space="preserve">pplication </w:t>
      </w:r>
      <w:r w:rsidRPr="003E6502">
        <w:rPr>
          <w:rFonts w:cs="Times New Roman"/>
          <w:noProof/>
          <w:szCs w:val="24"/>
        </w:rPr>
        <w:t xml:space="preserve">of </w:t>
      </w:r>
      <w:r w:rsidR="00007D95">
        <w:rPr>
          <w:rFonts w:cs="Times New Roman"/>
          <w:noProof/>
          <w:szCs w:val="24"/>
        </w:rPr>
        <w:t>s</w:t>
      </w:r>
      <w:r w:rsidR="00007D95" w:rsidRPr="003E6502">
        <w:rPr>
          <w:rFonts w:cs="Times New Roman"/>
          <w:noProof/>
          <w:szCs w:val="24"/>
        </w:rPr>
        <w:t xml:space="preserve">caled </w:t>
      </w:r>
      <w:r w:rsidR="00007D95">
        <w:rPr>
          <w:rFonts w:cs="Times New Roman"/>
          <w:noProof/>
          <w:szCs w:val="24"/>
        </w:rPr>
        <w:t>g</w:t>
      </w:r>
      <w:r w:rsidR="00007D95" w:rsidRPr="003E6502">
        <w:rPr>
          <w:rFonts w:cs="Times New Roman"/>
          <w:noProof/>
          <w:szCs w:val="24"/>
        </w:rPr>
        <w:t xml:space="preserve">eneralized </w:t>
      </w:r>
      <w:r w:rsidR="00007D95">
        <w:rPr>
          <w:rFonts w:cs="Times New Roman"/>
          <w:noProof/>
          <w:szCs w:val="24"/>
        </w:rPr>
        <w:t>o</w:t>
      </w:r>
      <w:r w:rsidR="00007D95" w:rsidRPr="003E6502">
        <w:rPr>
          <w:rFonts w:cs="Times New Roman"/>
          <w:noProof/>
          <w:szCs w:val="24"/>
        </w:rPr>
        <w:t xml:space="preserve">rdered </w:t>
      </w:r>
      <w:r w:rsidR="00007D95">
        <w:rPr>
          <w:rFonts w:cs="Times New Roman"/>
          <w:noProof/>
          <w:szCs w:val="24"/>
        </w:rPr>
        <w:t>l</w:t>
      </w:r>
      <w:r w:rsidR="00007D95" w:rsidRPr="003E6502">
        <w:rPr>
          <w:rFonts w:cs="Times New Roman"/>
          <w:noProof/>
          <w:szCs w:val="24"/>
        </w:rPr>
        <w:t xml:space="preserve">ogit </w:t>
      </w:r>
      <w:r w:rsidR="00007D95">
        <w:rPr>
          <w:rFonts w:cs="Times New Roman"/>
          <w:noProof/>
          <w:szCs w:val="24"/>
        </w:rPr>
        <w:t>m</w:t>
      </w:r>
      <w:r w:rsidR="00007D95" w:rsidRPr="003E6502">
        <w:rPr>
          <w:rFonts w:cs="Times New Roman"/>
          <w:noProof/>
          <w:szCs w:val="24"/>
        </w:rPr>
        <w:t xml:space="preserve">odel </w:t>
      </w:r>
      <w:r w:rsidRPr="003E6502">
        <w:rPr>
          <w:rFonts w:cs="Times New Roman"/>
          <w:noProof/>
          <w:szCs w:val="24"/>
        </w:rPr>
        <w:t xml:space="preserve">for </w:t>
      </w:r>
      <w:r w:rsidR="00007D95">
        <w:rPr>
          <w:rFonts w:cs="Times New Roman"/>
          <w:noProof/>
          <w:szCs w:val="24"/>
        </w:rPr>
        <w:t>d</w:t>
      </w:r>
      <w:r w:rsidR="00007D95" w:rsidRPr="003E6502">
        <w:rPr>
          <w:rFonts w:cs="Times New Roman"/>
          <w:noProof/>
          <w:szCs w:val="24"/>
        </w:rPr>
        <w:t xml:space="preserve">river </w:t>
      </w:r>
      <w:r w:rsidR="00007D95">
        <w:rPr>
          <w:rFonts w:cs="Times New Roman"/>
          <w:noProof/>
          <w:szCs w:val="24"/>
        </w:rPr>
        <w:t>i</w:t>
      </w:r>
      <w:r w:rsidR="00007D95" w:rsidRPr="003E6502">
        <w:rPr>
          <w:rFonts w:cs="Times New Roman"/>
          <w:noProof/>
          <w:szCs w:val="24"/>
        </w:rPr>
        <w:t xml:space="preserve">njury </w:t>
      </w:r>
      <w:r w:rsidR="00007D95">
        <w:rPr>
          <w:rFonts w:cs="Times New Roman"/>
          <w:noProof/>
          <w:szCs w:val="24"/>
        </w:rPr>
        <w:t>s</w:t>
      </w:r>
      <w:r w:rsidR="00007D95" w:rsidRPr="003E6502">
        <w:rPr>
          <w:rFonts w:cs="Times New Roman"/>
          <w:noProof/>
          <w:szCs w:val="24"/>
        </w:rPr>
        <w:t>everity</w:t>
      </w:r>
      <w:r w:rsidRPr="003E6502">
        <w:rPr>
          <w:rFonts w:cs="Times New Roman"/>
          <w:noProof/>
          <w:szCs w:val="24"/>
        </w:rPr>
        <w:t xml:space="preserve">. </w:t>
      </w:r>
      <w:r w:rsidRPr="000A245A">
        <w:t xml:space="preserve">Analytic </w:t>
      </w:r>
      <w:r w:rsidR="00E22B94">
        <w:t>M</w:t>
      </w:r>
      <w:r w:rsidR="00E22B94" w:rsidRPr="000A245A">
        <w:t xml:space="preserve">ethods </w:t>
      </w:r>
      <w:r w:rsidRPr="000A245A">
        <w:t xml:space="preserve">in </w:t>
      </w:r>
      <w:r w:rsidR="00E22B94">
        <w:t>A</w:t>
      </w:r>
      <w:r w:rsidR="00E22B94" w:rsidRPr="000A245A">
        <w:t xml:space="preserve">ccident </w:t>
      </w:r>
      <w:r w:rsidR="00E22B94">
        <w:t>R</w:t>
      </w:r>
      <w:r w:rsidR="00E22B94" w:rsidRPr="000A245A">
        <w:t>esearch</w:t>
      </w:r>
      <w:r w:rsidR="00007D95">
        <w:rPr>
          <w:rFonts w:cs="Times New Roman"/>
          <w:noProof/>
          <w:szCs w:val="24"/>
        </w:rPr>
        <w:t>,</w:t>
      </w:r>
      <w:r w:rsidRPr="003E6502">
        <w:rPr>
          <w:rFonts w:cs="Times New Roman"/>
          <w:noProof/>
          <w:szCs w:val="24"/>
        </w:rPr>
        <w:t xml:space="preserve"> 20, 15-29.</w:t>
      </w:r>
    </w:p>
    <w:p w14:paraId="017E7DE8" w14:textId="77777777" w:rsidR="008E7889" w:rsidRPr="003E6502" w:rsidRDefault="008E7889" w:rsidP="008E7889">
      <w:pPr>
        <w:widowControl w:val="0"/>
        <w:autoSpaceDE w:val="0"/>
        <w:autoSpaceDN w:val="0"/>
        <w:adjustRightInd w:val="0"/>
        <w:rPr>
          <w:rFonts w:cs="Times New Roman"/>
          <w:noProof/>
          <w:szCs w:val="24"/>
        </w:rPr>
      </w:pPr>
    </w:p>
    <w:p w14:paraId="6CB0ED7E" w14:textId="61C8228D"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Matthes, G., Schmucker, U., Lignitz, E., Huth, M., Ekkernkamp, A., Seifert, J., 2006. Does the frontal airbag avoid thoracic injury? </w:t>
      </w:r>
      <w:r w:rsidRPr="000A245A">
        <w:t>Archives of Orthopaedic and Trauma Surgery</w:t>
      </w:r>
      <w:r w:rsidR="00007D95">
        <w:rPr>
          <w:rFonts w:cs="Times New Roman"/>
          <w:noProof/>
          <w:szCs w:val="24"/>
        </w:rPr>
        <w:t>,</w:t>
      </w:r>
      <w:r>
        <w:rPr>
          <w:rFonts w:cs="Times New Roman"/>
          <w:noProof/>
          <w:szCs w:val="24"/>
        </w:rPr>
        <w:t xml:space="preserve"> 126(8), 541-544</w:t>
      </w:r>
      <w:r w:rsidR="005C3801">
        <w:rPr>
          <w:rFonts w:cs="Times New Roman"/>
          <w:noProof/>
          <w:szCs w:val="24"/>
        </w:rPr>
        <w:t>.</w:t>
      </w:r>
      <w:r w:rsidRPr="000A245A">
        <w:rPr>
          <w:rFonts w:cs="Times New Roman"/>
          <w:noProof/>
          <w:szCs w:val="24"/>
        </w:rPr>
        <w:t xml:space="preserve"> </w:t>
      </w:r>
    </w:p>
    <w:p w14:paraId="5A93EE2A" w14:textId="77777777" w:rsidR="008E7889" w:rsidRPr="003E6502" w:rsidRDefault="008E7889" w:rsidP="008E7889">
      <w:pPr>
        <w:widowControl w:val="0"/>
        <w:autoSpaceDE w:val="0"/>
        <w:autoSpaceDN w:val="0"/>
        <w:adjustRightInd w:val="0"/>
        <w:rPr>
          <w:rFonts w:cs="Times New Roman"/>
          <w:noProof/>
          <w:szCs w:val="24"/>
        </w:rPr>
      </w:pPr>
    </w:p>
    <w:p w14:paraId="78249C25" w14:textId="55E26BC4"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McDonald, G., Davie, G., Langley, J., 2009. Validity of police-reported information on injury severity for those hospitalized from motor vehicle traffic crashes. </w:t>
      </w:r>
      <w:r w:rsidRPr="000A245A">
        <w:t>Traffic Injury Prevention</w:t>
      </w:r>
      <w:r w:rsidR="00007D95">
        <w:rPr>
          <w:rFonts w:cs="Times New Roman"/>
          <w:noProof/>
          <w:szCs w:val="24"/>
        </w:rPr>
        <w:t>,</w:t>
      </w:r>
      <w:r w:rsidRPr="000A245A">
        <w:rPr>
          <w:rFonts w:cs="Times New Roman"/>
          <w:noProof/>
          <w:szCs w:val="24"/>
        </w:rPr>
        <w:t xml:space="preserve"> </w:t>
      </w:r>
      <w:r w:rsidRPr="003E6502">
        <w:rPr>
          <w:rFonts w:cs="Times New Roman"/>
          <w:noProof/>
          <w:szCs w:val="24"/>
        </w:rPr>
        <w:t>10</w:t>
      </w:r>
      <w:r>
        <w:rPr>
          <w:rFonts w:cs="Times New Roman"/>
          <w:noProof/>
          <w:szCs w:val="24"/>
        </w:rPr>
        <w:t>(2)</w:t>
      </w:r>
      <w:r w:rsidRPr="003E6502">
        <w:rPr>
          <w:rFonts w:cs="Times New Roman"/>
          <w:noProof/>
          <w:szCs w:val="24"/>
        </w:rPr>
        <w:t>, 184</w:t>
      </w:r>
      <w:r w:rsidR="007B25A5">
        <w:rPr>
          <w:rFonts w:cs="Times New Roman"/>
          <w:noProof/>
          <w:szCs w:val="24"/>
        </w:rPr>
        <w:t>-</w:t>
      </w:r>
      <w:r w:rsidRPr="003E6502">
        <w:rPr>
          <w:rFonts w:cs="Times New Roman"/>
          <w:noProof/>
          <w:szCs w:val="24"/>
        </w:rPr>
        <w:t>190.</w:t>
      </w:r>
    </w:p>
    <w:p w14:paraId="2F871DF2" w14:textId="77777777" w:rsidR="008E7889" w:rsidRPr="003E6502" w:rsidRDefault="008E7889" w:rsidP="008E7889">
      <w:pPr>
        <w:widowControl w:val="0"/>
        <w:autoSpaceDE w:val="0"/>
        <w:autoSpaceDN w:val="0"/>
        <w:adjustRightInd w:val="0"/>
        <w:rPr>
          <w:rFonts w:cs="Times New Roman"/>
          <w:noProof/>
          <w:szCs w:val="24"/>
        </w:rPr>
      </w:pPr>
    </w:p>
    <w:p w14:paraId="6D9492F8" w14:textId="6A4D114C"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Mock, C.N., Grossman, D.C., Kaufman, R.P., MacK, C.D., Rivara, F.P., 2002. The relationship between body weight and risk of death and serious injury in motor vehicle crashes. </w:t>
      </w:r>
      <w:r w:rsidRPr="000A245A">
        <w:t>Accident Analysis and Prevention</w:t>
      </w:r>
      <w:r w:rsidR="00007D95">
        <w:rPr>
          <w:rFonts w:cs="Times New Roman"/>
          <w:noProof/>
          <w:szCs w:val="24"/>
        </w:rPr>
        <w:t>,</w:t>
      </w:r>
      <w:r w:rsidRPr="003E6502">
        <w:rPr>
          <w:rFonts w:cs="Times New Roman"/>
          <w:noProof/>
          <w:szCs w:val="24"/>
        </w:rPr>
        <w:t xml:space="preserve"> 34</w:t>
      </w:r>
      <w:r>
        <w:rPr>
          <w:rFonts w:cs="Times New Roman"/>
          <w:noProof/>
          <w:szCs w:val="24"/>
        </w:rPr>
        <w:t>(2)</w:t>
      </w:r>
      <w:r w:rsidRPr="003E6502">
        <w:rPr>
          <w:rFonts w:cs="Times New Roman"/>
          <w:noProof/>
          <w:szCs w:val="24"/>
        </w:rPr>
        <w:t>, 221</w:t>
      </w:r>
      <w:r w:rsidR="007B25A5">
        <w:rPr>
          <w:rFonts w:cs="Times New Roman"/>
          <w:noProof/>
          <w:szCs w:val="24"/>
        </w:rPr>
        <w:t>-</w:t>
      </w:r>
      <w:r w:rsidRPr="003E6502">
        <w:rPr>
          <w:rFonts w:cs="Times New Roman"/>
          <w:noProof/>
          <w:szCs w:val="24"/>
        </w:rPr>
        <w:t xml:space="preserve">228. </w:t>
      </w:r>
    </w:p>
    <w:p w14:paraId="77D72DED" w14:textId="77777777" w:rsidR="008E7889" w:rsidRPr="003E6502" w:rsidRDefault="008E7889" w:rsidP="008E7889">
      <w:pPr>
        <w:widowControl w:val="0"/>
        <w:autoSpaceDE w:val="0"/>
        <w:autoSpaceDN w:val="0"/>
        <w:adjustRightInd w:val="0"/>
        <w:rPr>
          <w:rFonts w:cs="Times New Roman"/>
          <w:noProof/>
          <w:szCs w:val="24"/>
        </w:rPr>
      </w:pPr>
    </w:p>
    <w:p w14:paraId="016F2046" w14:textId="3E8C52F9" w:rsidR="00E136CB" w:rsidRPr="00E136CB" w:rsidRDefault="008E7889" w:rsidP="00E136CB">
      <w:pPr>
        <w:widowControl w:val="0"/>
        <w:autoSpaceDE w:val="0"/>
        <w:autoSpaceDN w:val="0"/>
        <w:adjustRightInd w:val="0"/>
        <w:rPr>
          <w:rFonts w:cs="Times New Roman"/>
          <w:noProof/>
          <w:color w:val="000000" w:themeColor="text1"/>
          <w:szCs w:val="24"/>
        </w:rPr>
      </w:pPr>
      <w:r w:rsidRPr="003F7BBB">
        <w:rPr>
          <w:rFonts w:cs="Times New Roman"/>
          <w:noProof/>
          <w:szCs w:val="24"/>
        </w:rPr>
        <w:t>National Highway Traffic Safety Administration (NHTSA), 2019. Traffic Safety Facts Annual Report 2019.</w:t>
      </w:r>
      <w:r w:rsidR="003F7BBB">
        <w:rPr>
          <w:rFonts w:cs="Times New Roman"/>
          <w:noProof/>
          <w:szCs w:val="24"/>
        </w:rPr>
        <w:t xml:space="preserve"> </w:t>
      </w:r>
      <w:r w:rsidR="001D7E7F" w:rsidRPr="00A42648">
        <w:rPr>
          <w:rFonts w:cs="Times New Roman"/>
          <w:szCs w:val="24"/>
        </w:rPr>
        <w:t>URL</w:t>
      </w:r>
      <w:r w:rsidR="001D7E7F">
        <w:rPr>
          <w:rFonts w:cs="Times New Roman"/>
          <w:szCs w:val="24"/>
        </w:rPr>
        <w:t xml:space="preserve"> </w:t>
      </w:r>
      <w:hyperlink r:id="rId18" w:history="1">
        <w:r w:rsidR="00E136CB" w:rsidRPr="00E136CB">
          <w:rPr>
            <w:rStyle w:val="Hyperlink"/>
            <w:color w:val="4472C4" w:themeColor="accent5"/>
          </w:rPr>
          <w:t>https://cdan.nhtsa.gov/tsftables/National%20Statistics.pdf</w:t>
        </w:r>
      </w:hyperlink>
      <w:r w:rsidR="00E136CB" w:rsidRPr="003F7BBB">
        <w:rPr>
          <w:rFonts w:cs="Times New Roman"/>
          <w:noProof/>
          <w:color w:val="00B0F0"/>
          <w:szCs w:val="24"/>
        </w:rPr>
        <w:t>.</w:t>
      </w:r>
    </w:p>
    <w:p w14:paraId="43F18886" w14:textId="77777777" w:rsidR="00E136CB" w:rsidRPr="003E6502" w:rsidRDefault="00E136CB" w:rsidP="00E136CB">
      <w:pPr>
        <w:widowControl w:val="0"/>
        <w:autoSpaceDE w:val="0"/>
        <w:autoSpaceDN w:val="0"/>
        <w:adjustRightInd w:val="0"/>
        <w:rPr>
          <w:rFonts w:cs="Times New Roman"/>
          <w:noProof/>
          <w:szCs w:val="24"/>
        </w:rPr>
      </w:pPr>
    </w:p>
    <w:p w14:paraId="3D19B380" w14:textId="1990525B"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Nirula, R., Pintar, F.A., 2008. Identification of vehicle components associated with severe thoracic injury in motor vehicle crashes: </w:t>
      </w:r>
      <w:r w:rsidR="00007D95">
        <w:rPr>
          <w:rFonts w:cs="Times New Roman"/>
          <w:noProof/>
          <w:szCs w:val="24"/>
        </w:rPr>
        <w:t>a</w:t>
      </w:r>
      <w:r w:rsidRPr="003E6502">
        <w:rPr>
          <w:rFonts w:cs="Times New Roman"/>
          <w:noProof/>
          <w:szCs w:val="24"/>
        </w:rPr>
        <w:t xml:space="preserve"> CIREN and NASS analysis. </w:t>
      </w:r>
      <w:r w:rsidRPr="000A245A">
        <w:t>Accident Analysis and Prevention</w:t>
      </w:r>
      <w:r w:rsidR="00007D95">
        <w:rPr>
          <w:rFonts w:cs="Times New Roman"/>
          <w:noProof/>
          <w:szCs w:val="24"/>
        </w:rPr>
        <w:t>,</w:t>
      </w:r>
      <w:r w:rsidRPr="003E6502">
        <w:rPr>
          <w:rFonts w:cs="Times New Roman"/>
          <w:noProof/>
          <w:szCs w:val="24"/>
        </w:rPr>
        <w:t xml:space="preserve"> 40</w:t>
      </w:r>
      <w:r>
        <w:rPr>
          <w:rFonts w:cs="Times New Roman"/>
          <w:noProof/>
          <w:szCs w:val="24"/>
        </w:rPr>
        <w:t>(1)</w:t>
      </w:r>
      <w:r w:rsidRPr="003E6502">
        <w:rPr>
          <w:rFonts w:cs="Times New Roman"/>
          <w:noProof/>
          <w:szCs w:val="24"/>
        </w:rPr>
        <w:t>, 137</w:t>
      </w:r>
      <w:r w:rsidR="007B25A5">
        <w:rPr>
          <w:rFonts w:cs="Times New Roman"/>
          <w:noProof/>
          <w:szCs w:val="24"/>
        </w:rPr>
        <w:t>-</w:t>
      </w:r>
      <w:r w:rsidRPr="003E6502">
        <w:rPr>
          <w:rFonts w:cs="Times New Roman"/>
          <w:noProof/>
          <w:szCs w:val="24"/>
        </w:rPr>
        <w:t xml:space="preserve">141. </w:t>
      </w:r>
    </w:p>
    <w:p w14:paraId="1E081CAE" w14:textId="77777777" w:rsidR="008E7889" w:rsidRPr="003E6502" w:rsidRDefault="008E7889" w:rsidP="008E7889">
      <w:pPr>
        <w:widowControl w:val="0"/>
        <w:autoSpaceDE w:val="0"/>
        <w:autoSpaceDN w:val="0"/>
        <w:adjustRightInd w:val="0"/>
        <w:rPr>
          <w:rFonts w:cs="Times New Roman"/>
          <w:noProof/>
          <w:szCs w:val="24"/>
        </w:rPr>
      </w:pPr>
    </w:p>
    <w:p w14:paraId="3840F742" w14:textId="3EDE7B44" w:rsidR="008E7889" w:rsidRPr="00A42648" w:rsidRDefault="008E7889" w:rsidP="008E7889">
      <w:pPr>
        <w:rPr>
          <w:rFonts w:cs="Times New Roman"/>
          <w:szCs w:val="24"/>
        </w:rPr>
      </w:pPr>
      <w:r w:rsidRPr="00A42648">
        <w:rPr>
          <w:rFonts w:cs="Times New Roman"/>
          <w:szCs w:val="24"/>
        </w:rPr>
        <w:t>Papke, L.E., and Wooldridge, J.M., 1996. Econometric methods for fractional response variables with an application to 401 (k) plan participation rates. Journal of Applied Econometrics</w:t>
      </w:r>
      <w:r w:rsidR="00243644">
        <w:rPr>
          <w:rFonts w:cs="Times New Roman"/>
          <w:szCs w:val="24"/>
        </w:rPr>
        <w:t>,</w:t>
      </w:r>
      <w:r w:rsidRPr="00A42648">
        <w:rPr>
          <w:rFonts w:cs="Times New Roman"/>
          <w:szCs w:val="24"/>
        </w:rPr>
        <w:t xml:space="preserve"> 11(6), 619</w:t>
      </w:r>
      <w:r w:rsidR="007B25A5">
        <w:rPr>
          <w:rFonts w:cs="Times New Roman"/>
          <w:szCs w:val="24"/>
        </w:rPr>
        <w:t>-</w:t>
      </w:r>
      <w:r w:rsidRPr="00A42648">
        <w:rPr>
          <w:rFonts w:cs="Times New Roman"/>
          <w:szCs w:val="24"/>
        </w:rPr>
        <w:t>632.</w:t>
      </w:r>
    </w:p>
    <w:p w14:paraId="2F5A73B9" w14:textId="77777777" w:rsidR="008E7889" w:rsidRPr="003E6502" w:rsidRDefault="008E7889" w:rsidP="008E7889">
      <w:pPr>
        <w:widowControl w:val="0"/>
        <w:autoSpaceDE w:val="0"/>
        <w:autoSpaceDN w:val="0"/>
        <w:adjustRightInd w:val="0"/>
        <w:rPr>
          <w:rFonts w:cs="Times New Roman"/>
          <w:noProof/>
          <w:szCs w:val="24"/>
        </w:rPr>
      </w:pPr>
    </w:p>
    <w:p w14:paraId="3C164464" w14:textId="31D221A5" w:rsidR="008E7889" w:rsidRDefault="008E7889" w:rsidP="008E7889">
      <w:pPr>
        <w:widowControl w:val="0"/>
        <w:autoSpaceDE w:val="0"/>
        <w:autoSpaceDN w:val="0"/>
        <w:adjustRightInd w:val="0"/>
      </w:pPr>
      <w:r w:rsidRPr="003E6502">
        <w:rPr>
          <w:rFonts w:cs="Times New Roman"/>
          <w:noProof/>
          <w:szCs w:val="24"/>
        </w:rPr>
        <w:t xml:space="preserve">Parenteau, C.S., </w:t>
      </w:r>
      <w:r>
        <w:rPr>
          <w:rFonts w:cs="Times New Roman"/>
          <w:noProof/>
          <w:szCs w:val="24"/>
        </w:rPr>
        <w:t xml:space="preserve">and </w:t>
      </w:r>
      <w:r w:rsidRPr="003E6502">
        <w:rPr>
          <w:rFonts w:cs="Times New Roman"/>
          <w:noProof/>
          <w:szCs w:val="24"/>
        </w:rPr>
        <w:t xml:space="preserve">Viano, D.C., 2018. Driver injury in near- and far-side impacts: </w:t>
      </w:r>
      <w:r w:rsidR="00EC5396">
        <w:rPr>
          <w:rFonts w:cs="Times New Roman"/>
          <w:noProof/>
          <w:szCs w:val="24"/>
        </w:rPr>
        <w:t>u</w:t>
      </w:r>
      <w:r w:rsidRPr="003E6502">
        <w:rPr>
          <w:rFonts w:cs="Times New Roman"/>
          <w:noProof/>
          <w:szCs w:val="24"/>
        </w:rPr>
        <w:t>pdate on the effect of front passenger belt use.</w:t>
      </w:r>
      <w:r w:rsidRPr="00A44006">
        <w:t xml:space="preserve"> Traffic Injury Preve</w:t>
      </w:r>
      <w:r w:rsidRPr="00797B69">
        <w:t>ntion</w:t>
      </w:r>
      <w:r w:rsidR="00EC5396">
        <w:t>,</w:t>
      </w:r>
      <w:r w:rsidRPr="00797B69">
        <w:t xml:space="preserve"> 19(3), 264-269.</w:t>
      </w:r>
    </w:p>
    <w:p w14:paraId="3D4A9568" w14:textId="77777777" w:rsidR="008E7889" w:rsidRPr="003E6502" w:rsidRDefault="008E7889" w:rsidP="008E7889">
      <w:pPr>
        <w:widowControl w:val="0"/>
        <w:autoSpaceDE w:val="0"/>
        <w:autoSpaceDN w:val="0"/>
        <w:adjustRightInd w:val="0"/>
        <w:rPr>
          <w:rFonts w:cs="Times New Roman"/>
          <w:noProof/>
          <w:szCs w:val="24"/>
        </w:rPr>
      </w:pPr>
    </w:p>
    <w:p w14:paraId="715291E4" w14:textId="12E9C59D"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Pintar, F.A., Maiman, D.J., Yoganandan, N., 2007. Injury patterns in side pole crashes. </w:t>
      </w:r>
      <w:r w:rsidRPr="00A44006">
        <w:t>Annual proceedings. Association for the Advancement of Automotive Medic</w:t>
      </w:r>
      <w:r w:rsidRPr="00797B69">
        <w:t>ine</w:t>
      </w:r>
      <w:r w:rsidR="00EC5396">
        <w:rPr>
          <w:rFonts w:cs="Times New Roman"/>
          <w:noProof/>
          <w:szCs w:val="24"/>
        </w:rPr>
        <w:t>,</w:t>
      </w:r>
      <w:r w:rsidRPr="00797B69">
        <w:rPr>
          <w:rFonts w:cs="Times New Roman"/>
          <w:noProof/>
          <w:szCs w:val="24"/>
        </w:rPr>
        <w:t xml:space="preserve"> 51, 41</w:t>
      </w:r>
      <w:r w:rsidRPr="003E6502">
        <w:rPr>
          <w:rFonts w:cs="Times New Roman"/>
          <w:noProof/>
          <w:szCs w:val="24"/>
        </w:rPr>
        <w:t>9</w:t>
      </w:r>
      <w:r w:rsidR="007B25A5">
        <w:rPr>
          <w:rFonts w:cs="Times New Roman"/>
          <w:noProof/>
          <w:szCs w:val="24"/>
        </w:rPr>
        <w:t>-</w:t>
      </w:r>
      <w:r w:rsidRPr="003E6502">
        <w:rPr>
          <w:rFonts w:cs="Times New Roman"/>
          <w:noProof/>
          <w:szCs w:val="24"/>
        </w:rPr>
        <w:t>433.</w:t>
      </w:r>
    </w:p>
    <w:p w14:paraId="07B3D33D" w14:textId="77777777" w:rsidR="008E7889" w:rsidRPr="003E6502" w:rsidRDefault="008E7889" w:rsidP="008E7889">
      <w:pPr>
        <w:widowControl w:val="0"/>
        <w:autoSpaceDE w:val="0"/>
        <w:autoSpaceDN w:val="0"/>
        <w:adjustRightInd w:val="0"/>
        <w:rPr>
          <w:rFonts w:cs="Times New Roman"/>
          <w:noProof/>
          <w:szCs w:val="24"/>
        </w:rPr>
      </w:pPr>
    </w:p>
    <w:p w14:paraId="18BB84EF" w14:textId="2D4EC36C"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Pintar, F.A., Yoganandan, N., Maiman, D.J., 2008. Injury mechanisms and severity in narrow offset frontal impacts. </w:t>
      </w:r>
      <w:r w:rsidRPr="00797B69">
        <w:t>Annals of</w:t>
      </w:r>
      <w:r>
        <w:t xml:space="preserve"> advances in automotive medicine.</w:t>
      </w:r>
      <w:r w:rsidRPr="003E6502">
        <w:rPr>
          <w:rFonts w:cs="Times New Roman"/>
          <w:noProof/>
          <w:szCs w:val="24"/>
        </w:rPr>
        <w:t xml:space="preserve"> </w:t>
      </w:r>
      <w:r>
        <w:t xml:space="preserve">Association for the </w:t>
      </w:r>
      <w:r>
        <w:lastRenderedPageBreak/>
        <w:t>Advancement of Automotive Medicine</w:t>
      </w:r>
      <w:r w:rsidRPr="003E6502">
        <w:rPr>
          <w:rFonts w:cs="Times New Roman"/>
          <w:noProof/>
          <w:szCs w:val="24"/>
        </w:rPr>
        <w:t xml:space="preserve">. </w:t>
      </w:r>
      <w:r w:rsidRPr="00A44006">
        <w:t>Annual Scientific Conference</w:t>
      </w:r>
      <w:r w:rsidR="00EC5396">
        <w:rPr>
          <w:rFonts w:cs="Times New Roman"/>
          <w:noProof/>
          <w:szCs w:val="24"/>
        </w:rPr>
        <w:t>,</w:t>
      </w:r>
      <w:r w:rsidRPr="003E6502">
        <w:rPr>
          <w:rFonts w:cs="Times New Roman"/>
          <w:noProof/>
          <w:szCs w:val="24"/>
        </w:rPr>
        <w:t xml:space="preserve"> 52, 185</w:t>
      </w:r>
      <w:r>
        <w:rPr>
          <w:rFonts w:cs="Times New Roman"/>
          <w:noProof/>
          <w:szCs w:val="24"/>
        </w:rPr>
        <w:t>-192</w:t>
      </w:r>
      <w:r w:rsidR="005C3801">
        <w:rPr>
          <w:rFonts w:cs="Times New Roman"/>
          <w:noProof/>
          <w:szCs w:val="24"/>
        </w:rPr>
        <w:t>.</w:t>
      </w:r>
    </w:p>
    <w:p w14:paraId="6CE77A05" w14:textId="77777777" w:rsidR="008E7889" w:rsidRPr="003E6502" w:rsidRDefault="008E7889" w:rsidP="008E7889">
      <w:pPr>
        <w:widowControl w:val="0"/>
        <w:autoSpaceDE w:val="0"/>
        <w:autoSpaceDN w:val="0"/>
        <w:adjustRightInd w:val="0"/>
        <w:rPr>
          <w:rFonts w:cs="Times New Roman"/>
          <w:noProof/>
          <w:szCs w:val="24"/>
        </w:rPr>
      </w:pPr>
    </w:p>
    <w:p w14:paraId="074110AC" w14:textId="41ABC03B"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Pintar, F.A., Yoganandan, N., Maiman, D.J., Scarboro, M., Rudd, R.W., 2012. Thoracolumbar </w:t>
      </w:r>
      <w:r w:rsidRPr="006F6F4D">
        <w:rPr>
          <w:rFonts w:cs="Times New Roman"/>
          <w:noProof/>
          <w:szCs w:val="24"/>
        </w:rPr>
        <w:t xml:space="preserve">spine fractures in frontal impact crashes. </w:t>
      </w:r>
      <w:r w:rsidRPr="006F6F4D">
        <w:t>Annals of advances in automotive medicine.</w:t>
      </w:r>
      <w:r w:rsidRPr="006F6F4D">
        <w:rPr>
          <w:rFonts w:cs="Times New Roman"/>
          <w:noProof/>
          <w:szCs w:val="24"/>
        </w:rPr>
        <w:t xml:space="preserve"> </w:t>
      </w:r>
      <w:r w:rsidRPr="006F6F4D">
        <w:t>Association for the Advancement of Automotive Medicine</w:t>
      </w:r>
      <w:r w:rsidRPr="006F6F4D">
        <w:rPr>
          <w:rFonts w:cs="Times New Roman"/>
          <w:noProof/>
          <w:szCs w:val="24"/>
        </w:rPr>
        <w:t xml:space="preserve">. </w:t>
      </w:r>
      <w:r w:rsidRPr="006F6F4D">
        <w:t>Annual Scientific Conference</w:t>
      </w:r>
      <w:r w:rsidR="00EC5396">
        <w:rPr>
          <w:rFonts w:cs="Times New Roman"/>
          <w:noProof/>
          <w:szCs w:val="24"/>
        </w:rPr>
        <w:t>,</w:t>
      </w:r>
      <w:r w:rsidRPr="006F6F4D">
        <w:rPr>
          <w:rFonts w:cs="Times New Roman"/>
          <w:noProof/>
          <w:szCs w:val="24"/>
        </w:rPr>
        <w:t xml:space="preserve"> 56, 277</w:t>
      </w:r>
      <w:r w:rsidR="007B25A5">
        <w:rPr>
          <w:rFonts w:cs="Times New Roman"/>
          <w:noProof/>
          <w:szCs w:val="24"/>
        </w:rPr>
        <w:t>-</w:t>
      </w:r>
      <w:r w:rsidRPr="006F6F4D">
        <w:rPr>
          <w:rFonts w:cs="Times New Roman"/>
          <w:noProof/>
          <w:szCs w:val="24"/>
        </w:rPr>
        <w:t>283.</w:t>
      </w:r>
    </w:p>
    <w:p w14:paraId="66295DE4" w14:textId="77777777" w:rsidR="008E7889" w:rsidRPr="003E6502" w:rsidRDefault="008E7889" w:rsidP="008E7889">
      <w:pPr>
        <w:widowControl w:val="0"/>
        <w:autoSpaceDE w:val="0"/>
        <w:autoSpaceDN w:val="0"/>
        <w:adjustRightInd w:val="0"/>
        <w:rPr>
          <w:rFonts w:cs="Times New Roman"/>
          <w:noProof/>
          <w:szCs w:val="24"/>
        </w:rPr>
      </w:pPr>
    </w:p>
    <w:p w14:paraId="5C03D1A3" w14:textId="37A85763"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Rezapour, M., Moomen, M., Ksaibati, K., 2019. Ordered logistic models of influencing factors on crash injury severity of single and multiple-vehicle downgrade crashes: </w:t>
      </w:r>
      <w:r w:rsidR="00EC5396">
        <w:rPr>
          <w:rFonts w:cs="Times New Roman"/>
          <w:noProof/>
          <w:szCs w:val="24"/>
        </w:rPr>
        <w:t>a</w:t>
      </w:r>
      <w:r w:rsidR="00EC5396" w:rsidRPr="003E6502">
        <w:rPr>
          <w:rFonts w:cs="Times New Roman"/>
          <w:noProof/>
          <w:szCs w:val="24"/>
        </w:rPr>
        <w:t xml:space="preserve"> </w:t>
      </w:r>
      <w:r w:rsidRPr="003E6502">
        <w:rPr>
          <w:rFonts w:cs="Times New Roman"/>
          <w:noProof/>
          <w:szCs w:val="24"/>
        </w:rPr>
        <w:t xml:space="preserve">case study in Wyoming. </w:t>
      </w:r>
      <w:r w:rsidRPr="009A438E">
        <w:rPr>
          <w:rFonts w:cs="Times New Roman"/>
          <w:noProof/>
          <w:szCs w:val="24"/>
        </w:rPr>
        <w:t xml:space="preserve">Journal of </w:t>
      </w:r>
      <w:r w:rsidR="009C614D">
        <w:rPr>
          <w:rFonts w:cs="Times New Roman"/>
          <w:noProof/>
          <w:szCs w:val="24"/>
        </w:rPr>
        <w:t>S</w:t>
      </w:r>
      <w:r w:rsidR="009C614D" w:rsidRPr="009A438E">
        <w:rPr>
          <w:rFonts w:cs="Times New Roman"/>
          <w:noProof/>
          <w:szCs w:val="24"/>
        </w:rPr>
        <w:t xml:space="preserve">afety </w:t>
      </w:r>
      <w:r w:rsidR="009C614D">
        <w:rPr>
          <w:rFonts w:cs="Times New Roman"/>
          <w:noProof/>
          <w:szCs w:val="24"/>
        </w:rPr>
        <w:t>R</w:t>
      </w:r>
      <w:r w:rsidR="009C614D" w:rsidRPr="009A438E">
        <w:rPr>
          <w:rFonts w:cs="Times New Roman"/>
          <w:noProof/>
          <w:szCs w:val="24"/>
        </w:rPr>
        <w:t>esearch</w:t>
      </w:r>
      <w:r w:rsidR="00EC5396">
        <w:rPr>
          <w:rFonts w:cs="Times New Roman"/>
          <w:noProof/>
          <w:szCs w:val="24"/>
        </w:rPr>
        <w:t>,</w:t>
      </w:r>
      <w:r w:rsidRPr="003E6502">
        <w:rPr>
          <w:rFonts w:cs="Times New Roman"/>
          <w:noProof/>
          <w:szCs w:val="24"/>
        </w:rPr>
        <w:t xml:space="preserve"> 68, 107</w:t>
      </w:r>
      <w:r w:rsidR="007B25A5">
        <w:rPr>
          <w:rFonts w:cs="Times New Roman"/>
          <w:noProof/>
          <w:szCs w:val="24"/>
        </w:rPr>
        <w:t>-</w:t>
      </w:r>
      <w:r w:rsidRPr="003E6502">
        <w:rPr>
          <w:rFonts w:cs="Times New Roman"/>
          <w:noProof/>
          <w:szCs w:val="24"/>
        </w:rPr>
        <w:t xml:space="preserve">118. </w:t>
      </w:r>
    </w:p>
    <w:p w14:paraId="198E43F1" w14:textId="77777777" w:rsidR="008E7889" w:rsidRPr="003E6502" w:rsidRDefault="008E7889" w:rsidP="008E7889">
      <w:pPr>
        <w:widowControl w:val="0"/>
        <w:autoSpaceDE w:val="0"/>
        <w:autoSpaceDN w:val="0"/>
        <w:adjustRightInd w:val="0"/>
        <w:rPr>
          <w:rFonts w:cs="Times New Roman"/>
          <w:noProof/>
          <w:szCs w:val="24"/>
        </w:rPr>
      </w:pPr>
    </w:p>
    <w:p w14:paraId="01D13358" w14:textId="7E634420" w:rsidR="008E7889" w:rsidRDefault="008E7889" w:rsidP="00D00956">
      <w:pPr>
        <w:widowControl w:val="0"/>
        <w:autoSpaceDE w:val="0"/>
        <w:autoSpaceDN w:val="0"/>
        <w:adjustRightInd w:val="0"/>
        <w:rPr>
          <w:rFonts w:cs="Times New Roman"/>
          <w:noProof/>
          <w:szCs w:val="24"/>
        </w:rPr>
      </w:pPr>
      <w:r w:rsidRPr="003E6502">
        <w:rPr>
          <w:rFonts w:cs="Times New Roman"/>
          <w:noProof/>
          <w:szCs w:val="24"/>
        </w:rPr>
        <w:t>Ridella, S.A., Rupp, J.D., Poland, K., 2012. Age‐</w:t>
      </w:r>
      <w:r w:rsidR="00EC5396">
        <w:rPr>
          <w:rFonts w:cs="Times New Roman"/>
          <w:noProof/>
          <w:szCs w:val="24"/>
        </w:rPr>
        <w:t>r</w:t>
      </w:r>
      <w:r w:rsidR="00EC5396" w:rsidRPr="003E6502">
        <w:rPr>
          <w:rFonts w:cs="Times New Roman"/>
          <w:noProof/>
          <w:szCs w:val="24"/>
        </w:rPr>
        <w:t xml:space="preserve">elated </w:t>
      </w:r>
      <w:r w:rsidR="00EC5396">
        <w:rPr>
          <w:rFonts w:cs="Times New Roman"/>
          <w:noProof/>
          <w:szCs w:val="24"/>
        </w:rPr>
        <w:t>d</w:t>
      </w:r>
      <w:r w:rsidR="00EC5396" w:rsidRPr="003E6502">
        <w:rPr>
          <w:rFonts w:cs="Times New Roman"/>
          <w:noProof/>
          <w:szCs w:val="24"/>
        </w:rPr>
        <w:t xml:space="preserve">ifferences </w:t>
      </w:r>
      <w:r w:rsidRPr="003E6502">
        <w:rPr>
          <w:rFonts w:cs="Times New Roman"/>
          <w:noProof/>
          <w:szCs w:val="24"/>
        </w:rPr>
        <w:t xml:space="preserve">in AIS 3+ </w:t>
      </w:r>
      <w:r w:rsidR="00EC5396">
        <w:rPr>
          <w:rFonts w:cs="Times New Roman"/>
          <w:noProof/>
          <w:szCs w:val="24"/>
        </w:rPr>
        <w:t>c</w:t>
      </w:r>
      <w:r w:rsidR="00EC5396" w:rsidRPr="003E6502">
        <w:rPr>
          <w:rFonts w:cs="Times New Roman"/>
          <w:noProof/>
          <w:szCs w:val="24"/>
        </w:rPr>
        <w:t xml:space="preserve">rash </w:t>
      </w:r>
      <w:r w:rsidR="00EC5396">
        <w:rPr>
          <w:rFonts w:cs="Times New Roman"/>
          <w:noProof/>
          <w:szCs w:val="24"/>
        </w:rPr>
        <w:t>i</w:t>
      </w:r>
      <w:r w:rsidR="00EC5396" w:rsidRPr="003E6502">
        <w:rPr>
          <w:rFonts w:cs="Times New Roman"/>
          <w:noProof/>
          <w:szCs w:val="24"/>
        </w:rPr>
        <w:t xml:space="preserve">njury </w:t>
      </w:r>
      <w:r w:rsidR="00EC5396">
        <w:rPr>
          <w:rFonts w:cs="Times New Roman"/>
          <w:noProof/>
          <w:szCs w:val="24"/>
        </w:rPr>
        <w:t>r</w:t>
      </w:r>
      <w:r w:rsidR="00EC5396" w:rsidRPr="003E6502">
        <w:rPr>
          <w:rFonts w:cs="Times New Roman"/>
          <w:noProof/>
          <w:szCs w:val="24"/>
        </w:rPr>
        <w:t>isk</w:t>
      </w:r>
      <w:r w:rsidRPr="003E6502">
        <w:rPr>
          <w:rFonts w:cs="Times New Roman"/>
          <w:noProof/>
          <w:szCs w:val="24"/>
        </w:rPr>
        <w:t xml:space="preserve">, </w:t>
      </w:r>
      <w:r w:rsidR="00EC5396">
        <w:rPr>
          <w:rFonts w:cs="Times New Roman"/>
          <w:noProof/>
          <w:szCs w:val="24"/>
        </w:rPr>
        <w:t>t</w:t>
      </w:r>
      <w:r w:rsidR="00EC5396" w:rsidRPr="003E6502">
        <w:rPr>
          <w:rFonts w:cs="Times New Roman"/>
          <w:noProof/>
          <w:szCs w:val="24"/>
        </w:rPr>
        <w:t>ypes</w:t>
      </w:r>
      <w:r w:rsidRPr="003E6502">
        <w:rPr>
          <w:rFonts w:cs="Times New Roman"/>
          <w:noProof/>
          <w:szCs w:val="24"/>
        </w:rPr>
        <w:t xml:space="preserve">, </w:t>
      </w:r>
      <w:r w:rsidR="00EC5396">
        <w:rPr>
          <w:rFonts w:cs="Times New Roman"/>
          <w:noProof/>
          <w:szCs w:val="24"/>
        </w:rPr>
        <w:t>c</w:t>
      </w:r>
      <w:r w:rsidR="00EC5396" w:rsidRPr="003E6502">
        <w:rPr>
          <w:rFonts w:cs="Times New Roman"/>
          <w:noProof/>
          <w:szCs w:val="24"/>
        </w:rPr>
        <w:t xml:space="preserve">ausation </w:t>
      </w:r>
      <w:r w:rsidRPr="003E6502">
        <w:rPr>
          <w:rFonts w:cs="Times New Roman"/>
          <w:noProof/>
          <w:szCs w:val="24"/>
        </w:rPr>
        <w:t xml:space="preserve">and </w:t>
      </w:r>
      <w:r w:rsidR="00EC5396">
        <w:rPr>
          <w:rFonts w:cs="Times New Roman"/>
          <w:noProof/>
          <w:szCs w:val="24"/>
        </w:rPr>
        <w:t>m</w:t>
      </w:r>
      <w:r w:rsidR="00EC5396" w:rsidRPr="003E6502">
        <w:rPr>
          <w:rFonts w:cs="Times New Roman"/>
          <w:noProof/>
          <w:szCs w:val="24"/>
        </w:rPr>
        <w:t>echanisms</w:t>
      </w:r>
      <w:r w:rsidRPr="003E6502">
        <w:rPr>
          <w:rFonts w:cs="Times New Roman"/>
          <w:noProof/>
          <w:szCs w:val="24"/>
        </w:rPr>
        <w:t xml:space="preserve">. </w:t>
      </w:r>
      <w:r w:rsidR="00897E8E" w:rsidRPr="005F12E9">
        <w:rPr>
          <w:rFonts w:cs="Times New Roman"/>
          <w:noProof/>
          <w:szCs w:val="24"/>
        </w:rPr>
        <w:t>Proceedings of the 2012</w:t>
      </w:r>
      <w:r w:rsidR="00D00956" w:rsidRPr="005F12E9">
        <w:rPr>
          <w:rFonts w:cs="Times New Roman"/>
          <w:noProof/>
          <w:szCs w:val="24"/>
        </w:rPr>
        <w:t xml:space="preserve"> International Research Council on the Biomechanics of Injury Conference,</w:t>
      </w:r>
      <w:r w:rsidRPr="003E6502">
        <w:rPr>
          <w:rFonts w:cs="Times New Roman"/>
          <w:noProof/>
          <w:szCs w:val="24"/>
        </w:rPr>
        <w:t xml:space="preserve"> 43</w:t>
      </w:r>
      <w:r w:rsidR="007B25A5">
        <w:rPr>
          <w:rFonts w:cs="Times New Roman"/>
          <w:noProof/>
          <w:szCs w:val="24"/>
        </w:rPr>
        <w:t>-</w:t>
      </w:r>
      <w:r w:rsidRPr="003E6502">
        <w:rPr>
          <w:rFonts w:cs="Times New Roman"/>
          <w:noProof/>
          <w:szCs w:val="24"/>
        </w:rPr>
        <w:t xml:space="preserve">60. </w:t>
      </w:r>
    </w:p>
    <w:p w14:paraId="48D29160" w14:textId="77777777" w:rsidR="00EC5396" w:rsidRPr="003E6502" w:rsidRDefault="00EC5396" w:rsidP="008E7889">
      <w:pPr>
        <w:widowControl w:val="0"/>
        <w:autoSpaceDE w:val="0"/>
        <w:autoSpaceDN w:val="0"/>
        <w:adjustRightInd w:val="0"/>
        <w:rPr>
          <w:rFonts w:cs="Times New Roman"/>
          <w:noProof/>
          <w:szCs w:val="24"/>
        </w:rPr>
      </w:pPr>
    </w:p>
    <w:p w14:paraId="395B9ADD" w14:textId="10F4C462"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Riden, S. a, Eigen, A.M., 2008. Biomechanical </w:t>
      </w:r>
      <w:r w:rsidR="005F12E9">
        <w:rPr>
          <w:rFonts w:cs="Times New Roman"/>
          <w:noProof/>
          <w:szCs w:val="24"/>
        </w:rPr>
        <w:t>i</w:t>
      </w:r>
      <w:r w:rsidRPr="003E6502">
        <w:rPr>
          <w:rFonts w:cs="Times New Roman"/>
          <w:noProof/>
          <w:szCs w:val="24"/>
        </w:rPr>
        <w:t xml:space="preserve">nvestigation of </w:t>
      </w:r>
      <w:r w:rsidR="005F12E9">
        <w:rPr>
          <w:rFonts w:cs="Times New Roman"/>
          <w:noProof/>
          <w:szCs w:val="24"/>
        </w:rPr>
        <w:t>i</w:t>
      </w:r>
      <w:r w:rsidRPr="003E6502">
        <w:rPr>
          <w:rFonts w:cs="Times New Roman"/>
          <w:noProof/>
          <w:szCs w:val="24"/>
        </w:rPr>
        <w:t xml:space="preserve">njury </w:t>
      </w:r>
      <w:r w:rsidR="005F12E9">
        <w:rPr>
          <w:rFonts w:cs="Times New Roman"/>
          <w:noProof/>
          <w:szCs w:val="24"/>
        </w:rPr>
        <w:t>m</w:t>
      </w:r>
      <w:r w:rsidRPr="003E6502">
        <w:rPr>
          <w:rFonts w:cs="Times New Roman"/>
          <w:noProof/>
          <w:szCs w:val="24"/>
        </w:rPr>
        <w:t xml:space="preserve">echanisms in </w:t>
      </w:r>
      <w:r w:rsidR="005F12E9">
        <w:rPr>
          <w:rFonts w:cs="Times New Roman"/>
          <w:noProof/>
          <w:szCs w:val="24"/>
        </w:rPr>
        <w:t>r</w:t>
      </w:r>
      <w:r w:rsidRPr="003E6502">
        <w:rPr>
          <w:rFonts w:cs="Times New Roman"/>
          <w:noProof/>
          <w:szCs w:val="24"/>
        </w:rPr>
        <w:t xml:space="preserve">ollover </w:t>
      </w:r>
      <w:r w:rsidR="005F12E9">
        <w:rPr>
          <w:rFonts w:cs="Times New Roman"/>
          <w:noProof/>
          <w:szCs w:val="24"/>
        </w:rPr>
        <w:t>c</w:t>
      </w:r>
      <w:r w:rsidRPr="003E6502">
        <w:rPr>
          <w:rFonts w:cs="Times New Roman"/>
          <w:noProof/>
          <w:szCs w:val="24"/>
        </w:rPr>
        <w:t>rashes f</w:t>
      </w:r>
      <w:r w:rsidRPr="006F6F4D">
        <w:rPr>
          <w:rFonts w:cs="Times New Roman"/>
          <w:noProof/>
          <w:szCs w:val="24"/>
        </w:rPr>
        <w:t xml:space="preserve">rom the </w:t>
      </w:r>
      <w:r w:rsidR="005F12E9">
        <w:rPr>
          <w:rFonts w:cs="Times New Roman"/>
          <w:noProof/>
          <w:szCs w:val="24"/>
        </w:rPr>
        <w:t>CIREN</w:t>
      </w:r>
      <w:r w:rsidRPr="006F6F4D">
        <w:rPr>
          <w:rFonts w:cs="Times New Roman"/>
          <w:noProof/>
          <w:szCs w:val="24"/>
        </w:rPr>
        <w:t xml:space="preserve"> </w:t>
      </w:r>
      <w:r w:rsidR="005F12E9">
        <w:rPr>
          <w:rFonts w:cs="Times New Roman"/>
          <w:noProof/>
          <w:szCs w:val="24"/>
        </w:rPr>
        <w:t>d</w:t>
      </w:r>
      <w:r w:rsidRPr="006F6F4D">
        <w:rPr>
          <w:rFonts w:cs="Times New Roman"/>
          <w:noProof/>
          <w:szCs w:val="24"/>
        </w:rPr>
        <w:t xml:space="preserve">atabase. </w:t>
      </w:r>
      <w:r w:rsidRPr="005F12E9">
        <w:rPr>
          <w:rFonts w:cs="Times New Roman"/>
          <w:noProof/>
          <w:szCs w:val="24"/>
        </w:rPr>
        <w:t xml:space="preserve">Proceedings of the 2008 </w:t>
      </w:r>
      <w:r w:rsidR="00D00956" w:rsidRPr="005F12E9">
        <w:rPr>
          <w:rFonts w:cs="Times New Roman"/>
          <w:noProof/>
          <w:szCs w:val="24"/>
        </w:rPr>
        <w:t>International Research Council on the Biomechanics of Injury Conference,</w:t>
      </w:r>
      <w:r w:rsidRPr="006F6F4D">
        <w:rPr>
          <w:rFonts w:cs="Times New Roman"/>
          <w:noProof/>
          <w:szCs w:val="24"/>
        </w:rPr>
        <w:t xml:space="preserve"> 33</w:t>
      </w:r>
      <w:r w:rsidR="007B25A5">
        <w:rPr>
          <w:rFonts w:cs="Times New Roman"/>
          <w:noProof/>
          <w:szCs w:val="24"/>
        </w:rPr>
        <w:t>-</w:t>
      </w:r>
      <w:r w:rsidRPr="006F6F4D">
        <w:rPr>
          <w:rFonts w:cs="Times New Roman"/>
          <w:noProof/>
          <w:szCs w:val="24"/>
        </w:rPr>
        <w:t>47.</w:t>
      </w:r>
    </w:p>
    <w:p w14:paraId="0A50E15C" w14:textId="77777777" w:rsidR="008E7889" w:rsidRPr="003E6502" w:rsidRDefault="008E7889" w:rsidP="008E7889">
      <w:pPr>
        <w:widowControl w:val="0"/>
        <w:autoSpaceDE w:val="0"/>
        <w:autoSpaceDN w:val="0"/>
        <w:adjustRightInd w:val="0"/>
        <w:rPr>
          <w:rFonts w:cs="Times New Roman"/>
          <w:noProof/>
          <w:szCs w:val="24"/>
        </w:rPr>
      </w:pPr>
    </w:p>
    <w:p w14:paraId="5BE24E6D" w14:textId="02E298E0"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Rup</w:t>
      </w:r>
      <w:r w:rsidRPr="006F6F4D">
        <w:rPr>
          <w:rFonts w:cs="Times New Roman"/>
          <w:noProof/>
          <w:szCs w:val="24"/>
        </w:rPr>
        <w:t>p, J.D., Carol, C.A., Leslie, A.J., Hoff, C.N., Reed, M.P., Cunningham, R.M., 2013. Effects of BMI on the risk and frequency of AIS 3+ injuries in motor-vehicle crashes. Obesity</w:t>
      </w:r>
      <w:r w:rsidR="00D00956">
        <w:rPr>
          <w:rFonts w:cs="Times New Roman"/>
          <w:noProof/>
          <w:szCs w:val="24"/>
        </w:rPr>
        <w:t>,</w:t>
      </w:r>
      <w:r w:rsidR="00D00956" w:rsidRPr="006F6F4D">
        <w:rPr>
          <w:rFonts w:cs="Times New Roman"/>
          <w:noProof/>
          <w:szCs w:val="24"/>
        </w:rPr>
        <w:t xml:space="preserve"> </w:t>
      </w:r>
      <w:r w:rsidRPr="006F6F4D">
        <w:rPr>
          <w:rFonts w:cs="Times New Roman"/>
          <w:noProof/>
          <w:szCs w:val="24"/>
        </w:rPr>
        <w:t>21(1), 88-97.</w:t>
      </w:r>
      <w:r w:rsidRPr="003E6502">
        <w:rPr>
          <w:rFonts w:cs="Times New Roman"/>
          <w:noProof/>
          <w:szCs w:val="24"/>
        </w:rPr>
        <w:t xml:space="preserve"> </w:t>
      </w:r>
    </w:p>
    <w:p w14:paraId="13E79ACB" w14:textId="77777777" w:rsidR="008E7889" w:rsidRPr="003E6502" w:rsidRDefault="008E7889" w:rsidP="008E7889">
      <w:pPr>
        <w:widowControl w:val="0"/>
        <w:autoSpaceDE w:val="0"/>
        <w:autoSpaceDN w:val="0"/>
        <w:adjustRightInd w:val="0"/>
        <w:rPr>
          <w:rFonts w:cs="Times New Roman"/>
          <w:noProof/>
          <w:szCs w:val="24"/>
        </w:rPr>
      </w:pPr>
    </w:p>
    <w:p w14:paraId="372A2681" w14:textId="012394E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Ryb, G.E., Dischinger, P.C., 2008. Injury severity and outcome of overweight and obese patients after vehicular trauma: </w:t>
      </w:r>
      <w:r w:rsidR="00D00956">
        <w:rPr>
          <w:rFonts w:cs="Times New Roman"/>
          <w:noProof/>
          <w:szCs w:val="24"/>
        </w:rPr>
        <w:t>a</w:t>
      </w:r>
      <w:r w:rsidR="00D00956" w:rsidRPr="003E6502">
        <w:rPr>
          <w:rFonts w:cs="Times New Roman"/>
          <w:noProof/>
          <w:szCs w:val="24"/>
        </w:rPr>
        <w:t xml:space="preserve"> </w:t>
      </w:r>
      <w:r w:rsidRPr="003E6502">
        <w:rPr>
          <w:rFonts w:cs="Times New Roman"/>
          <w:noProof/>
          <w:szCs w:val="24"/>
        </w:rPr>
        <w:t>crash injury research and engineering network (CIREN) study</w:t>
      </w:r>
      <w:r w:rsidRPr="00BB4F47">
        <w:rPr>
          <w:rFonts w:cs="Times New Roman"/>
          <w:noProof/>
          <w:szCs w:val="24"/>
        </w:rPr>
        <w:t>. Journal of Trauma and Acute Care Surgery</w:t>
      </w:r>
      <w:r w:rsidR="00D00956">
        <w:rPr>
          <w:rFonts w:cs="Times New Roman"/>
          <w:noProof/>
          <w:szCs w:val="24"/>
        </w:rPr>
        <w:t>,</w:t>
      </w:r>
      <w:r w:rsidR="00D00956" w:rsidRPr="00011C6D">
        <w:rPr>
          <w:rFonts w:cs="Times New Roman"/>
          <w:noProof/>
          <w:szCs w:val="24"/>
        </w:rPr>
        <w:t xml:space="preserve"> </w:t>
      </w:r>
      <w:r w:rsidRPr="003E6502">
        <w:rPr>
          <w:rFonts w:cs="Times New Roman"/>
          <w:noProof/>
          <w:szCs w:val="24"/>
        </w:rPr>
        <w:t>64</w:t>
      </w:r>
      <w:r>
        <w:rPr>
          <w:rFonts w:cs="Times New Roman"/>
          <w:noProof/>
          <w:szCs w:val="24"/>
        </w:rPr>
        <w:t>(2)</w:t>
      </w:r>
      <w:r w:rsidRPr="003E6502">
        <w:rPr>
          <w:rFonts w:cs="Times New Roman"/>
          <w:noProof/>
          <w:szCs w:val="24"/>
        </w:rPr>
        <w:t>, 406</w:t>
      </w:r>
      <w:r w:rsidR="007B25A5">
        <w:rPr>
          <w:rFonts w:cs="Times New Roman"/>
          <w:noProof/>
          <w:szCs w:val="24"/>
        </w:rPr>
        <w:t>-</w:t>
      </w:r>
      <w:r w:rsidRPr="003E6502">
        <w:rPr>
          <w:rFonts w:cs="Times New Roman"/>
          <w:noProof/>
          <w:szCs w:val="24"/>
        </w:rPr>
        <w:t xml:space="preserve">411. </w:t>
      </w:r>
    </w:p>
    <w:p w14:paraId="7E4CE3C8" w14:textId="77777777" w:rsidR="00166153" w:rsidRDefault="00166153" w:rsidP="008E7889">
      <w:pPr>
        <w:widowControl w:val="0"/>
        <w:autoSpaceDE w:val="0"/>
        <w:autoSpaceDN w:val="0"/>
        <w:adjustRightInd w:val="0"/>
        <w:rPr>
          <w:rFonts w:cs="Times New Roman"/>
          <w:noProof/>
          <w:szCs w:val="24"/>
        </w:rPr>
      </w:pPr>
    </w:p>
    <w:p w14:paraId="0137A095" w14:textId="560FC7DC" w:rsidR="008E7889" w:rsidRDefault="003F4E1F" w:rsidP="008E7889">
      <w:pPr>
        <w:widowControl w:val="0"/>
        <w:autoSpaceDE w:val="0"/>
        <w:autoSpaceDN w:val="0"/>
        <w:adjustRightInd w:val="0"/>
        <w:rPr>
          <w:rFonts w:cs="Times New Roman"/>
          <w:noProof/>
          <w:szCs w:val="24"/>
        </w:rPr>
      </w:pPr>
      <w:r w:rsidRPr="00166153">
        <w:rPr>
          <w:rFonts w:cs="Times New Roman"/>
          <w:noProof/>
          <w:szCs w:val="24"/>
        </w:rPr>
        <w:t xml:space="preserve">Ryb, G. E., Dischinger, P. C., Braver, E. R., Burch, C. A., Ho, S. M., </w:t>
      </w:r>
      <w:r w:rsidR="00166153">
        <w:rPr>
          <w:rFonts w:cs="Times New Roman"/>
          <w:noProof/>
          <w:szCs w:val="24"/>
        </w:rPr>
        <w:t>and</w:t>
      </w:r>
      <w:r w:rsidRPr="00166153">
        <w:rPr>
          <w:rFonts w:cs="Times New Roman"/>
          <w:noProof/>
          <w:szCs w:val="24"/>
        </w:rPr>
        <w:t xml:space="preserve"> Kufera, J. A</w:t>
      </w:r>
      <w:r w:rsidR="008E7889" w:rsidRPr="003E6502">
        <w:rPr>
          <w:rFonts w:cs="Times New Roman"/>
          <w:noProof/>
          <w:szCs w:val="24"/>
        </w:rPr>
        <w:t xml:space="preserve"> 2009</w:t>
      </w:r>
      <w:r w:rsidR="00166153">
        <w:rPr>
          <w:rFonts w:cs="Times New Roman"/>
          <w:noProof/>
          <w:szCs w:val="24"/>
        </w:rPr>
        <w:t>a</w:t>
      </w:r>
      <w:r w:rsidR="008E7889" w:rsidRPr="003E6502">
        <w:rPr>
          <w:rFonts w:cs="Times New Roman"/>
          <w:noProof/>
          <w:szCs w:val="24"/>
        </w:rPr>
        <w:t xml:space="preserve">. Expected </w:t>
      </w:r>
      <w:r w:rsidR="00D00956">
        <w:rPr>
          <w:rFonts w:cs="Times New Roman"/>
          <w:noProof/>
          <w:szCs w:val="24"/>
        </w:rPr>
        <w:t>d</w:t>
      </w:r>
      <w:r w:rsidR="00D00956" w:rsidRPr="003E6502">
        <w:rPr>
          <w:rFonts w:cs="Times New Roman"/>
          <w:noProof/>
          <w:szCs w:val="24"/>
        </w:rPr>
        <w:t xml:space="preserve">ifferences </w:t>
      </w:r>
      <w:r w:rsidR="008E7889" w:rsidRPr="003E6502">
        <w:rPr>
          <w:rFonts w:cs="Times New Roman"/>
          <w:noProof/>
          <w:szCs w:val="24"/>
        </w:rPr>
        <w:t xml:space="preserve">and </w:t>
      </w:r>
      <w:r w:rsidR="00D00956">
        <w:rPr>
          <w:rFonts w:cs="Times New Roman"/>
          <w:noProof/>
          <w:szCs w:val="24"/>
        </w:rPr>
        <w:t>u</w:t>
      </w:r>
      <w:r w:rsidR="00D00956" w:rsidRPr="003E6502">
        <w:rPr>
          <w:rFonts w:cs="Times New Roman"/>
          <w:noProof/>
          <w:szCs w:val="24"/>
        </w:rPr>
        <w:t xml:space="preserve">nexpected </w:t>
      </w:r>
      <w:r w:rsidR="00D00956">
        <w:rPr>
          <w:rFonts w:cs="Times New Roman"/>
          <w:noProof/>
          <w:szCs w:val="24"/>
        </w:rPr>
        <w:t>c</w:t>
      </w:r>
      <w:r w:rsidR="00D00956" w:rsidRPr="003E6502">
        <w:rPr>
          <w:rFonts w:cs="Times New Roman"/>
          <w:noProof/>
          <w:szCs w:val="24"/>
        </w:rPr>
        <w:t xml:space="preserve">ommonalities </w:t>
      </w:r>
      <w:r w:rsidR="008E7889" w:rsidRPr="003E6502">
        <w:rPr>
          <w:rFonts w:cs="Times New Roman"/>
          <w:noProof/>
          <w:szCs w:val="24"/>
        </w:rPr>
        <w:t xml:space="preserve">in </w:t>
      </w:r>
      <w:r w:rsidR="00D00956">
        <w:rPr>
          <w:rFonts w:cs="Times New Roman"/>
          <w:noProof/>
          <w:szCs w:val="24"/>
        </w:rPr>
        <w:t>m</w:t>
      </w:r>
      <w:r w:rsidR="00D00956" w:rsidRPr="003E6502">
        <w:rPr>
          <w:rFonts w:cs="Times New Roman"/>
          <w:noProof/>
          <w:szCs w:val="24"/>
        </w:rPr>
        <w:t>ortality</w:t>
      </w:r>
      <w:r w:rsidR="008E7889" w:rsidRPr="003E6502">
        <w:rPr>
          <w:rFonts w:cs="Times New Roman"/>
          <w:noProof/>
          <w:szCs w:val="24"/>
        </w:rPr>
        <w:t xml:space="preserve">, </w:t>
      </w:r>
      <w:r w:rsidR="00D00956">
        <w:rPr>
          <w:rFonts w:cs="Times New Roman"/>
          <w:noProof/>
          <w:szCs w:val="24"/>
        </w:rPr>
        <w:t>i</w:t>
      </w:r>
      <w:r w:rsidR="00D00956" w:rsidRPr="003E6502">
        <w:rPr>
          <w:rFonts w:cs="Times New Roman"/>
          <w:noProof/>
          <w:szCs w:val="24"/>
        </w:rPr>
        <w:t xml:space="preserve">njury </w:t>
      </w:r>
      <w:r w:rsidR="00D00956">
        <w:rPr>
          <w:rFonts w:cs="Times New Roman"/>
          <w:noProof/>
          <w:szCs w:val="24"/>
        </w:rPr>
        <w:t>s</w:t>
      </w:r>
      <w:r w:rsidR="00D00956" w:rsidRPr="003E6502">
        <w:rPr>
          <w:rFonts w:cs="Times New Roman"/>
          <w:noProof/>
          <w:szCs w:val="24"/>
        </w:rPr>
        <w:t>everity</w:t>
      </w:r>
      <w:r w:rsidR="008E7889" w:rsidRPr="003E6502">
        <w:rPr>
          <w:rFonts w:cs="Times New Roman"/>
          <w:noProof/>
          <w:szCs w:val="24"/>
        </w:rPr>
        <w:t xml:space="preserve">, and </w:t>
      </w:r>
      <w:r w:rsidR="00D00956">
        <w:rPr>
          <w:rFonts w:cs="Times New Roman"/>
          <w:noProof/>
          <w:szCs w:val="24"/>
        </w:rPr>
        <w:t>i</w:t>
      </w:r>
      <w:r w:rsidR="00D00956" w:rsidRPr="003E6502">
        <w:rPr>
          <w:rFonts w:cs="Times New Roman"/>
          <w:noProof/>
          <w:szCs w:val="24"/>
        </w:rPr>
        <w:t xml:space="preserve">njury </w:t>
      </w:r>
      <w:r w:rsidR="00D00956">
        <w:rPr>
          <w:rFonts w:cs="Times New Roman"/>
          <w:noProof/>
          <w:szCs w:val="24"/>
        </w:rPr>
        <w:t>p</w:t>
      </w:r>
      <w:r w:rsidR="00D00956" w:rsidRPr="003E6502">
        <w:rPr>
          <w:rFonts w:cs="Times New Roman"/>
          <w:noProof/>
          <w:szCs w:val="24"/>
        </w:rPr>
        <w:t xml:space="preserve">atterns </w:t>
      </w:r>
      <w:r w:rsidR="00D00956">
        <w:rPr>
          <w:rFonts w:cs="Times New Roman"/>
          <w:noProof/>
          <w:szCs w:val="24"/>
        </w:rPr>
        <w:t>b</w:t>
      </w:r>
      <w:r w:rsidR="00D00956" w:rsidRPr="003E6502">
        <w:rPr>
          <w:rFonts w:cs="Times New Roman"/>
          <w:noProof/>
          <w:szCs w:val="24"/>
        </w:rPr>
        <w:t xml:space="preserve">etween </w:t>
      </w:r>
      <w:r w:rsidR="00D00956">
        <w:rPr>
          <w:rFonts w:cs="Times New Roman"/>
          <w:noProof/>
          <w:szCs w:val="24"/>
        </w:rPr>
        <w:t>n</w:t>
      </w:r>
      <w:r w:rsidR="00D00956" w:rsidRPr="003E6502">
        <w:rPr>
          <w:rFonts w:cs="Times New Roman"/>
          <w:noProof/>
          <w:szCs w:val="24"/>
        </w:rPr>
        <w:t xml:space="preserve">ear </w:t>
      </w:r>
      <w:r w:rsidR="00D00956">
        <w:rPr>
          <w:rFonts w:cs="Times New Roman"/>
          <w:noProof/>
          <w:szCs w:val="24"/>
        </w:rPr>
        <w:t>v</w:t>
      </w:r>
      <w:r w:rsidR="00D00956" w:rsidRPr="003E6502">
        <w:rPr>
          <w:rFonts w:cs="Times New Roman"/>
          <w:noProof/>
          <w:szCs w:val="24"/>
        </w:rPr>
        <w:t xml:space="preserve">ersus </w:t>
      </w:r>
      <w:r w:rsidR="00D00956">
        <w:rPr>
          <w:rFonts w:cs="Times New Roman"/>
          <w:noProof/>
          <w:szCs w:val="24"/>
        </w:rPr>
        <w:t>f</w:t>
      </w:r>
      <w:r w:rsidR="00D00956" w:rsidRPr="003E6502">
        <w:rPr>
          <w:rFonts w:cs="Times New Roman"/>
          <w:noProof/>
          <w:szCs w:val="24"/>
        </w:rPr>
        <w:t xml:space="preserve">ar </w:t>
      </w:r>
      <w:r w:rsidR="00D00956">
        <w:rPr>
          <w:rFonts w:cs="Times New Roman"/>
          <w:noProof/>
          <w:szCs w:val="24"/>
        </w:rPr>
        <w:t>o</w:t>
      </w:r>
      <w:r w:rsidR="00D00956" w:rsidRPr="003E6502">
        <w:rPr>
          <w:rFonts w:cs="Times New Roman"/>
          <w:noProof/>
          <w:szCs w:val="24"/>
        </w:rPr>
        <w:t xml:space="preserve">ccupants </w:t>
      </w:r>
      <w:r w:rsidR="008E7889" w:rsidRPr="003E6502">
        <w:rPr>
          <w:rFonts w:cs="Times New Roman"/>
          <w:noProof/>
          <w:szCs w:val="24"/>
        </w:rPr>
        <w:t xml:space="preserve">of </w:t>
      </w:r>
      <w:r w:rsidR="00D00956">
        <w:rPr>
          <w:rFonts w:cs="Times New Roman"/>
          <w:noProof/>
          <w:szCs w:val="24"/>
        </w:rPr>
        <w:t>s</w:t>
      </w:r>
      <w:r w:rsidR="00D00956" w:rsidRPr="003E6502">
        <w:rPr>
          <w:rFonts w:cs="Times New Roman"/>
          <w:noProof/>
          <w:szCs w:val="24"/>
        </w:rPr>
        <w:t xml:space="preserve">ide </w:t>
      </w:r>
      <w:r w:rsidR="00D00956">
        <w:rPr>
          <w:rFonts w:cs="Times New Roman"/>
          <w:noProof/>
          <w:szCs w:val="24"/>
        </w:rPr>
        <w:t>i</w:t>
      </w:r>
      <w:r w:rsidR="00D00956" w:rsidRPr="003E6502">
        <w:rPr>
          <w:rFonts w:cs="Times New Roman"/>
          <w:noProof/>
          <w:szCs w:val="24"/>
        </w:rPr>
        <w:t xml:space="preserve">mpact </w:t>
      </w:r>
      <w:r w:rsidR="00D00956">
        <w:rPr>
          <w:rFonts w:cs="Times New Roman"/>
          <w:noProof/>
          <w:szCs w:val="24"/>
        </w:rPr>
        <w:t>c</w:t>
      </w:r>
      <w:r w:rsidR="00D00956" w:rsidRPr="003E6502">
        <w:rPr>
          <w:rFonts w:cs="Times New Roman"/>
          <w:noProof/>
          <w:szCs w:val="24"/>
        </w:rPr>
        <w:t>rashes</w:t>
      </w:r>
      <w:r w:rsidR="008E7889">
        <w:rPr>
          <w:rFonts w:cs="Times New Roman"/>
          <w:noProof/>
          <w:szCs w:val="24"/>
        </w:rPr>
        <w:t xml:space="preserve">. </w:t>
      </w:r>
      <w:r w:rsidR="008E7889" w:rsidRPr="00011C6D">
        <w:t>Journal of Trauma and Acute Care Surgery</w:t>
      </w:r>
      <w:r w:rsidR="00D00956">
        <w:rPr>
          <w:rFonts w:cs="Times New Roman"/>
          <w:noProof/>
          <w:szCs w:val="24"/>
        </w:rPr>
        <w:t>,</w:t>
      </w:r>
      <w:r w:rsidR="00D00956" w:rsidRPr="00011C6D">
        <w:rPr>
          <w:rFonts w:cs="Times New Roman"/>
          <w:noProof/>
          <w:szCs w:val="24"/>
        </w:rPr>
        <w:t xml:space="preserve"> </w:t>
      </w:r>
      <w:r w:rsidR="008E7889" w:rsidRPr="003E6502">
        <w:rPr>
          <w:rFonts w:cs="Times New Roman"/>
          <w:noProof/>
          <w:szCs w:val="24"/>
        </w:rPr>
        <w:t>66</w:t>
      </w:r>
      <w:r w:rsidR="008E7889">
        <w:rPr>
          <w:rFonts w:cs="Times New Roman"/>
          <w:noProof/>
          <w:szCs w:val="24"/>
        </w:rPr>
        <w:t>(2)</w:t>
      </w:r>
      <w:r w:rsidR="008E7889" w:rsidRPr="003E6502">
        <w:rPr>
          <w:rFonts w:cs="Times New Roman"/>
          <w:noProof/>
          <w:szCs w:val="24"/>
        </w:rPr>
        <w:t>, 499</w:t>
      </w:r>
      <w:r w:rsidR="007B25A5">
        <w:rPr>
          <w:rFonts w:cs="Times New Roman"/>
          <w:noProof/>
          <w:szCs w:val="24"/>
        </w:rPr>
        <w:t>-</w:t>
      </w:r>
      <w:r w:rsidR="008E7889" w:rsidRPr="003E6502">
        <w:rPr>
          <w:rFonts w:cs="Times New Roman"/>
          <w:noProof/>
          <w:szCs w:val="24"/>
        </w:rPr>
        <w:t>503.</w:t>
      </w:r>
    </w:p>
    <w:p w14:paraId="4E18134C" w14:textId="77777777" w:rsidR="008E7889" w:rsidRPr="003E6502" w:rsidRDefault="008E7889" w:rsidP="008E7889">
      <w:pPr>
        <w:widowControl w:val="0"/>
        <w:autoSpaceDE w:val="0"/>
        <w:autoSpaceDN w:val="0"/>
        <w:adjustRightInd w:val="0"/>
        <w:rPr>
          <w:rFonts w:cs="Times New Roman"/>
          <w:noProof/>
          <w:szCs w:val="24"/>
        </w:rPr>
      </w:pPr>
    </w:p>
    <w:p w14:paraId="0CA93A08" w14:textId="2271A969" w:rsidR="008E7889" w:rsidRDefault="003F4E1F" w:rsidP="008E7889">
      <w:pPr>
        <w:widowControl w:val="0"/>
        <w:autoSpaceDE w:val="0"/>
        <w:autoSpaceDN w:val="0"/>
        <w:adjustRightInd w:val="0"/>
        <w:rPr>
          <w:rFonts w:cs="Times New Roman"/>
          <w:noProof/>
          <w:szCs w:val="24"/>
        </w:rPr>
      </w:pPr>
      <w:r w:rsidRPr="003F4E1F">
        <w:rPr>
          <w:rFonts w:cs="Times New Roman"/>
          <w:noProof/>
          <w:szCs w:val="24"/>
        </w:rPr>
        <w:t xml:space="preserve">Ryb, G. E., Dischinger, P. C., </w:t>
      </w:r>
      <w:r w:rsidR="00166153">
        <w:rPr>
          <w:rFonts w:cs="Times New Roman"/>
          <w:noProof/>
          <w:szCs w:val="24"/>
        </w:rPr>
        <w:t>and</w:t>
      </w:r>
      <w:r w:rsidRPr="003F4E1F">
        <w:rPr>
          <w:rFonts w:cs="Times New Roman"/>
          <w:noProof/>
          <w:szCs w:val="24"/>
        </w:rPr>
        <w:t xml:space="preserve"> Ho, S.</w:t>
      </w:r>
      <w:r w:rsidR="008E7889" w:rsidRPr="003E6502">
        <w:rPr>
          <w:rFonts w:cs="Times New Roman"/>
          <w:noProof/>
          <w:szCs w:val="24"/>
        </w:rPr>
        <w:t>, 2009</w:t>
      </w:r>
      <w:r w:rsidR="00166153">
        <w:rPr>
          <w:rFonts w:cs="Times New Roman"/>
          <w:noProof/>
          <w:szCs w:val="24"/>
        </w:rPr>
        <w:t>b</w:t>
      </w:r>
      <w:r w:rsidR="008E7889" w:rsidRPr="003E6502">
        <w:rPr>
          <w:rFonts w:cs="Times New Roman"/>
          <w:noProof/>
          <w:szCs w:val="24"/>
        </w:rPr>
        <w:t xml:space="preserve">. Vehicle </w:t>
      </w:r>
      <w:r w:rsidR="005214E9">
        <w:rPr>
          <w:rFonts w:cs="Times New Roman"/>
          <w:noProof/>
          <w:szCs w:val="24"/>
        </w:rPr>
        <w:t>m</w:t>
      </w:r>
      <w:r w:rsidR="008E7889" w:rsidRPr="003E6502">
        <w:rPr>
          <w:rFonts w:cs="Times New Roman"/>
          <w:noProof/>
          <w:szCs w:val="24"/>
        </w:rPr>
        <w:t xml:space="preserve">odel </w:t>
      </w:r>
      <w:r w:rsidR="005214E9">
        <w:rPr>
          <w:rFonts w:cs="Times New Roman"/>
          <w:noProof/>
          <w:szCs w:val="24"/>
        </w:rPr>
        <w:t>y</w:t>
      </w:r>
      <w:r w:rsidR="005214E9" w:rsidRPr="003E6502">
        <w:rPr>
          <w:rFonts w:cs="Times New Roman"/>
          <w:noProof/>
          <w:szCs w:val="24"/>
        </w:rPr>
        <w:t xml:space="preserve">ear </w:t>
      </w:r>
      <w:r w:rsidR="008E7889" w:rsidRPr="003E6502">
        <w:rPr>
          <w:rFonts w:cs="Times New Roman"/>
          <w:noProof/>
          <w:szCs w:val="24"/>
        </w:rPr>
        <w:t xml:space="preserve">and </w:t>
      </w:r>
      <w:r w:rsidR="005214E9">
        <w:rPr>
          <w:rFonts w:cs="Times New Roman"/>
          <w:noProof/>
          <w:szCs w:val="24"/>
        </w:rPr>
        <w:t>c</w:t>
      </w:r>
      <w:r w:rsidR="005214E9" w:rsidRPr="003E6502">
        <w:rPr>
          <w:rFonts w:cs="Times New Roman"/>
          <w:noProof/>
          <w:szCs w:val="24"/>
        </w:rPr>
        <w:t xml:space="preserve">rash </w:t>
      </w:r>
      <w:r w:rsidR="005214E9">
        <w:rPr>
          <w:rFonts w:cs="Times New Roman"/>
          <w:noProof/>
          <w:szCs w:val="24"/>
        </w:rPr>
        <w:t>o</w:t>
      </w:r>
      <w:r w:rsidR="005214E9" w:rsidRPr="003E6502">
        <w:rPr>
          <w:rFonts w:cs="Times New Roman"/>
          <w:noProof/>
          <w:szCs w:val="24"/>
        </w:rPr>
        <w:t>utcomes</w:t>
      </w:r>
      <w:r w:rsidR="008E7889" w:rsidRPr="003E6502">
        <w:rPr>
          <w:rFonts w:cs="Times New Roman"/>
          <w:noProof/>
          <w:szCs w:val="24"/>
        </w:rPr>
        <w:t xml:space="preserve">: </w:t>
      </w:r>
      <w:r w:rsidR="005214E9">
        <w:rPr>
          <w:rFonts w:cs="Times New Roman"/>
          <w:noProof/>
          <w:szCs w:val="24"/>
        </w:rPr>
        <w:t>a</w:t>
      </w:r>
      <w:r w:rsidR="005214E9" w:rsidRPr="003E6502">
        <w:rPr>
          <w:rFonts w:cs="Times New Roman"/>
          <w:noProof/>
          <w:szCs w:val="24"/>
        </w:rPr>
        <w:t xml:space="preserve"> </w:t>
      </w:r>
      <w:r w:rsidR="008E7889" w:rsidRPr="003E6502">
        <w:rPr>
          <w:rFonts w:cs="Times New Roman"/>
          <w:noProof/>
          <w:szCs w:val="24"/>
        </w:rPr>
        <w:t xml:space="preserve">CIREN </w:t>
      </w:r>
      <w:r w:rsidR="005214E9">
        <w:rPr>
          <w:rFonts w:cs="Times New Roman"/>
          <w:noProof/>
          <w:szCs w:val="24"/>
        </w:rPr>
        <w:t>s</w:t>
      </w:r>
      <w:r w:rsidR="005214E9" w:rsidRPr="003E6502">
        <w:rPr>
          <w:rFonts w:cs="Times New Roman"/>
          <w:noProof/>
          <w:szCs w:val="24"/>
        </w:rPr>
        <w:t>tudy</w:t>
      </w:r>
      <w:r w:rsidR="008E7889" w:rsidRPr="003E6502">
        <w:rPr>
          <w:rFonts w:cs="Times New Roman"/>
          <w:noProof/>
          <w:szCs w:val="24"/>
        </w:rPr>
        <w:t xml:space="preserve">. </w:t>
      </w:r>
      <w:r w:rsidR="008E7889" w:rsidRPr="00011C6D">
        <w:t>Traffic Injury Prevention</w:t>
      </w:r>
      <w:r w:rsidR="005214E9">
        <w:rPr>
          <w:rFonts w:cs="Times New Roman"/>
          <w:noProof/>
          <w:szCs w:val="24"/>
        </w:rPr>
        <w:t>,</w:t>
      </w:r>
      <w:r w:rsidR="008E7889" w:rsidRPr="003E6502">
        <w:rPr>
          <w:rFonts w:cs="Times New Roman"/>
          <w:noProof/>
          <w:szCs w:val="24"/>
        </w:rPr>
        <w:t xml:space="preserve"> 10</w:t>
      </w:r>
      <w:r w:rsidR="008E7889">
        <w:rPr>
          <w:rFonts w:cs="Times New Roman"/>
          <w:noProof/>
          <w:szCs w:val="24"/>
        </w:rPr>
        <w:t>(6)</w:t>
      </w:r>
      <w:r w:rsidR="008E7889" w:rsidRPr="003E6502">
        <w:rPr>
          <w:rFonts w:cs="Times New Roman"/>
          <w:noProof/>
          <w:szCs w:val="24"/>
        </w:rPr>
        <w:t>, 560</w:t>
      </w:r>
      <w:r w:rsidR="007B25A5">
        <w:rPr>
          <w:rFonts w:cs="Times New Roman"/>
          <w:noProof/>
          <w:szCs w:val="24"/>
        </w:rPr>
        <w:t>-</w:t>
      </w:r>
      <w:r w:rsidR="008E7889" w:rsidRPr="003E6502">
        <w:rPr>
          <w:rFonts w:cs="Times New Roman"/>
          <w:noProof/>
          <w:szCs w:val="24"/>
        </w:rPr>
        <w:t>566.</w:t>
      </w:r>
    </w:p>
    <w:p w14:paraId="532407AB" w14:textId="77777777" w:rsidR="008E7889" w:rsidRPr="003E6502" w:rsidRDefault="008E7889" w:rsidP="008E7889">
      <w:pPr>
        <w:widowControl w:val="0"/>
        <w:autoSpaceDE w:val="0"/>
        <w:autoSpaceDN w:val="0"/>
        <w:adjustRightInd w:val="0"/>
        <w:rPr>
          <w:rFonts w:cs="Times New Roman"/>
          <w:noProof/>
          <w:szCs w:val="24"/>
        </w:rPr>
      </w:pPr>
    </w:p>
    <w:p w14:paraId="2846FEE5" w14:textId="7D7CE8D9"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Shen, S., Neyens, D.M., 2015. The effects of age, gender, and crash types on drivers’ injury-related health care costs. </w:t>
      </w:r>
      <w:r w:rsidRPr="00DF4A0C">
        <w:t>Accident Analysis and Prevention</w:t>
      </w:r>
      <w:r w:rsidR="005214E9">
        <w:rPr>
          <w:rFonts w:cs="Times New Roman"/>
          <w:noProof/>
          <w:szCs w:val="24"/>
        </w:rPr>
        <w:t>,</w:t>
      </w:r>
      <w:r w:rsidRPr="003E6502">
        <w:rPr>
          <w:rFonts w:cs="Times New Roman"/>
          <w:noProof/>
          <w:szCs w:val="24"/>
        </w:rPr>
        <w:t xml:space="preserve"> 77, 82</w:t>
      </w:r>
      <w:r w:rsidR="007B25A5">
        <w:rPr>
          <w:rFonts w:cs="Times New Roman"/>
          <w:noProof/>
          <w:szCs w:val="24"/>
        </w:rPr>
        <w:t>-</w:t>
      </w:r>
      <w:r w:rsidRPr="003E6502">
        <w:rPr>
          <w:rFonts w:cs="Times New Roman"/>
          <w:noProof/>
          <w:szCs w:val="24"/>
        </w:rPr>
        <w:t xml:space="preserve">90. </w:t>
      </w:r>
    </w:p>
    <w:p w14:paraId="46AD4D84" w14:textId="77777777" w:rsidR="008E7889" w:rsidRPr="003E6502" w:rsidRDefault="008E7889" w:rsidP="008E7889">
      <w:pPr>
        <w:widowControl w:val="0"/>
        <w:autoSpaceDE w:val="0"/>
        <w:autoSpaceDN w:val="0"/>
        <w:adjustRightInd w:val="0"/>
        <w:rPr>
          <w:rFonts w:cs="Times New Roman"/>
          <w:noProof/>
          <w:szCs w:val="24"/>
        </w:rPr>
      </w:pPr>
    </w:p>
    <w:p w14:paraId="01838EE2" w14:textId="0695DAFA"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Stigson, H., Gustafsson, M., Sunnevång, C., Krafft, M., </w:t>
      </w:r>
      <w:r>
        <w:rPr>
          <w:rFonts w:cs="Times New Roman"/>
          <w:noProof/>
          <w:szCs w:val="24"/>
        </w:rPr>
        <w:t xml:space="preserve">and </w:t>
      </w:r>
      <w:r w:rsidRPr="003E6502">
        <w:rPr>
          <w:rFonts w:cs="Times New Roman"/>
          <w:noProof/>
          <w:szCs w:val="24"/>
        </w:rPr>
        <w:t xml:space="preserve">Kullgren, A., 2015. Differences in </w:t>
      </w:r>
      <w:r w:rsidR="005214E9">
        <w:rPr>
          <w:rFonts w:cs="Times New Roman"/>
          <w:noProof/>
          <w:szCs w:val="24"/>
        </w:rPr>
        <w:t>l</w:t>
      </w:r>
      <w:r w:rsidRPr="003E6502">
        <w:rPr>
          <w:rFonts w:cs="Times New Roman"/>
          <w:noProof/>
          <w:szCs w:val="24"/>
        </w:rPr>
        <w:t xml:space="preserve">ong-term </w:t>
      </w:r>
      <w:r w:rsidR="005214E9">
        <w:rPr>
          <w:rFonts w:cs="Times New Roman"/>
          <w:noProof/>
          <w:szCs w:val="24"/>
        </w:rPr>
        <w:t>m</w:t>
      </w:r>
      <w:r w:rsidRPr="003E6502">
        <w:rPr>
          <w:rFonts w:cs="Times New Roman"/>
          <w:noProof/>
          <w:szCs w:val="24"/>
        </w:rPr>
        <w:t xml:space="preserve">edical </w:t>
      </w:r>
      <w:r w:rsidR="005214E9">
        <w:rPr>
          <w:rFonts w:cs="Times New Roman"/>
          <w:noProof/>
          <w:szCs w:val="24"/>
        </w:rPr>
        <w:t>c</w:t>
      </w:r>
      <w:r w:rsidRPr="003E6502">
        <w:rPr>
          <w:rFonts w:cs="Times New Roman"/>
          <w:noProof/>
          <w:szCs w:val="24"/>
        </w:rPr>
        <w:t xml:space="preserve">onsequences </w:t>
      </w:r>
      <w:r w:rsidR="005214E9">
        <w:rPr>
          <w:rFonts w:cs="Times New Roman"/>
          <w:noProof/>
          <w:szCs w:val="24"/>
        </w:rPr>
        <w:t>d</w:t>
      </w:r>
      <w:r w:rsidR="005214E9" w:rsidRPr="003E6502">
        <w:rPr>
          <w:rFonts w:cs="Times New Roman"/>
          <w:noProof/>
          <w:szCs w:val="24"/>
        </w:rPr>
        <w:t xml:space="preserve">epending </w:t>
      </w:r>
      <w:r w:rsidRPr="003E6502">
        <w:rPr>
          <w:rFonts w:cs="Times New Roman"/>
          <w:noProof/>
          <w:szCs w:val="24"/>
        </w:rPr>
        <w:t xml:space="preserve">on </w:t>
      </w:r>
      <w:r w:rsidR="005214E9">
        <w:rPr>
          <w:rFonts w:cs="Times New Roman"/>
          <w:noProof/>
          <w:szCs w:val="24"/>
        </w:rPr>
        <w:t>i</w:t>
      </w:r>
      <w:r w:rsidR="005214E9" w:rsidRPr="003E6502">
        <w:rPr>
          <w:rFonts w:cs="Times New Roman"/>
          <w:noProof/>
          <w:szCs w:val="24"/>
        </w:rPr>
        <w:t xml:space="preserve">mpact </w:t>
      </w:r>
      <w:r w:rsidR="005214E9">
        <w:rPr>
          <w:rFonts w:cs="Times New Roman"/>
          <w:noProof/>
          <w:szCs w:val="24"/>
        </w:rPr>
        <w:t>d</w:t>
      </w:r>
      <w:r w:rsidR="005214E9" w:rsidRPr="003E6502">
        <w:rPr>
          <w:rFonts w:cs="Times New Roman"/>
          <w:noProof/>
          <w:szCs w:val="24"/>
        </w:rPr>
        <w:t xml:space="preserve">irection </w:t>
      </w:r>
      <w:r w:rsidR="005214E9">
        <w:rPr>
          <w:rFonts w:cs="Times New Roman"/>
          <w:noProof/>
          <w:szCs w:val="24"/>
        </w:rPr>
        <w:t>i</w:t>
      </w:r>
      <w:r w:rsidR="005214E9" w:rsidRPr="003E6502">
        <w:rPr>
          <w:rFonts w:cs="Times New Roman"/>
          <w:noProof/>
          <w:szCs w:val="24"/>
        </w:rPr>
        <w:t xml:space="preserve">nvolving </w:t>
      </w:r>
      <w:r w:rsidR="005214E9">
        <w:rPr>
          <w:rFonts w:cs="Times New Roman"/>
          <w:noProof/>
          <w:szCs w:val="24"/>
        </w:rPr>
        <w:t>p</w:t>
      </w:r>
      <w:r w:rsidR="005214E9" w:rsidRPr="003E6502">
        <w:rPr>
          <w:rFonts w:cs="Times New Roman"/>
          <w:noProof/>
          <w:szCs w:val="24"/>
        </w:rPr>
        <w:t xml:space="preserve">assenger </w:t>
      </w:r>
      <w:r w:rsidR="005214E9">
        <w:rPr>
          <w:rFonts w:cs="Times New Roman"/>
          <w:noProof/>
          <w:szCs w:val="24"/>
        </w:rPr>
        <w:t>c</w:t>
      </w:r>
      <w:r w:rsidR="005214E9" w:rsidRPr="003E6502">
        <w:rPr>
          <w:rFonts w:cs="Times New Roman"/>
          <w:noProof/>
          <w:szCs w:val="24"/>
        </w:rPr>
        <w:t>ars</w:t>
      </w:r>
      <w:r>
        <w:rPr>
          <w:rFonts w:cs="Times New Roman"/>
          <w:noProof/>
          <w:szCs w:val="24"/>
        </w:rPr>
        <w:t>.</w:t>
      </w:r>
      <w:r w:rsidRPr="003E6502">
        <w:rPr>
          <w:rFonts w:cs="Times New Roman"/>
          <w:noProof/>
          <w:szCs w:val="24"/>
        </w:rPr>
        <w:t xml:space="preserve"> </w:t>
      </w:r>
      <w:r w:rsidRPr="006D6373">
        <w:t xml:space="preserve">Traffic </w:t>
      </w:r>
      <w:r w:rsidR="005214E9">
        <w:t>I</w:t>
      </w:r>
      <w:r w:rsidRPr="006D6373">
        <w:t>nju</w:t>
      </w:r>
      <w:r w:rsidRPr="003F7BBB">
        <w:t xml:space="preserve">ry </w:t>
      </w:r>
      <w:r w:rsidR="005214E9">
        <w:t>P</w:t>
      </w:r>
      <w:r w:rsidRPr="003F7BBB">
        <w:t>revention</w:t>
      </w:r>
      <w:r w:rsidR="005214E9">
        <w:t>,</w:t>
      </w:r>
      <w:r w:rsidRPr="003F7BBB">
        <w:t xml:space="preserve"> 16(sup1), </w:t>
      </w:r>
      <w:r w:rsidR="003F7BBB" w:rsidRPr="003F7BBB">
        <w:t>S</w:t>
      </w:r>
      <w:r w:rsidRPr="003F7BBB">
        <w:t>133-</w:t>
      </w:r>
      <w:r w:rsidR="003F7BBB" w:rsidRPr="003F7BBB">
        <w:t>S</w:t>
      </w:r>
      <w:r w:rsidRPr="003F7BBB">
        <w:t>139.</w:t>
      </w:r>
    </w:p>
    <w:p w14:paraId="2F0D23FB" w14:textId="77777777" w:rsidR="008E7889" w:rsidRPr="003E6502" w:rsidRDefault="008E7889" w:rsidP="008E7889">
      <w:pPr>
        <w:widowControl w:val="0"/>
        <w:autoSpaceDE w:val="0"/>
        <w:autoSpaceDN w:val="0"/>
        <w:adjustRightInd w:val="0"/>
        <w:rPr>
          <w:rFonts w:cs="Times New Roman"/>
          <w:noProof/>
          <w:szCs w:val="24"/>
        </w:rPr>
      </w:pPr>
    </w:p>
    <w:p w14:paraId="262A30A6" w14:textId="6180E8C8"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Tencer, A.F., Kaufman, R., MacK, C., Mock, C., 2005. Factors affecting pelvic and thoracic forces in near-side impact crashes: </w:t>
      </w:r>
      <w:r w:rsidR="005214E9">
        <w:rPr>
          <w:rFonts w:cs="Times New Roman"/>
          <w:noProof/>
          <w:szCs w:val="24"/>
        </w:rPr>
        <w:t>a</w:t>
      </w:r>
      <w:r w:rsidR="005214E9" w:rsidRPr="003E6502">
        <w:rPr>
          <w:rFonts w:cs="Times New Roman"/>
          <w:noProof/>
          <w:szCs w:val="24"/>
        </w:rPr>
        <w:t xml:space="preserve"> </w:t>
      </w:r>
      <w:r w:rsidRPr="003E6502">
        <w:rPr>
          <w:rFonts w:cs="Times New Roman"/>
          <w:noProof/>
          <w:szCs w:val="24"/>
        </w:rPr>
        <w:t xml:space="preserve">study of US-NCAP, NASS, and CIREN data. </w:t>
      </w:r>
      <w:r w:rsidRPr="003D3522">
        <w:t>Accident Analysis and Prevention</w:t>
      </w:r>
      <w:r w:rsidR="004D2010">
        <w:rPr>
          <w:rFonts w:cs="Times New Roman"/>
          <w:noProof/>
          <w:szCs w:val="24"/>
        </w:rPr>
        <w:t>,</w:t>
      </w:r>
      <w:r w:rsidRPr="003E6502">
        <w:rPr>
          <w:rFonts w:cs="Times New Roman"/>
          <w:noProof/>
          <w:szCs w:val="24"/>
        </w:rPr>
        <w:t xml:space="preserve"> 37</w:t>
      </w:r>
      <w:r>
        <w:rPr>
          <w:rFonts w:cs="Times New Roman"/>
          <w:noProof/>
          <w:szCs w:val="24"/>
        </w:rPr>
        <w:t>(2)</w:t>
      </w:r>
      <w:r w:rsidRPr="003E6502">
        <w:rPr>
          <w:rFonts w:cs="Times New Roman"/>
          <w:noProof/>
          <w:szCs w:val="24"/>
        </w:rPr>
        <w:t>, 287</w:t>
      </w:r>
      <w:r w:rsidR="007B25A5">
        <w:rPr>
          <w:rFonts w:cs="Times New Roman"/>
          <w:noProof/>
          <w:szCs w:val="24"/>
        </w:rPr>
        <w:t>-</w:t>
      </w:r>
      <w:r w:rsidRPr="003E6502">
        <w:rPr>
          <w:rFonts w:cs="Times New Roman"/>
          <w:noProof/>
          <w:szCs w:val="24"/>
        </w:rPr>
        <w:t xml:space="preserve">293. </w:t>
      </w:r>
    </w:p>
    <w:p w14:paraId="528E46FE" w14:textId="77777777" w:rsidR="008E7889" w:rsidRPr="003E6502" w:rsidRDefault="008E7889" w:rsidP="008E7889">
      <w:pPr>
        <w:widowControl w:val="0"/>
        <w:autoSpaceDE w:val="0"/>
        <w:autoSpaceDN w:val="0"/>
        <w:adjustRightInd w:val="0"/>
        <w:rPr>
          <w:rFonts w:cs="Times New Roman"/>
          <w:noProof/>
          <w:szCs w:val="24"/>
        </w:rPr>
      </w:pPr>
    </w:p>
    <w:p w14:paraId="374664B4" w14:textId="3EBC061A"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Tsui, K.L., So, F.L., Sze, N.N., Wong, S.C., Leung, T.F., 2009. Misclassification of injury severity among road casualties in police reports. </w:t>
      </w:r>
      <w:r w:rsidRPr="003D3522">
        <w:t>Accident Analysis and Prevention</w:t>
      </w:r>
      <w:r w:rsidR="003E06E2">
        <w:rPr>
          <w:rFonts w:cs="Times New Roman"/>
          <w:noProof/>
          <w:szCs w:val="24"/>
        </w:rPr>
        <w:t>,</w:t>
      </w:r>
      <w:r w:rsidRPr="003D3522">
        <w:rPr>
          <w:rFonts w:cs="Times New Roman"/>
          <w:noProof/>
          <w:szCs w:val="24"/>
        </w:rPr>
        <w:t xml:space="preserve"> </w:t>
      </w:r>
      <w:r w:rsidRPr="003E6502">
        <w:rPr>
          <w:rFonts w:cs="Times New Roman"/>
          <w:noProof/>
          <w:szCs w:val="24"/>
        </w:rPr>
        <w:t>41</w:t>
      </w:r>
      <w:r>
        <w:rPr>
          <w:rFonts w:cs="Times New Roman"/>
          <w:noProof/>
          <w:szCs w:val="24"/>
        </w:rPr>
        <w:t>(1)</w:t>
      </w:r>
      <w:r w:rsidRPr="003E6502">
        <w:rPr>
          <w:rFonts w:cs="Times New Roman"/>
          <w:noProof/>
          <w:szCs w:val="24"/>
        </w:rPr>
        <w:t>, 84</w:t>
      </w:r>
      <w:r w:rsidR="007B25A5">
        <w:rPr>
          <w:rFonts w:cs="Times New Roman"/>
          <w:noProof/>
          <w:szCs w:val="24"/>
        </w:rPr>
        <w:t>-</w:t>
      </w:r>
      <w:r w:rsidRPr="003E6502">
        <w:rPr>
          <w:rFonts w:cs="Times New Roman"/>
          <w:noProof/>
          <w:szCs w:val="24"/>
        </w:rPr>
        <w:t xml:space="preserve">89. </w:t>
      </w:r>
    </w:p>
    <w:p w14:paraId="22920C7B" w14:textId="77777777" w:rsidR="008E7889" w:rsidRPr="003E6502" w:rsidRDefault="008E7889" w:rsidP="008E7889">
      <w:pPr>
        <w:widowControl w:val="0"/>
        <w:autoSpaceDE w:val="0"/>
        <w:autoSpaceDN w:val="0"/>
        <w:adjustRightInd w:val="0"/>
        <w:rPr>
          <w:rFonts w:cs="Times New Roman"/>
          <w:noProof/>
          <w:szCs w:val="24"/>
        </w:rPr>
      </w:pPr>
    </w:p>
    <w:p w14:paraId="57F5A246" w14:textId="7C3D868E" w:rsidR="008E7889" w:rsidRDefault="008E7889" w:rsidP="008E7889">
      <w:pPr>
        <w:widowControl w:val="0"/>
        <w:autoSpaceDE w:val="0"/>
        <w:autoSpaceDN w:val="0"/>
        <w:adjustRightInd w:val="0"/>
      </w:pPr>
      <w:r w:rsidRPr="003E6502">
        <w:rPr>
          <w:rFonts w:cs="Times New Roman"/>
          <w:noProof/>
          <w:szCs w:val="24"/>
        </w:rPr>
        <w:t xml:space="preserve">Viano, D.C., </w:t>
      </w:r>
      <w:r>
        <w:rPr>
          <w:rFonts w:cs="Times New Roman"/>
          <w:noProof/>
          <w:szCs w:val="24"/>
        </w:rPr>
        <w:t xml:space="preserve">and </w:t>
      </w:r>
      <w:r w:rsidRPr="003E6502">
        <w:rPr>
          <w:rFonts w:cs="Times New Roman"/>
          <w:noProof/>
          <w:szCs w:val="24"/>
        </w:rPr>
        <w:t xml:space="preserve">Parenteau, C.S., 2018. Belted driver fatalities: </w:t>
      </w:r>
      <w:r w:rsidR="003E06E2">
        <w:rPr>
          <w:rFonts w:cs="Times New Roman"/>
          <w:noProof/>
          <w:szCs w:val="24"/>
        </w:rPr>
        <w:t>t</w:t>
      </w:r>
      <w:r w:rsidRPr="003E6502">
        <w:rPr>
          <w:rFonts w:cs="Times New Roman"/>
          <w:noProof/>
          <w:szCs w:val="24"/>
        </w:rPr>
        <w:t>ime of death and risk by injury severity</w:t>
      </w:r>
      <w:r w:rsidR="003E06E2">
        <w:rPr>
          <w:rFonts w:cs="Times New Roman"/>
          <w:noProof/>
          <w:szCs w:val="24"/>
        </w:rPr>
        <w:t>.</w:t>
      </w:r>
      <w:r>
        <w:rPr>
          <w:rFonts w:cs="Times New Roman"/>
          <w:noProof/>
          <w:szCs w:val="24"/>
        </w:rPr>
        <w:t xml:space="preserve"> </w:t>
      </w:r>
      <w:r w:rsidRPr="003D3522">
        <w:t>Traffic Injury Prevention</w:t>
      </w:r>
      <w:r w:rsidR="003E06E2">
        <w:t>,</w:t>
      </w:r>
      <w:r>
        <w:t xml:space="preserve"> 19(2), 153-158</w:t>
      </w:r>
      <w:r w:rsidR="005C3801">
        <w:t>.</w:t>
      </w:r>
    </w:p>
    <w:p w14:paraId="055F3E3C" w14:textId="77777777" w:rsidR="008E7889" w:rsidRPr="003E6502"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 </w:t>
      </w:r>
    </w:p>
    <w:p w14:paraId="31E33F5E" w14:textId="0139A321"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Wang, K., Bhowmik, T., Yasmin, S., Zhao, S., Eluru, N., Jackson, E., 2019. Multivariate copula temporal modeling of intersection crash consequence metrics: </w:t>
      </w:r>
      <w:r w:rsidR="003E06E2">
        <w:rPr>
          <w:rFonts w:cs="Times New Roman"/>
          <w:noProof/>
          <w:szCs w:val="24"/>
        </w:rPr>
        <w:t>a</w:t>
      </w:r>
      <w:r w:rsidR="003E06E2" w:rsidRPr="003E6502">
        <w:rPr>
          <w:rFonts w:cs="Times New Roman"/>
          <w:noProof/>
          <w:szCs w:val="24"/>
        </w:rPr>
        <w:t xml:space="preserve"> </w:t>
      </w:r>
      <w:r w:rsidRPr="003E6502">
        <w:rPr>
          <w:rFonts w:cs="Times New Roman"/>
          <w:noProof/>
          <w:szCs w:val="24"/>
        </w:rPr>
        <w:t xml:space="preserve">joint estimation of injury severity, crash type, vehicle damage and driver error. </w:t>
      </w:r>
      <w:r w:rsidRPr="003D3522">
        <w:t>Accident Analysis and Prevention</w:t>
      </w:r>
      <w:r w:rsidR="003E06E2">
        <w:rPr>
          <w:rFonts w:cs="Times New Roman"/>
          <w:noProof/>
          <w:szCs w:val="24"/>
        </w:rPr>
        <w:t>,</w:t>
      </w:r>
      <w:r w:rsidRPr="003E6502">
        <w:rPr>
          <w:rFonts w:cs="Times New Roman"/>
          <w:noProof/>
          <w:szCs w:val="24"/>
        </w:rPr>
        <w:t xml:space="preserve"> 125, 188</w:t>
      </w:r>
      <w:r w:rsidR="007B25A5">
        <w:rPr>
          <w:rFonts w:cs="Times New Roman"/>
          <w:noProof/>
          <w:szCs w:val="24"/>
        </w:rPr>
        <w:t>-</w:t>
      </w:r>
      <w:r w:rsidRPr="003E6502">
        <w:rPr>
          <w:rFonts w:cs="Times New Roman"/>
          <w:noProof/>
          <w:szCs w:val="24"/>
        </w:rPr>
        <w:t xml:space="preserve">197. </w:t>
      </w:r>
    </w:p>
    <w:p w14:paraId="7602BC22" w14:textId="77777777" w:rsidR="008E7889" w:rsidRPr="003E6502" w:rsidRDefault="008E7889" w:rsidP="008E7889">
      <w:pPr>
        <w:widowControl w:val="0"/>
        <w:autoSpaceDE w:val="0"/>
        <w:autoSpaceDN w:val="0"/>
        <w:adjustRightInd w:val="0"/>
        <w:rPr>
          <w:rFonts w:cs="Times New Roman"/>
          <w:noProof/>
          <w:szCs w:val="24"/>
        </w:rPr>
      </w:pPr>
    </w:p>
    <w:p w14:paraId="61F84D06" w14:textId="1B33D666"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Watson, A., Watson, B., Vallmuur, K., 2015. Estimating under-reporting of road crash injuries to police using multiple linked data collections. </w:t>
      </w:r>
      <w:r w:rsidRPr="003D3522">
        <w:t>Accident Analysis and Prevention</w:t>
      </w:r>
      <w:r w:rsidR="004B182C">
        <w:rPr>
          <w:rFonts w:cs="Times New Roman"/>
          <w:noProof/>
          <w:szCs w:val="24"/>
        </w:rPr>
        <w:t>,</w:t>
      </w:r>
      <w:r w:rsidRPr="003E6502">
        <w:rPr>
          <w:rFonts w:cs="Times New Roman"/>
          <w:noProof/>
          <w:szCs w:val="24"/>
        </w:rPr>
        <w:t xml:space="preserve"> 83, 18</w:t>
      </w:r>
      <w:r w:rsidR="007B25A5">
        <w:rPr>
          <w:rFonts w:cs="Times New Roman"/>
          <w:noProof/>
          <w:szCs w:val="24"/>
        </w:rPr>
        <w:t>-</w:t>
      </w:r>
      <w:r w:rsidRPr="003E6502">
        <w:rPr>
          <w:rFonts w:cs="Times New Roman"/>
          <w:noProof/>
          <w:szCs w:val="24"/>
        </w:rPr>
        <w:t xml:space="preserve">25. </w:t>
      </w:r>
    </w:p>
    <w:p w14:paraId="0DAFD5F2" w14:textId="77777777" w:rsidR="008E7889" w:rsidRPr="003E6502" w:rsidRDefault="008E7889" w:rsidP="008E7889">
      <w:pPr>
        <w:widowControl w:val="0"/>
        <w:autoSpaceDE w:val="0"/>
        <w:autoSpaceDN w:val="0"/>
        <w:adjustRightInd w:val="0"/>
        <w:rPr>
          <w:rFonts w:cs="Times New Roman"/>
          <w:noProof/>
          <w:szCs w:val="24"/>
        </w:rPr>
      </w:pPr>
    </w:p>
    <w:p w14:paraId="2DAF5492" w14:textId="66D20BAA"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Watson, A., Watson, B.C., Vallmuur, K., 2013. How accurate is the identification of serious traffic injuries by Police? The concordance between Police and hospital reported traffic injuries</w:t>
      </w:r>
      <w:r w:rsidR="004B182C">
        <w:rPr>
          <w:rFonts w:cs="Times New Roman"/>
          <w:noProof/>
          <w:szCs w:val="24"/>
        </w:rPr>
        <w:t>.</w:t>
      </w:r>
      <w:r w:rsidRPr="003E6502">
        <w:rPr>
          <w:rFonts w:cs="Times New Roman"/>
          <w:noProof/>
          <w:szCs w:val="24"/>
        </w:rPr>
        <w:t xml:space="preserve"> Proceedings of the 2013 Australasian Road Safety Research, Policing &amp; Education Conference</w:t>
      </w:r>
      <w:r w:rsidR="004B182C">
        <w:rPr>
          <w:rFonts w:cs="Times New Roman"/>
          <w:noProof/>
          <w:szCs w:val="24"/>
        </w:rPr>
        <w:t>,</w:t>
      </w:r>
      <w:r w:rsidRPr="00BB4F47">
        <w:rPr>
          <w:rFonts w:cs="Times New Roman"/>
          <w:noProof/>
          <w:szCs w:val="24"/>
        </w:rPr>
        <w:t xml:space="preserve"> Australasian College of Road Safety (ACRS)</w:t>
      </w:r>
      <w:r>
        <w:rPr>
          <w:rFonts w:cs="Times New Roman"/>
          <w:noProof/>
          <w:szCs w:val="24"/>
        </w:rPr>
        <w:t>.</w:t>
      </w:r>
    </w:p>
    <w:p w14:paraId="3E53C7BD" w14:textId="77777777" w:rsidR="004B182C" w:rsidRDefault="004B182C" w:rsidP="008E7889">
      <w:pPr>
        <w:widowControl w:val="0"/>
        <w:autoSpaceDE w:val="0"/>
        <w:autoSpaceDN w:val="0"/>
        <w:adjustRightInd w:val="0"/>
        <w:rPr>
          <w:rFonts w:cs="Times New Roman"/>
          <w:noProof/>
          <w:szCs w:val="24"/>
        </w:rPr>
      </w:pPr>
    </w:p>
    <w:p w14:paraId="3A4C2C99" w14:textId="77777777" w:rsidR="008E7889" w:rsidRPr="003E6502" w:rsidRDefault="008E7889" w:rsidP="008E7889">
      <w:pPr>
        <w:widowControl w:val="0"/>
        <w:autoSpaceDE w:val="0"/>
        <w:autoSpaceDN w:val="0"/>
        <w:adjustRightInd w:val="0"/>
        <w:rPr>
          <w:rFonts w:cs="Times New Roman"/>
          <w:noProof/>
          <w:szCs w:val="24"/>
        </w:rPr>
      </w:pPr>
    </w:p>
    <w:p w14:paraId="1757AEF8" w14:textId="23165DA7"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Welsh, R., Morris, A., Hassan, A., Charlton, J., 2006. Crash characteristics and injury outcomes f</w:t>
      </w:r>
      <w:r w:rsidRPr="003F7BBB">
        <w:rPr>
          <w:rFonts w:cs="Times New Roman"/>
          <w:noProof/>
          <w:szCs w:val="24"/>
        </w:rPr>
        <w:t xml:space="preserve">or older passenger car occupants. </w:t>
      </w:r>
      <w:bookmarkStart w:id="8" w:name="_Hlk39971704"/>
      <w:r w:rsidRPr="003F7BBB">
        <w:t>Transportation Research Part</w:t>
      </w:r>
      <w:bookmarkEnd w:id="8"/>
      <w:r w:rsidRPr="003F7BBB">
        <w:t xml:space="preserve"> F: Traffic Psychology and Behaviour</w:t>
      </w:r>
      <w:r w:rsidR="007B25A5">
        <w:rPr>
          <w:rFonts w:cs="Times New Roman"/>
          <w:noProof/>
          <w:szCs w:val="24"/>
        </w:rPr>
        <w:t>,</w:t>
      </w:r>
      <w:r w:rsidRPr="003F7BBB">
        <w:rPr>
          <w:rFonts w:cs="Times New Roman"/>
          <w:noProof/>
          <w:szCs w:val="24"/>
        </w:rPr>
        <w:t xml:space="preserve"> 9(5), 322</w:t>
      </w:r>
      <w:r w:rsidR="007B25A5">
        <w:rPr>
          <w:rFonts w:cs="Times New Roman"/>
          <w:noProof/>
          <w:szCs w:val="24"/>
        </w:rPr>
        <w:t>-</w:t>
      </w:r>
      <w:r w:rsidRPr="003F7BBB">
        <w:rPr>
          <w:rFonts w:cs="Times New Roman"/>
          <w:noProof/>
          <w:szCs w:val="24"/>
        </w:rPr>
        <w:t>334.</w:t>
      </w:r>
    </w:p>
    <w:p w14:paraId="19E01B37" w14:textId="77777777" w:rsidR="008E7889" w:rsidRPr="003E6502" w:rsidRDefault="008E7889" w:rsidP="008E7889">
      <w:pPr>
        <w:widowControl w:val="0"/>
        <w:autoSpaceDE w:val="0"/>
        <w:autoSpaceDN w:val="0"/>
        <w:adjustRightInd w:val="0"/>
        <w:rPr>
          <w:rFonts w:cs="Times New Roman"/>
          <w:noProof/>
          <w:szCs w:val="24"/>
        </w:rPr>
      </w:pPr>
    </w:p>
    <w:p w14:paraId="4580CC85" w14:textId="2C138638"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Yamamoto, T., Hashiji, J., Shankar, V.N., 2008. Underreporting in traffic accident data, bias in parameters and the structure of injury severity models. </w:t>
      </w:r>
      <w:r w:rsidRPr="0040552C">
        <w:t>Accident Analysis and Prevention</w:t>
      </w:r>
      <w:r w:rsidR="007B25A5">
        <w:rPr>
          <w:rFonts w:cs="Times New Roman"/>
          <w:noProof/>
          <w:szCs w:val="24"/>
        </w:rPr>
        <w:t>,</w:t>
      </w:r>
      <w:r w:rsidRPr="0040552C">
        <w:rPr>
          <w:rFonts w:cs="Times New Roman"/>
          <w:noProof/>
          <w:szCs w:val="24"/>
        </w:rPr>
        <w:t xml:space="preserve"> 40</w:t>
      </w:r>
      <w:r>
        <w:rPr>
          <w:rFonts w:cs="Times New Roman"/>
          <w:noProof/>
          <w:szCs w:val="24"/>
        </w:rPr>
        <w:t>(4)</w:t>
      </w:r>
      <w:r w:rsidRPr="0040552C">
        <w:rPr>
          <w:rFonts w:cs="Times New Roman"/>
          <w:noProof/>
          <w:szCs w:val="24"/>
        </w:rPr>
        <w:t>, 1320</w:t>
      </w:r>
      <w:r w:rsidR="007B25A5">
        <w:rPr>
          <w:rFonts w:cs="Times New Roman"/>
          <w:noProof/>
          <w:szCs w:val="24"/>
        </w:rPr>
        <w:t>-</w:t>
      </w:r>
      <w:r w:rsidRPr="0040552C">
        <w:rPr>
          <w:rFonts w:cs="Times New Roman"/>
          <w:noProof/>
          <w:szCs w:val="24"/>
        </w:rPr>
        <w:t xml:space="preserve">1329. </w:t>
      </w:r>
    </w:p>
    <w:p w14:paraId="6F9BDB8C" w14:textId="49427947" w:rsidR="008526F3" w:rsidRDefault="008526F3" w:rsidP="008E7889">
      <w:pPr>
        <w:widowControl w:val="0"/>
        <w:autoSpaceDE w:val="0"/>
        <w:autoSpaceDN w:val="0"/>
        <w:adjustRightInd w:val="0"/>
        <w:rPr>
          <w:rFonts w:cs="Times New Roman"/>
          <w:noProof/>
          <w:szCs w:val="24"/>
        </w:rPr>
      </w:pPr>
    </w:p>
    <w:p w14:paraId="16337688" w14:textId="0410CED1" w:rsidR="008526F3" w:rsidRPr="0040552C" w:rsidRDefault="008526F3" w:rsidP="008E7889">
      <w:pPr>
        <w:widowControl w:val="0"/>
        <w:autoSpaceDE w:val="0"/>
        <w:autoSpaceDN w:val="0"/>
        <w:adjustRightInd w:val="0"/>
        <w:rPr>
          <w:rFonts w:cs="Times New Roman"/>
          <w:noProof/>
          <w:szCs w:val="24"/>
        </w:rPr>
      </w:pPr>
      <w:r w:rsidRPr="00577C9B">
        <w:rPr>
          <w:rFonts w:cs="Times New Roman"/>
          <w:noProof/>
          <w:szCs w:val="24"/>
        </w:rPr>
        <w:t>Yasmin. S., Eluru,</w:t>
      </w:r>
      <w:r>
        <w:rPr>
          <w:rFonts w:cs="Times New Roman"/>
          <w:noProof/>
          <w:szCs w:val="24"/>
        </w:rPr>
        <w:t xml:space="preserve"> N.,</w:t>
      </w:r>
      <w:r w:rsidRPr="00577C9B">
        <w:rPr>
          <w:rFonts w:cs="Times New Roman"/>
          <w:noProof/>
          <w:szCs w:val="24"/>
        </w:rPr>
        <w:t xml:space="preserve"> and Pinjari</w:t>
      </w:r>
      <w:r>
        <w:rPr>
          <w:rFonts w:cs="Times New Roman"/>
          <w:noProof/>
          <w:szCs w:val="24"/>
        </w:rPr>
        <w:t xml:space="preserve">, A. R., </w:t>
      </w:r>
      <w:r w:rsidRPr="00577C9B">
        <w:rPr>
          <w:rFonts w:cs="Times New Roman"/>
          <w:noProof/>
          <w:szCs w:val="24"/>
        </w:rPr>
        <w:t>2015</w:t>
      </w:r>
      <w:r>
        <w:rPr>
          <w:rFonts w:cs="Times New Roman"/>
          <w:noProof/>
          <w:szCs w:val="24"/>
        </w:rPr>
        <w:t xml:space="preserve">. </w:t>
      </w:r>
      <w:r w:rsidRPr="00577C9B">
        <w:rPr>
          <w:rFonts w:cs="Times New Roman"/>
          <w:noProof/>
          <w:szCs w:val="24"/>
        </w:rPr>
        <w:t>Pooling data from fatality analysis reporting system (FARS) and generalized estimates system (GES) to explore the continuum of injury severity spectrum</w:t>
      </w:r>
      <w:r>
        <w:rPr>
          <w:rFonts w:cs="Times New Roman"/>
          <w:noProof/>
          <w:szCs w:val="24"/>
        </w:rPr>
        <w:t>.</w:t>
      </w:r>
      <w:r w:rsidRPr="00577C9B">
        <w:rPr>
          <w:rFonts w:cs="Times New Roman"/>
          <w:noProof/>
          <w:szCs w:val="24"/>
        </w:rPr>
        <w:t xml:space="preserve"> Accident Analysis and Prevention</w:t>
      </w:r>
      <w:r w:rsidR="007B25A5">
        <w:rPr>
          <w:rFonts w:cs="Times New Roman"/>
          <w:noProof/>
          <w:szCs w:val="24"/>
        </w:rPr>
        <w:t>,</w:t>
      </w:r>
      <w:r>
        <w:rPr>
          <w:rFonts w:cs="Times New Roman"/>
          <w:noProof/>
          <w:szCs w:val="24"/>
        </w:rPr>
        <w:t xml:space="preserve"> </w:t>
      </w:r>
      <w:r w:rsidRPr="00577C9B">
        <w:rPr>
          <w:rFonts w:cs="Times New Roman"/>
          <w:noProof/>
          <w:szCs w:val="24"/>
        </w:rPr>
        <w:t>84,</w:t>
      </w:r>
      <w:r>
        <w:rPr>
          <w:rFonts w:cs="Times New Roman"/>
          <w:noProof/>
          <w:szCs w:val="24"/>
        </w:rPr>
        <w:t xml:space="preserve"> </w:t>
      </w:r>
      <w:r w:rsidRPr="00577C9B">
        <w:rPr>
          <w:rFonts w:cs="Times New Roman"/>
          <w:noProof/>
          <w:szCs w:val="24"/>
        </w:rPr>
        <w:t>112-127</w:t>
      </w:r>
      <w:r w:rsidR="005C3801">
        <w:rPr>
          <w:rFonts w:cs="Times New Roman"/>
          <w:noProof/>
          <w:szCs w:val="24"/>
        </w:rPr>
        <w:t>.</w:t>
      </w:r>
    </w:p>
    <w:p w14:paraId="7932E55A" w14:textId="77777777" w:rsidR="008E7889" w:rsidRPr="003E6502" w:rsidRDefault="008E7889" w:rsidP="008E7889">
      <w:pPr>
        <w:widowControl w:val="0"/>
        <w:autoSpaceDE w:val="0"/>
        <w:autoSpaceDN w:val="0"/>
        <w:adjustRightInd w:val="0"/>
        <w:rPr>
          <w:rFonts w:cs="Times New Roman"/>
          <w:noProof/>
          <w:szCs w:val="24"/>
        </w:rPr>
      </w:pPr>
    </w:p>
    <w:p w14:paraId="3095A223" w14:textId="74E8C108"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Yasmin, S., Eluru, N., Pinjari, A. R., </w:t>
      </w:r>
      <w:r w:rsidR="00D46AC0">
        <w:rPr>
          <w:rFonts w:cs="Times New Roman"/>
          <w:noProof/>
          <w:szCs w:val="24"/>
        </w:rPr>
        <w:t>and</w:t>
      </w:r>
      <w:r w:rsidRPr="003E6502">
        <w:rPr>
          <w:rFonts w:cs="Times New Roman"/>
          <w:noProof/>
          <w:szCs w:val="24"/>
        </w:rPr>
        <w:t xml:space="preserve"> Tay, R., 2014. Examining driver injury severity in two vehicle crashes</w:t>
      </w:r>
      <w:r w:rsidR="00D00956">
        <w:rPr>
          <w:rFonts w:cs="Times New Roman"/>
          <w:noProof/>
          <w:szCs w:val="24"/>
        </w:rPr>
        <w:t xml:space="preserve"> </w:t>
      </w:r>
      <w:r w:rsidRPr="003E6502">
        <w:rPr>
          <w:rFonts w:cs="Times New Roman"/>
          <w:noProof/>
          <w:szCs w:val="24"/>
        </w:rPr>
        <w:t>–</w:t>
      </w:r>
      <w:r w:rsidR="00D00956">
        <w:rPr>
          <w:rFonts w:cs="Times New Roman"/>
          <w:noProof/>
          <w:szCs w:val="24"/>
        </w:rPr>
        <w:t xml:space="preserve"> a</w:t>
      </w:r>
      <w:r w:rsidRPr="003E6502">
        <w:rPr>
          <w:rFonts w:cs="Times New Roman"/>
          <w:noProof/>
          <w:szCs w:val="24"/>
        </w:rPr>
        <w:t xml:space="preserve"> </w:t>
      </w:r>
      <w:r w:rsidR="00D00956">
        <w:rPr>
          <w:rFonts w:cs="Times New Roman"/>
          <w:noProof/>
          <w:szCs w:val="24"/>
        </w:rPr>
        <w:t>c</w:t>
      </w:r>
      <w:r w:rsidRPr="003E6502">
        <w:rPr>
          <w:rFonts w:cs="Times New Roman"/>
          <w:noProof/>
          <w:szCs w:val="24"/>
        </w:rPr>
        <w:t xml:space="preserve">opula based approach. </w:t>
      </w:r>
      <w:r w:rsidRPr="0040552C">
        <w:t>Accident Analysis and Prevention</w:t>
      </w:r>
      <w:r w:rsidR="007B25A5">
        <w:rPr>
          <w:rFonts w:cs="Times New Roman"/>
          <w:noProof/>
          <w:szCs w:val="24"/>
        </w:rPr>
        <w:t>,</w:t>
      </w:r>
      <w:r w:rsidRPr="003E6502">
        <w:rPr>
          <w:rFonts w:cs="Times New Roman"/>
          <w:noProof/>
          <w:szCs w:val="24"/>
        </w:rPr>
        <w:t xml:space="preserve"> 66, 120-135.</w:t>
      </w:r>
    </w:p>
    <w:p w14:paraId="7779D6AD" w14:textId="77777777" w:rsidR="008E7889" w:rsidRPr="003E6502" w:rsidRDefault="008E7889" w:rsidP="008E7889">
      <w:pPr>
        <w:widowControl w:val="0"/>
        <w:autoSpaceDE w:val="0"/>
        <w:autoSpaceDN w:val="0"/>
        <w:adjustRightInd w:val="0"/>
        <w:rPr>
          <w:rFonts w:cs="Times New Roman"/>
          <w:noProof/>
          <w:szCs w:val="24"/>
        </w:rPr>
      </w:pPr>
    </w:p>
    <w:p w14:paraId="182DB35F" w14:textId="2042416D"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 xml:space="preserve">Yasmin, S., Eluru, N., 2013. Evaluating alternate discrete outcome frameworks for modeling crash injury severity. </w:t>
      </w:r>
      <w:r w:rsidRPr="0040552C">
        <w:t>Accident Analysis and Prevention</w:t>
      </w:r>
      <w:r w:rsidR="007B25A5">
        <w:rPr>
          <w:rFonts w:cs="Times New Roman"/>
          <w:noProof/>
          <w:szCs w:val="24"/>
        </w:rPr>
        <w:t>,</w:t>
      </w:r>
      <w:r w:rsidRPr="003E6502">
        <w:rPr>
          <w:rFonts w:cs="Times New Roman"/>
          <w:noProof/>
          <w:szCs w:val="24"/>
        </w:rPr>
        <w:t xml:space="preserve"> 59, 506</w:t>
      </w:r>
      <w:r w:rsidR="007B25A5">
        <w:rPr>
          <w:rFonts w:cs="Times New Roman"/>
          <w:noProof/>
          <w:szCs w:val="24"/>
        </w:rPr>
        <w:t>-</w:t>
      </w:r>
      <w:r w:rsidRPr="003E6502">
        <w:rPr>
          <w:rFonts w:cs="Times New Roman"/>
          <w:noProof/>
          <w:szCs w:val="24"/>
        </w:rPr>
        <w:t xml:space="preserve">521. </w:t>
      </w:r>
    </w:p>
    <w:p w14:paraId="2C46F531" w14:textId="77777777" w:rsidR="008E7889" w:rsidRPr="003E6502" w:rsidRDefault="008E7889" w:rsidP="008E7889">
      <w:pPr>
        <w:widowControl w:val="0"/>
        <w:autoSpaceDE w:val="0"/>
        <w:autoSpaceDN w:val="0"/>
        <w:adjustRightInd w:val="0"/>
        <w:rPr>
          <w:rFonts w:cs="Times New Roman"/>
          <w:noProof/>
          <w:szCs w:val="24"/>
        </w:rPr>
      </w:pPr>
    </w:p>
    <w:p w14:paraId="39391CB0" w14:textId="5529F840" w:rsidR="008E7889" w:rsidRDefault="008E7889" w:rsidP="008E7889">
      <w:pPr>
        <w:widowControl w:val="0"/>
        <w:autoSpaceDE w:val="0"/>
        <w:autoSpaceDN w:val="0"/>
        <w:adjustRightInd w:val="0"/>
        <w:rPr>
          <w:rFonts w:cs="Times New Roman"/>
          <w:noProof/>
          <w:szCs w:val="24"/>
        </w:rPr>
      </w:pPr>
      <w:r w:rsidRPr="003E6502">
        <w:rPr>
          <w:rFonts w:cs="Times New Roman"/>
          <w:noProof/>
          <w:szCs w:val="24"/>
        </w:rPr>
        <w:t>Yasmin, S., Eluru, N., Lee, J., Abdel-Aty, M</w:t>
      </w:r>
      <w:r w:rsidRPr="003F7BBB">
        <w:rPr>
          <w:rFonts w:cs="Times New Roman"/>
          <w:noProof/>
          <w:szCs w:val="24"/>
        </w:rPr>
        <w:t xml:space="preserve">., 2016. Ordered </w:t>
      </w:r>
      <w:r w:rsidR="007B25A5">
        <w:rPr>
          <w:rFonts w:cs="Times New Roman"/>
          <w:noProof/>
          <w:szCs w:val="24"/>
        </w:rPr>
        <w:t>f</w:t>
      </w:r>
      <w:r w:rsidR="007B25A5" w:rsidRPr="003F7BBB">
        <w:rPr>
          <w:rFonts w:cs="Times New Roman"/>
          <w:noProof/>
          <w:szCs w:val="24"/>
        </w:rPr>
        <w:t xml:space="preserve">ractional </w:t>
      </w:r>
      <w:r w:rsidR="007B25A5">
        <w:rPr>
          <w:rFonts w:cs="Times New Roman"/>
          <w:noProof/>
          <w:szCs w:val="24"/>
        </w:rPr>
        <w:t>s</w:t>
      </w:r>
      <w:r w:rsidR="007B25A5" w:rsidRPr="003F7BBB">
        <w:rPr>
          <w:rFonts w:cs="Times New Roman"/>
          <w:noProof/>
          <w:szCs w:val="24"/>
        </w:rPr>
        <w:t xml:space="preserve">plit </w:t>
      </w:r>
      <w:r w:rsidR="007B25A5">
        <w:rPr>
          <w:rFonts w:cs="Times New Roman"/>
          <w:noProof/>
          <w:szCs w:val="24"/>
        </w:rPr>
        <w:t>a</w:t>
      </w:r>
      <w:r w:rsidR="007B25A5" w:rsidRPr="003F7BBB">
        <w:rPr>
          <w:rFonts w:cs="Times New Roman"/>
          <w:noProof/>
          <w:szCs w:val="24"/>
        </w:rPr>
        <w:t xml:space="preserve">pproach </w:t>
      </w:r>
      <w:r w:rsidRPr="003F7BBB">
        <w:rPr>
          <w:rFonts w:cs="Times New Roman"/>
          <w:noProof/>
          <w:szCs w:val="24"/>
        </w:rPr>
        <w:t xml:space="preserve">for </w:t>
      </w:r>
      <w:r w:rsidR="007B25A5">
        <w:rPr>
          <w:rFonts w:cs="Times New Roman"/>
          <w:noProof/>
          <w:szCs w:val="24"/>
        </w:rPr>
        <w:t>a</w:t>
      </w:r>
      <w:r w:rsidR="007B25A5" w:rsidRPr="003F7BBB">
        <w:rPr>
          <w:rFonts w:cs="Times New Roman"/>
          <w:noProof/>
          <w:szCs w:val="24"/>
        </w:rPr>
        <w:t xml:space="preserve">ggregate </w:t>
      </w:r>
      <w:r w:rsidR="007B25A5">
        <w:rPr>
          <w:rFonts w:cs="Times New Roman"/>
          <w:noProof/>
          <w:szCs w:val="24"/>
        </w:rPr>
        <w:t>i</w:t>
      </w:r>
      <w:r w:rsidR="007B25A5" w:rsidRPr="003F7BBB">
        <w:rPr>
          <w:rFonts w:cs="Times New Roman"/>
          <w:noProof/>
          <w:szCs w:val="24"/>
        </w:rPr>
        <w:t xml:space="preserve">njury </w:t>
      </w:r>
      <w:r w:rsidR="007B25A5">
        <w:rPr>
          <w:rFonts w:cs="Times New Roman"/>
          <w:noProof/>
          <w:szCs w:val="24"/>
        </w:rPr>
        <w:t>s</w:t>
      </w:r>
      <w:r w:rsidR="007B25A5" w:rsidRPr="003F7BBB">
        <w:rPr>
          <w:rFonts w:cs="Times New Roman"/>
          <w:noProof/>
          <w:szCs w:val="24"/>
        </w:rPr>
        <w:t xml:space="preserve">everity </w:t>
      </w:r>
      <w:r w:rsidR="007B25A5">
        <w:rPr>
          <w:rFonts w:cs="Times New Roman"/>
          <w:noProof/>
          <w:szCs w:val="24"/>
        </w:rPr>
        <w:t>m</w:t>
      </w:r>
      <w:r w:rsidR="007B25A5" w:rsidRPr="003F7BBB">
        <w:rPr>
          <w:rFonts w:cs="Times New Roman"/>
          <w:noProof/>
          <w:szCs w:val="24"/>
        </w:rPr>
        <w:t>odeling</w:t>
      </w:r>
      <w:r w:rsidRPr="003F7BBB">
        <w:rPr>
          <w:rFonts w:cs="Times New Roman"/>
          <w:noProof/>
          <w:szCs w:val="24"/>
        </w:rPr>
        <w:t xml:space="preserve">. </w:t>
      </w:r>
      <w:r w:rsidRPr="003F7BBB">
        <w:t>Transportation Research Record: Journal of the Transportation Research Board</w:t>
      </w:r>
      <w:r w:rsidR="007B25A5">
        <w:t>,</w:t>
      </w:r>
      <w:r w:rsidRPr="003F7BBB">
        <w:t xml:space="preserve"> 2583,</w:t>
      </w:r>
      <w:r w:rsidRPr="003F7BBB">
        <w:rPr>
          <w:rFonts w:cs="Times New Roman"/>
          <w:noProof/>
          <w:szCs w:val="24"/>
        </w:rPr>
        <w:t xml:space="preserve"> 119</w:t>
      </w:r>
      <w:r w:rsidR="007B25A5">
        <w:rPr>
          <w:rFonts w:cs="Times New Roman"/>
          <w:noProof/>
          <w:szCs w:val="24"/>
        </w:rPr>
        <w:t>-</w:t>
      </w:r>
      <w:r w:rsidRPr="003F7BBB">
        <w:rPr>
          <w:rFonts w:cs="Times New Roman"/>
          <w:noProof/>
          <w:szCs w:val="24"/>
        </w:rPr>
        <w:t>126.</w:t>
      </w:r>
      <w:r w:rsidRPr="003E6502">
        <w:rPr>
          <w:rFonts w:cs="Times New Roman"/>
          <w:noProof/>
          <w:szCs w:val="24"/>
        </w:rPr>
        <w:t xml:space="preserve"> </w:t>
      </w:r>
    </w:p>
    <w:p w14:paraId="5F0E5524" w14:textId="77777777" w:rsidR="008E7889" w:rsidRPr="003E6502" w:rsidRDefault="008E7889" w:rsidP="008E7889">
      <w:pPr>
        <w:widowControl w:val="0"/>
        <w:autoSpaceDE w:val="0"/>
        <w:autoSpaceDN w:val="0"/>
        <w:adjustRightInd w:val="0"/>
        <w:rPr>
          <w:rFonts w:cs="Times New Roman"/>
          <w:noProof/>
          <w:szCs w:val="24"/>
        </w:rPr>
      </w:pPr>
    </w:p>
    <w:p w14:paraId="43E531AD" w14:textId="643A2520" w:rsidR="008E7889" w:rsidRPr="003E6502" w:rsidRDefault="008E7889" w:rsidP="008E7889">
      <w:pPr>
        <w:widowControl w:val="0"/>
        <w:autoSpaceDE w:val="0"/>
        <w:autoSpaceDN w:val="0"/>
        <w:adjustRightInd w:val="0"/>
        <w:rPr>
          <w:rFonts w:cs="Times New Roman"/>
          <w:noProof/>
        </w:rPr>
      </w:pPr>
      <w:r w:rsidRPr="003E6502">
        <w:rPr>
          <w:rFonts w:cs="Times New Roman"/>
          <w:noProof/>
          <w:szCs w:val="24"/>
        </w:rPr>
        <w:t xml:space="preserve">Ye, F., Lord, D., 2011. Investigation of </w:t>
      </w:r>
      <w:r w:rsidR="007B25A5">
        <w:rPr>
          <w:rFonts w:cs="Times New Roman"/>
          <w:noProof/>
          <w:szCs w:val="24"/>
        </w:rPr>
        <w:t>e</w:t>
      </w:r>
      <w:r w:rsidR="007B25A5" w:rsidRPr="003E6502">
        <w:rPr>
          <w:rFonts w:cs="Times New Roman"/>
          <w:noProof/>
          <w:szCs w:val="24"/>
        </w:rPr>
        <w:t xml:space="preserve">ffects </w:t>
      </w:r>
      <w:r w:rsidRPr="003E6502">
        <w:rPr>
          <w:rFonts w:cs="Times New Roman"/>
          <w:noProof/>
          <w:szCs w:val="24"/>
        </w:rPr>
        <w:t xml:space="preserve">of </w:t>
      </w:r>
      <w:r w:rsidR="007B25A5">
        <w:rPr>
          <w:rFonts w:cs="Times New Roman"/>
          <w:noProof/>
          <w:szCs w:val="24"/>
        </w:rPr>
        <w:t>u</w:t>
      </w:r>
      <w:r w:rsidR="007B25A5" w:rsidRPr="003E6502">
        <w:rPr>
          <w:rFonts w:cs="Times New Roman"/>
          <w:noProof/>
          <w:szCs w:val="24"/>
        </w:rPr>
        <w:t xml:space="preserve">nderreporting </w:t>
      </w:r>
      <w:r w:rsidR="007B25A5">
        <w:rPr>
          <w:rFonts w:cs="Times New Roman"/>
          <w:noProof/>
          <w:szCs w:val="24"/>
        </w:rPr>
        <w:t>c</w:t>
      </w:r>
      <w:r w:rsidR="007B25A5" w:rsidRPr="003E6502">
        <w:rPr>
          <w:rFonts w:cs="Times New Roman"/>
          <w:noProof/>
          <w:szCs w:val="24"/>
        </w:rPr>
        <w:t xml:space="preserve">rash </w:t>
      </w:r>
      <w:r w:rsidR="007B25A5">
        <w:rPr>
          <w:rFonts w:cs="Times New Roman"/>
          <w:noProof/>
          <w:szCs w:val="24"/>
        </w:rPr>
        <w:t>d</w:t>
      </w:r>
      <w:r w:rsidR="007B25A5" w:rsidRPr="003E6502">
        <w:rPr>
          <w:rFonts w:cs="Times New Roman"/>
          <w:noProof/>
          <w:szCs w:val="24"/>
        </w:rPr>
        <w:t xml:space="preserve">ata </w:t>
      </w:r>
      <w:r w:rsidRPr="003E6502">
        <w:rPr>
          <w:rFonts w:cs="Times New Roman"/>
          <w:noProof/>
          <w:szCs w:val="24"/>
        </w:rPr>
        <w:t xml:space="preserve">on </w:t>
      </w:r>
      <w:r w:rsidR="007B25A5">
        <w:rPr>
          <w:rFonts w:cs="Times New Roman"/>
          <w:noProof/>
          <w:szCs w:val="24"/>
        </w:rPr>
        <w:t>t</w:t>
      </w:r>
      <w:r w:rsidR="007B25A5" w:rsidRPr="003E6502">
        <w:rPr>
          <w:rFonts w:cs="Times New Roman"/>
          <w:noProof/>
          <w:szCs w:val="24"/>
        </w:rPr>
        <w:t xml:space="preserve">hree </w:t>
      </w:r>
      <w:r w:rsidR="007B25A5">
        <w:rPr>
          <w:rFonts w:cs="Times New Roman"/>
          <w:noProof/>
          <w:szCs w:val="24"/>
        </w:rPr>
        <w:t>c</w:t>
      </w:r>
      <w:r w:rsidR="007B25A5" w:rsidRPr="003E6502">
        <w:rPr>
          <w:rFonts w:cs="Times New Roman"/>
          <w:noProof/>
          <w:szCs w:val="24"/>
        </w:rPr>
        <w:t xml:space="preserve">ommonly </w:t>
      </w:r>
      <w:r w:rsidR="007B25A5">
        <w:rPr>
          <w:rFonts w:cs="Times New Roman"/>
          <w:noProof/>
          <w:szCs w:val="24"/>
        </w:rPr>
        <w:t>u</w:t>
      </w:r>
      <w:r w:rsidR="007B25A5" w:rsidRPr="003E6502">
        <w:rPr>
          <w:rFonts w:cs="Times New Roman"/>
          <w:noProof/>
          <w:szCs w:val="24"/>
        </w:rPr>
        <w:t xml:space="preserve">sed </w:t>
      </w:r>
      <w:r w:rsidR="007B25A5">
        <w:rPr>
          <w:rFonts w:cs="Times New Roman"/>
          <w:noProof/>
          <w:szCs w:val="24"/>
        </w:rPr>
        <w:t>t</w:t>
      </w:r>
      <w:r w:rsidR="007B25A5" w:rsidRPr="003E6502">
        <w:rPr>
          <w:rFonts w:cs="Times New Roman"/>
          <w:noProof/>
          <w:szCs w:val="24"/>
        </w:rPr>
        <w:t xml:space="preserve">raffic </w:t>
      </w:r>
      <w:r w:rsidR="007B25A5">
        <w:rPr>
          <w:rFonts w:cs="Times New Roman"/>
          <w:noProof/>
          <w:szCs w:val="24"/>
        </w:rPr>
        <w:t>c</w:t>
      </w:r>
      <w:r w:rsidR="007B25A5" w:rsidRPr="003E6502">
        <w:rPr>
          <w:rFonts w:cs="Times New Roman"/>
          <w:noProof/>
          <w:szCs w:val="24"/>
        </w:rPr>
        <w:t xml:space="preserve">rash </w:t>
      </w:r>
      <w:r w:rsidR="007B25A5">
        <w:rPr>
          <w:rFonts w:cs="Times New Roman"/>
          <w:noProof/>
          <w:szCs w:val="24"/>
        </w:rPr>
        <w:t>s</w:t>
      </w:r>
      <w:r w:rsidR="007B25A5" w:rsidRPr="003E6502">
        <w:rPr>
          <w:rFonts w:cs="Times New Roman"/>
          <w:noProof/>
          <w:szCs w:val="24"/>
        </w:rPr>
        <w:t xml:space="preserve">everity </w:t>
      </w:r>
      <w:r w:rsidR="007B25A5">
        <w:rPr>
          <w:rFonts w:cs="Times New Roman"/>
          <w:noProof/>
          <w:szCs w:val="24"/>
        </w:rPr>
        <w:t>m</w:t>
      </w:r>
      <w:r w:rsidR="007B25A5" w:rsidRPr="003E6502">
        <w:rPr>
          <w:rFonts w:cs="Times New Roman"/>
          <w:noProof/>
          <w:szCs w:val="24"/>
        </w:rPr>
        <w:t>odels</w:t>
      </w:r>
      <w:r w:rsidRPr="003E6502">
        <w:rPr>
          <w:rFonts w:cs="Times New Roman"/>
          <w:noProof/>
          <w:szCs w:val="24"/>
        </w:rPr>
        <w:t xml:space="preserve">. </w:t>
      </w:r>
      <w:r w:rsidRPr="0040552C">
        <w:t>Transportation Research Record: Journal of the Transportation Research Board</w:t>
      </w:r>
      <w:r w:rsidR="007B25A5">
        <w:t>,</w:t>
      </w:r>
      <w:r>
        <w:t xml:space="preserve"> 2241,</w:t>
      </w:r>
      <w:r w:rsidRPr="003E6502">
        <w:rPr>
          <w:rFonts w:cs="Times New Roman"/>
          <w:noProof/>
          <w:szCs w:val="24"/>
        </w:rPr>
        <w:t xml:space="preserve"> 51</w:t>
      </w:r>
      <w:r w:rsidR="007B25A5">
        <w:rPr>
          <w:rFonts w:cs="Times New Roman"/>
          <w:noProof/>
          <w:szCs w:val="24"/>
        </w:rPr>
        <w:t>-</w:t>
      </w:r>
      <w:r w:rsidRPr="003E6502">
        <w:rPr>
          <w:rFonts w:cs="Times New Roman"/>
          <w:noProof/>
          <w:szCs w:val="24"/>
        </w:rPr>
        <w:t xml:space="preserve">58. </w:t>
      </w:r>
    </w:p>
    <w:p w14:paraId="69793192" w14:textId="4AAF8D64" w:rsidR="00C3020F" w:rsidRPr="00C3020F" w:rsidRDefault="008E7889" w:rsidP="008E7889">
      <w:r>
        <w:fldChar w:fldCharType="end"/>
      </w:r>
    </w:p>
    <w:p w14:paraId="50849969" w14:textId="6E645247" w:rsidR="00752B79" w:rsidRDefault="00752B79" w:rsidP="00F429A6">
      <w:pPr>
        <w:ind w:left="720" w:hanging="720"/>
      </w:pPr>
    </w:p>
    <w:p w14:paraId="19B5599E" w14:textId="77777777" w:rsidR="00752B79" w:rsidRDefault="00752B79">
      <w:pPr>
        <w:spacing w:after="160" w:line="259" w:lineRule="auto"/>
        <w:jc w:val="left"/>
      </w:pPr>
      <w:r>
        <w:br w:type="page"/>
      </w:r>
    </w:p>
    <w:p w14:paraId="4EE38189" w14:textId="77777777" w:rsidR="00752B79" w:rsidRPr="00040BF9" w:rsidRDefault="00752B79" w:rsidP="00752B79">
      <w:pPr>
        <w:jc w:val="center"/>
        <w:rPr>
          <w:b/>
          <w:u w:val="single"/>
        </w:rPr>
      </w:pPr>
      <w:r w:rsidRPr="00040BF9">
        <w:rPr>
          <w:b/>
          <w:u w:val="single"/>
        </w:rPr>
        <w:lastRenderedPageBreak/>
        <w:t xml:space="preserve">LIST OF </w:t>
      </w:r>
      <w:r>
        <w:rPr>
          <w:b/>
          <w:u w:val="single"/>
        </w:rPr>
        <w:t>FIGURES</w:t>
      </w:r>
    </w:p>
    <w:p w14:paraId="08ED3565" w14:textId="77777777" w:rsidR="00752B79" w:rsidRDefault="00752B79" w:rsidP="00752B79">
      <w:pPr>
        <w:jc w:val="left"/>
      </w:pPr>
    </w:p>
    <w:p w14:paraId="0F262841" w14:textId="406CDDFD" w:rsidR="00752B79" w:rsidRDefault="00752B79" w:rsidP="00752B79">
      <w:pPr>
        <w:jc w:val="left"/>
      </w:pPr>
      <w:r w:rsidRPr="006E2F5D">
        <w:t xml:space="preserve">FIGURE 1 </w:t>
      </w:r>
      <w:r w:rsidR="00FC3F04" w:rsidRPr="00FC3F04">
        <w:rPr>
          <w:rFonts w:cs="Times New Roman"/>
          <w:szCs w:val="24"/>
        </w:rPr>
        <w:t>Frequencies of Each Body Region with The Level of Injury Severity</w:t>
      </w:r>
    </w:p>
    <w:p w14:paraId="45E300CE" w14:textId="77777777" w:rsidR="00752B79" w:rsidRPr="006E2F5D" w:rsidRDefault="00752B79" w:rsidP="00752B79">
      <w:pPr>
        <w:jc w:val="left"/>
      </w:pPr>
    </w:p>
    <w:p w14:paraId="30A2CBB5" w14:textId="5B07A642" w:rsidR="00752B79" w:rsidRPr="00FC3F04" w:rsidRDefault="00752B79" w:rsidP="00752B79">
      <w:pPr>
        <w:jc w:val="left"/>
      </w:pPr>
      <w:r w:rsidRPr="006E2F5D">
        <w:t xml:space="preserve">FIGURE </w:t>
      </w:r>
      <w:r>
        <w:t>2</w:t>
      </w:r>
      <w:r w:rsidRPr="006E2F5D">
        <w:t xml:space="preserve"> </w:t>
      </w:r>
      <w:r w:rsidR="00FC3F04" w:rsidRPr="00FC3F04">
        <w:t>Sample Characteristics (Driver and Vehicle Related Factors)</w:t>
      </w:r>
    </w:p>
    <w:p w14:paraId="706DB5AB" w14:textId="77777777" w:rsidR="00752B79" w:rsidRDefault="00752B79" w:rsidP="00752B79">
      <w:pPr>
        <w:jc w:val="left"/>
      </w:pPr>
    </w:p>
    <w:p w14:paraId="7D66B1C3" w14:textId="30F17D55" w:rsidR="00FC3F04" w:rsidRDefault="00752B79" w:rsidP="00FC3F04">
      <w:pPr>
        <w:jc w:val="left"/>
        <w:rPr>
          <w:b/>
          <w:bCs/>
        </w:rPr>
      </w:pPr>
      <w:r w:rsidRPr="006E2F5D">
        <w:t xml:space="preserve">FIGURE </w:t>
      </w:r>
      <w:r w:rsidR="00FC3F04">
        <w:t>3</w:t>
      </w:r>
      <w:r w:rsidRPr="006E2F5D">
        <w:t xml:space="preserve"> </w:t>
      </w:r>
      <w:r w:rsidR="00FC3F04" w:rsidRPr="00FC3F04">
        <w:t>Sample Characteristics (Crash, Roadway and Environment Related Factors)</w:t>
      </w:r>
    </w:p>
    <w:p w14:paraId="01F09290" w14:textId="77777777" w:rsidR="00752B79" w:rsidRDefault="00752B79" w:rsidP="00752B79">
      <w:pPr>
        <w:jc w:val="left"/>
      </w:pPr>
    </w:p>
    <w:p w14:paraId="0AD76534" w14:textId="757F420C" w:rsidR="00FC3F04" w:rsidRDefault="00752B79" w:rsidP="00FC3F04">
      <w:r>
        <w:t xml:space="preserve">FIGURE </w:t>
      </w:r>
      <w:r w:rsidR="00FC3F04">
        <w:t>4</w:t>
      </w:r>
      <w:r>
        <w:t xml:space="preserve"> </w:t>
      </w:r>
      <w:r w:rsidR="00FC3F04" w:rsidRPr="00FC3F04">
        <w:t>Elasticity Effects for The Three Highest Injury Severity Level for Driver Ejected and Posted Speed Limit</w:t>
      </w:r>
    </w:p>
    <w:p w14:paraId="2E15B69A" w14:textId="77777777" w:rsidR="005C4632" w:rsidRDefault="005C4632" w:rsidP="00FC3F04"/>
    <w:p w14:paraId="3C5C0B4F" w14:textId="77777777" w:rsidR="00FC3F04" w:rsidRPr="00CC1A1D" w:rsidRDefault="00FC3F04" w:rsidP="00FC3F04">
      <w:pPr>
        <w:rPr>
          <w:b/>
          <w:bCs/>
        </w:rPr>
      </w:pPr>
      <w:r>
        <w:t xml:space="preserve">FIGURE 5 </w:t>
      </w:r>
      <w:r w:rsidRPr="00FC3F04">
        <w:t>Elasticity Effects for The Three Highest Injury Severity Level by Gender and Age of The Driver</w:t>
      </w:r>
    </w:p>
    <w:p w14:paraId="591840BB" w14:textId="674AD1B5" w:rsidR="00FC3F04" w:rsidRDefault="00FC3F04" w:rsidP="00FC3F04"/>
    <w:p w14:paraId="1E095987" w14:textId="4F78FFEC" w:rsidR="00FC3F04" w:rsidRDefault="00FC3F04" w:rsidP="00FC3F04">
      <w:pPr>
        <w:rPr>
          <w:b/>
          <w:bCs/>
        </w:rPr>
      </w:pPr>
      <w:r>
        <w:t xml:space="preserve">FIGURE 6 </w:t>
      </w:r>
      <w:r w:rsidRPr="00FC3F04">
        <w:rPr>
          <w:rFonts w:cs="Times New Roman"/>
          <w:szCs w:val="24"/>
        </w:rPr>
        <w:t>Elasticity Effects for The Three Highest Injury Severity Level by Crash Types</w:t>
      </w:r>
    </w:p>
    <w:p w14:paraId="05333E89" w14:textId="6A42417E" w:rsidR="00752B79" w:rsidRDefault="00752B79" w:rsidP="00752B79">
      <w:pPr>
        <w:jc w:val="left"/>
      </w:pPr>
    </w:p>
    <w:p w14:paraId="19F2C54C" w14:textId="77777777" w:rsidR="00752B79" w:rsidRDefault="00752B79" w:rsidP="00752B79">
      <w:pPr>
        <w:jc w:val="left"/>
      </w:pPr>
    </w:p>
    <w:p w14:paraId="1187AF92" w14:textId="77777777" w:rsidR="00752B79" w:rsidRDefault="00752B79" w:rsidP="00752B79">
      <w:pPr>
        <w:jc w:val="left"/>
      </w:pPr>
    </w:p>
    <w:p w14:paraId="1D673CC2" w14:textId="77777777" w:rsidR="00752B79" w:rsidRPr="006E2F5D" w:rsidRDefault="00752B79" w:rsidP="00752B79">
      <w:pPr>
        <w:jc w:val="left"/>
      </w:pPr>
    </w:p>
    <w:p w14:paraId="1C92AFF7" w14:textId="77777777" w:rsidR="00752B79" w:rsidRPr="00040BF9" w:rsidRDefault="00752B79" w:rsidP="00752B79">
      <w:pPr>
        <w:jc w:val="center"/>
        <w:rPr>
          <w:b/>
          <w:u w:val="single"/>
        </w:rPr>
      </w:pPr>
      <w:r w:rsidRPr="00040BF9">
        <w:rPr>
          <w:b/>
          <w:u w:val="single"/>
        </w:rPr>
        <w:t>LIST OF TABLES</w:t>
      </w:r>
    </w:p>
    <w:p w14:paraId="42754B85" w14:textId="77777777" w:rsidR="00752B79" w:rsidRDefault="00752B79" w:rsidP="00752B79">
      <w:pPr>
        <w:jc w:val="left"/>
      </w:pPr>
    </w:p>
    <w:p w14:paraId="28DEF2AA" w14:textId="0D258DED" w:rsidR="00752B79" w:rsidRPr="00344C46" w:rsidRDefault="00752B79" w:rsidP="00752B79">
      <w:pPr>
        <w:jc w:val="left"/>
      </w:pPr>
      <w:r>
        <w:t xml:space="preserve">TABLE 1: </w:t>
      </w:r>
      <w:r w:rsidR="00FC3F04" w:rsidRPr="00FC3F04">
        <w:t>Summary of Earlier Research Employing Alternative Injury Severity Representations</w:t>
      </w:r>
    </w:p>
    <w:p w14:paraId="0C102E8A" w14:textId="77777777" w:rsidR="00752B79" w:rsidRPr="00344C46" w:rsidRDefault="00752B79" w:rsidP="00752B79">
      <w:pPr>
        <w:jc w:val="left"/>
      </w:pPr>
    </w:p>
    <w:p w14:paraId="0C4FD47C" w14:textId="72102885" w:rsidR="00FC3F04" w:rsidRPr="00036663" w:rsidRDefault="00752B79" w:rsidP="00FC3F04">
      <w:pPr>
        <w:rPr>
          <w:rFonts w:cs="Times New Roman"/>
          <w:b/>
          <w:bCs/>
          <w:szCs w:val="24"/>
        </w:rPr>
      </w:pPr>
      <w:r>
        <w:t>TABLE</w:t>
      </w:r>
      <w:r w:rsidRPr="00344C46">
        <w:t xml:space="preserve"> 2: </w:t>
      </w:r>
      <w:r w:rsidR="002C24FA">
        <w:rPr>
          <w:rFonts w:cs="Times New Roman"/>
          <w:szCs w:val="24"/>
        </w:rPr>
        <w:t xml:space="preserve">Random Parameters </w:t>
      </w:r>
      <w:r w:rsidR="002C24FA" w:rsidRPr="003F7BBB">
        <w:rPr>
          <w:rFonts w:cs="Times New Roman"/>
          <w:szCs w:val="24"/>
        </w:rPr>
        <w:t xml:space="preserve">Multivariate Generalized Ordered </w:t>
      </w:r>
      <w:proofErr w:type="spellStart"/>
      <w:r w:rsidR="002C24FA" w:rsidRPr="003F7BBB">
        <w:rPr>
          <w:rFonts w:cs="Times New Roman"/>
          <w:szCs w:val="24"/>
        </w:rPr>
        <w:t>Probit</w:t>
      </w:r>
      <w:proofErr w:type="spellEnd"/>
      <w:r w:rsidR="002C24FA" w:rsidRPr="003F7BBB">
        <w:rPr>
          <w:rFonts w:cs="Times New Roman"/>
          <w:szCs w:val="24"/>
        </w:rPr>
        <w:t xml:space="preserve"> Model</w:t>
      </w:r>
      <w:r w:rsidR="000A21D7">
        <w:rPr>
          <w:rFonts w:cs="Times New Roman"/>
          <w:szCs w:val="24"/>
        </w:rPr>
        <w:t xml:space="preserve"> Results</w:t>
      </w:r>
    </w:p>
    <w:p w14:paraId="292767C3" w14:textId="77777777" w:rsidR="00CD499C" w:rsidRDefault="00CD499C" w:rsidP="00752B79">
      <w:pPr>
        <w:rPr>
          <w:b/>
          <w:bCs/>
        </w:rPr>
      </w:pPr>
    </w:p>
    <w:p w14:paraId="4FF5F995" w14:textId="581120CF" w:rsidR="004B1E2E" w:rsidRPr="00577C9B" w:rsidRDefault="004B1E2E" w:rsidP="00577C9B">
      <w:r w:rsidRPr="00577C9B">
        <w:t>TABLE 3</w:t>
      </w:r>
      <w:r>
        <w:t>:</w:t>
      </w:r>
      <w:r w:rsidRPr="00577C9B">
        <w:t xml:space="preserve"> Elasticity Effects Analysis for all Injury Severity Levels (</w:t>
      </w:r>
      <w:r w:rsidR="00577C9B">
        <w:t>IGOP and RPMGOP</w:t>
      </w:r>
      <w:r w:rsidR="00577C9B" w:rsidRPr="00577C9B">
        <w:t xml:space="preserve"> </w:t>
      </w:r>
      <w:r w:rsidRPr="00577C9B">
        <w:t>Models)</w:t>
      </w:r>
    </w:p>
    <w:p w14:paraId="76BD5D66" w14:textId="3918EBE8" w:rsidR="00CD499C" w:rsidRPr="00577C9B" w:rsidRDefault="00CD499C" w:rsidP="00752B79">
      <w:pPr>
        <w:rPr>
          <w:b/>
          <w:bCs/>
          <w:lang w:val="en-GB"/>
        </w:rPr>
      </w:pPr>
    </w:p>
    <w:p w14:paraId="0C1EF748" w14:textId="77777777" w:rsidR="00CD499C" w:rsidRDefault="00CD499C">
      <w:pPr>
        <w:spacing w:after="160" w:line="259" w:lineRule="auto"/>
        <w:jc w:val="left"/>
        <w:rPr>
          <w:b/>
          <w:bCs/>
        </w:rPr>
      </w:pPr>
      <w:r>
        <w:rPr>
          <w:b/>
          <w:bCs/>
        </w:rPr>
        <w:br w:type="page"/>
      </w:r>
    </w:p>
    <w:p w14:paraId="030F7BA8" w14:textId="7466C718" w:rsidR="00CD499C" w:rsidRDefault="00CD499C" w:rsidP="00FC3F04">
      <w:pPr>
        <w:jc w:val="center"/>
        <w:rPr>
          <w:rFonts w:cs="Times New Roman"/>
        </w:rPr>
      </w:pPr>
    </w:p>
    <w:p w14:paraId="143E51EB" w14:textId="7C0DBF28" w:rsidR="00CA6F6E" w:rsidRDefault="00CA6F6E" w:rsidP="00FC3F04">
      <w:pPr>
        <w:jc w:val="center"/>
        <w:rPr>
          <w:rFonts w:cs="Times New Roman"/>
        </w:rPr>
      </w:pPr>
      <w:r>
        <w:rPr>
          <w:noProof/>
        </w:rPr>
        <w:drawing>
          <wp:inline distT="0" distB="0" distL="0" distR="0" wp14:anchorId="366B5526" wp14:editId="0711AB27">
            <wp:extent cx="5876925" cy="3390900"/>
            <wp:effectExtent l="0" t="0" r="9525" b="0"/>
            <wp:docPr id="5" name="Chart 5">
              <a:extLst xmlns:a="http://schemas.openxmlformats.org/drawingml/2006/main">
                <a:ext uri="{FF2B5EF4-FFF2-40B4-BE49-F238E27FC236}">
                  <a16:creationId xmlns:a16="http://schemas.microsoft.com/office/drawing/2014/main" id="{C7966BD1-476A-4B9B-A0E4-6F9099F77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07888B" w14:textId="77777777" w:rsidR="00CD499C" w:rsidRDefault="00CD499C" w:rsidP="00FC3F04">
      <w:pPr>
        <w:jc w:val="center"/>
        <w:rPr>
          <w:b/>
          <w:bCs/>
        </w:rPr>
      </w:pPr>
    </w:p>
    <w:p w14:paraId="300DEBEE" w14:textId="77777777" w:rsidR="00CD499C" w:rsidRDefault="00CD499C" w:rsidP="00FC3F04">
      <w:pPr>
        <w:jc w:val="center"/>
        <w:rPr>
          <w:rFonts w:cs="Times New Roman"/>
        </w:rPr>
      </w:pPr>
      <w:r>
        <w:rPr>
          <w:b/>
          <w:bCs/>
        </w:rPr>
        <w:t xml:space="preserve">Figure 1 </w:t>
      </w:r>
      <w:r>
        <w:rPr>
          <w:rFonts w:cs="Times New Roman"/>
          <w:b/>
          <w:bCs/>
          <w:szCs w:val="24"/>
        </w:rPr>
        <w:t>Frequencies of Each Body Region with The Level of Injury Severity</w:t>
      </w:r>
    </w:p>
    <w:p w14:paraId="532B2435" w14:textId="1050D1F3" w:rsidR="00CD499C" w:rsidRDefault="00CD499C" w:rsidP="00FC3F04">
      <w:pPr>
        <w:jc w:val="center"/>
        <w:rPr>
          <w:b/>
          <w:bCs/>
        </w:rPr>
      </w:pPr>
    </w:p>
    <w:p w14:paraId="71F9B127" w14:textId="76B02741" w:rsidR="00BE7C3A" w:rsidRDefault="00BE7C3A" w:rsidP="00FC3F04">
      <w:pPr>
        <w:jc w:val="center"/>
        <w:rPr>
          <w:rFonts w:cs="Times New Roman"/>
          <w:b/>
          <w:bCs/>
          <w:szCs w:val="24"/>
        </w:rPr>
      </w:pPr>
      <w:r>
        <w:rPr>
          <w:rFonts w:cs="Times New Roman"/>
          <w:b/>
          <w:bCs/>
          <w:noProof/>
          <w:szCs w:val="24"/>
        </w:rPr>
        <w:lastRenderedPageBreak/>
        <w:drawing>
          <wp:inline distT="0" distB="0" distL="0" distR="0" wp14:anchorId="75B2868D" wp14:editId="05DA8924">
            <wp:extent cx="4419044" cy="76295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0786" cy="7667063"/>
                    </a:xfrm>
                    <a:prstGeom prst="rect">
                      <a:avLst/>
                    </a:prstGeom>
                    <a:noFill/>
                  </pic:spPr>
                </pic:pic>
              </a:graphicData>
            </a:graphic>
          </wp:inline>
        </w:drawing>
      </w:r>
    </w:p>
    <w:p w14:paraId="4A756F74" w14:textId="77777777" w:rsidR="00CD499C" w:rsidRDefault="00CD499C" w:rsidP="00FC3F04">
      <w:pPr>
        <w:jc w:val="center"/>
        <w:rPr>
          <w:b/>
          <w:bCs/>
        </w:rPr>
      </w:pPr>
    </w:p>
    <w:p w14:paraId="1641871D" w14:textId="77777777" w:rsidR="00CD499C" w:rsidRPr="00000103" w:rsidRDefault="00CD499C" w:rsidP="00FC3F04">
      <w:pPr>
        <w:jc w:val="center"/>
        <w:rPr>
          <w:b/>
          <w:bCs/>
        </w:rPr>
      </w:pPr>
      <w:r>
        <w:rPr>
          <w:b/>
          <w:bCs/>
        </w:rPr>
        <w:t>Figure 2:  Sample Characteristics (Driver and Vehicle Related Factors)</w:t>
      </w:r>
    </w:p>
    <w:p w14:paraId="4DB25C36" w14:textId="22F81995" w:rsidR="00CD499C" w:rsidRDefault="00CD499C" w:rsidP="00FC3F04">
      <w:pPr>
        <w:jc w:val="center"/>
        <w:rPr>
          <w:rFonts w:cs="Times New Roman"/>
          <w:b/>
          <w:bCs/>
          <w:szCs w:val="24"/>
        </w:rPr>
      </w:pPr>
    </w:p>
    <w:p w14:paraId="05F97230" w14:textId="77777777" w:rsidR="00BE7C3A" w:rsidRDefault="00BE7C3A" w:rsidP="00FC3F04">
      <w:pPr>
        <w:jc w:val="center"/>
        <w:rPr>
          <w:rFonts w:cs="Times New Roman"/>
          <w:b/>
          <w:bCs/>
          <w:szCs w:val="24"/>
        </w:rPr>
      </w:pPr>
    </w:p>
    <w:p w14:paraId="11A305B5" w14:textId="795F5C31" w:rsidR="00BE7C3A" w:rsidRDefault="00BE7C3A" w:rsidP="00FC3F04">
      <w:pPr>
        <w:jc w:val="center"/>
        <w:rPr>
          <w:rFonts w:cs="Times New Roman"/>
          <w:b/>
          <w:bCs/>
          <w:szCs w:val="24"/>
        </w:rPr>
      </w:pPr>
      <w:r>
        <w:rPr>
          <w:rFonts w:cs="Times New Roman"/>
          <w:b/>
          <w:bCs/>
          <w:noProof/>
          <w:szCs w:val="24"/>
        </w:rPr>
        <w:drawing>
          <wp:inline distT="0" distB="0" distL="0" distR="0" wp14:anchorId="69E69D37" wp14:editId="3B2EC5FC">
            <wp:extent cx="4752975" cy="61894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942" cy="6192037"/>
                    </a:xfrm>
                    <a:prstGeom prst="rect">
                      <a:avLst/>
                    </a:prstGeom>
                    <a:noFill/>
                  </pic:spPr>
                </pic:pic>
              </a:graphicData>
            </a:graphic>
          </wp:inline>
        </w:drawing>
      </w:r>
    </w:p>
    <w:p w14:paraId="4E885EA8" w14:textId="77777777" w:rsidR="00CD499C" w:rsidRDefault="00CD499C" w:rsidP="00FC3F04">
      <w:pPr>
        <w:jc w:val="center"/>
        <w:rPr>
          <w:b/>
          <w:bCs/>
        </w:rPr>
      </w:pPr>
    </w:p>
    <w:p w14:paraId="60A4211B" w14:textId="77777777" w:rsidR="00CD499C" w:rsidRDefault="00CD499C" w:rsidP="00FC3F04">
      <w:pPr>
        <w:jc w:val="center"/>
        <w:rPr>
          <w:b/>
          <w:bCs/>
        </w:rPr>
      </w:pPr>
      <w:r>
        <w:rPr>
          <w:b/>
          <w:bCs/>
        </w:rPr>
        <w:t>Figure 3:  Sample Characteristics (Crash, Roadway and Environment Related Factors)</w:t>
      </w:r>
    </w:p>
    <w:p w14:paraId="1396ECFE" w14:textId="77777777" w:rsidR="00CD499C" w:rsidRPr="00AC3EF3" w:rsidRDefault="00CD499C" w:rsidP="00FC3F04">
      <w:pPr>
        <w:jc w:val="center"/>
        <w:rPr>
          <w:sz w:val="20"/>
          <w:szCs w:val="18"/>
        </w:rPr>
      </w:pPr>
      <w:r w:rsidRPr="00AC3EF3">
        <w:rPr>
          <w:sz w:val="20"/>
          <w:szCs w:val="18"/>
        </w:rPr>
        <w:t>* Head on and Rear-end crashes are part of the Forward Impact crash</w:t>
      </w:r>
      <w:r>
        <w:rPr>
          <w:sz w:val="20"/>
          <w:szCs w:val="18"/>
        </w:rPr>
        <w:t xml:space="preserve"> (interaction terms)</w:t>
      </w:r>
      <w:r w:rsidRPr="00AC3EF3">
        <w:rPr>
          <w:sz w:val="20"/>
          <w:szCs w:val="18"/>
        </w:rPr>
        <w:t>.</w:t>
      </w:r>
    </w:p>
    <w:p w14:paraId="22B5300C" w14:textId="066F8EB9" w:rsidR="00CD499C" w:rsidRDefault="00CD499C" w:rsidP="00FC3F04">
      <w:pPr>
        <w:spacing w:after="160" w:line="259" w:lineRule="auto"/>
        <w:jc w:val="center"/>
        <w:rPr>
          <w:b/>
          <w:bCs/>
        </w:rPr>
        <w:sectPr w:rsidR="00CD499C" w:rsidSect="00752B79">
          <w:headerReference w:type="default" r:id="rId22"/>
          <w:type w:val="continuous"/>
          <w:pgSz w:w="12240" w:h="15840" w:code="1"/>
          <w:pgMar w:top="1440" w:right="1440" w:bottom="1440" w:left="1440" w:header="720" w:footer="720" w:gutter="0"/>
          <w:cols w:space="720"/>
          <w:docGrid w:linePitch="360"/>
        </w:sectPr>
      </w:pPr>
      <w:r>
        <w:rPr>
          <w:b/>
          <w:bCs/>
        </w:rPr>
        <w:br w:type="page"/>
      </w:r>
    </w:p>
    <w:p w14:paraId="6FD77E8B" w14:textId="57378A9F" w:rsidR="00CD499C" w:rsidRDefault="00A67DFA" w:rsidP="00FC3F04">
      <w:pPr>
        <w:jc w:val="center"/>
        <w:rPr>
          <w:b/>
          <w:bCs/>
        </w:rPr>
      </w:pPr>
      <w:r>
        <w:rPr>
          <w:b/>
          <w:bCs/>
          <w:noProof/>
        </w:rPr>
        <w:lastRenderedPageBreak/>
        <w:drawing>
          <wp:inline distT="0" distB="0" distL="0" distR="0" wp14:anchorId="359F0610" wp14:editId="513A90EE">
            <wp:extent cx="8221649" cy="40544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9717" cy="4063333"/>
                    </a:xfrm>
                    <a:prstGeom prst="rect">
                      <a:avLst/>
                    </a:prstGeom>
                    <a:noFill/>
                  </pic:spPr>
                </pic:pic>
              </a:graphicData>
            </a:graphic>
          </wp:inline>
        </w:drawing>
      </w:r>
    </w:p>
    <w:p w14:paraId="1EC18C2C" w14:textId="4B1A4069" w:rsidR="003B0033" w:rsidRDefault="003B0033" w:rsidP="00FC3F04">
      <w:pPr>
        <w:jc w:val="center"/>
        <w:rPr>
          <w:b/>
          <w:bCs/>
        </w:rPr>
      </w:pPr>
    </w:p>
    <w:p w14:paraId="63BA7273" w14:textId="777D58B8" w:rsidR="00CD499C" w:rsidRDefault="00CD499C" w:rsidP="00FC3F04">
      <w:pPr>
        <w:jc w:val="center"/>
        <w:rPr>
          <w:b/>
          <w:bCs/>
        </w:rPr>
      </w:pPr>
      <w:r w:rsidRPr="00E5164B">
        <w:rPr>
          <w:b/>
          <w:bCs/>
        </w:rPr>
        <w:t xml:space="preserve">Figure </w:t>
      </w:r>
      <w:r>
        <w:rPr>
          <w:b/>
          <w:bCs/>
        </w:rPr>
        <w:t>4</w:t>
      </w:r>
      <w:r w:rsidRPr="00E5164B">
        <w:rPr>
          <w:b/>
          <w:bCs/>
        </w:rPr>
        <w:t xml:space="preserve"> Elasticity Effects </w:t>
      </w:r>
      <w:r>
        <w:rPr>
          <w:b/>
          <w:bCs/>
        </w:rPr>
        <w:t>f</w:t>
      </w:r>
      <w:r w:rsidRPr="00E5164B">
        <w:rPr>
          <w:b/>
          <w:bCs/>
        </w:rPr>
        <w:t xml:space="preserve">or The Three Highest Injury Severity Level </w:t>
      </w:r>
      <w:r>
        <w:rPr>
          <w:b/>
          <w:bCs/>
        </w:rPr>
        <w:t>f</w:t>
      </w:r>
      <w:r w:rsidRPr="00E5164B">
        <w:rPr>
          <w:b/>
          <w:bCs/>
        </w:rPr>
        <w:t xml:space="preserve">or Driver Ejected </w:t>
      </w:r>
      <w:r>
        <w:rPr>
          <w:b/>
          <w:bCs/>
        </w:rPr>
        <w:t>a</w:t>
      </w:r>
      <w:r w:rsidRPr="00E5164B">
        <w:rPr>
          <w:b/>
          <w:bCs/>
        </w:rPr>
        <w:t>nd Posted Speed Limit</w:t>
      </w:r>
    </w:p>
    <w:p w14:paraId="02C585B1" w14:textId="09A71575" w:rsidR="00CD499C" w:rsidRDefault="00CD499C" w:rsidP="00CD499C">
      <w:pPr>
        <w:suppressLineNumbers/>
        <w:rPr>
          <w:noProof/>
        </w:rPr>
      </w:pPr>
    </w:p>
    <w:p w14:paraId="6EA67798" w14:textId="11CE2DBB" w:rsidR="00CD499C" w:rsidRDefault="00CD499C" w:rsidP="00CD499C">
      <w:pPr>
        <w:suppressLineNumbers/>
        <w:rPr>
          <w:noProof/>
        </w:rPr>
      </w:pPr>
    </w:p>
    <w:p w14:paraId="0346E714" w14:textId="221E67D3" w:rsidR="00CD499C" w:rsidRDefault="00CD499C" w:rsidP="00CD499C">
      <w:pPr>
        <w:suppressLineNumbers/>
        <w:rPr>
          <w:noProof/>
        </w:rPr>
      </w:pPr>
    </w:p>
    <w:p w14:paraId="521BA130" w14:textId="01A6D710" w:rsidR="00CD499C" w:rsidRDefault="00CD499C" w:rsidP="00CD499C">
      <w:pPr>
        <w:suppressLineNumbers/>
      </w:pPr>
    </w:p>
    <w:p w14:paraId="09038DC1" w14:textId="64A3A4CE" w:rsidR="00CD499C" w:rsidRDefault="00CD499C" w:rsidP="00CD499C">
      <w:pPr>
        <w:suppressLineNumbers/>
      </w:pPr>
    </w:p>
    <w:p w14:paraId="6861CB06" w14:textId="7D05678D" w:rsidR="00CD499C" w:rsidRDefault="00CD499C" w:rsidP="00CD499C"/>
    <w:p w14:paraId="0AB6A1F0" w14:textId="59B66338" w:rsidR="00CD499C" w:rsidRDefault="00CD499C" w:rsidP="00FC3F04">
      <w:pPr>
        <w:jc w:val="center"/>
      </w:pPr>
    </w:p>
    <w:p w14:paraId="1B6F383A" w14:textId="638390F2" w:rsidR="00CD499C" w:rsidRDefault="00A67DFA" w:rsidP="00FC3F04">
      <w:pPr>
        <w:jc w:val="center"/>
        <w:rPr>
          <w:b/>
          <w:bCs/>
        </w:rPr>
      </w:pPr>
      <w:r>
        <w:rPr>
          <w:b/>
          <w:bCs/>
          <w:noProof/>
        </w:rPr>
        <w:lastRenderedPageBreak/>
        <w:drawing>
          <wp:inline distT="0" distB="0" distL="0" distR="0" wp14:anchorId="28368EE4" wp14:editId="6401CF7B">
            <wp:extent cx="8196557" cy="4067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6491" cy="4086990"/>
                    </a:xfrm>
                    <a:prstGeom prst="rect">
                      <a:avLst/>
                    </a:prstGeom>
                    <a:noFill/>
                  </pic:spPr>
                </pic:pic>
              </a:graphicData>
            </a:graphic>
          </wp:inline>
        </w:drawing>
      </w:r>
    </w:p>
    <w:p w14:paraId="6939E601" w14:textId="77777777" w:rsidR="00A67DFA" w:rsidRDefault="00A67DFA" w:rsidP="00FC3F04">
      <w:pPr>
        <w:jc w:val="center"/>
        <w:rPr>
          <w:b/>
          <w:bCs/>
        </w:rPr>
      </w:pPr>
    </w:p>
    <w:p w14:paraId="14CCB9DA" w14:textId="7F187B2A" w:rsidR="00CD499C" w:rsidRPr="00CC1A1D" w:rsidRDefault="00CD499C" w:rsidP="00FC3F04">
      <w:pPr>
        <w:jc w:val="center"/>
        <w:rPr>
          <w:b/>
          <w:bCs/>
        </w:rPr>
      </w:pPr>
      <w:r w:rsidRPr="00CC1A1D">
        <w:rPr>
          <w:b/>
          <w:bCs/>
        </w:rPr>
        <w:t xml:space="preserve">Figure </w:t>
      </w:r>
      <w:r>
        <w:rPr>
          <w:b/>
          <w:bCs/>
        </w:rPr>
        <w:t>5</w:t>
      </w:r>
      <w:r w:rsidRPr="00CC1A1D">
        <w:rPr>
          <w:b/>
          <w:bCs/>
        </w:rPr>
        <w:t xml:space="preserve"> Elasticity Effects </w:t>
      </w:r>
      <w:r>
        <w:rPr>
          <w:b/>
          <w:bCs/>
        </w:rPr>
        <w:t>f</w:t>
      </w:r>
      <w:r w:rsidRPr="00CC1A1D">
        <w:rPr>
          <w:b/>
          <w:bCs/>
        </w:rPr>
        <w:t xml:space="preserve">or The Three Highest Injury Severity Level </w:t>
      </w:r>
      <w:r>
        <w:rPr>
          <w:b/>
          <w:bCs/>
        </w:rPr>
        <w:t>by</w:t>
      </w:r>
      <w:r w:rsidRPr="00CC1A1D">
        <w:rPr>
          <w:b/>
          <w:bCs/>
        </w:rPr>
        <w:t xml:space="preserve"> Gender </w:t>
      </w:r>
      <w:r>
        <w:rPr>
          <w:b/>
          <w:bCs/>
        </w:rPr>
        <w:t>a</w:t>
      </w:r>
      <w:r w:rsidRPr="00CC1A1D">
        <w:rPr>
          <w:b/>
          <w:bCs/>
        </w:rPr>
        <w:t xml:space="preserve">nd Age </w:t>
      </w:r>
      <w:r>
        <w:rPr>
          <w:b/>
          <w:bCs/>
        </w:rPr>
        <w:t>of</w:t>
      </w:r>
      <w:r w:rsidRPr="00CC1A1D">
        <w:rPr>
          <w:b/>
          <w:bCs/>
        </w:rPr>
        <w:t xml:space="preserve"> The Driver</w:t>
      </w:r>
    </w:p>
    <w:p w14:paraId="0D029D31" w14:textId="77777777" w:rsidR="00CD499C" w:rsidRPr="00036663" w:rsidRDefault="00CD499C" w:rsidP="00CD499C">
      <w:pPr>
        <w:suppressLineNumbers/>
        <w:rPr>
          <w:rFonts w:cs="Times New Roman"/>
          <w:szCs w:val="24"/>
        </w:rPr>
      </w:pPr>
    </w:p>
    <w:p w14:paraId="38550EBC" w14:textId="77777777" w:rsidR="00CD499C" w:rsidRDefault="00CD499C" w:rsidP="00CD499C">
      <w:pPr>
        <w:suppressLineNumbers/>
      </w:pPr>
    </w:p>
    <w:p w14:paraId="32230309" w14:textId="77777777" w:rsidR="00CD499C" w:rsidRDefault="00CD499C" w:rsidP="00CD499C">
      <w:pPr>
        <w:suppressLineNumbers/>
      </w:pPr>
    </w:p>
    <w:p w14:paraId="043847B7" w14:textId="77777777" w:rsidR="00CD499C" w:rsidRDefault="00CD499C" w:rsidP="00CD499C">
      <w:pPr>
        <w:suppressLineNumbers/>
      </w:pPr>
    </w:p>
    <w:p w14:paraId="7E23E9FB" w14:textId="77777777" w:rsidR="00CD499C" w:rsidRDefault="00CD499C" w:rsidP="00CD499C">
      <w:pPr>
        <w:suppressLineNumbers/>
      </w:pPr>
    </w:p>
    <w:p w14:paraId="42D42C5B" w14:textId="372D4FD5" w:rsidR="00CD499C" w:rsidRDefault="00CD499C" w:rsidP="00CD499C"/>
    <w:p w14:paraId="60B687BB" w14:textId="0632168C" w:rsidR="00CD499C" w:rsidRDefault="00A67DFA" w:rsidP="00FC3F04">
      <w:pPr>
        <w:jc w:val="center"/>
      </w:pPr>
      <w:r>
        <w:rPr>
          <w:noProof/>
        </w:rPr>
        <w:lastRenderedPageBreak/>
        <w:drawing>
          <wp:inline distT="0" distB="0" distL="0" distR="0" wp14:anchorId="649442AA" wp14:editId="50662828">
            <wp:extent cx="8213697" cy="4075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31762" cy="4084644"/>
                    </a:xfrm>
                    <a:prstGeom prst="rect">
                      <a:avLst/>
                    </a:prstGeom>
                    <a:noFill/>
                  </pic:spPr>
                </pic:pic>
              </a:graphicData>
            </a:graphic>
          </wp:inline>
        </w:drawing>
      </w:r>
    </w:p>
    <w:p w14:paraId="5582079E" w14:textId="77777777" w:rsidR="00CD499C" w:rsidRDefault="00CD499C" w:rsidP="00CD499C">
      <w:pPr>
        <w:ind w:left="-810" w:firstLine="810"/>
        <w:rPr>
          <w:rFonts w:cs="Times New Roman"/>
          <w:b/>
          <w:bCs/>
          <w:szCs w:val="24"/>
        </w:rPr>
      </w:pPr>
    </w:p>
    <w:p w14:paraId="786B2DCF" w14:textId="61ADAAA3" w:rsidR="00CD499C" w:rsidRDefault="00CD499C" w:rsidP="00FC3F04">
      <w:pPr>
        <w:ind w:left="-810" w:firstLine="810"/>
        <w:jc w:val="center"/>
        <w:rPr>
          <w:rFonts w:cs="Times New Roman"/>
          <w:b/>
          <w:bCs/>
          <w:szCs w:val="24"/>
        </w:rPr>
      </w:pPr>
      <w:r w:rsidRPr="00036663">
        <w:rPr>
          <w:rFonts w:cs="Times New Roman"/>
          <w:b/>
          <w:bCs/>
          <w:szCs w:val="24"/>
        </w:rPr>
        <w:t xml:space="preserve">Figure </w:t>
      </w:r>
      <w:r>
        <w:rPr>
          <w:rFonts w:cs="Times New Roman"/>
          <w:b/>
          <w:bCs/>
          <w:szCs w:val="24"/>
        </w:rPr>
        <w:t>6</w:t>
      </w:r>
      <w:r w:rsidRPr="00036663">
        <w:rPr>
          <w:rFonts w:cs="Times New Roman"/>
          <w:b/>
          <w:bCs/>
          <w:szCs w:val="24"/>
        </w:rPr>
        <w:t xml:space="preserve"> Elasticity Effects </w:t>
      </w:r>
      <w:r>
        <w:rPr>
          <w:rFonts w:cs="Times New Roman"/>
          <w:b/>
          <w:bCs/>
          <w:szCs w:val="24"/>
        </w:rPr>
        <w:t>f</w:t>
      </w:r>
      <w:r w:rsidRPr="00036663">
        <w:rPr>
          <w:rFonts w:cs="Times New Roman"/>
          <w:b/>
          <w:bCs/>
          <w:szCs w:val="24"/>
        </w:rPr>
        <w:t xml:space="preserve">or The Three Highest Injury Severity Level </w:t>
      </w:r>
      <w:r>
        <w:rPr>
          <w:rFonts w:cs="Times New Roman"/>
          <w:b/>
          <w:bCs/>
          <w:szCs w:val="24"/>
        </w:rPr>
        <w:t>by</w:t>
      </w:r>
      <w:r w:rsidRPr="00036663">
        <w:rPr>
          <w:rFonts w:cs="Times New Roman"/>
          <w:b/>
          <w:bCs/>
          <w:szCs w:val="24"/>
        </w:rPr>
        <w:t xml:space="preserve"> Crash Types</w:t>
      </w:r>
    </w:p>
    <w:p w14:paraId="5E781EC8" w14:textId="06EC4E24" w:rsidR="004B1E2E" w:rsidRDefault="004B1E2E" w:rsidP="00FC3F04">
      <w:pPr>
        <w:ind w:left="-810" w:firstLine="810"/>
        <w:jc w:val="center"/>
        <w:rPr>
          <w:rFonts w:cs="Times New Roman"/>
          <w:b/>
          <w:bCs/>
          <w:szCs w:val="24"/>
        </w:rPr>
      </w:pPr>
    </w:p>
    <w:p w14:paraId="327E69D6" w14:textId="36AEF768" w:rsidR="004B1E2E" w:rsidRDefault="004B1E2E" w:rsidP="00FC3F04">
      <w:pPr>
        <w:ind w:left="-810" w:firstLine="810"/>
        <w:jc w:val="center"/>
        <w:rPr>
          <w:rFonts w:cs="Times New Roman"/>
          <w:b/>
          <w:bCs/>
          <w:szCs w:val="24"/>
        </w:rPr>
      </w:pPr>
    </w:p>
    <w:p w14:paraId="71562140" w14:textId="2E901AC7" w:rsidR="004B1E2E" w:rsidRDefault="004B1E2E" w:rsidP="00FC3F04">
      <w:pPr>
        <w:ind w:left="-810" w:firstLine="810"/>
        <w:jc w:val="center"/>
        <w:rPr>
          <w:rFonts w:cs="Times New Roman"/>
          <w:szCs w:val="24"/>
        </w:rPr>
      </w:pPr>
    </w:p>
    <w:p w14:paraId="6960076D" w14:textId="2409D736" w:rsidR="004B1E2E" w:rsidRDefault="004B1E2E" w:rsidP="00FC3F04">
      <w:pPr>
        <w:ind w:left="-810" w:firstLine="810"/>
        <w:jc w:val="center"/>
        <w:rPr>
          <w:rFonts w:cs="Times New Roman"/>
          <w:szCs w:val="24"/>
        </w:rPr>
      </w:pPr>
    </w:p>
    <w:p w14:paraId="2891FAB3" w14:textId="7A1F567A" w:rsidR="004B1E2E" w:rsidRDefault="004B1E2E" w:rsidP="00FC3F04">
      <w:pPr>
        <w:ind w:left="-810" w:firstLine="810"/>
        <w:jc w:val="center"/>
        <w:rPr>
          <w:rFonts w:cs="Times New Roman"/>
          <w:szCs w:val="24"/>
        </w:rPr>
      </w:pPr>
    </w:p>
    <w:p w14:paraId="1F457F42" w14:textId="77777777" w:rsidR="00A67DFA" w:rsidRPr="00036663" w:rsidRDefault="00A67DFA" w:rsidP="00FC3F04">
      <w:pPr>
        <w:ind w:left="-810" w:firstLine="810"/>
        <w:jc w:val="center"/>
        <w:rPr>
          <w:rFonts w:cs="Times New Roman"/>
          <w:szCs w:val="24"/>
        </w:rPr>
      </w:pPr>
    </w:p>
    <w:p w14:paraId="42C9503E" w14:textId="77777777" w:rsidR="00CD499C" w:rsidRDefault="00CD499C" w:rsidP="00CD499C">
      <w:pPr>
        <w:suppressLineNumbers/>
      </w:pPr>
    </w:p>
    <w:p w14:paraId="40181FAF" w14:textId="77777777" w:rsidR="00CD499C" w:rsidRDefault="00CD499C" w:rsidP="00CD499C">
      <w:pPr>
        <w:suppressLineNumbers/>
      </w:pPr>
    </w:p>
    <w:p w14:paraId="43D25916" w14:textId="59B50D9C" w:rsidR="00752B79" w:rsidRPr="00036663" w:rsidRDefault="00752B79" w:rsidP="00FC3F04">
      <w:pPr>
        <w:jc w:val="center"/>
        <w:rPr>
          <w:b/>
          <w:bCs/>
        </w:rPr>
      </w:pPr>
      <w:r>
        <w:rPr>
          <w:b/>
          <w:bCs/>
        </w:rPr>
        <w:lastRenderedPageBreak/>
        <w:t>TABLE</w:t>
      </w:r>
      <w:r w:rsidRPr="00036663">
        <w:rPr>
          <w:b/>
          <w:bCs/>
        </w:rPr>
        <w:t xml:space="preserve"> 1 </w:t>
      </w:r>
      <w:r w:rsidRPr="009F7E6F">
        <w:rPr>
          <w:b/>
          <w:bCs/>
        </w:rPr>
        <w:t>Summary of Earlier Research Employing Alternative Injury Severity Representations</w:t>
      </w:r>
    </w:p>
    <w:tbl>
      <w:tblPr>
        <w:tblStyle w:val="TableGrid"/>
        <w:bidiVisual/>
        <w:tblW w:w="5000" w:type="pct"/>
        <w:jc w:val="right"/>
        <w:tblBorders>
          <w:top w:val="double" w:sz="4" w:space="0" w:color="auto"/>
          <w:left w:val="double" w:sz="4" w:space="0" w:color="auto"/>
          <w:bottom w:val="double" w:sz="4" w:space="0" w:color="auto"/>
          <w:right w:val="double" w:sz="4" w:space="0" w:color="auto"/>
        </w:tblBorders>
        <w:tblLook w:val="04E0" w:firstRow="1" w:lastRow="1" w:firstColumn="1" w:lastColumn="0" w:noHBand="0" w:noVBand="1"/>
        <w:tblCaption w:val="GGG"/>
      </w:tblPr>
      <w:tblGrid>
        <w:gridCol w:w="459"/>
        <w:gridCol w:w="507"/>
        <w:gridCol w:w="525"/>
        <w:gridCol w:w="459"/>
        <w:gridCol w:w="460"/>
        <w:gridCol w:w="2384"/>
        <w:gridCol w:w="2752"/>
        <w:gridCol w:w="1516"/>
        <w:gridCol w:w="1815"/>
        <w:gridCol w:w="2053"/>
      </w:tblGrid>
      <w:tr w:rsidR="004E567C" w:rsidRPr="00036663" w14:paraId="6B501D94" w14:textId="77777777" w:rsidTr="00D405B8">
        <w:trPr>
          <w:trHeight w:val="440"/>
          <w:jc w:val="right"/>
        </w:trPr>
        <w:tc>
          <w:tcPr>
            <w:tcW w:w="931" w:type="pct"/>
            <w:gridSpan w:val="5"/>
            <w:vAlign w:val="center"/>
          </w:tcPr>
          <w:p w14:paraId="77B072A9" w14:textId="77777777" w:rsidR="00752B79" w:rsidRPr="00036663" w:rsidRDefault="00752B79" w:rsidP="000B73F7">
            <w:pPr>
              <w:rPr>
                <w:rFonts w:cs="Times New Roman"/>
                <w:b/>
                <w:sz w:val="20"/>
                <w:szCs w:val="20"/>
              </w:rPr>
            </w:pPr>
            <w:r w:rsidRPr="00036663">
              <w:rPr>
                <w:rFonts w:cs="Times New Roman"/>
                <w:b/>
                <w:sz w:val="20"/>
                <w:szCs w:val="20"/>
              </w:rPr>
              <w:t>Exogenous Factors</w:t>
            </w:r>
          </w:p>
        </w:tc>
        <w:tc>
          <w:tcPr>
            <w:tcW w:w="922" w:type="pct"/>
            <w:vMerge w:val="restart"/>
            <w:vAlign w:val="center"/>
          </w:tcPr>
          <w:p w14:paraId="472BBD26" w14:textId="77777777" w:rsidR="00752B79" w:rsidRPr="00036663" w:rsidRDefault="00752B79" w:rsidP="000B73F7">
            <w:pPr>
              <w:jc w:val="left"/>
              <w:rPr>
                <w:rFonts w:cs="Times New Roman"/>
                <w:b/>
                <w:sz w:val="20"/>
                <w:szCs w:val="20"/>
              </w:rPr>
            </w:pPr>
            <w:r w:rsidRPr="00036663">
              <w:rPr>
                <w:rFonts w:cs="Times New Roman"/>
                <w:b/>
                <w:sz w:val="20"/>
                <w:szCs w:val="20"/>
              </w:rPr>
              <w:t>Modeling Methodology Adopted</w:t>
            </w:r>
          </w:p>
        </w:tc>
        <w:tc>
          <w:tcPr>
            <w:tcW w:w="1064" w:type="pct"/>
            <w:vMerge w:val="restart"/>
            <w:vAlign w:val="center"/>
          </w:tcPr>
          <w:p w14:paraId="7404291A" w14:textId="77777777" w:rsidR="00752B79" w:rsidRPr="00036663" w:rsidRDefault="00752B79" w:rsidP="000B73F7">
            <w:pPr>
              <w:jc w:val="left"/>
              <w:rPr>
                <w:rFonts w:cs="Times New Roman"/>
                <w:b/>
                <w:sz w:val="20"/>
                <w:szCs w:val="20"/>
              </w:rPr>
            </w:pPr>
            <w:r w:rsidRPr="00036663">
              <w:rPr>
                <w:rFonts w:cs="Times New Roman"/>
                <w:b/>
                <w:sz w:val="20"/>
                <w:szCs w:val="20"/>
              </w:rPr>
              <w:t>Body Region</w:t>
            </w:r>
            <w:r>
              <w:rPr>
                <w:rFonts w:cs="Times New Roman"/>
                <w:b/>
                <w:sz w:val="20"/>
                <w:szCs w:val="20"/>
              </w:rPr>
              <w:t>s</w:t>
            </w:r>
            <w:r w:rsidRPr="00036663">
              <w:rPr>
                <w:rFonts w:cs="Times New Roman"/>
                <w:b/>
                <w:sz w:val="20"/>
                <w:szCs w:val="20"/>
              </w:rPr>
              <w:t xml:space="preserve"> Considered</w:t>
            </w:r>
          </w:p>
        </w:tc>
        <w:tc>
          <w:tcPr>
            <w:tcW w:w="586" w:type="pct"/>
            <w:vMerge w:val="restart"/>
            <w:vAlign w:val="center"/>
          </w:tcPr>
          <w:p w14:paraId="5EA9C387" w14:textId="77777777" w:rsidR="00752B79" w:rsidRPr="00036663" w:rsidRDefault="00752B79" w:rsidP="000B73F7">
            <w:pPr>
              <w:jc w:val="left"/>
              <w:rPr>
                <w:rFonts w:cs="Times New Roman"/>
                <w:b/>
                <w:sz w:val="20"/>
                <w:szCs w:val="20"/>
              </w:rPr>
            </w:pPr>
            <w:r w:rsidRPr="00036663">
              <w:rPr>
                <w:rFonts w:cs="Times New Roman"/>
                <w:b/>
                <w:sz w:val="20"/>
                <w:szCs w:val="20"/>
              </w:rPr>
              <w:t>Injury Severity Representation Adopted</w:t>
            </w:r>
          </w:p>
        </w:tc>
        <w:tc>
          <w:tcPr>
            <w:tcW w:w="702" w:type="pct"/>
            <w:vMerge w:val="restart"/>
            <w:vAlign w:val="center"/>
          </w:tcPr>
          <w:p w14:paraId="31BF0044" w14:textId="77777777" w:rsidR="00752B79" w:rsidRPr="00036663" w:rsidRDefault="00752B79" w:rsidP="000B73F7">
            <w:pPr>
              <w:jc w:val="left"/>
              <w:rPr>
                <w:rFonts w:cs="Times New Roman"/>
                <w:b/>
                <w:sz w:val="20"/>
                <w:szCs w:val="20"/>
              </w:rPr>
            </w:pPr>
            <w:r w:rsidRPr="00036663">
              <w:rPr>
                <w:rFonts w:cs="Times New Roman"/>
                <w:b/>
                <w:sz w:val="20"/>
                <w:szCs w:val="20"/>
              </w:rPr>
              <w:t>Dataset Adopted</w:t>
            </w:r>
          </w:p>
        </w:tc>
        <w:tc>
          <w:tcPr>
            <w:tcW w:w="794" w:type="pct"/>
            <w:vMerge w:val="restart"/>
            <w:vAlign w:val="center"/>
          </w:tcPr>
          <w:p w14:paraId="0779EB9A" w14:textId="77777777" w:rsidR="00752B79" w:rsidRPr="00036663" w:rsidRDefault="00752B79" w:rsidP="000B73F7">
            <w:pPr>
              <w:jc w:val="left"/>
              <w:rPr>
                <w:rFonts w:cs="Times New Roman"/>
                <w:b/>
                <w:sz w:val="20"/>
                <w:szCs w:val="20"/>
              </w:rPr>
            </w:pPr>
            <w:r w:rsidRPr="00036663">
              <w:rPr>
                <w:rFonts w:cs="Times New Roman"/>
                <w:b/>
                <w:sz w:val="20"/>
                <w:szCs w:val="20"/>
              </w:rPr>
              <w:t>Study and Country</w:t>
            </w:r>
          </w:p>
        </w:tc>
      </w:tr>
      <w:tr w:rsidR="00D405B8" w:rsidRPr="00036663" w14:paraId="7BD78F51" w14:textId="77777777" w:rsidTr="00D405B8">
        <w:trPr>
          <w:cantSplit/>
          <w:trHeight w:val="620"/>
          <w:jc w:val="right"/>
        </w:trPr>
        <w:tc>
          <w:tcPr>
            <w:tcW w:w="177" w:type="pct"/>
            <w:textDirection w:val="btLr"/>
            <w:vAlign w:val="center"/>
          </w:tcPr>
          <w:p w14:paraId="7B8B9E2A" w14:textId="77777777" w:rsidR="00752B79" w:rsidRPr="00036663" w:rsidRDefault="00752B79" w:rsidP="000B73F7">
            <w:pPr>
              <w:ind w:left="113" w:right="113"/>
              <w:rPr>
                <w:rFonts w:cs="Times New Roman"/>
                <w:b/>
                <w:sz w:val="20"/>
                <w:szCs w:val="20"/>
              </w:rPr>
            </w:pPr>
            <w:r w:rsidRPr="00036663">
              <w:rPr>
                <w:rFonts w:cs="Times New Roman"/>
                <w:b/>
                <w:sz w:val="20"/>
                <w:szCs w:val="20"/>
              </w:rPr>
              <w:t>EC*</w:t>
            </w:r>
          </w:p>
        </w:tc>
        <w:tc>
          <w:tcPr>
            <w:tcW w:w="196" w:type="pct"/>
            <w:textDirection w:val="btLr"/>
            <w:vAlign w:val="center"/>
          </w:tcPr>
          <w:p w14:paraId="363FA493" w14:textId="77777777" w:rsidR="00752B79" w:rsidRPr="00036663" w:rsidRDefault="00752B79" w:rsidP="000B73F7">
            <w:pPr>
              <w:ind w:left="113" w:right="113"/>
              <w:rPr>
                <w:rFonts w:cs="Times New Roman"/>
                <w:b/>
                <w:sz w:val="20"/>
                <w:szCs w:val="20"/>
              </w:rPr>
            </w:pPr>
            <w:r w:rsidRPr="00036663">
              <w:rPr>
                <w:rFonts w:cs="Times New Roman"/>
                <w:b/>
                <w:sz w:val="20"/>
                <w:szCs w:val="20"/>
              </w:rPr>
              <w:t>RC*</w:t>
            </w:r>
          </w:p>
        </w:tc>
        <w:tc>
          <w:tcPr>
            <w:tcW w:w="203" w:type="pct"/>
            <w:textDirection w:val="btLr"/>
            <w:vAlign w:val="center"/>
          </w:tcPr>
          <w:p w14:paraId="429963DC" w14:textId="77777777" w:rsidR="00752B79" w:rsidRPr="00036663" w:rsidRDefault="00752B79" w:rsidP="000B73F7">
            <w:pPr>
              <w:ind w:left="113" w:right="113"/>
              <w:rPr>
                <w:rFonts w:cs="Times New Roman"/>
                <w:b/>
                <w:sz w:val="20"/>
                <w:szCs w:val="20"/>
              </w:rPr>
            </w:pPr>
            <w:r w:rsidRPr="00036663">
              <w:rPr>
                <w:rFonts w:cs="Times New Roman"/>
                <w:b/>
                <w:sz w:val="20"/>
                <w:szCs w:val="20"/>
              </w:rPr>
              <w:t>CC*</w:t>
            </w:r>
          </w:p>
        </w:tc>
        <w:tc>
          <w:tcPr>
            <w:tcW w:w="177" w:type="pct"/>
            <w:textDirection w:val="btLr"/>
            <w:vAlign w:val="center"/>
          </w:tcPr>
          <w:p w14:paraId="1198BB34" w14:textId="77777777" w:rsidR="00752B79" w:rsidRPr="00036663" w:rsidRDefault="00752B79" w:rsidP="000B73F7">
            <w:pPr>
              <w:ind w:left="113" w:right="113"/>
              <w:rPr>
                <w:rFonts w:cs="Times New Roman"/>
                <w:b/>
                <w:sz w:val="20"/>
                <w:szCs w:val="20"/>
              </w:rPr>
            </w:pPr>
            <w:r w:rsidRPr="00036663">
              <w:rPr>
                <w:rFonts w:cs="Times New Roman"/>
                <w:b/>
                <w:sz w:val="20"/>
                <w:szCs w:val="20"/>
              </w:rPr>
              <w:t>VC*</w:t>
            </w:r>
          </w:p>
        </w:tc>
        <w:tc>
          <w:tcPr>
            <w:tcW w:w="177" w:type="pct"/>
            <w:textDirection w:val="btLr"/>
            <w:vAlign w:val="center"/>
          </w:tcPr>
          <w:p w14:paraId="2B5269EC" w14:textId="77777777" w:rsidR="00752B79" w:rsidRPr="00036663" w:rsidRDefault="00752B79" w:rsidP="000B73F7">
            <w:pPr>
              <w:ind w:left="113" w:right="113"/>
              <w:rPr>
                <w:rFonts w:cs="Times New Roman"/>
                <w:b/>
                <w:sz w:val="20"/>
                <w:szCs w:val="20"/>
              </w:rPr>
            </w:pPr>
            <w:r w:rsidRPr="00036663">
              <w:rPr>
                <w:rFonts w:cs="Times New Roman"/>
                <w:b/>
                <w:sz w:val="20"/>
                <w:szCs w:val="20"/>
              </w:rPr>
              <w:t>DC*</w:t>
            </w:r>
          </w:p>
        </w:tc>
        <w:tc>
          <w:tcPr>
            <w:tcW w:w="922" w:type="pct"/>
            <w:vMerge/>
            <w:vAlign w:val="center"/>
          </w:tcPr>
          <w:p w14:paraId="13B646C6" w14:textId="77777777" w:rsidR="00752B79" w:rsidRPr="00036663" w:rsidRDefault="00752B79" w:rsidP="000B73F7">
            <w:pPr>
              <w:rPr>
                <w:rFonts w:cs="Times New Roman"/>
                <w:b/>
                <w:sz w:val="20"/>
                <w:szCs w:val="20"/>
                <w:rtl/>
              </w:rPr>
            </w:pPr>
          </w:p>
        </w:tc>
        <w:tc>
          <w:tcPr>
            <w:tcW w:w="1064" w:type="pct"/>
            <w:vMerge/>
            <w:vAlign w:val="center"/>
          </w:tcPr>
          <w:p w14:paraId="52C5CAB5" w14:textId="77777777" w:rsidR="00752B79" w:rsidRPr="00036663" w:rsidRDefault="00752B79" w:rsidP="000B73F7">
            <w:pPr>
              <w:rPr>
                <w:rFonts w:cs="Times New Roman"/>
                <w:b/>
                <w:sz w:val="20"/>
                <w:szCs w:val="20"/>
                <w:rtl/>
              </w:rPr>
            </w:pPr>
          </w:p>
        </w:tc>
        <w:tc>
          <w:tcPr>
            <w:tcW w:w="586" w:type="pct"/>
            <w:vMerge/>
            <w:vAlign w:val="center"/>
          </w:tcPr>
          <w:p w14:paraId="08FE651D" w14:textId="77777777" w:rsidR="00752B79" w:rsidRPr="00036663" w:rsidRDefault="00752B79" w:rsidP="000B73F7">
            <w:pPr>
              <w:rPr>
                <w:rFonts w:cs="Times New Roman"/>
                <w:b/>
                <w:sz w:val="20"/>
                <w:szCs w:val="20"/>
                <w:rtl/>
              </w:rPr>
            </w:pPr>
          </w:p>
        </w:tc>
        <w:tc>
          <w:tcPr>
            <w:tcW w:w="702" w:type="pct"/>
            <w:vMerge/>
            <w:vAlign w:val="center"/>
          </w:tcPr>
          <w:p w14:paraId="2279B778" w14:textId="77777777" w:rsidR="00752B79" w:rsidRPr="00036663" w:rsidRDefault="00752B79" w:rsidP="000B73F7">
            <w:pPr>
              <w:rPr>
                <w:rFonts w:cs="Times New Roman"/>
                <w:b/>
                <w:sz w:val="20"/>
                <w:szCs w:val="20"/>
                <w:rtl/>
              </w:rPr>
            </w:pPr>
          </w:p>
        </w:tc>
        <w:tc>
          <w:tcPr>
            <w:tcW w:w="794" w:type="pct"/>
            <w:vMerge/>
            <w:vAlign w:val="center"/>
          </w:tcPr>
          <w:p w14:paraId="32803755" w14:textId="77777777" w:rsidR="00752B79" w:rsidRPr="00036663" w:rsidRDefault="00752B79" w:rsidP="000B73F7">
            <w:pPr>
              <w:rPr>
                <w:rFonts w:cs="Times New Roman"/>
                <w:b/>
                <w:sz w:val="20"/>
                <w:szCs w:val="20"/>
                <w:rtl/>
              </w:rPr>
            </w:pPr>
          </w:p>
        </w:tc>
      </w:tr>
      <w:tr w:rsidR="00D405B8" w:rsidRPr="00036663" w14:paraId="336B816A" w14:textId="77777777" w:rsidTr="00D405B8">
        <w:trPr>
          <w:trHeight w:val="290"/>
          <w:jc w:val="right"/>
        </w:trPr>
        <w:tc>
          <w:tcPr>
            <w:tcW w:w="177" w:type="pct"/>
            <w:vAlign w:val="center"/>
          </w:tcPr>
          <w:p w14:paraId="31AC31FD"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36068270" w14:textId="11EE83B5" w:rsidR="00A470D1" w:rsidRPr="00036663" w:rsidRDefault="00D405B8" w:rsidP="000B73F7">
            <w:pPr>
              <w:rPr>
                <w:rFonts w:cs="Times New Roman"/>
                <w:sz w:val="20"/>
                <w:szCs w:val="20"/>
                <w:rtl/>
              </w:rPr>
            </w:pPr>
            <w:r w:rsidRPr="00036663">
              <w:rPr>
                <w:rFonts w:cs="Times New Roman"/>
                <w:sz w:val="20"/>
                <w:szCs w:val="20"/>
              </w:rPr>
              <w:t>---</w:t>
            </w:r>
            <w:r w:rsidRPr="0035798D">
              <w:rPr>
                <w:rFonts w:cs="Times New Roman"/>
                <w:sz w:val="20"/>
                <w:szCs w:val="20"/>
                <w:vertAlign w:val="superscript"/>
              </w:rPr>
              <w:t>2</w:t>
            </w:r>
          </w:p>
        </w:tc>
        <w:tc>
          <w:tcPr>
            <w:tcW w:w="203" w:type="pct"/>
            <w:vAlign w:val="center"/>
          </w:tcPr>
          <w:p w14:paraId="32C6E020"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1290F283"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5DB4389F" w14:textId="6330608C" w:rsidR="00A470D1" w:rsidRPr="00036663" w:rsidRDefault="00D405B8" w:rsidP="000B73F7">
            <w:pPr>
              <w:rPr>
                <w:rFonts w:cs="Times New Roman"/>
                <w:sz w:val="20"/>
                <w:szCs w:val="20"/>
                <w:rtl/>
              </w:rPr>
            </w:pPr>
            <w:r w:rsidRPr="00036663">
              <w:rPr>
                <w:rFonts w:cs="Times New Roman"/>
                <w:sz w:val="20"/>
                <w:szCs w:val="20"/>
              </w:rPr>
              <w:t>Y</w:t>
            </w:r>
            <w:r w:rsidRPr="0035798D">
              <w:rPr>
                <w:rFonts w:cs="Times New Roman"/>
                <w:sz w:val="20"/>
                <w:szCs w:val="20"/>
                <w:vertAlign w:val="superscript"/>
              </w:rPr>
              <w:t>1</w:t>
            </w:r>
          </w:p>
        </w:tc>
        <w:tc>
          <w:tcPr>
            <w:tcW w:w="922" w:type="pct"/>
            <w:vAlign w:val="center"/>
          </w:tcPr>
          <w:p w14:paraId="65ED0BF8" w14:textId="77777777" w:rsidR="00A470D1" w:rsidRPr="00036663" w:rsidRDefault="00A470D1" w:rsidP="000B73F7">
            <w:pPr>
              <w:jc w:val="left"/>
              <w:rPr>
                <w:rFonts w:cs="Times New Roman"/>
                <w:sz w:val="20"/>
                <w:szCs w:val="20"/>
              </w:rPr>
            </w:pPr>
            <w:r w:rsidRPr="00036663">
              <w:rPr>
                <w:rFonts w:cs="Times New Roman"/>
                <w:sz w:val="20"/>
                <w:szCs w:val="20"/>
              </w:rPr>
              <w:t>Chi-square analysis</w:t>
            </w:r>
          </w:p>
          <w:p w14:paraId="51F10BA0" w14:textId="77777777" w:rsidR="00A470D1" w:rsidRPr="00036663" w:rsidRDefault="00A470D1" w:rsidP="000B73F7">
            <w:pPr>
              <w:jc w:val="left"/>
              <w:rPr>
                <w:rFonts w:cs="Times New Roman"/>
                <w:sz w:val="20"/>
                <w:szCs w:val="20"/>
              </w:rPr>
            </w:pPr>
            <w:r w:rsidRPr="00036663">
              <w:rPr>
                <w:rFonts w:cs="Times New Roman"/>
                <w:sz w:val="20"/>
                <w:szCs w:val="20"/>
              </w:rPr>
              <w:t xml:space="preserve">Logistic regression </w:t>
            </w:r>
          </w:p>
        </w:tc>
        <w:tc>
          <w:tcPr>
            <w:tcW w:w="1064" w:type="pct"/>
            <w:vAlign w:val="center"/>
          </w:tcPr>
          <w:p w14:paraId="2757CD7F" w14:textId="77777777" w:rsidR="00A470D1" w:rsidRPr="00036663" w:rsidRDefault="00A470D1" w:rsidP="000B73F7">
            <w:pPr>
              <w:jc w:val="left"/>
              <w:rPr>
                <w:rFonts w:cs="Times New Roman"/>
                <w:sz w:val="20"/>
                <w:szCs w:val="20"/>
                <w:rtl/>
              </w:rPr>
            </w:pPr>
            <w:r w:rsidRPr="00036663">
              <w:rPr>
                <w:rFonts w:cs="Times New Roman"/>
                <w:sz w:val="20"/>
                <w:szCs w:val="20"/>
              </w:rPr>
              <w:t>Head/skull/face</w:t>
            </w:r>
            <w:r>
              <w:rPr>
                <w:rFonts w:cs="Times New Roman"/>
                <w:sz w:val="20"/>
                <w:szCs w:val="20"/>
              </w:rPr>
              <w:t xml:space="preserve">, </w:t>
            </w:r>
            <w:r w:rsidRPr="00036663">
              <w:rPr>
                <w:rFonts w:cs="Times New Roman"/>
                <w:sz w:val="20"/>
                <w:szCs w:val="20"/>
              </w:rPr>
              <w:t>nec</w:t>
            </w:r>
            <w:r>
              <w:rPr>
                <w:rFonts w:cs="Times New Roman"/>
                <w:sz w:val="20"/>
                <w:szCs w:val="20"/>
              </w:rPr>
              <w:t>k</w:t>
            </w:r>
            <w:r w:rsidRPr="00036663">
              <w:rPr>
                <w:rFonts w:cs="Times New Roman"/>
                <w:sz w:val="20"/>
                <w:szCs w:val="20"/>
              </w:rPr>
              <w:t>, chest, pelvic/hip, other</w:t>
            </w:r>
          </w:p>
        </w:tc>
        <w:tc>
          <w:tcPr>
            <w:tcW w:w="586" w:type="pct"/>
            <w:vAlign w:val="center"/>
          </w:tcPr>
          <w:p w14:paraId="6E7348D7" w14:textId="77777777" w:rsidR="00A470D1" w:rsidRPr="00036663" w:rsidRDefault="00A470D1" w:rsidP="000B73F7">
            <w:pPr>
              <w:rPr>
                <w:rFonts w:cs="Times New Roman"/>
                <w:sz w:val="20"/>
                <w:szCs w:val="20"/>
                <w:rtl/>
              </w:rPr>
            </w:pPr>
            <w:r w:rsidRPr="00036663">
              <w:rPr>
                <w:rFonts w:cs="Times New Roman"/>
                <w:sz w:val="20"/>
                <w:szCs w:val="20"/>
              </w:rPr>
              <w:t>AIS</w:t>
            </w:r>
            <w:r w:rsidRPr="00036663">
              <w:rPr>
                <w:rFonts w:cs="Times New Roman"/>
                <w:sz w:val="20"/>
                <w:szCs w:val="20"/>
                <w:rtl/>
              </w:rPr>
              <w:t xml:space="preserve"> </w:t>
            </w:r>
          </w:p>
        </w:tc>
        <w:tc>
          <w:tcPr>
            <w:tcW w:w="702" w:type="pct"/>
            <w:vAlign w:val="center"/>
          </w:tcPr>
          <w:p w14:paraId="57BE59CA" w14:textId="77777777" w:rsidR="00A470D1" w:rsidRPr="00036663" w:rsidRDefault="00A470D1" w:rsidP="000B73F7">
            <w:pPr>
              <w:rPr>
                <w:rFonts w:cs="Times New Roman"/>
                <w:sz w:val="20"/>
                <w:szCs w:val="20"/>
              </w:rPr>
            </w:pPr>
            <w:r w:rsidRPr="00036663">
              <w:rPr>
                <w:rFonts w:cs="Times New Roman"/>
                <w:sz w:val="20"/>
                <w:szCs w:val="20"/>
              </w:rPr>
              <w:t>NASS‐CDS</w:t>
            </w:r>
          </w:p>
        </w:tc>
        <w:tc>
          <w:tcPr>
            <w:tcW w:w="794" w:type="pct"/>
            <w:vAlign w:val="center"/>
          </w:tcPr>
          <w:p w14:paraId="3C87739F" w14:textId="5995D57A"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{"citationItems":[{"id":"ITEM-1","itemData":{"DOI":"10.1016/S0001-4575(97)00006-7","ISBN":"7032471587","ISSN":"00014575","abstract":"Injury type and severity among front outboard occupants of passenger vehicles struck in the side by another passenger vehicle and recorded in the United States National Accident Sampling System Crashworthiness Data System were examined in relation to the location of impact, the angle of impact, occupant gender and age, seat belt use, the weight and body style of the side-impacted vehicle, and the weight and body style of the striking vehicle. Elderly occupants were three times as likely as younger occupants in similar crashes to be seriously injured. Serious injuries were also more likely for occupants seated on the struck side and occupants of lightweight passenger vehicles. After accounting for vehicle weight differences, struck-side occupants of cars were still much more likely to be seriously injured than struck-side occupants of light trucks. However, among occupants seated on the side of the vehicle opposite the impact, the likelihood of serious injury was higher for those seated in light trucks. © 1997 Elsevier Science Ltd.","author":[{"dropping-particle":"","family":"Farmer","given":"Charles M.","non-dropping-particle":"","parse-names":false,"suffix":""},{"dropping-particle":"","family":"Braver","given":"Elisa R.","non-dropping-particle":"","parse-names":false,"suffix":""},{"dropping-particle":"","family":"Mitter","given":"Eric L.","non-dropping-particle":"","parse-names":false,"suffix":""}],"container-title":"Accident Analysis and Prevention","id":"ITEM-1","issue":"3","issued":{"date-parts":[["1997"]]},"page":"399-406","title":"Two-vehicle side impact crashes: The relationship of vehicle and crash characteristics to injury severity","type":"article-journal","volume":"29"},"uris":["http://www.mendeley.com/documents/?uuid=11d44520-ff9c-4e65-9171-750c1a9751c8"]}],"mendeley":{"formattedCitation":"(Farmer et al., 1997)","plainTextFormattedCitation":"(Farmer et al., 1997)","previouslyFormattedCitation":"(Farmer et al., 1997)"},"properties":{"noteIndex":0},"schema":"https://github.com/citation-style-language/schema/raw/master/csl-citation.json"}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(Farmer et al., 1997)</w:t>
            </w:r>
            <w:r w:rsidRPr="00036663">
              <w:rPr>
                <w:rFonts w:cs="Times New Roman"/>
                <w:sz w:val="20"/>
                <w:szCs w:val="20"/>
              </w:rPr>
              <w:fldChar w:fldCharType="end"/>
            </w:r>
            <w:r w:rsidRPr="00036663">
              <w:rPr>
                <w:rFonts w:cs="Times New Roman"/>
                <w:sz w:val="20"/>
                <w:szCs w:val="20"/>
              </w:rPr>
              <w:t>, USA</w:t>
            </w:r>
          </w:p>
        </w:tc>
      </w:tr>
      <w:tr w:rsidR="00D405B8" w:rsidRPr="00036663" w14:paraId="11EF0DAE" w14:textId="77777777" w:rsidTr="00D405B8">
        <w:trPr>
          <w:trHeight w:val="290"/>
          <w:jc w:val="right"/>
        </w:trPr>
        <w:tc>
          <w:tcPr>
            <w:tcW w:w="177" w:type="pct"/>
            <w:vAlign w:val="center"/>
          </w:tcPr>
          <w:p w14:paraId="17A215A8" w14:textId="77777777" w:rsidR="00752B79" w:rsidRPr="00036663" w:rsidRDefault="00752B79" w:rsidP="000B73F7">
            <w:pPr>
              <w:rPr>
                <w:rFonts w:cs="Times New Roman"/>
                <w:sz w:val="20"/>
                <w:szCs w:val="20"/>
                <w:rtl/>
              </w:rPr>
            </w:pPr>
            <w:r w:rsidRPr="00036663">
              <w:rPr>
                <w:rFonts w:cs="Times New Roman"/>
                <w:sz w:val="20"/>
                <w:szCs w:val="20"/>
              </w:rPr>
              <w:t>---</w:t>
            </w:r>
          </w:p>
        </w:tc>
        <w:tc>
          <w:tcPr>
            <w:tcW w:w="196" w:type="pct"/>
            <w:vAlign w:val="center"/>
          </w:tcPr>
          <w:p w14:paraId="402591FE" w14:textId="77777777" w:rsidR="00752B79" w:rsidRPr="00036663" w:rsidRDefault="00752B79" w:rsidP="000B73F7">
            <w:pPr>
              <w:rPr>
                <w:rFonts w:cs="Times New Roman"/>
                <w:sz w:val="20"/>
                <w:szCs w:val="20"/>
                <w:rtl/>
              </w:rPr>
            </w:pPr>
            <w:r w:rsidRPr="00036663">
              <w:rPr>
                <w:rFonts w:cs="Times New Roman"/>
                <w:sz w:val="20"/>
                <w:szCs w:val="20"/>
              </w:rPr>
              <w:t>---</w:t>
            </w:r>
          </w:p>
        </w:tc>
        <w:tc>
          <w:tcPr>
            <w:tcW w:w="203" w:type="pct"/>
            <w:vAlign w:val="center"/>
          </w:tcPr>
          <w:p w14:paraId="7C5E8D71" w14:textId="77777777" w:rsidR="00752B79" w:rsidRPr="00036663" w:rsidRDefault="00752B79" w:rsidP="000B73F7">
            <w:pPr>
              <w:rPr>
                <w:rFonts w:cs="Times New Roman"/>
                <w:sz w:val="20"/>
                <w:szCs w:val="20"/>
                <w:rtl/>
              </w:rPr>
            </w:pPr>
            <w:r w:rsidRPr="00036663">
              <w:rPr>
                <w:rFonts w:cs="Times New Roman"/>
                <w:sz w:val="20"/>
                <w:szCs w:val="20"/>
              </w:rPr>
              <w:t>---</w:t>
            </w:r>
          </w:p>
        </w:tc>
        <w:tc>
          <w:tcPr>
            <w:tcW w:w="177" w:type="pct"/>
            <w:vAlign w:val="center"/>
          </w:tcPr>
          <w:p w14:paraId="526535E4" w14:textId="063F7E17" w:rsidR="00752B79" w:rsidRPr="00036663" w:rsidRDefault="00752B79" w:rsidP="000B73F7">
            <w:pPr>
              <w:rPr>
                <w:rFonts w:cs="Times New Roman"/>
                <w:sz w:val="20"/>
                <w:szCs w:val="20"/>
                <w:rtl/>
              </w:rPr>
            </w:pPr>
            <w:r w:rsidRPr="00036663">
              <w:rPr>
                <w:rFonts w:cs="Times New Roman"/>
                <w:sz w:val="20"/>
                <w:szCs w:val="20"/>
              </w:rPr>
              <w:t>---</w:t>
            </w:r>
          </w:p>
        </w:tc>
        <w:tc>
          <w:tcPr>
            <w:tcW w:w="177" w:type="pct"/>
            <w:vAlign w:val="center"/>
          </w:tcPr>
          <w:p w14:paraId="0FD13FD3" w14:textId="4CD4E8D5" w:rsidR="00752B79" w:rsidRPr="00036663" w:rsidRDefault="00752B79" w:rsidP="000B73F7">
            <w:pPr>
              <w:rPr>
                <w:rFonts w:cs="Times New Roman"/>
                <w:sz w:val="20"/>
                <w:szCs w:val="20"/>
                <w:rtl/>
              </w:rPr>
            </w:pPr>
            <w:r w:rsidRPr="00036663">
              <w:rPr>
                <w:rFonts w:cs="Times New Roman"/>
                <w:sz w:val="20"/>
                <w:szCs w:val="20"/>
              </w:rPr>
              <w:t>Y</w:t>
            </w:r>
          </w:p>
        </w:tc>
        <w:tc>
          <w:tcPr>
            <w:tcW w:w="922" w:type="pct"/>
            <w:vAlign w:val="center"/>
          </w:tcPr>
          <w:p w14:paraId="698A4CE1" w14:textId="77777777" w:rsidR="00752B79" w:rsidRPr="00036663" w:rsidRDefault="00752B79" w:rsidP="000B73F7">
            <w:pPr>
              <w:autoSpaceDE w:val="0"/>
              <w:autoSpaceDN w:val="0"/>
              <w:adjustRightInd w:val="0"/>
              <w:jc w:val="left"/>
              <w:rPr>
                <w:rFonts w:cs="Times New Roman"/>
                <w:sz w:val="20"/>
                <w:szCs w:val="20"/>
              </w:rPr>
            </w:pPr>
            <w:r w:rsidRPr="00036663">
              <w:rPr>
                <w:rFonts w:cs="Times New Roman"/>
                <w:sz w:val="20"/>
                <w:szCs w:val="20"/>
              </w:rPr>
              <w:t>Descriptive analysis and logistic</w:t>
            </w:r>
            <w:r>
              <w:rPr>
                <w:rFonts w:cs="Times New Roman"/>
                <w:sz w:val="20"/>
                <w:szCs w:val="20"/>
              </w:rPr>
              <w:t xml:space="preserve"> </w:t>
            </w:r>
            <w:r w:rsidRPr="00036663">
              <w:rPr>
                <w:rFonts w:cs="Times New Roman"/>
                <w:sz w:val="20"/>
                <w:szCs w:val="20"/>
              </w:rPr>
              <w:t>regression</w:t>
            </w:r>
          </w:p>
        </w:tc>
        <w:tc>
          <w:tcPr>
            <w:tcW w:w="1064" w:type="pct"/>
            <w:vAlign w:val="center"/>
          </w:tcPr>
          <w:p w14:paraId="79B43BA9" w14:textId="77777777" w:rsidR="00752B79" w:rsidRPr="00036663" w:rsidRDefault="00752B79" w:rsidP="000B73F7">
            <w:pPr>
              <w:autoSpaceDE w:val="0"/>
              <w:autoSpaceDN w:val="0"/>
              <w:adjustRightInd w:val="0"/>
              <w:jc w:val="left"/>
              <w:rPr>
                <w:rFonts w:cs="Times New Roman"/>
                <w:sz w:val="20"/>
                <w:szCs w:val="20"/>
              </w:rPr>
            </w:pPr>
            <w:r w:rsidRPr="00593664">
              <w:rPr>
                <w:sz w:val="20"/>
                <w:szCs w:val="18"/>
              </w:rPr>
              <w:t>All body regions</w:t>
            </w:r>
          </w:p>
        </w:tc>
        <w:tc>
          <w:tcPr>
            <w:tcW w:w="586" w:type="pct"/>
            <w:vAlign w:val="center"/>
          </w:tcPr>
          <w:p w14:paraId="1261C021" w14:textId="77777777" w:rsidR="00752B79" w:rsidRPr="00036663" w:rsidRDefault="00752B79" w:rsidP="000B73F7">
            <w:pPr>
              <w:rPr>
                <w:rFonts w:cs="Times New Roman"/>
                <w:sz w:val="20"/>
                <w:szCs w:val="20"/>
              </w:rPr>
            </w:pPr>
            <w:r w:rsidRPr="00036663">
              <w:rPr>
                <w:rFonts w:cs="Times New Roman"/>
                <w:sz w:val="20"/>
                <w:szCs w:val="20"/>
              </w:rPr>
              <w:t>AIS</w:t>
            </w:r>
            <w:r>
              <w:rPr>
                <w:rFonts w:cs="Times New Roman"/>
                <w:sz w:val="20"/>
                <w:szCs w:val="20"/>
              </w:rPr>
              <w:t xml:space="preserve"> and </w:t>
            </w:r>
            <w:r w:rsidRPr="00036663">
              <w:rPr>
                <w:rFonts w:cs="Times New Roman"/>
                <w:sz w:val="20"/>
                <w:szCs w:val="20"/>
              </w:rPr>
              <w:t>ISS</w:t>
            </w:r>
          </w:p>
        </w:tc>
        <w:tc>
          <w:tcPr>
            <w:tcW w:w="702" w:type="pct"/>
            <w:vAlign w:val="center"/>
          </w:tcPr>
          <w:p w14:paraId="4B145DAC" w14:textId="77777777" w:rsidR="00752B79" w:rsidRPr="00036663" w:rsidRDefault="00752B79" w:rsidP="000B73F7">
            <w:pPr>
              <w:jc w:val="left"/>
              <w:rPr>
                <w:rFonts w:cs="Times New Roman"/>
                <w:sz w:val="20"/>
                <w:szCs w:val="20"/>
              </w:rPr>
            </w:pPr>
            <w:r>
              <w:rPr>
                <w:rFonts w:cs="Times New Roman"/>
                <w:sz w:val="20"/>
                <w:szCs w:val="20"/>
              </w:rPr>
              <w:t>NASS‐CDS</w:t>
            </w:r>
          </w:p>
        </w:tc>
        <w:tc>
          <w:tcPr>
            <w:tcW w:w="794" w:type="pct"/>
            <w:vAlign w:val="center"/>
          </w:tcPr>
          <w:p w14:paraId="675A655A" w14:textId="12FE37EB" w:rsidR="00752B79" w:rsidRPr="00036663" w:rsidRDefault="00752B79"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{"citationItems":[{"id":"ITEM-1","itemData":{"DOI":"10.1016/S0001-4575(01)00017-3","ISBN":"2065211520","ISSN":"00014575","abstract":"We sought to investigate the effect of increased body weight on the risk of death and serious injury to occupants in motor vehicle crashes. We employed a retrospective cohort study design utilizing data from the National Automotive Sampling System, Crashworthiness Data System (CDS), 1993-1996. Subjects in the study included occupants involved in tow-away crashes of passenger cars, light trucks, vans and sport utility vehicles. Two outcomes were analyzed: death within 30 days of the crash and injury severity score (ISS). Two exposures were considered: occupant body weight and body mass index (BMI; kg/m2). Occupant weight was available on 27 263 subjects (76%) in the CDS database. Mortality was 0.67%. Increased body weight was associated with increased risk of mortality and increased risk of severe injury. The odds ratio for death was 1.013 (95% CI: 1.007, 1.018) for each kilogram increase in body weight. The odds ratio for sustaining an injury with ISS ≥ 9 was 1.008 (95% CI: 1.004, 1.011) for each kilogram increase in body weight. After adjustment for potentially confounding variables (age, gender, seatbelt use, seat position and vehicle curbweight), the significant relationship between occupant weight and mortality persisted. After adjustment, the relationship between occupant weight and ISS was present, although less marked. Similar trends were found when BMI was analyzed as the exposure. In conclusion, increased occupant body weight is associated with increased mortality in automobile crashes. This is probably due in part to increased co-morbid factors in the more overweight occupants. However, it is possibly also due to an increased severity of injury in these occupants. These findings may have implications for vehicle safety design, as well as for transport safety policy. © 2002 Elsevier Science Ltd. All rights reserved.","author":[{"dropping-particle":"","family":"Mock","given":"Charles N.","non-dropping-particle":"","parse-names":false,"suffix":""},{"dropping-particle":"","family":"Grossman","given":"David C.","non-dropping-particle":"","parse-names":false,"suffix":""},{"dropping-particle":"","family":"Kaufman","given":"Robert P.","non-dropping-particle":"","parse-names":false,"suffix":""},{"dropping-particle":"","family":"MacK","given":"Christopher D.","non-dropping-particle":"","parse-names":false,"suffix":""},{"dropping-particle":"","family":"Rivara","given":"Frederick P.","non-dropping-particle":"","parse-names":false,"suffix":""}],"container-title":"Accident Analysis and Prevention","id":"ITEM-1","issue":"2","issued":{"date-parts":[["2002"]]},"page":"221-228","title":"The relationship between body weight and risk of death and serious injury in motor vehicle crashes","type":"article-journal","volume":"34"},"uris":["http://www.mendeley.com/documents/?uuid=976529e4-b1da-492c-98a7-a1b88d6520c6"]}],"mendeley":{"formattedCitation":"(Mock et al., 2002)","plainTextFormattedCitation":"(Mock et al., 2002)","previouslyFormattedCitation":"(Mock et al., 2002)"},"properties":{"noteIndex":0},"schema":"https://github.com/citation-style-language/schema/raw/master/csl-citation.json"}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(Mock et al., 2002)</w:t>
            </w:r>
            <w:r w:rsidRPr="00036663">
              <w:rPr>
                <w:rFonts w:cs="Times New Roman"/>
                <w:sz w:val="20"/>
                <w:szCs w:val="20"/>
              </w:rPr>
              <w:fldChar w:fldCharType="end"/>
            </w:r>
            <w:r w:rsidRPr="00036663">
              <w:rPr>
                <w:rFonts w:cs="Times New Roman"/>
                <w:sz w:val="20"/>
                <w:szCs w:val="20"/>
              </w:rPr>
              <w:t>, USA</w:t>
            </w:r>
          </w:p>
        </w:tc>
      </w:tr>
      <w:tr w:rsidR="00D405B8" w:rsidRPr="00036663" w14:paraId="3A259A09" w14:textId="77777777" w:rsidTr="00D405B8">
        <w:trPr>
          <w:trHeight w:val="273"/>
          <w:jc w:val="right"/>
        </w:trPr>
        <w:tc>
          <w:tcPr>
            <w:tcW w:w="177" w:type="pct"/>
            <w:vAlign w:val="center"/>
          </w:tcPr>
          <w:p w14:paraId="253BCCE7" w14:textId="77777777" w:rsidR="00752B79" w:rsidRPr="00036663" w:rsidRDefault="00752B79" w:rsidP="000B73F7">
            <w:pPr>
              <w:rPr>
                <w:rFonts w:cs="Times New Roman"/>
                <w:sz w:val="20"/>
                <w:szCs w:val="20"/>
                <w:rtl/>
              </w:rPr>
            </w:pPr>
            <w:r w:rsidRPr="00036663">
              <w:rPr>
                <w:rFonts w:cs="Times New Roman"/>
                <w:sz w:val="20"/>
                <w:szCs w:val="20"/>
              </w:rPr>
              <w:t>---</w:t>
            </w:r>
          </w:p>
        </w:tc>
        <w:tc>
          <w:tcPr>
            <w:tcW w:w="196" w:type="pct"/>
            <w:vAlign w:val="center"/>
          </w:tcPr>
          <w:p w14:paraId="0230762A" w14:textId="77777777" w:rsidR="00752B79" w:rsidRPr="00036663" w:rsidRDefault="00752B79" w:rsidP="000B73F7">
            <w:pPr>
              <w:rPr>
                <w:rFonts w:cs="Times New Roman"/>
                <w:sz w:val="20"/>
                <w:szCs w:val="20"/>
                <w:rtl/>
              </w:rPr>
            </w:pPr>
            <w:r w:rsidRPr="00036663">
              <w:rPr>
                <w:rFonts w:cs="Times New Roman"/>
                <w:sz w:val="20"/>
                <w:szCs w:val="20"/>
              </w:rPr>
              <w:t>---</w:t>
            </w:r>
          </w:p>
        </w:tc>
        <w:tc>
          <w:tcPr>
            <w:tcW w:w="203" w:type="pct"/>
            <w:vAlign w:val="center"/>
          </w:tcPr>
          <w:p w14:paraId="1831DE3C" w14:textId="77777777" w:rsidR="00752B79" w:rsidRPr="00036663" w:rsidRDefault="00752B79" w:rsidP="000B73F7">
            <w:pPr>
              <w:rPr>
                <w:rFonts w:cs="Times New Roman"/>
                <w:sz w:val="20"/>
                <w:szCs w:val="20"/>
                <w:rtl/>
              </w:rPr>
            </w:pPr>
            <w:r w:rsidRPr="00036663">
              <w:rPr>
                <w:rFonts w:cs="Times New Roman"/>
                <w:sz w:val="20"/>
                <w:szCs w:val="20"/>
              </w:rPr>
              <w:t>Y</w:t>
            </w:r>
          </w:p>
        </w:tc>
        <w:tc>
          <w:tcPr>
            <w:tcW w:w="177" w:type="pct"/>
            <w:vAlign w:val="center"/>
          </w:tcPr>
          <w:p w14:paraId="4C276762" w14:textId="77777777" w:rsidR="00752B79" w:rsidRPr="00036663" w:rsidRDefault="00752B79" w:rsidP="000B73F7">
            <w:pPr>
              <w:rPr>
                <w:rFonts w:cs="Times New Roman"/>
                <w:sz w:val="20"/>
                <w:szCs w:val="20"/>
                <w:rtl/>
              </w:rPr>
            </w:pPr>
            <w:r w:rsidRPr="00036663">
              <w:rPr>
                <w:rFonts w:cs="Times New Roman"/>
                <w:sz w:val="20"/>
                <w:szCs w:val="20"/>
              </w:rPr>
              <w:t>Y</w:t>
            </w:r>
          </w:p>
        </w:tc>
        <w:tc>
          <w:tcPr>
            <w:tcW w:w="177" w:type="pct"/>
            <w:vAlign w:val="center"/>
          </w:tcPr>
          <w:p w14:paraId="1EB6054D" w14:textId="77777777" w:rsidR="00752B79" w:rsidRPr="00036663" w:rsidRDefault="00752B79" w:rsidP="000B73F7">
            <w:pPr>
              <w:rPr>
                <w:rFonts w:cs="Times New Roman"/>
                <w:sz w:val="20"/>
                <w:szCs w:val="20"/>
                <w:rtl/>
              </w:rPr>
            </w:pPr>
            <w:r w:rsidRPr="00036663">
              <w:rPr>
                <w:rFonts w:cs="Times New Roman"/>
                <w:sz w:val="20"/>
                <w:szCs w:val="20"/>
              </w:rPr>
              <w:t>Y</w:t>
            </w:r>
          </w:p>
        </w:tc>
        <w:tc>
          <w:tcPr>
            <w:tcW w:w="922" w:type="pct"/>
            <w:vAlign w:val="center"/>
          </w:tcPr>
          <w:p w14:paraId="47F627A0" w14:textId="77777777" w:rsidR="00752B79" w:rsidRPr="00036663" w:rsidRDefault="00752B79" w:rsidP="000B73F7">
            <w:pPr>
              <w:jc w:val="left"/>
              <w:rPr>
                <w:rFonts w:cs="Times New Roman"/>
                <w:sz w:val="20"/>
                <w:szCs w:val="20"/>
                <w:rtl/>
              </w:rPr>
            </w:pPr>
            <w:r w:rsidRPr="00036663">
              <w:rPr>
                <w:rFonts w:cs="Times New Roman"/>
                <w:sz w:val="20"/>
                <w:szCs w:val="20"/>
              </w:rPr>
              <w:t>Regression models</w:t>
            </w:r>
            <w:r>
              <w:rPr>
                <w:rFonts w:cs="Times New Roman"/>
                <w:sz w:val="20"/>
                <w:szCs w:val="20"/>
              </w:rPr>
              <w:t xml:space="preserve"> and </w:t>
            </w:r>
            <w:r w:rsidRPr="00036663">
              <w:rPr>
                <w:rFonts w:cs="Times New Roman"/>
                <w:sz w:val="20"/>
                <w:szCs w:val="20"/>
              </w:rPr>
              <w:t>logistic regression</w:t>
            </w:r>
          </w:p>
        </w:tc>
        <w:tc>
          <w:tcPr>
            <w:tcW w:w="1064" w:type="pct"/>
            <w:vAlign w:val="center"/>
          </w:tcPr>
          <w:p w14:paraId="495AF7FF" w14:textId="77777777" w:rsidR="00752B79" w:rsidRPr="00036663" w:rsidRDefault="00752B79" w:rsidP="000B73F7">
            <w:pPr>
              <w:jc w:val="left"/>
              <w:rPr>
                <w:rFonts w:cs="Times New Roman"/>
                <w:sz w:val="20"/>
                <w:szCs w:val="20"/>
                <w:rtl/>
              </w:rPr>
            </w:pPr>
            <w:r>
              <w:rPr>
                <w:sz w:val="20"/>
                <w:szCs w:val="18"/>
              </w:rPr>
              <w:t>No specific body region</w:t>
            </w:r>
          </w:p>
        </w:tc>
        <w:tc>
          <w:tcPr>
            <w:tcW w:w="586" w:type="pct"/>
            <w:vAlign w:val="center"/>
          </w:tcPr>
          <w:p w14:paraId="41E8C76E" w14:textId="77777777" w:rsidR="00752B79" w:rsidRPr="00036663" w:rsidRDefault="00752B79" w:rsidP="000B73F7">
            <w:pPr>
              <w:rPr>
                <w:rFonts w:cs="Times New Roman"/>
                <w:sz w:val="20"/>
                <w:szCs w:val="20"/>
                <w:rtl/>
              </w:rPr>
            </w:pPr>
            <w:r w:rsidRPr="00036663">
              <w:rPr>
                <w:rFonts w:cs="Times New Roman"/>
                <w:sz w:val="20"/>
                <w:szCs w:val="20"/>
              </w:rPr>
              <w:t>MAIS</w:t>
            </w:r>
          </w:p>
        </w:tc>
        <w:tc>
          <w:tcPr>
            <w:tcW w:w="702" w:type="pct"/>
            <w:vAlign w:val="center"/>
          </w:tcPr>
          <w:p w14:paraId="1A379FFA" w14:textId="77777777" w:rsidR="00752B79" w:rsidRPr="00036663" w:rsidRDefault="00752B79"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63010B91" w14:textId="644AF7A5" w:rsidR="00752B79" w:rsidRPr="00036663" w:rsidRDefault="00752B79"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{"citationItems":[{"id":"ITEM-1","itemData":{"ISSN":"1540-0360","PMID":"12941251","abstract":"The advent of Automatic Crash Notification Systems (ACN) offers the possibility of immediately locating crashes and of determining the crash characteristics by analyzing the data transmitted from the vehicle. A challenge to EMS decision makers is to identify those crashes with serious injuries and deploy the appropriate rescue and treatment capabilities. The objective of this paper is to determine the crash characteristics that increase the risk of serious injury. Within this paper, regression models are presented which relate occupant, vehicle and impact characteristics to the probability of serious injury using the Maximum Abbreviated Injury Scale Level (MAIS). The accuracy of proposed models were evaluated using National Automotive Sampling System/ Crashworthiness Data System (NASS/CDS) and Crash Injury Research and Engineering Network (CIREN) case data. Cumulatively, the positive prediction rate of models identifying the likelihood of MAIS3 and higher injuries was 74.2%. Crash mode has a significant influence of injury risk. For crashes with 30 mph deltaV, the risk of MAIS3+ injury for each mode is 38.9%, 83.8%, 47.8% and 19.9% for frontal, near side, far side and rear impact crashes, respectively. In addition to deltaV, a number of crash variables were identified that assist in the accurate prediction of the probability of MAIS 3+ injury. These variables include occupant age, partial ejection, safety belt usage, intrusion near the occupant, and crashes with a narrow object. For frontal crashes, added crash variables include air bag deployment, steering wheel deformation, and multiple impact crashes. The quantitative relationship between each of these crash variables and injury risk has been determined and validated by regression analysis based on NASS/CDS and CIREN data.","author":[{"dropping-particle":"","family":"Augenstein","given":"Jeffrey","non-dropping-particle":"","parse-names":false,"suffix":""},{"dropping-particle":"","family":"Perdeck","given":"Elana","non-dropping-particle":"","parse-names":false,"suffix":""},{"dropping-particle":"","family":"Stratton","given":"James","non-dropping-particle":"","parse-names":false,"suffix":""},{"dropping-particle":"","family":"Digges","given":"Kennerly","non-dropping-particle":"","parse-names":false,"suffix":""},{"dropping-particle":"","family":"Bahouth","given":"George","non-dropping-particle":"","parse-names":false,"suffix":""}],"container-title":"Annual proceedings. Association for the Advancement of Automotive Medicine","id":"ITEM-1","issued":{"date-parts":[["2003"]]},"page":"561-76","title":"Characteristics of crashes that increase the risk of serious injuries.","type":"article-journal","volume":"47"},"uris":["http://www.mendeley.com/documents/?uuid=bbf16ef5-3d0b-4f7a-997f-9c7f70254db4"]}],"mendeley":{"formattedCitation":"(Augenstein et al., 2003)","plainTextFormattedCitation":"(Augenstein et al., 2003)","previouslyFormattedCitation":"(Augenstein et al., 2003)"},"properties":{"noteIndex":0},"schema":"https://github.com/citation-style-language/schema/raw/master/csl-citation.json"}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(Augenstein et al., 2003)</w:t>
            </w:r>
            <w:r w:rsidRPr="00036663">
              <w:rPr>
                <w:rFonts w:cs="Times New Roman"/>
                <w:sz w:val="20"/>
                <w:szCs w:val="20"/>
              </w:rPr>
              <w:fldChar w:fldCharType="end"/>
            </w:r>
            <w:r w:rsidRPr="00036663">
              <w:rPr>
                <w:rFonts w:cs="Times New Roman"/>
                <w:sz w:val="20"/>
                <w:szCs w:val="20"/>
              </w:rPr>
              <w:t>, USA</w:t>
            </w:r>
          </w:p>
        </w:tc>
      </w:tr>
      <w:tr w:rsidR="00D405B8" w:rsidRPr="00036663" w14:paraId="1AA8E4F5" w14:textId="77777777" w:rsidTr="00D405B8">
        <w:trPr>
          <w:trHeight w:val="273"/>
          <w:jc w:val="right"/>
        </w:trPr>
        <w:tc>
          <w:tcPr>
            <w:tcW w:w="177" w:type="pct"/>
            <w:vAlign w:val="center"/>
          </w:tcPr>
          <w:p w14:paraId="49E05CC9" w14:textId="77777777" w:rsidR="00752B79" w:rsidRPr="00036663" w:rsidRDefault="00752B79" w:rsidP="000B73F7">
            <w:pPr>
              <w:rPr>
                <w:rFonts w:cs="Times New Roman"/>
                <w:sz w:val="20"/>
                <w:szCs w:val="20"/>
                <w:rtl/>
              </w:rPr>
            </w:pPr>
            <w:r w:rsidRPr="00036663">
              <w:rPr>
                <w:rFonts w:cs="Times New Roman"/>
                <w:sz w:val="20"/>
                <w:szCs w:val="20"/>
              </w:rPr>
              <w:t>---</w:t>
            </w:r>
          </w:p>
        </w:tc>
        <w:tc>
          <w:tcPr>
            <w:tcW w:w="196" w:type="pct"/>
            <w:vAlign w:val="center"/>
          </w:tcPr>
          <w:p w14:paraId="3F54574C" w14:textId="77777777" w:rsidR="00752B79" w:rsidRPr="00036663" w:rsidRDefault="00752B79" w:rsidP="000B73F7">
            <w:pPr>
              <w:rPr>
                <w:rFonts w:cs="Times New Roman"/>
                <w:sz w:val="20"/>
                <w:szCs w:val="20"/>
                <w:rtl/>
              </w:rPr>
            </w:pPr>
            <w:r w:rsidRPr="00036663">
              <w:rPr>
                <w:rFonts w:cs="Times New Roman"/>
                <w:sz w:val="20"/>
                <w:szCs w:val="20"/>
              </w:rPr>
              <w:t>---</w:t>
            </w:r>
          </w:p>
        </w:tc>
        <w:tc>
          <w:tcPr>
            <w:tcW w:w="203" w:type="pct"/>
            <w:vAlign w:val="center"/>
          </w:tcPr>
          <w:p w14:paraId="21A5D501" w14:textId="77777777" w:rsidR="00752B79" w:rsidRPr="00036663" w:rsidRDefault="00752B79" w:rsidP="000B73F7">
            <w:pPr>
              <w:rPr>
                <w:rFonts w:cs="Times New Roman"/>
                <w:sz w:val="20"/>
                <w:szCs w:val="20"/>
                <w:rtl/>
              </w:rPr>
            </w:pPr>
            <w:r w:rsidRPr="00036663">
              <w:rPr>
                <w:rFonts w:cs="Times New Roman"/>
                <w:sz w:val="20"/>
                <w:szCs w:val="20"/>
              </w:rPr>
              <w:t>---</w:t>
            </w:r>
          </w:p>
        </w:tc>
        <w:tc>
          <w:tcPr>
            <w:tcW w:w="177" w:type="pct"/>
            <w:vAlign w:val="center"/>
          </w:tcPr>
          <w:p w14:paraId="71E94B65" w14:textId="77777777" w:rsidR="00752B79" w:rsidRPr="00036663" w:rsidRDefault="00752B79" w:rsidP="000B73F7">
            <w:pPr>
              <w:rPr>
                <w:rFonts w:cs="Times New Roman"/>
                <w:sz w:val="20"/>
                <w:szCs w:val="20"/>
                <w:rtl/>
              </w:rPr>
            </w:pPr>
            <w:r w:rsidRPr="00036663">
              <w:rPr>
                <w:rFonts w:cs="Times New Roman"/>
                <w:sz w:val="20"/>
                <w:szCs w:val="20"/>
              </w:rPr>
              <w:t>Y</w:t>
            </w:r>
          </w:p>
        </w:tc>
        <w:tc>
          <w:tcPr>
            <w:tcW w:w="177" w:type="pct"/>
            <w:vAlign w:val="center"/>
          </w:tcPr>
          <w:p w14:paraId="1DFE5F33" w14:textId="77777777" w:rsidR="00752B79" w:rsidRPr="00036663" w:rsidRDefault="00752B79" w:rsidP="000B73F7">
            <w:pPr>
              <w:rPr>
                <w:rFonts w:cs="Times New Roman"/>
                <w:sz w:val="20"/>
                <w:szCs w:val="20"/>
                <w:rtl/>
              </w:rPr>
            </w:pPr>
            <w:r w:rsidRPr="00036663">
              <w:rPr>
                <w:rFonts w:cs="Times New Roman"/>
                <w:sz w:val="20"/>
                <w:szCs w:val="20"/>
              </w:rPr>
              <w:t>Y</w:t>
            </w:r>
          </w:p>
        </w:tc>
        <w:tc>
          <w:tcPr>
            <w:tcW w:w="922" w:type="pct"/>
            <w:vAlign w:val="center"/>
          </w:tcPr>
          <w:p w14:paraId="4296E498" w14:textId="77777777" w:rsidR="00752B79" w:rsidRPr="00036663" w:rsidRDefault="00752B79" w:rsidP="000B73F7">
            <w:pPr>
              <w:jc w:val="left"/>
              <w:rPr>
                <w:rFonts w:cs="Times New Roman"/>
                <w:sz w:val="20"/>
                <w:szCs w:val="20"/>
                <w:rtl/>
              </w:rPr>
            </w:pPr>
            <w:r w:rsidRPr="00036663">
              <w:rPr>
                <w:rFonts w:cs="Times New Roman"/>
                <w:sz w:val="20"/>
                <w:szCs w:val="20"/>
              </w:rPr>
              <w:t>Logistic regression</w:t>
            </w:r>
          </w:p>
        </w:tc>
        <w:tc>
          <w:tcPr>
            <w:tcW w:w="1064" w:type="pct"/>
            <w:vAlign w:val="center"/>
          </w:tcPr>
          <w:p w14:paraId="31CC767C" w14:textId="77777777" w:rsidR="00752B79" w:rsidRPr="00036663" w:rsidRDefault="00752B79" w:rsidP="000B73F7">
            <w:pPr>
              <w:jc w:val="left"/>
              <w:rPr>
                <w:rFonts w:cs="Times New Roman"/>
                <w:sz w:val="20"/>
                <w:szCs w:val="20"/>
                <w:rtl/>
              </w:rPr>
            </w:pPr>
            <w:r>
              <w:rPr>
                <w:sz w:val="20"/>
                <w:szCs w:val="18"/>
              </w:rPr>
              <w:t>N</w:t>
            </w:r>
            <w:r w:rsidRPr="00227263">
              <w:rPr>
                <w:sz w:val="20"/>
                <w:szCs w:val="18"/>
              </w:rPr>
              <w:t>o specific body region</w:t>
            </w:r>
          </w:p>
        </w:tc>
        <w:tc>
          <w:tcPr>
            <w:tcW w:w="586" w:type="pct"/>
            <w:vAlign w:val="center"/>
          </w:tcPr>
          <w:p w14:paraId="0BEA2FAB" w14:textId="77777777" w:rsidR="00752B79" w:rsidRPr="00036663" w:rsidRDefault="00752B79" w:rsidP="000B73F7">
            <w:pPr>
              <w:rPr>
                <w:rFonts w:cs="Times New Roman"/>
                <w:sz w:val="20"/>
                <w:szCs w:val="20"/>
                <w:rtl/>
              </w:rPr>
            </w:pPr>
            <w:r w:rsidRPr="00036663">
              <w:rPr>
                <w:rFonts w:cs="Times New Roman"/>
                <w:sz w:val="20"/>
                <w:szCs w:val="20"/>
              </w:rPr>
              <w:t>MAIS</w:t>
            </w:r>
            <w:r>
              <w:rPr>
                <w:rFonts w:cs="Times New Roman"/>
                <w:sz w:val="20"/>
                <w:szCs w:val="20"/>
              </w:rPr>
              <w:t xml:space="preserve"> and </w:t>
            </w:r>
            <w:r w:rsidRPr="00036663">
              <w:rPr>
                <w:rFonts w:cs="Times New Roman"/>
                <w:sz w:val="20"/>
                <w:szCs w:val="20"/>
              </w:rPr>
              <w:t>AIS</w:t>
            </w:r>
          </w:p>
        </w:tc>
        <w:tc>
          <w:tcPr>
            <w:tcW w:w="702" w:type="pct"/>
            <w:vAlign w:val="center"/>
          </w:tcPr>
          <w:p w14:paraId="32336493" w14:textId="77777777" w:rsidR="00752B79" w:rsidRPr="00036663" w:rsidRDefault="00752B79" w:rsidP="000B73F7">
            <w:pPr>
              <w:rPr>
                <w:rFonts w:cs="Times New Roman"/>
                <w:sz w:val="20"/>
                <w:szCs w:val="20"/>
              </w:rPr>
            </w:pPr>
            <w:r>
              <w:rPr>
                <w:rFonts w:cs="Times New Roman"/>
                <w:sz w:val="20"/>
                <w:szCs w:val="20"/>
              </w:rPr>
              <w:t>NASS‐CDS</w:t>
            </w:r>
          </w:p>
        </w:tc>
        <w:tc>
          <w:tcPr>
            <w:tcW w:w="794" w:type="pct"/>
            <w:vAlign w:val="center"/>
          </w:tcPr>
          <w:p w14:paraId="78A630BE" w14:textId="4B7BFB18" w:rsidR="00752B79" w:rsidRPr="00036663" w:rsidRDefault="00752B79"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{"citationItems":[{"id":"ITEM-1","itemData":{"ISBN":"02724332","abstract":"&lt;p&gt;Policy makers, vehicle manufacturers, and consumers have shown growing concern about the relative safety of sport utility vehicles (SUVs), vans, pickups, and cars. Empirical analysis of real-world crashes is complicated by the possibility that apparent relationships between vehicle type and safety may be confounded by other factors, such as driver behavior and crash circumstances. This study compares different vehicle types with respect to their crashworthiness (self-protection) and aggressivity (risk to others) in crashes between two passenger vehicles. The U.S. Crashworthiness Data System is used to analyze detailed information on 6,481 drivers involved in crashes during 1993-1999. Logistic regression analysis is used to model the risk of serious injury or death to a driver, conditional on a crash occurring. Covariates include the body type of each vehicle in the crash; the driver's age, gender, and restraint use; and the configuration of the crash. A unique feature of this study is the use of \"delta-v\" to represent the joint effects of vehicle mass and crash severity. While estimated effects are somewhat sensitive to the injury severity level used as the outcome variable, SUVs, vans, and pickups appear to be more aggressive and may be more crashworthy than cars. Effects of pickups are most pronounced. Drivers in pickups face less risk of serious injury than car drivers (odds ratio [OR], 0.35; 95% confidence interval [CI], 0.20-0.60), and drivers who collide with pickups experience more than twice the risk than those who collide with a car (OR, 2.18; 95% CI, 1.03-4.62). While vehicle mass and crash severity contribute to the apparent crashworthiness and aggressivity of passenger vehicles, other vehicle characteristics associated with body type (e.g., the stiffness and height of the underlying structure of the vehicle) also influence safety risks.&lt;/p&gt;","author":[{"dropping-particle":"","family":"Edmond","given":"L Toy","non-dropping-particle":"","parse-names":false,"suffix":""},{"dropping-particle":"","family":"James","given":"K Hammitt","non-dropping-particle":"","parse-names":false,"suffix":""}],"container-title":"Risk Analysis","id":"ITEM-1","issue":"4","issued":{"date-parts":[["2003"]]},"page":"641-650","title":"Safety Impacts of SUVs, Vans, and Pickup Trucks in Two-Vehicle Crashes","type":"article-journal","volume":"23"},"uris":["http://www.mendeley.com/documents/?uuid=adf3df32-ece6-4047-9975-d2d77f2912ba"]}],"mendeley":{"formattedCitation":"(Edmond and James, 2003)","plainTextFormattedCitation":"(Edmond and James, 2003)","previouslyFormattedCitation":"(Edmond and James, 2003)"},"properties":{"noteIndex":0},"schema":"https://github.com/citation-style-language/schema/raw/master/csl-citation.json"}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(Edmond and James, 2003)</w:t>
            </w:r>
            <w:r w:rsidRPr="00036663">
              <w:rPr>
                <w:rFonts w:cs="Times New Roman"/>
                <w:sz w:val="20"/>
                <w:szCs w:val="20"/>
              </w:rPr>
              <w:fldChar w:fldCharType="end"/>
            </w:r>
            <w:r w:rsidRPr="00036663">
              <w:rPr>
                <w:rFonts w:cs="Times New Roman"/>
                <w:sz w:val="20"/>
                <w:szCs w:val="20"/>
              </w:rPr>
              <w:t>, USA</w:t>
            </w:r>
          </w:p>
        </w:tc>
      </w:tr>
      <w:tr w:rsidR="00D405B8" w:rsidRPr="00036663" w14:paraId="046F21BD" w14:textId="77777777" w:rsidTr="00D405B8">
        <w:trPr>
          <w:trHeight w:val="290"/>
          <w:jc w:val="right"/>
        </w:trPr>
        <w:tc>
          <w:tcPr>
            <w:tcW w:w="177" w:type="pct"/>
            <w:vAlign w:val="center"/>
          </w:tcPr>
          <w:p w14:paraId="2ED7DEED" w14:textId="77777777" w:rsidR="00E45ED7" w:rsidRPr="00036663" w:rsidRDefault="00E45ED7" w:rsidP="000B73F7">
            <w:pPr>
              <w:rPr>
                <w:rFonts w:cs="Times New Roman"/>
                <w:sz w:val="20"/>
                <w:szCs w:val="20"/>
              </w:rPr>
            </w:pPr>
            <w:r w:rsidRPr="00036663">
              <w:rPr>
                <w:rFonts w:cs="Times New Roman"/>
                <w:sz w:val="20"/>
                <w:szCs w:val="20"/>
              </w:rPr>
              <w:t>---</w:t>
            </w:r>
          </w:p>
        </w:tc>
        <w:tc>
          <w:tcPr>
            <w:tcW w:w="196" w:type="pct"/>
            <w:vAlign w:val="center"/>
          </w:tcPr>
          <w:p w14:paraId="2A8FED76" w14:textId="77777777" w:rsidR="00E45ED7" w:rsidRPr="00036663" w:rsidRDefault="00E45ED7" w:rsidP="000B73F7">
            <w:pPr>
              <w:rPr>
                <w:rFonts w:cs="Times New Roman"/>
                <w:sz w:val="20"/>
                <w:szCs w:val="20"/>
              </w:rPr>
            </w:pPr>
            <w:r w:rsidRPr="00036663">
              <w:rPr>
                <w:rFonts w:cs="Times New Roman"/>
                <w:sz w:val="20"/>
                <w:szCs w:val="20"/>
              </w:rPr>
              <w:t>---</w:t>
            </w:r>
          </w:p>
        </w:tc>
        <w:tc>
          <w:tcPr>
            <w:tcW w:w="203" w:type="pct"/>
            <w:vAlign w:val="center"/>
          </w:tcPr>
          <w:p w14:paraId="6E9586A8" w14:textId="77777777" w:rsidR="00E45ED7" w:rsidRPr="00036663" w:rsidRDefault="00E45ED7" w:rsidP="000B73F7">
            <w:pPr>
              <w:rPr>
                <w:rFonts w:cs="Times New Roman"/>
                <w:sz w:val="20"/>
                <w:szCs w:val="20"/>
              </w:rPr>
            </w:pPr>
            <w:r w:rsidRPr="00036663">
              <w:rPr>
                <w:rFonts w:cs="Times New Roman"/>
                <w:sz w:val="20"/>
                <w:szCs w:val="20"/>
              </w:rPr>
              <w:t>---</w:t>
            </w:r>
          </w:p>
        </w:tc>
        <w:tc>
          <w:tcPr>
            <w:tcW w:w="177" w:type="pct"/>
            <w:vAlign w:val="center"/>
          </w:tcPr>
          <w:p w14:paraId="795BBD1C" w14:textId="77777777" w:rsidR="00E45ED7" w:rsidRPr="00036663" w:rsidRDefault="00E45ED7" w:rsidP="000B73F7">
            <w:pPr>
              <w:rPr>
                <w:rFonts w:cs="Times New Roman"/>
                <w:sz w:val="20"/>
                <w:szCs w:val="20"/>
              </w:rPr>
            </w:pPr>
            <w:r w:rsidRPr="00036663">
              <w:rPr>
                <w:rFonts w:cs="Times New Roman"/>
                <w:sz w:val="20"/>
                <w:szCs w:val="20"/>
              </w:rPr>
              <w:t>Y</w:t>
            </w:r>
          </w:p>
        </w:tc>
        <w:tc>
          <w:tcPr>
            <w:tcW w:w="177" w:type="pct"/>
            <w:vAlign w:val="center"/>
          </w:tcPr>
          <w:p w14:paraId="4F72D288" w14:textId="77777777" w:rsidR="00E45ED7" w:rsidRPr="00036663" w:rsidRDefault="00E45ED7" w:rsidP="000B73F7">
            <w:pPr>
              <w:rPr>
                <w:rFonts w:cs="Times New Roman"/>
                <w:sz w:val="20"/>
                <w:szCs w:val="20"/>
              </w:rPr>
            </w:pPr>
            <w:r w:rsidRPr="00036663">
              <w:rPr>
                <w:rFonts w:cs="Times New Roman"/>
                <w:sz w:val="20"/>
                <w:szCs w:val="20"/>
              </w:rPr>
              <w:t>---</w:t>
            </w:r>
          </w:p>
        </w:tc>
        <w:tc>
          <w:tcPr>
            <w:tcW w:w="922" w:type="pct"/>
            <w:vAlign w:val="center"/>
          </w:tcPr>
          <w:p w14:paraId="030392E3" w14:textId="77777777" w:rsidR="00E45ED7" w:rsidRPr="00036663" w:rsidRDefault="00E45ED7"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3B26BC06" w14:textId="77777777" w:rsidR="00E45ED7" w:rsidRPr="00036663" w:rsidRDefault="00E45ED7" w:rsidP="000B73F7">
            <w:pPr>
              <w:jc w:val="left"/>
              <w:rPr>
                <w:rFonts w:cs="Times New Roman"/>
                <w:sz w:val="20"/>
                <w:szCs w:val="20"/>
              </w:rPr>
            </w:pPr>
            <w:r w:rsidRPr="00036663">
              <w:rPr>
                <w:rFonts w:cs="Times New Roman"/>
                <w:sz w:val="20"/>
                <w:szCs w:val="20"/>
              </w:rPr>
              <w:t>Head, face</w:t>
            </w:r>
          </w:p>
        </w:tc>
        <w:tc>
          <w:tcPr>
            <w:tcW w:w="586" w:type="pct"/>
            <w:vAlign w:val="center"/>
          </w:tcPr>
          <w:p w14:paraId="5807F671" w14:textId="77777777" w:rsidR="00E45ED7" w:rsidRPr="00036663" w:rsidRDefault="00E45ED7" w:rsidP="000B73F7">
            <w:pPr>
              <w:rPr>
                <w:rFonts w:cs="Times New Roman"/>
                <w:sz w:val="20"/>
                <w:szCs w:val="20"/>
              </w:rPr>
            </w:pPr>
            <w:r w:rsidRPr="00036663">
              <w:rPr>
                <w:rFonts w:cs="Times New Roman"/>
                <w:sz w:val="20"/>
                <w:szCs w:val="20"/>
              </w:rPr>
              <w:t>AIS</w:t>
            </w:r>
          </w:p>
        </w:tc>
        <w:tc>
          <w:tcPr>
            <w:tcW w:w="702" w:type="pct"/>
            <w:vAlign w:val="center"/>
          </w:tcPr>
          <w:p w14:paraId="448629BD" w14:textId="77777777" w:rsidR="00E45ED7" w:rsidRPr="00036663" w:rsidRDefault="00E45ED7" w:rsidP="000B73F7">
            <w:pPr>
              <w:rPr>
                <w:rFonts w:cs="Times New Roman"/>
                <w:sz w:val="20"/>
                <w:szCs w:val="20"/>
              </w:rPr>
            </w:pPr>
            <w:r w:rsidRPr="00036663">
              <w:rPr>
                <w:rFonts w:cs="Times New Roman"/>
                <w:sz w:val="20"/>
                <w:szCs w:val="20"/>
              </w:rPr>
              <w:t>N</w:t>
            </w:r>
            <w:r>
              <w:rPr>
                <w:rFonts w:cs="Times New Roman"/>
                <w:sz w:val="20"/>
                <w:szCs w:val="20"/>
              </w:rPr>
              <w:t>ASS‐CDS</w:t>
            </w:r>
          </w:p>
        </w:tc>
        <w:tc>
          <w:tcPr>
            <w:tcW w:w="794" w:type="pct"/>
            <w:vAlign w:val="center"/>
          </w:tcPr>
          <w:p w14:paraId="69FC0595" w14:textId="6C4BC82C" w:rsidR="00E45ED7" w:rsidRPr="00036663" w:rsidRDefault="00E45ED7"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{"citationItems":[{"id":"ITEM-1","itemData":{"DOI":"10.1080/15389580590931644","ISSN":"15389588","abstract":"Objectives: Safety of the airbag supplemental restraint system (airbag) is a well-known concern. Although many lives are saved each year through airbag use, injuries continue to occur, especially to the head. Airbag safety research has focused primarily on severe injuries, while minor and moderate injuries have been largely ignored. Methods: In this study, 205,977 injury cases from the 1995 to 2001 National Automotive Sampling System (NASS)/Crashworthiness Data System (CDS) were surveyed to determine the prevalence of AIS 1 and 2 facial and brain loss of consciousness (LOC) injuries and determine if these injuries are a concern. The query was focused on frontal impacts in vehicles equipped with airbags. Only occupants wearing appropriate seatbelts were included in this study so that the airbag would provide occupant protection under optimal conditions. Of the 205,977 injury cases studied, 2.4% met this criterion. Results: From the data gathered, the trends seem to indicate an increase in these specific injuries, both in terms of the total number and the proportion to all injury cases. In 1995, AIS 1 and 2 head injuries accounted for 96.5% of all head injuries caused by airbags. By 2001, the percentage had risen 3.0% to 99.5%. Injuries occurring in vehicles equipped with first-generation versus second generation airbags were compared, and data seem to suggest that there is a higher rate of minor and moderate head injuries when occupants are in second-generation airbag-equipped vehicles, even when appropriate lap and shoulder belts are used. Conclusions: The short timeframe surveyed prevents drawing meaningful conclusions about statistical significance, but the graphical representations of the data in this study underscore an urgent need for further investigation based on current trends in order to understand the issue of minor and moderate head injury prevention in regard to airbags. Copyright © 2005 Taylor &amp; Francis Inc.","author":[{"dropping-particle":"","family":"Huber","given":"C. D.","non-dropping-particle":"","parse-names":false,"suffix":""},{"dropping-particle":"","family":"Lee","given":"J. B.","non-dropping-particle":"","parse-names":false,"suffix":""},{"dropping-particle":"","family":"Yang","given":"King H.","non-dropping-particle":"","parse-names":false,"suffix":""},{"dropping-particle":"","family":"King","given":"A. I.","non-dropping-particle":"","parse-names":false,"suffix":""}],"container-title":"Traffic Injury Prevention","id":"ITEM-1","issue":"2","issued":{"date-parts":[["2005"]]},"page":"170-174","title":"Head injuries in airbag-equipped motor vehicles with special emphasis on AIS 1 and 2 facial and loss of consciousness injuries","type":"article-journal","volume":"6"},"uris":["http://www.mendeley.com/documents/?uuid=4a66bb4e-7f0d-4a5a-9fa8-f05bb67229d4"]}],"mendeley":{"formattedCitation":"(Huber et al., 2005)","plainTextFormattedCitation":"(Huber et al., 2005)","previouslyFormattedCitation":"(Huber et al., 2005)"},"properties":{"noteIndex":0},"schema":"https://github.com/citation-style-language/schema/raw/master/csl-citation.json"}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(Huber et al., 2005)</w:t>
            </w:r>
            <w:r w:rsidRPr="00036663">
              <w:rPr>
                <w:rFonts w:cs="Times New Roman"/>
                <w:sz w:val="20"/>
                <w:szCs w:val="20"/>
              </w:rPr>
              <w:fldChar w:fldCharType="end"/>
            </w:r>
            <w:r w:rsidRPr="00036663">
              <w:rPr>
                <w:rFonts w:cs="Times New Roman"/>
                <w:sz w:val="20"/>
                <w:szCs w:val="20"/>
              </w:rPr>
              <w:t>, USA</w:t>
            </w:r>
          </w:p>
        </w:tc>
      </w:tr>
      <w:tr w:rsidR="00D405B8" w:rsidRPr="00036663" w14:paraId="5D45B0DD" w14:textId="77777777" w:rsidTr="00D405B8">
        <w:trPr>
          <w:trHeight w:val="290"/>
          <w:jc w:val="right"/>
        </w:trPr>
        <w:tc>
          <w:tcPr>
            <w:tcW w:w="177" w:type="pct"/>
            <w:vAlign w:val="center"/>
          </w:tcPr>
          <w:p w14:paraId="2C24396D"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04BBE723"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379EE9B4"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66787CE0"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375B7917" w14:textId="77777777" w:rsidR="00A470D1" w:rsidRPr="00036663" w:rsidRDefault="00A470D1" w:rsidP="000B73F7">
            <w:pPr>
              <w:rPr>
                <w:rFonts w:cs="Times New Roman"/>
                <w:sz w:val="20"/>
                <w:szCs w:val="20"/>
                <w:rtl/>
              </w:rPr>
            </w:pPr>
            <w:r w:rsidRPr="00036663">
              <w:rPr>
                <w:rFonts w:cs="Times New Roman"/>
                <w:sz w:val="20"/>
                <w:szCs w:val="20"/>
              </w:rPr>
              <w:t>---</w:t>
            </w:r>
          </w:p>
        </w:tc>
        <w:tc>
          <w:tcPr>
            <w:tcW w:w="922" w:type="pct"/>
            <w:vAlign w:val="center"/>
          </w:tcPr>
          <w:p w14:paraId="4B41276B" w14:textId="77777777" w:rsidR="00A470D1" w:rsidRPr="00036663" w:rsidRDefault="00A470D1" w:rsidP="000B73F7">
            <w:pPr>
              <w:jc w:val="left"/>
              <w:rPr>
                <w:rFonts w:cs="Times New Roman"/>
                <w:sz w:val="20"/>
                <w:szCs w:val="20"/>
                <w:rtl/>
              </w:rPr>
            </w:pPr>
            <w:r w:rsidRPr="00036663">
              <w:rPr>
                <w:rFonts w:cs="Times New Roman"/>
                <w:sz w:val="20"/>
                <w:szCs w:val="20"/>
              </w:rPr>
              <w:t>Multiple linear regression/</w:t>
            </w:r>
          </w:p>
          <w:p w14:paraId="1D921954" w14:textId="77777777" w:rsidR="00A470D1" w:rsidRPr="00036663" w:rsidRDefault="00A470D1" w:rsidP="000B73F7">
            <w:pPr>
              <w:jc w:val="left"/>
              <w:rPr>
                <w:rFonts w:cs="Times New Roman"/>
                <w:sz w:val="20"/>
                <w:szCs w:val="20"/>
              </w:rPr>
            </w:pPr>
            <w:r w:rsidRPr="00036663">
              <w:rPr>
                <w:rFonts w:cs="Times New Roman"/>
                <w:sz w:val="20"/>
                <w:szCs w:val="20"/>
              </w:rPr>
              <w:t>Ordered logistic regression</w:t>
            </w:r>
          </w:p>
        </w:tc>
        <w:tc>
          <w:tcPr>
            <w:tcW w:w="1064" w:type="pct"/>
            <w:vAlign w:val="center"/>
          </w:tcPr>
          <w:p w14:paraId="08E25CBF" w14:textId="77777777" w:rsidR="00A470D1" w:rsidRPr="00036663" w:rsidRDefault="00A470D1" w:rsidP="000B73F7">
            <w:pPr>
              <w:jc w:val="left"/>
              <w:rPr>
                <w:rFonts w:cs="Times New Roman"/>
                <w:sz w:val="20"/>
                <w:szCs w:val="20"/>
              </w:rPr>
            </w:pPr>
            <w:r w:rsidRPr="00036663">
              <w:rPr>
                <w:rFonts w:cs="Times New Roman"/>
                <w:sz w:val="20"/>
                <w:szCs w:val="20"/>
              </w:rPr>
              <w:t xml:space="preserve">Pelvic </w:t>
            </w:r>
            <w:r>
              <w:rPr>
                <w:rFonts w:cs="Times New Roman"/>
                <w:sz w:val="20"/>
                <w:szCs w:val="20"/>
              </w:rPr>
              <w:t>a</w:t>
            </w:r>
            <w:r w:rsidRPr="00036663">
              <w:rPr>
                <w:rFonts w:cs="Times New Roman"/>
                <w:sz w:val="20"/>
                <w:szCs w:val="20"/>
              </w:rPr>
              <w:t>nd thoracic</w:t>
            </w:r>
          </w:p>
        </w:tc>
        <w:tc>
          <w:tcPr>
            <w:tcW w:w="586" w:type="pct"/>
            <w:vAlign w:val="center"/>
          </w:tcPr>
          <w:p w14:paraId="6F0CCBD3" w14:textId="77777777" w:rsidR="00A470D1" w:rsidRPr="00036663" w:rsidRDefault="00A470D1" w:rsidP="000B73F7">
            <w:pPr>
              <w:rPr>
                <w:rFonts w:cs="Times New Roman"/>
                <w:sz w:val="20"/>
                <w:szCs w:val="20"/>
                <w:rtl/>
              </w:rPr>
            </w:pPr>
            <w:r w:rsidRPr="00036663">
              <w:rPr>
                <w:rFonts w:cs="Times New Roman"/>
                <w:sz w:val="20"/>
                <w:szCs w:val="20"/>
              </w:rPr>
              <w:t>AIS</w:t>
            </w:r>
            <w:r>
              <w:rPr>
                <w:rFonts w:cs="Times New Roman"/>
                <w:sz w:val="20"/>
                <w:szCs w:val="20"/>
              </w:rPr>
              <w:t xml:space="preserve"> and </w:t>
            </w:r>
            <w:r w:rsidRPr="00036663">
              <w:rPr>
                <w:rFonts w:cs="Times New Roman"/>
                <w:sz w:val="20"/>
                <w:szCs w:val="20"/>
              </w:rPr>
              <w:t>MAIS</w:t>
            </w:r>
          </w:p>
        </w:tc>
        <w:tc>
          <w:tcPr>
            <w:tcW w:w="702" w:type="pct"/>
            <w:vAlign w:val="center"/>
          </w:tcPr>
          <w:p w14:paraId="58F43F95"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2D38208E" w14:textId="4FE037E9" w:rsidR="00A470D1" w:rsidRPr="00036663" w:rsidRDefault="00A470D1" w:rsidP="000B73F7">
            <w:pPr>
              <w:jc w:val="left"/>
              <w:rPr>
                <w:rFonts w:cs="Times New Roman"/>
                <w:sz w:val="20"/>
                <w:szCs w:val="20"/>
                <w:rtl/>
              </w:rPr>
            </w:pPr>
            <w:r w:rsidRPr="00C76708">
              <w:rPr>
                <w:rFonts w:cs="Times New Roman"/>
                <w:sz w:val="20"/>
                <w:szCs w:val="20"/>
              </w:rPr>
              <w:t>(</w:t>
            </w:r>
            <w:r w:rsidRPr="00C76708">
              <w:rPr>
                <w:rFonts w:cs="Times New Roman"/>
                <w:sz w:val="20"/>
                <w:szCs w:val="20"/>
              </w:rPr>
              <w:fldChar w:fldCharType="begin" w:fldLock="1"/>
            </w:r>
            <w:r w:rsidR="00114DDF">
              <w:rPr>
                <w:rFonts w:cs="Times New Roman"/>
                <w:sz w:val="20"/>
                <w:szCs w:val="20"/>
              </w:rPr>
              <w:instrText>ADDIN CSL_CITATION {"citationItems":[{"id":"ITEM-1","itemData":{"DOI":"10.1016/j.aap.2004.09.005","ISSN":"00014575","abstract":"The goal of this study was to identify variables related to vehicle design which are associated with pelvic and thoracic accelerations as measured by the driver's (near side) crash dummy during new car assessment program (NCAP) testing of motor vehicles. Vehicle specific parameters were analyzed using NCAP side impact test results. Data from national automotive sampling system, crashworthiness data system (NASS-CDS) and crash injury research and engineering network (CIREN) (both National Highway Traffic Safety Administration (NHTSA) injury databases) were assessed to confirm NCAP test observations. In addition, door armrest stiffness measurements were performed using a mechanical tester on a sample of 40 vehicles. NCAP data showed that of 10 variables tested using multiple linear regression, vehicle weight and door crush correlated with pelvic acceleration of the driver's crash dummy (overall, r2 = 0.58, p = 0.002, n = 165). For thoracic trauma index (TTI) vehicle weight and peak door velocity correlated, significantly (overall, r 2 = 0.41, p = 0.03, n = 165). Mean TTI was 63.7 g with no side airbag (n = 108) and 55.6 g with a thoracic side airbag (n = 54), p = 0.01. The mean vehicle weight and door crush between airbag and no airbag groups were not significantly different. NASS-CDS data demonstrated a direct relationship between increased door crush and increased abbreviated injury score (AIS). CIREN data showed that occupants who sustained pelvic injuries had a median AIS of 3 with 24.9 cm of door crush, with abdominal injuries, a median AIS of 3 and 30 cm of crush, and with thoracic injuries, a median AIS of 4 and 34 cm of door crush. In addition, the frequency of bilateral pelvic injuries was significantly higher for subjects in CIREN crashes who were in a vehicle with a center console, but only if door intrusion was greater than 15 cm. This information may be useful in design of vehicles with greater protection in side impact crashes. © 2004 Elsevier Ltd. All rights reserved.","author":[{"dropping-particle":"","family":"Tencer","given":"Allan F.","non-dropping-particle":"","parse-names":false,"suffix":""},{"dropping-particle":"","family":"Kaufman","given":"Robert","non-dropping-particle":"","parse-names":false,"suffix":""},{"dropping-particle":"","family":"MacK","given":"Christopher","non-dropping-particle":"","parse-names":false,"suffix":""},{"dropping-particle":"","family":"Mock","given":"Charles","non-dropping-particle":"","parse-names":false,"suffix":""}],"container-title":"Accident Analysis and Prevention","id":"ITEM-1","issue":"2","issued":{"date-parts":[["2005"]]},"page":"287-293","title":"Factors affecting pelvic and thoracic forces in near-side impact crashes: A study of US-NCAP, NASS, and CIREN data","type":"article-journal","volume":"37"},"uris":["http://www.mendeley.com/documents/?uuid=0a94f4b4-99c5-40d9-8326-136004a99aa5"]}],"mendeley":{"formattedCitation":"(Tencer et al., 2005)","manualFormatting":"Tencer et al., 2005","plainTextFormattedCitation":"(Tencer et al., 2005)","previouslyFormattedCitation":"(Tencer et al., 2005)"},"properties":{"noteIndex":0},"schema":"https://github.com/citation-style-language/schema/raw/master/csl-citation.json"}</w:instrText>
            </w:r>
            <w:r w:rsidRPr="00C76708">
              <w:rPr>
                <w:rFonts w:cs="Times New Roman"/>
                <w:sz w:val="20"/>
                <w:szCs w:val="20"/>
              </w:rPr>
              <w:fldChar w:fldCharType="separate"/>
            </w:r>
            <w:r w:rsidRPr="00C76708">
              <w:rPr>
                <w:rFonts w:cs="Times New Roman"/>
                <w:noProof/>
                <w:sz w:val="20"/>
                <w:szCs w:val="20"/>
              </w:rPr>
              <w:t>Tencer et al., 2005</w:t>
            </w:r>
            <w:r w:rsidRPr="00C76708">
              <w:rPr>
                <w:rFonts w:cs="Times New Roman"/>
                <w:sz w:val="20"/>
                <w:szCs w:val="20"/>
              </w:rPr>
              <w:fldChar w:fldCharType="end"/>
            </w:r>
            <w:r w:rsidRPr="00C76708">
              <w:rPr>
                <w:rFonts w:cs="Times New Roman"/>
                <w:sz w:val="20"/>
                <w:szCs w:val="20"/>
              </w:rPr>
              <w:t>),</w:t>
            </w:r>
            <w:r w:rsidRPr="00036663">
              <w:rPr>
                <w:rFonts w:cs="Times New Roman"/>
                <w:sz w:val="20"/>
                <w:szCs w:val="20"/>
              </w:rPr>
              <w:t xml:space="preserve"> USA</w:t>
            </w:r>
          </w:p>
        </w:tc>
      </w:tr>
      <w:tr w:rsidR="00D405B8" w:rsidRPr="00036663" w14:paraId="448DE600" w14:textId="77777777" w:rsidTr="00D405B8">
        <w:trPr>
          <w:trHeight w:val="273"/>
          <w:jc w:val="right"/>
        </w:trPr>
        <w:tc>
          <w:tcPr>
            <w:tcW w:w="177" w:type="pct"/>
          </w:tcPr>
          <w:p w14:paraId="2F16683C" w14:textId="77777777" w:rsidR="00A470D1" w:rsidRPr="00036663" w:rsidRDefault="00A470D1" w:rsidP="000B73F7">
            <w:pPr>
              <w:rPr>
                <w:rFonts w:cs="Times New Roman"/>
                <w:sz w:val="20"/>
                <w:szCs w:val="20"/>
                <w:rtl/>
              </w:rPr>
            </w:pPr>
            <w:r w:rsidRPr="005F4FB7">
              <w:rPr>
                <w:rFonts w:cs="Times New Roman"/>
                <w:sz w:val="20"/>
                <w:szCs w:val="20"/>
              </w:rPr>
              <w:t>---</w:t>
            </w:r>
          </w:p>
        </w:tc>
        <w:tc>
          <w:tcPr>
            <w:tcW w:w="196" w:type="pct"/>
          </w:tcPr>
          <w:p w14:paraId="09A9A1D0" w14:textId="77777777" w:rsidR="00A470D1" w:rsidRPr="00036663" w:rsidRDefault="00A470D1" w:rsidP="000B73F7">
            <w:pPr>
              <w:rPr>
                <w:rFonts w:cs="Times New Roman"/>
                <w:sz w:val="20"/>
                <w:szCs w:val="20"/>
                <w:rtl/>
              </w:rPr>
            </w:pPr>
            <w:r w:rsidRPr="005F4FB7">
              <w:rPr>
                <w:rFonts w:cs="Times New Roman"/>
                <w:sz w:val="20"/>
                <w:szCs w:val="20"/>
              </w:rPr>
              <w:t>---</w:t>
            </w:r>
          </w:p>
        </w:tc>
        <w:tc>
          <w:tcPr>
            <w:tcW w:w="203" w:type="pct"/>
          </w:tcPr>
          <w:p w14:paraId="4BB15E23" w14:textId="77777777" w:rsidR="00A470D1" w:rsidRPr="00036663" w:rsidRDefault="00A470D1" w:rsidP="000B73F7">
            <w:pPr>
              <w:rPr>
                <w:rFonts w:cs="Times New Roman"/>
                <w:sz w:val="20"/>
                <w:szCs w:val="20"/>
                <w:rtl/>
              </w:rPr>
            </w:pPr>
            <w:r w:rsidRPr="005F4FB7">
              <w:rPr>
                <w:rFonts w:cs="Times New Roman"/>
                <w:sz w:val="20"/>
                <w:szCs w:val="20"/>
              </w:rPr>
              <w:t>---</w:t>
            </w:r>
          </w:p>
        </w:tc>
        <w:tc>
          <w:tcPr>
            <w:tcW w:w="177" w:type="pct"/>
            <w:vAlign w:val="center"/>
          </w:tcPr>
          <w:p w14:paraId="6E7539AE"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232C7AB" w14:textId="77777777" w:rsidR="00A470D1" w:rsidRPr="00036663" w:rsidRDefault="00A470D1" w:rsidP="000B73F7">
            <w:pPr>
              <w:rPr>
                <w:rFonts w:cs="Times New Roman"/>
                <w:sz w:val="20"/>
                <w:szCs w:val="20"/>
                <w:rtl/>
              </w:rPr>
            </w:pPr>
            <w:r w:rsidRPr="00036663">
              <w:rPr>
                <w:rFonts w:cs="Times New Roman"/>
                <w:sz w:val="20"/>
                <w:szCs w:val="20"/>
              </w:rPr>
              <w:t>---</w:t>
            </w:r>
          </w:p>
        </w:tc>
        <w:tc>
          <w:tcPr>
            <w:tcW w:w="922" w:type="pct"/>
            <w:vAlign w:val="center"/>
          </w:tcPr>
          <w:p w14:paraId="11229D8D" w14:textId="77777777" w:rsidR="00A470D1" w:rsidRPr="00036663" w:rsidRDefault="00A470D1" w:rsidP="000B73F7">
            <w:pPr>
              <w:jc w:val="left"/>
              <w:rPr>
                <w:rFonts w:cs="Times New Roman"/>
                <w:sz w:val="20"/>
                <w:szCs w:val="20"/>
              </w:rPr>
            </w:pPr>
            <w:r w:rsidRPr="00036663">
              <w:rPr>
                <w:rFonts w:cs="Times New Roman"/>
                <w:sz w:val="20"/>
                <w:szCs w:val="20"/>
              </w:rPr>
              <w:t>Correlation and frequencies test</w:t>
            </w:r>
          </w:p>
        </w:tc>
        <w:tc>
          <w:tcPr>
            <w:tcW w:w="1064" w:type="pct"/>
            <w:vAlign w:val="center"/>
          </w:tcPr>
          <w:p w14:paraId="7802E710" w14:textId="77777777" w:rsidR="00A470D1" w:rsidRPr="00036663" w:rsidRDefault="00A470D1" w:rsidP="000B73F7">
            <w:pPr>
              <w:jc w:val="left"/>
              <w:rPr>
                <w:rFonts w:cs="Times New Roman"/>
                <w:sz w:val="20"/>
                <w:szCs w:val="20"/>
                <w:rtl/>
              </w:rPr>
            </w:pPr>
            <w:r w:rsidRPr="00036663">
              <w:rPr>
                <w:rFonts w:cs="Times New Roman"/>
                <w:sz w:val="20"/>
                <w:szCs w:val="20"/>
              </w:rPr>
              <w:t>Thoracic Injury</w:t>
            </w:r>
          </w:p>
        </w:tc>
        <w:tc>
          <w:tcPr>
            <w:tcW w:w="586" w:type="pct"/>
            <w:vAlign w:val="center"/>
          </w:tcPr>
          <w:p w14:paraId="22673D89" w14:textId="77777777" w:rsidR="00A470D1" w:rsidRPr="00036663" w:rsidRDefault="00A470D1" w:rsidP="000B73F7">
            <w:pPr>
              <w:rPr>
                <w:rFonts w:cs="Times New Roman"/>
                <w:sz w:val="20"/>
                <w:szCs w:val="20"/>
                <w:rtl/>
              </w:rPr>
            </w:pPr>
            <w:r w:rsidRPr="00036663">
              <w:rPr>
                <w:rFonts w:cs="Times New Roman"/>
                <w:sz w:val="20"/>
                <w:szCs w:val="20"/>
              </w:rPr>
              <w:t>ISS, AIS</w:t>
            </w:r>
          </w:p>
        </w:tc>
        <w:tc>
          <w:tcPr>
            <w:tcW w:w="702" w:type="pct"/>
            <w:vAlign w:val="center"/>
          </w:tcPr>
          <w:p w14:paraId="6DB079D2" w14:textId="77777777" w:rsidR="00A470D1" w:rsidRPr="00036663" w:rsidRDefault="00A470D1" w:rsidP="000B73F7">
            <w:pPr>
              <w:rPr>
                <w:rFonts w:cs="Times New Roman"/>
                <w:sz w:val="20"/>
                <w:szCs w:val="20"/>
              </w:rPr>
            </w:pPr>
            <w:r>
              <w:rPr>
                <w:rFonts w:cs="Times New Roman"/>
                <w:sz w:val="20"/>
                <w:szCs w:val="20"/>
              </w:rPr>
              <w:t>Drivers involved in crashes</w:t>
            </w:r>
          </w:p>
        </w:tc>
        <w:tc>
          <w:tcPr>
            <w:tcW w:w="794" w:type="pct"/>
            <w:vAlign w:val="center"/>
          </w:tcPr>
          <w:p w14:paraId="263E7151" w14:textId="543655A2"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{"citationItems":[{"id":"ITEM-1","itemData":{"DOI":"10.1007/s00402-006-0181-y","ISSN":"09368051","abstract":"The airbag is an established car safety device. However, recent studies pointed out that even the airbag might cause injuries. Nevertheless, most physicians do consider a lower risk in accident victims sustaining severe injury of the chest, when a deployed frontal airbag has been reported. We set out to verify the frequency and pattern of thoracic injury in car drivers protected by a frontal airbag during traffic accidents.","author":[{"dropping-particle":"","family":"Matthes","given":"Gerrit","non-dropping-particle":"","parse-names":false,"suffix":""},{"dropping-particle":"","family":"Schmucker","given":"U.","non-dropping-particle":"","parse-names":false,"suffix":""},{"dropping-particle":"","family":"Lignitz","given":"E.","non-dropping-particle":"","parse-names":false,"suffix":""},{"dropping-particle":"","family":"Huth","given":"M.","non-dropping-particle":"","parse-names":false,"suffix":""},{"dropping-particle":"","family":"Ekkernkamp","given":"A.","non-dropping-particle":"","parse-names":false,"suffix":""},{"dropping-particle":"","family":"Seifert","given":"J.","non-dropping-particle":"","parse-names":false,"suffix":""}],"container-title":"Archives of Orthopaedic and Trauma Surgery","id":"ITEM-1","issued":{"date-parts":[["2006"]]},"title":"Does the frontal airbag avoid thoracic injury?","type":"article-journal"},"uris":["http://www.mendeley.com/documents/?uuid=a5cd11bd-71bf-468e-b6bf-72820379cd32"]}],"mendeley":{"formattedCitation":"(Matthes et al., 2006)","plainTextFormattedCitation":"(Matthes et al., 2006)","previouslyFormattedCitation":"(Matthes et al., 2006)"},"properties":{"noteIndex":0},"schema":"https://github.com/citation-style-language/schema/raw/master/csl-citation.json"}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(Matthes et al., 2006)</w:t>
            </w:r>
            <w:r w:rsidRPr="00036663">
              <w:rPr>
                <w:rFonts w:cs="Times New Roman"/>
                <w:sz w:val="20"/>
                <w:szCs w:val="20"/>
              </w:rPr>
              <w:fldChar w:fldCharType="end"/>
            </w:r>
            <w:r w:rsidRPr="00036663">
              <w:rPr>
                <w:rFonts w:cs="Times New Roman"/>
                <w:sz w:val="20"/>
                <w:szCs w:val="20"/>
              </w:rPr>
              <w:t>, Germany</w:t>
            </w:r>
          </w:p>
        </w:tc>
      </w:tr>
      <w:tr w:rsidR="00D405B8" w:rsidRPr="00036663" w14:paraId="39FC612D" w14:textId="77777777" w:rsidTr="00D405B8">
        <w:trPr>
          <w:trHeight w:val="290"/>
          <w:jc w:val="right"/>
        </w:trPr>
        <w:tc>
          <w:tcPr>
            <w:tcW w:w="177" w:type="pct"/>
            <w:vAlign w:val="center"/>
          </w:tcPr>
          <w:p w14:paraId="3D2FC9B6"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6D5A1AD7"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34C48E23"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738D9B12"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1A82F0E3"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2C5FE4F2" w14:textId="77777777" w:rsidR="00A470D1" w:rsidRPr="00036663" w:rsidRDefault="00A470D1" w:rsidP="000B73F7">
            <w:pPr>
              <w:jc w:val="left"/>
              <w:rPr>
                <w:rFonts w:cs="Times New Roman"/>
                <w:sz w:val="20"/>
                <w:szCs w:val="20"/>
              </w:rPr>
            </w:pPr>
            <w:r w:rsidRPr="00036663">
              <w:rPr>
                <w:rFonts w:cs="Times New Roman"/>
                <w:sz w:val="20"/>
                <w:szCs w:val="20"/>
              </w:rPr>
              <w:t>Chi-square analysis</w:t>
            </w:r>
          </w:p>
        </w:tc>
        <w:tc>
          <w:tcPr>
            <w:tcW w:w="1064" w:type="pct"/>
            <w:vAlign w:val="center"/>
          </w:tcPr>
          <w:p w14:paraId="75DEDF65" w14:textId="77777777" w:rsidR="00A470D1" w:rsidRPr="00036663" w:rsidRDefault="00A470D1" w:rsidP="000B73F7">
            <w:pPr>
              <w:jc w:val="left"/>
              <w:rPr>
                <w:rFonts w:cs="Times New Roman"/>
                <w:sz w:val="20"/>
                <w:szCs w:val="20"/>
                <w:rtl/>
              </w:rPr>
            </w:pPr>
            <w:r w:rsidRPr="00036663">
              <w:rPr>
                <w:rFonts w:cs="Times New Roman"/>
                <w:sz w:val="20"/>
                <w:szCs w:val="20"/>
              </w:rPr>
              <w:t>Head and chest</w:t>
            </w:r>
          </w:p>
        </w:tc>
        <w:tc>
          <w:tcPr>
            <w:tcW w:w="586" w:type="pct"/>
            <w:vAlign w:val="center"/>
          </w:tcPr>
          <w:p w14:paraId="022D0A79" w14:textId="77777777" w:rsidR="00A470D1" w:rsidRPr="00036663" w:rsidRDefault="00A470D1" w:rsidP="000B73F7">
            <w:pPr>
              <w:rPr>
                <w:rFonts w:cs="Times New Roman"/>
                <w:sz w:val="20"/>
                <w:szCs w:val="20"/>
              </w:rPr>
            </w:pPr>
            <w:r w:rsidRPr="00036663">
              <w:rPr>
                <w:rFonts w:cs="Times New Roman"/>
                <w:sz w:val="20"/>
                <w:szCs w:val="20"/>
              </w:rPr>
              <w:t>MAIS, AIS,</w:t>
            </w:r>
          </w:p>
          <w:p w14:paraId="14F78346" w14:textId="77777777" w:rsidR="00A470D1" w:rsidRPr="00036663" w:rsidRDefault="00A470D1" w:rsidP="000B73F7">
            <w:pPr>
              <w:rPr>
                <w:rFonts w:cs="Times New Roman"/>
                <w:sz w:val="20"/>
                <w:szCs w:val="20"/>
              </w:rPr>
            </w:pPr>
            <w:r w:rsidRPr="00036663">
              <w:rPr>
                <w:rFonts w:cs="Times New Roman"/>
                <w:sz w:val="20"/>
                <w:szCs w:val="20"/>
              </w:rPr>
              <w:t>Fatal/Serious/</w:t>
            </w:r>
          </w:p>
          <w:p w14:paraId="7673DA90" w14:textId="77777777" w:rsidR="00A470D1" w:rsidRPr="00036663" w:rsidRDefault="00A470D1" w:rsidP="000B73F7">
            <w:pPr>
              <w:rPr>
                <w:rFonts w:cs="Times New Roman"/>
                <w:sz w:val="20"/>
                <w:szCs w:val="20"/>
                <w:rtl/>
              </w:rPr>
            </w:pPr>
            <w:r w:rsidRPr="00036663">
              <w:rPr>
                <w:rFonts w:cs="Times New Roman"/>
                <w:sz w:val="20"/>
                <w:szCs w:val="20"/>
              </w:rPr>
              <w:t>Slight/No injury</w:t>
            </w:r>
          </w:p>
        </w:tc>
        <w:tc>
          <w:tcPr>
            <w:tcW w:w="702" w:type="pct"/>
            <w:vAlign w:val="center"/>
          </w:tcPr>
          <w:p w14:paraId="5594B7C1" w14:textId="77777777" w:rsidR="00A470D1" w:rsidRPr="00036663" w:rsidRDefault="00A470D1" w:rsidP="000B73F7">
            <w:pPr>
              <w:autoSpaceDE w:val="0"/>
              <w:autoSpaceDN w:val="0"/>
              <w:adjustRightInd w:val="0"/>
              <w:rPr>
                <w:rFonts w:cs="Times New Roman"/>
                <w:color w:val="538135" w:themeColor="accent6" w:themeShade="BF"/>
                <w:sz w:val="20"/>
                <w:szCs w:val="20"/>
                <w:rtl/>
              </w:rPr>
            </w:pPr>
            <w:r>
              <w:rPr>
                <w:rFonts w:cs="Times New Roman"/>
                <w:sz w:val="20"/>
                <w:szCs w:val="20"/>
              </w:rPr>
              <w:t>National accident data</w:t>
            </w:r>
          </w:p>
          <w:p w14:paraId="455A4141" w14:textId="77777777" w:rsidR="00A470D1" w:rsidRPr="00036663" w:rsidRDefault="00A470D1" w:rsidP="000B73F7">
            <w:pPr>
              <w:rPr>
                <w:rFonts w:cs="Times New Roman"/>
                <w:sz w:val="20"/>
                <w:szCs w:val="20"/>
              </w:rPr>
            </w:pPr>
          </w:p>
        </w:tc>
        <w:tc>
          <w:tcPr>
            <w:tcW w:w="794" w:type="pct"/>
            <w:vAlign w:val="center"/>
          </w:tcPr>
          <w:p w14:paraId="328621CC" w14:textId="7D04C8B9" w:rsidR="00A470D1" w:rsidRPr="00036663" w:rsidRDefault="00A470D1"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{"citationItems":[{"id":"ITEM-1","itemData":{"DOI":"10.1016/j.trf.2006.03.007","ISSN":"13698478","abstract":"For some time now, it has been recognised that a major shift is occurring in the population age distributions of most motorised countries resulting in a growing number of older persons with an increasing need for mobility. It is expected that the mobility of older persons will become even more reliant on the motor vehicle as European countries in particular undergo transitions towards decentralisation and suburbanisation and because of the well-established longevity factor. This study compares injury outcomes in passenger car crashes for belted occupants of different ages. The study considers drivers and front seat passengers. National accident data in the UK show that whilst older car occupants are less likely to be involved in a car accident than younger occupants, in the event of a crash, older occupants are more likely to be killed or to sustain serious injury. This, in conjunction with the increasing numbers of older licence holder and car users implies that the protection of the inherently frail elderly should become a priority for the future. Analysis of the UK in-depth accident data revealed that the older car occupants were significantly more prone to serious chest injury than their younger counterparts and that these injuries were predominantly due to forces exerted by the restraint system, particularly in frontal impacts. Since by the year 2030 one in four persons will be aged over 65 in most Organisation for Economic Cooperation and Development (OECD) countries, the results suggest a need for intervention through vehicle design including in-vehicle crashworthiness systems that take into account the reduced tolerance to impact that occurs with ageing. © 2006 Elsevier Ltd. All rights reserved.","author":[{"dropping-particle":"","family":"Welsh","given":"Ruth","non-dropping-particle":"","parse-names":false,"suffix":""},{"dropping-particle":"","family":"Morris","given":"Andrew","non-dropping-particle":"","parse-names":false,"suffix":""},{"dropping-particle":"","family":"Hassan","given":"Ahamedali","non-dropping-particle":"","parse-names":false,"suffix":""},{"dropping-particle":"","family":"Charlton","given":"Judith","non-dropping-particle":"","parse-names":false,"suffix":""}],"container-title":"Transportation Research Part F: Traffic Psychology and Behaviour","id":"ITEM-1","issue":"5","issued":{"date-parts":[["2006"]]},"page":"322-334","title":"Crash characteristics and injury outcomes for older passenger car occupants","type":"article-journal","volume":"9"},"uris":["http://www.mendeley.com/documents/?uuid=e1a0dd3b-55fb-4ff2-96bc-83bcf5122a06"]}],"mendeley":{"formattedCitation":"(Welsh et al., 2006)","plainTextFormattedCitation":"(Welsh et al., 2006)","previouslyFormattedCitation":"(Welsh et al., 2006)"},"properties":{"noteIndex":0},"schema":"https://github.com/citation-style-language/schema/raw/master/csl-citation.json"}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(Welsh et al., 2006)</w:t>
            </w:r>
            <w:r w:rsidRPr="00036663">
              <w:rPr>
                <w:rFonts w:cs="Times New Roman"/>
                <w:sz w:val="20"/>
                <w:szCs w:val="20"/>
              </w:rPr>
              <w:fldChar w:fldCharType="end"/>
            </w:r>
            <w:r w:rsidRPr="00036663">
              <w:rPr>
                <w:rFonts w:cs="Times New Roman"/>
                <w:sz w:val="20"/>
                <w:szCs w:val="20"/>
              </w:rPr>
              <w:t>, UK</w:t>
            </w:r>
          </w:p>
          <w:p w14:paraId="5ECB5803" w14:textId="77777777" w:rsidR="00A470D1" w:rsidRPr="00036663" w:rsidRDefault="00A470D1" w:rsidP="000B73F7">
            <w:pPr>
              <w:jc w:val="left"/>
              <w:rPr>
                <w:rFonts w:cs="Times New Roman"/>
                <w:sz w:val="20"/>
                <w:szCs w:val="20"/>
                <w:rtl/>
              </w:rPr>
            </w:pPr>
          </w:p>
        </w:tc>
      </w:tr>
      <w:tr w:rsidR="00D405B8" w:rsidRPr="00036663" w14:paraId="5E7D4DAD" w14:textId="77777777" w:rsidTr="00D405B8">
        <w:trPr>
          <w:trHeight w:val="350"/>
          <w:jc w:val="right"/>
        </w:trPr>
        <w:tc>
          <w:tcPr>
            <w:tcW w:w="177" w:type="pct"/>
            <w:vAlign w:val="center"/>
          </w:tcPr>
          <w:p w14:paraId="1F1D095B"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37FCB71C"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750978D9"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076E0835"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33D97F9" w14:textId="77777777" w:rsidR="00A470D1" w:rsidRPr="00036663" w:rsidRDefault="00A470D1" w:rsidP="000B73F7">
            <w:pPr>
              <w:rPr>
                <w:rFonts w:cs="Times New Roman"/>
                <w:sz w:val="20"/>
                <w:szCs w:val="20"/>
                <w:rtl/>
              </w:rPr>
            </w:pPr>
            <w:r w:rsidRPr="00036663">
              <w:rPr>
                <w:rFonts w:cs="Times New Roman"/>
                <w:sz w:val="20"/>
                <w:szCs w:val="20"/>
              </w:rPr>
              <w:t>---</w:t>
            </w:r>
          </w:p>
        </w:tc>
        <w:tc>
          <w:tcPr>
            <w:tcW w:w="922" w:type="pct"/>
            <w:vAlign w:val="center"/>
          </w:tcPr>
          <w:p w14:paraId="0CFBE036"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35D5264C"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4D2B11AB" w14:textId="77777777" w:rsidR="00A470D1" w:rsidRPr="00036663" w:rsidRDefault="00A470D1" w:rsidP="000B73F7">
            <w:pPr>
              <w:rPr>
                <w:rFonts w:cs="Times New Roman"/>
                <w:sz w:val="20"/>
                <w:szCs w:val="20"/>
                <w:rtl/>
              </w:rPr>
            </w:pPr>
            <w:r w:rsidRPr="00036663">
              <w:rPr>
                <w:rFonts w:cs="Times New Roman"/>
                <w:sz w:val="20"/>
                <w:szCs w:val="20"/>
              </w:rPr>
              <w:t>AIS</w:t>
            </w:r>
          </w:p>
        </w:tc>
        <w:tc>
          <w:tcPr>
            <w:tcW w:w="702" w:type="pct"/>
            <w:vAlign w:val="center"/>
          </w:tcPr>
          <w:p w14:paraId="0851A1B8" w14:textId="77777777" w:rsidR="00A470D1" w:rsidRPr="00036663" w:rsidRDefault="00A470D1" w:rsidP="000B73F7">
            <w:pPr>
              <w:rPr>
                <w:rFonts w:cs="Times New Roman"/>
                <w:sz w:val="20"/>
                <w:szCs w:val="20"/>
              </w:rPr>
            </w:pPr>
            <w:r>
              <w:rPr>
                <w:rFonts w:cs="Times New Roman"/>
                <w:sz w:val="20"/>
                <w:szCs w:val="20"/>
              </w:rPr>
              <w:t>CIREN</w:t>
            </w:r>
          </w:p>
        </w:tc>
        <w:tc>
          <w:tcPr>
            <w:tcW w:w="794" w:type="pct"/>
            <w:vAlign w:val="center"/>
          </w:tcPr>
          <w:p w14:paraId="3EB5C618" w14:textId="1CDA4D9F"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{"citationItems":[{"id":"ITEM-1","itemData":{"ISSN":"1540-0360","abstract":"Side impact pole/tree crashes can have devastating consequences. A series of 53 CIREN cases of narrow-object side impacts were analyzed. Twenty-seven of 53 had serious chest injury and 27 had serious head injury. Unilateral chest trauma led to the examination of residual crush pattern that often demonstrated oblique door intrusion into the occupant thorax space. It was hypothesized that unilateral chest trauma was caused by antero-lateral chest loading. This hypothesis was evaluated by conducting two (PMHS and ES2) vehicle side impact tests into a rigid pole. The PMHS test produced an oblique chest deformation pattern with injuries very similar to the real world trauma: unilateral rib fractures, spleen laceration, pelvic fracture, and a basilar skull fracture. Narrow-object side impacts are severe crash environments that can induce oblique chest loading and unique head trauma. Because the human may be more vulnerable in this type of crash scenario, dummy response and measurements, as well as a re-examination of side injury criteria may be necessary to design appropriate injury-mitigating safety devices.","author":[{"dropping-particle":"","family":"Pintar","given":"Frank A","non-dropping-particle":"","parse-names":false,"suffix":""},{"dropping-particle":"","family":"Maiman","given":"Dennis J","non-dropping-particle":"","parse-names":false,"suffix":""},{"dropping-particle":"","family":"Yoganandan","given":"Narayan","non-dropping-particle":"","parse-names":false,"suffix":""}],"container-title":"Annual proceedings. Association for the Advancement of Automotive Medicine","id":"ITEM-1","issued":{"date-parts":[["2007"]]},"page":"419-433","title":"Injury patterns in side pole crashes.","type":"article-journal","volume":"51"},"uris":["http://www.mendeley.com/documents/?uuid=12a60616-cd5e-4734-97c5-6f89319769d5"]}],"mendeley":{"formattedCitation":"(Pintar et al., 2007)","plainTextFormattedCitation":"(Pintar et al., 2007)","previouslyFormattedCitation":"(Pintar et al., 2007)"},"properties":{"noteIndex":0},"schema":"https://github.com/citation-style-language/schema/raw/master/csl-citation.json"}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(Pintar et al., 2007)</w:t>
            </w:r>
            <w:r w:rsidRPr="00036663">
              <w:rPr>
                <w:rFonts w:cs="Times New Roman"/>
                <w:sz w:val="20"/>
                <w:szCs w:val="20"/>
              </w:rPr>
              <w:fldChar w:fldCharType="end"/>
            </w:r>
            <w:r w:rsidRPr="00036663">
              <w:rPr>
                <w:rFonts w:cs="Times New Roman"/>
                <w:sz w:val="20"/>
                <w:szCs w:val="20"/>
              </w:rPr>
              <w:t>, USA</w:t>
            </w:r>
          </w:p>
        </w:tc>
      </w:tr>
      <w:tr w:rsidR="00D405B8" w:rsidRPr="00036663" w14:paraId="6B0713A5" w14:textId="77777777" w:rsidTr="00D405B8">
        <w:trPr>
          <w:trHeight w:val="290"/>
          <w:jc w:val="right"/>
        </w:trPr>
        <w:tc>
          <w:tcPr>
            <w:tcW w:w="177" w:type="pct"/>
            <w:vAlign w:val="center"/>
          </w:tcPr>
          <w:p w14:paraId="0F58972B"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54ABFF59"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656FD20C"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0DD9F299"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7D3CA20F"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1A22086C" w14:textId="77777777" w:rsidR="00A470D1" w:rsidRPr="00036663" w:rsidRDefault="00A470D1" w:rsidP="000B73F7">
            <w:pPr>
              <w:jc w:val="left"/>
              <w:rPr>
                <w:rFonts w:cs="Times New Roman"/>
                <w:sz w:val="20"/>
                <w:szCs w:val="20"/>
              </w:rPr>
            </w:pPr>
            <w:r w:rsidRPr="00036663">
              <w:rPr>
                <w:rFonts w:cs="Times New Roman"/>
                <w:sz w:val="20"/>
                <w:szCs w:val="20"/>
              </w:rPr>
              <w:t>Logistic regression models</w:t>
            </w:r>
          </w:p>
        </w:tc>
        <w:tc>
          <w:tcPr>
            <w:tcW w:w="1064" w:type="pct"/>
            <w:vAlign w:val="center"/>
          </w:tcPr>
          <w:p w14:paraId="26A9CB29"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5AE3B903" w14:textId="77777777" w:rsidR="00A470D1" w:rsidRPr="00036663" w:rsidRDefault="00A470D1" w:rsidP="000B73F7">
            <w:pPr>
              <w:tabs>
                <w:tab w:val="left" w:pos="1521"/>
              </w:tabs>
              <w:rPr>
                <w:rFonts w:cs="Times New Roman"/>
                <w:sz w:val="20"/>
                <w:szCs w:val="20"/>
                <w:rtl/>
              </w:rPr>
            </w:pPr>
            <w:r w:rsidRPr="00036663">
              <w:rPr>
                <w:rFonts w:cs="Times New Roman"/>
                <w:sz w:val="20"/>
                <w:szCs w:val="20"/>
              </w:rPr>
              <w:t>AIS</w:t>
            </w:r>
            <w:r>
              <w:rPr>
                <w:rFonts w:cs="Times New Roman"/>
                <w:sz w:val="20"/>
                <w:szCs w:val="20"/>
              </w:rPr>
              <w:t xml:space="preserve"> and ISS</w:t>
            </w:r>
          </w:p>
        </w:tc>
        <w:tc>
          <w:tcPr>
            <w:tcW w:w="702" w:type="pct"/>
            <w:vAlign w:val="center"/>
          </w:tcPr>
          <w:p w14:paraId="6D3D8F1D" w14:textId="77777777" w:rsidR="00A470D1" w:rsidRPr="00036663" w:rsidRDefault="00A470D1" w:rsidP="000B73F7">
            <w:pPr>
              <w:jc w:val="left"/>
              <w:rPr>
                <w:rFonts w:cs="Times New Roman"/>
                <w:sz w:val="20"/>
                <w:szCs w:val="20"/>
              </w:rPr>
            </w:pPr>
            <w:r w:rsidRPr="00036663">
              <w:rPr>
                <w:rFonts w:cs="Times New Roman"/>
                <w:sz w:val="20"/>
                <w:szCs w:val="20"/>
              </w:rPr>
              <w:t xml:space="preserve">CIREN </w:t>
            </w:r>
          </w:p>
        </w:tc>
        <w:tc>
          <w:tcPr>
            <w:tcW w:w="794" w:type="pct"/>
            <w:vAlign w:val="center"/>
          </w:tcPr>
          <w:p w14:paraId="6DA8425E" w14:textId="3168BA23"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{"citationItems":[{"id":"ITEM-1","itemData":{"DOI":"10.1016/j.aap.2008.04.006","ISSN":"00014575","abstract":"Data from crashes investigated through the Crash Injury Research and Engineering Network (CIREN) Program were used to assess differences in injury patterns, severity, and sources for drivers, protected by safety belts and deploying steering wheel air bags, in head-on frontal impacts. We studied whether exterior vehicle damage with a different distribution (wide vs. narrow) across the front vehicle plane influenced injury characteristics. Drivers from both impact types were similar on the basis of demographic characteristics (except age), restraint use, and vehicle characteristics. There were significant differences in the type of object contacted and intrusion into the passenger compartment at the driver's seat location. The mean delta V (based on the kilometers per hour change in velocity during the impact) was similar for drivers in both (wide vs. narrow) impact types. There were no significant differences in injury patterns and sources except that drivers in wide impacts were almost 4 times more likely (odds ratio (OR) = 3.81, 95% confidence limits (CL) 1.26, 11.5) to have an abbreviated injury scale (AIS) 3 serious or greater severity head injury. Adjusted odds ratios showed that drivers in wide impacts were less likely (OR = 0.54, 95% CI 0.37, 0.79) to have severe injury (based on injury severity score (ISS) &gt; 25) when controlling for intrusion, vehicle body type, vehicle curb weight, age, proper safety belt use, and delta V. Drivers with intrusion into their position or who were driving a passenger vehicle were almost twice more likely to have severe injury, regardless of whether the frontal plane damage distribution was wide or narrow. Our study supports that the type of damage distribution across the frontal plane may be an important crash characteristic to consider when studying drivers injured in head-on motor vehicle crashes. © 2008 Elsevier Ltd. All rights reserved.","author":[{"dropping-particle":"","family":"Conroy","given":"Carol","non-dropping-particle":"","parse-names":false,"suffix":""},{"dropping-particle":"","family":"Tominaga","given":"Gail T.","non-dropping-particle":"","parse-names":false,"suffix":""},{"dropping-particle":"","family":"Erwin","given":"Steve","non-dropping-particle":"","parse-names":false,"suffix":""},{"dropping-particle":"","family":"Pacyna","given":"Sharon","non-dropping-particle":"","parse-names":false,"suffix":""},{"dropping-particle":"","family":"Velky","given":"Tom","non-dropping-particle":"","parse-names":false,"suffix":""},{"dropping-particle":"","family":"Kennedy","given":"Frank","non-dropping-particle":"","parse-names":false,"suffix":""},{"dropping-particle":"","family":"Sise","given":"Michael","non-dropping-particle":"","parse-names":false,"suffix":""},{"dropping-particle":"","family":"Coimbra","given":"Raul","non-dropping-particle":"","parse-names":false,"suffix":""}],"container-title":"Accident Analysis and Prevention","id":"ITEM-1","issue":"4","issued":{"date-parts":[["2008"]]},"page":"1589-1594","title":"The influence of vehicle damage on injury severity of drivers in head-on motor vehicle crashes","type":"article-journal","volume":"40"},"uris":["http://www.mendeley.com/documents/?uuid=72ff24c8-d327-43b0-99ae-3f80a3722080"]}],"mendeley":{"formattedCitation":"(Conroy et al., 2008)","plainTextFormattedCitation":"(Conroy et al., 2008)","previouslyFormattedCitation":"(Conroy et al., 2008)"},"properties":{"noteIndex":0},"schema":"https://github.com/citation-style-language/schema/raw/master/csl-citation.json"}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(Conroy et al., 2008)</w:t>
            </w:r>
            <w:r w:rsidRPr="00036663">
              <w:rPr>
                <w:rFonts w:cs="Times New Roman"/>
                <w:sz w:val="20"/>
                <w:szCs w:val="20"/>
              </w:rPr>
              <w:fldChar w:fldCharType="end"/>
            </w:r>
            <w:r w:rsidRPr="00036663">
              <w:rPr>
                <w:rFonts w:cs="Times New Roman"/>
                <w:sz w:val="20"/>
                <w:szCs w:val="20"/>
              </w:rPr>
              <w:t>, USA</w:t>
            </w:r>
          </w:p>
        </w:tc>
      </w:tr>
      <w:tr w:rsidR="00D405B8" w:rsidRPr="00036663" w14:paraId="2B72FE62" w14:textId="77777777" w:rsidTr="00D405B8">
        <w:trPr>
          <w:trHeight w:val="290"/>
          <w:jc w:val="right"/>
        </w:trPr>
        <w:tc>
          <w:tcPr>
            <w:tcW w:w="177" w:type="pct"/>
            <w:vAlign w:val="center"/>
          </w:tcPr>
          <w:p w14:paraId="397EB6A6"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4D31D3DF"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0B99FC7D"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D77FF29"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6F8480C3"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494CB3DF" w14:textId="77777777" w:rsidR="00A470D1" w:rsidRPr="00036663" w:rsidRDefault="00A470D1" w:rsidP="000B73F7">
            <w:pPr>
              <w:jc w:val="left"/>
              <w:rPr>
                <w:rFonts w:cs="Times New Roman"/>
                <w:sz w:val="20"/>
                <w:szCs w:val="20"/>
              </w:rPr>
            </w:pPr>
            <w:r w:rsidRPr="00036663">
              <w:rPr>
                <w:rFonts w:cs="Times New Roman"/>
                <w:sz w:val="20"/>
                <w:szCs w:val="20"/>
              </w:rPr>
              <w:t>Univariate and multivariate logistic regression</w:t>
            </w:r>
          </w:p>
        </w:tc>
        <w:tc>
          <w:tcPr>
            <w:tcW w:w="1064" w:type="pct"/>
            <w:vAlign w:val="center"/>
          </w:tcPr>
          <w:p w14:paraId="1E9D55BE" w14:textId="77777777" w:rsidR="00A470D1" w:rsidRPr="00036663" w:rsidRDefault="00A470D1" w:rsidP="000B73F7">
            <w:pPr>
              <w:jc w:val="left"/>
              <w:rPr>
                <w:rFonts w:cs="Times New Roman"/>
                <w:sz w:val="20"/>
                <w:szCs w:val="20"/>
                <w:rtl/>
              </w:rPr>
            </w:pPr>
            <w:r w:rsidRPr="00036663">
              <w:rPr>
                <w:rFonts w:cs="Times New Roman"/>
                <w:sz w:val="20"/>
                <w:szCs w:val="20"/>
              </w:rPr>
              <w:t>Thoracic Injury</w:t>
            </w:r>
          </w:p>
        </w:tc>
        <w:tc>
          <w:tcPr>
            <w:tcW w:w="586" w:type="pct"/>
            <w:vAlign w:val="center"/>
          </w:tcPr>
          <w:p w14:paraId="14EF2ACD" w14:textId="77777777" w:rsidR="00A470D1" w:rsidRPr="00036663" w:rsidRDefault="00A470D1" w:rsidP="000B73F7">
            <w:pPr>
              <w:tabs>
                <w:tab w:val="left" w:pos="1521"/>
              </w:tabs>
              <w:rPr>
                <w:rFonts w:cs="Times New Roman"/>
                <w:sz w:val="20"/>
                <w:szCs w:val="20"/>
                <w:rtl/>
              </w:rPr>
            </w:pPr>
            <w:r w:rsidRPr="00036663">
              <w:rPr>
                <w:rFonts w:cs="Times New Roman"/>
                <w:sz w:val="20"/>
                <w:szCs w:val="20"/>
              </w:rPr>
              <w:t>AIS</w:t>
            </w:r>
          </w:p>
        </w:tc>
        <w:tc>
          <w:tcPr>
            <w:tcW w:w="702" w:type="pct"/>
            <w:vAlign w:val="center"/>
          </w:tcPr>
          <w:p w14:paraId="3649A69B"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428961A0" w14:textId="7CAA3B3B"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{"citationItems":[{"id":"ITEM-1","itemData":{"DOI":"10.1016/j.aap.2007.04.013","ISSN":"00014575","abstract":"Introduction: Thoracic trauma secondary to motor vehicle crashes (MVC) continues to be a major cause of morbidity and mortality. Specific vehicle features may increase the risk of severe thoracic injury when striking the occupant. We sought to determine which vehicle contact points were associated with an increased risk of severe thoracic injury in MVC to focus subsequent design modifications necessary to reduce thoracic injury. Methods: The National Automotive Sampling System (NASS) databases from 1993 to 2001 and the Crash Injury Research and Engineering Network (CIREN) databases from 1996 to 2004 were analyzed separately using univariate and multivariate logistic regression stratified by restraint use and crash direction. The risk of driver thoracic injury, defined as an abbreviated injury scale (AIS) of score ≥3, was determined as it related to specific points of contact between the vehicle and the driver. Results: The incidence of severe chest injury in NASS and CIREN were 5.5% and 33%, respectively. The steering wheel, door panel, armrest, and seat were identified as contact points associated with an increased risk of severe chest injury. The door panel and arm rest were consistently a frequent cause of severe injury in both the NASS and CIREN data. Conclusions: Several vehicle contact points, including the steering wheel, door panel, armrest and seat are associated with an increased risk of severe thoracic injury when striking the occupant. These elements need to be further investigated to determine which characteristics need to be manipulated in order to reduce thoracic trauma during a crash. © 2007 Elsevier Ltd. All rights reserved.","author":[{"dropping-particle":"","family":"Nirula","given":"R.","non-dropping-particle":"","parse-names":false,"suffix":""},{"dropping-particle":"","family":"Pintar","given":"F. A.","non-dropping-particle":"","parse-names":false,"suffix":""}],"container-title":"Accident Analysis and Prevention","id":"ITEM-1","issue":"1","issued":{"date-parts":[["2008"]]},"page":"137-141","title":"Identification of vehicle components associated with severe thoracic injury in motor vehicle crashes: A CIREN and NASS analysis","type":"article-journal","volume":"40"},"uris":["http://www.mendeley.com/documents/?uuid=3c8b77d4-42b7-405e-9539-8586c2391f9f"]}],"mendeley":{"formattedCitation":"(Nirula and Pintar, 2008)","plainTextFormattedCitation":"(Nirula and Pintar, 2008)","previouslyFormattedCitation":"(Nirula and Pintar, 2008)"},"properties":{"noteIndex":0},"schema":"https://github.com/citation-style-language/schema/raw/master/csl-citation.json"}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(Nirula and Pintar, 2008)</w:t>
            </w:r>
            <w:r w:rsidRPr="00036663">
              <w:rPr>
                <w:rFonts w:cs="Times New Roman"/>
                <w:sz w:val="20"/>
                <w:szCs w:val="20"/>
              </w:rPr>
              <w:fldChar w:fldCharType="end"/>
            </w:r>
            <w:r w:rsidRPr="00036663">
              <w:rPr>
                <w:rFonts w:cs="Times New Roman"/>
                <w:sz w:val="20"/>
                <w:szCs w:val="20"/>
              </w:rPr>
              <w:t>, USA</w:t>
            </w:r>
          </w:p>
        </w:tc>
      </w:tr>
      <w:tr w:rsidR="00D405B8" w:rsidRPr="00036663" w14:paraId="5614199F" w14:textId="77777777" w:rsidTr="00D405B8">
        <w:trPr>
          <w:trHeight w:val="422"/>
          <w:jc w:val="right"/>
        </w:trPr>
        <w:tc>
          <w:tcPr>
            <w:tcW w:w="177" w:type="pct"/>
            <w:vAlign w:val="center"/>
          </w:tcPr>
          <w:p w14:paraId="6A3C6DC9"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2B4C965B"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3430EED6"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5447500C"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4ED6C110"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1FB96173"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25DC3C11"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0CF91000" w14:textId="77777777" w:rsidR="00A470D1" w:rsidRPr="00036663" w:rsidRDefault="00A470D1" w:rsidP="000B73F7">
            <w:pPr>
              <w:rPr>
                <w:rFonts w:cs="Times New Roman"/>
                <w:sz w:val="20"/>
                <w:szCs w:val="20"/>
                <w:rtl/>
              </w:rPr>
            </w:pPr>
            <w:r w:rsidRPr="00036663">
              <w:rPr>
                <w:rFonts w:cs="Times New Roman"/>
                <w:sz w:val="20"/>
                <w:szCs w:val="20"/>
              </w:rPr>
              <w:t>MAIS</w:t>
            </w:r>
            <w:r>
              <w:rPr>
                <w:rFonts w:cs="Times New Roman"/>
                <w:sz w:val="20"/>
                <w:szCs w:val="20"/>
              </w:rPr>
              <w:t xml:space="preserve"> and </w:t>
            </w:r>
            <w:r w:rsidRPr="00036663">
              <w:rPr>
                <w:rFonts w:cs="Times New Roman"/>
                <w:sz w:val="20"/>
                <w:szCs w:val="20"/>
              </w:rPr>
              <w:t>ISS</w:t>
            </w:r>
          </w:p>
        </w:tc>
        <w:tc>
          <w:tcPr>
            <w:tcW w:w="702" w:type="pct"/>
            <w:vAlign w:val="center"/>
          </w:tcPr>
          <w:p w14:paraId="49E78FD7" w14:textId="77777777" w:rsidR="00A470D1" w:rsidRPr="00036663" w:rsidRDefault="00A470D1" w:rsidP="000B73F7">
            <w:pPr>
              <w:rPr>
                <w:rFonts w:cs="Times New Roman"/>
                <w:sz w:val="20"/>
                <w:szCs w:val="20"/>
              </w:rPr>
            </w:pPr>
            <w:r>
              <w:rPr>
                <w:rFonts w:cs="Times New Roman"/>
                <w:sz w:val="20"/>
                <w:szCs w:val="20"/>
              </w:rPr>
              <w:t>N</w:t>
            </w:r>
            <w:r w:rsidRPr="00036663">
              <w:rPr>
                <w:rFonts w:cs="Times New Roman"/>
                <w:sz w:val="20"/>
                <w:szCs w:val="20"/>
              </w:rPr>
              <w:t>ASS‐CDS</w:t>
            </w:r>
            <w:r>
              <w:rPr>
                <w:rFonts w:cs="Times New Roman"/>
                <w:sz w:val="20"/>
                <w:szCs w:val="20"/>
              </w:rPr>
              <w:t xml:space="preserve">, </w:t>
            </w:r>
            <w:r w:rsidRPr="00036663">
              <w:rPr>
                <w:rFonts w:cs="Times New Roman"/>
                <w:sz w:val="20"/>
                <w:szCs w:val="20"/>
              </w:rPr>
              <w:t>CIREN</w:t>
            </w:r>
          </w:p>
        </w:tc>
        <w:tc>
          <w:tcPr>
            <w:tcW w:w="794" w:type="pct"/>
            <w:vAlign w:val="center"/>
          </w:tcPr>
          <w:p w14:paraId="5385FBA7" w14:textId="4C96DDE5"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{"citationItems":[{"id":"ITEM-1","itemData":{"ISSN":"1943-2461","PMID":"19026235","abstract":"Current standard frontal crash tests include full frontal or 40% offset. Frontal impacts with offsets less than 40% and corner impacts have received little attention. Because of the limited engagement of vehicle structures that would permit less energy dissipation, these crashes have the potential for severe trauma to the near-side occupant. Narrow offset and corner-impact crashes under a frontal impact classification were analyzed using data obtained from the United States Department of Transportation National Highway Traffic Safety Administration crash databases: Crash Injury Research and Engineering Network (CIREN) and the National Automotive Sampling System (NASS) 2000-2006. A subset of crashes that could be defined clearly as narrow offset crashes were then examined. The Collision Damage Classification (CDC) classification was used to obtain only crashes with a \"FLEE\" code for drivers and a \"FREE\" code for right front passengers. These codes were used to separate out crashes that had bumper and lower vehicle engagement and less than 41 cm of front vehicle damage. The NASS data indicated that corner impacts (\"Y\" and \"Z\" type) and narrow overlap (\"L\" and \"R\" type) constitute 26 % each of all frontal impacts. When occupants were severely injured in frontal crashes 20 % of the occupants were in \"L\" and \"R\" type crashes and 31 % were in \"Y\" and \"Z\" type crashes. The percentage of near side \"FLEE\" and \"FREE\" crash occupants with severe injuries by body region demonstrated that head, thorax, upper, and lower extremity injuries dominate the data set. For the 71 CIREN cases, lower extremity injuries dominated. The injury severity score did not correlate well with assumed severity parameters like extent of crush and delta-V, however, crashes with extent zones 2-5 had a greater percentage of occupants with chest and spine injuries than crashes with extent zones 6-9. Vehicle rotation after front impact in extent zone 2-5 crashes may be influential in airbag effectiveness.","author":[{"dropping-particle":"","family":"Pintar","given":"Frank A","non-dropping-particle":"","parse-names":false,"suffix":""},{"dropping-particle":"","family":"Yoganandan","given":"Narayan","non-dropping-particle":"","parse-names":false,"suffix":""},{"dropping-particle":"","family":"Maiman","given":"Dennis J","non-dropping-particle":"","parse-names":false,"suffix":""}],"container-title":"Annals of advances in automotive medicine. Association for the Advancement of Automotive Medicine. Annual Scientific Conference","id":"ITEM-1","issue":"October","issued":{"date-parts":[["2008"]]},"page":"185-9","title":"Injury mechanisms and severity in narrow offset frontal impacts.","type":"article-journal","volume":"52"},"uris":["http://www.mendeley.com/documents/?uuid=7e4491ea-ad94-4ec2-8bdc-3a0504c5334b"]}],"mendeley":{"formattedCitation":"(Pintar et al., 2008)","plainTextFormattedCitation":"(Pintar et al., 2008)","previouslyFormattedCitation":"(Pintar et al., 2008)"},"properties":{"noteIndex":0},"schema":"https://github.com/citation-style-language/schema/raw/master/csl-citation.json"}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(Pintar et al., 2008)</w:t>
            </w:r>
            <w:r w:rsidRPr="00036663">
              <w:rPr>
                <w:rFonts w:cs="Times New Roman"/>
                <w:sz w:val="20"/>
                <w:szCs w:val="20"/>
              </w:rPr>
              <w:fldChar w:fldCharType="end"/>
            </w:r>
            <w:r w:rsidRPr="00036663">
              <w:rPr>
                <w:rFonts w:cs="Times New Roman"/>
                <w:sz w:val="20"/>
                <w:szCs w:val="20"/>
              </w:rPr>
              <w:t>, USA</w:t>
            </w:r>
          </w:p>
        </w:tc>
      </w:tr>
      <w:tr w:rsidR="00D405B8" w:rsidRPr="00036663" w14:paraId="444C96AE" w14:textId="77777777" w:rsidTr="00D405B8">
        <w:trPr>
          <w:trHeight w:val="290"/>
          <w:jc w:val="right"/>
        </w:trPr>
        <w:tc>
          <w:tcPr>
            <w:tcW w:w="177" w:type="pct"/>
            <w:vAlign w:val="center"/>
          </w:tcPr>
          <w:p w14:paraId="3F72570A"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2081E9C2"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32F18A20"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774CAE83"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53CFBCF8"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639146CA"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5755A546"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0BB24BDE" w14:textId="77777777" w:rsidR="00A470D1" w:rsidRPr="00036663" w:rsidRDefault="00A470D1" w:rsidP="000B73F7">
            <w:pPr>
              <w:tabs>
                <w:tab w:val="left" w:pos="1521"/>
              </w:tabs>
              <w:rPr>
                <w:rFonts w:cs="Times New Roman"/>
                <w:sz w:val="20"/>
                <w:szCs w:val="20"/>
                <w:rtl/>
              </w:rPr>
            </w:pPr>
            <w:r w:rsidRPr="00036663">
              <w:rPr>
                <w:rFonts w:cs="Times New Roman"/>
                <w:sz w:val="20"/>
                <w:szCs w:val="20"/>
              </w:rPr>
              <w:t>AIS</w:t>
            </w:r>
          </w:p>
        </w:tc>
        <w:tc>
          <w:tcPr>
            <w:tcW w:w="702" w:type="pct"/>
            <w:vAlign w:val="center"/>
          </w:tcPr>
          <w:p w14:paraId="52154A88" w14:textId="77777777" w:rsidR="00A470D1" w:rsidRPr="00036663" w:rsidRDefault="00A470D1" w:rsidP="000B73F7">
            <w:pPr>
              <w:rPr>
                <w:rFonts w:cs="Times New Roman"/>
                <w:sz w:val="20"/>
                <w:szCs w:val="20"/>
              </w:rPr>
            </w:pPr>
            <w:r w:rsidRPr="00036663">
              <w:rPr>
                <w:rFonts w:cs="Times New Roman"/>
                <w:sz w:val="20"/>
                <w:szCs w:val="20"/>
              </w:rPr>
              <w:t>CIREN</w:t>
            </w:r>
          </w:p>
        </w:tc>
        <w:tc>
          <w:tcPr>
            <w:tcW w:w="794" w:type="pct"/>
            <w:vAlign w:val="center"/>
          </w:tcPr>
          <w:p w14:paraId="15D916CE" w14:textId="45BFF66A"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{"citationItems":[{"id":"ITEM-1","itemData":{"abstract":"Previous research has described the types of injuries suffered by belted occupants of vehicles involved in rollover crashes. There has been much debate concerning these injuries, in particular the head, spine and thoracic injuries. Since rollovers may result in complex occupant kinematics, this paper analyzed extensive crash field and descriptive injury data from SS belted occupants involved in 51 rollover crashes taken from the Crash Injury Research Engineering Network (CIREN) database. The paper discusses a methodology to deduce specific body region injury mechanisms of occupants in rollover crashes selected for crash as well as occupant characteristics.","author":[{"dropping-particle":"","family":"Riden","given":"Stephen a","non-dropping-particle":"","parse-names":false,"suffix":""},{"dropping-particle":"","family":"Eigen","given":"Ana Maria","non-dropping-particle":"","parse-names":false,"suffix":""}],"container-title":"IRCOBI Conference","id":"ITEM-1","issue":"September","issued":{"date-parts":[["2008"]]},"page":"33-47","title":"Biomechanical Investigation of Injury Mechanisms in Rollover Crashes from the Ciren Database","type":"article-journal"},"uris":["http://www.mendeley.com/documents/?uuid=b6989bd9-ab1a-46d9-afbf-439721a6a539"]}],"mendeley":{"formattedCitation":"(Riden and Eigen, 2008)","plainTextFormattedCitation":"(Riden and Eigen, 2008)","previouslyFormattedCitation":"(Riden and Eigen, 2008)"},"properties":{"noteIndex":0},"schema":"https://github.com/citation-style-language/schema/raw/master/csl-citation.json"}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(Riden and Eigen, 2008)</w:t>
            </w:r>
            <w:r w:rsidRPr="00036663">
              <w:rPr>
                <w:rFonts w:cs="Times New Roman"/>
                <w:sz w:val="20"/>
                <w:szCs w:val="20"/>
              </w:rPr>
              <w:fldChar w:fldCharType="end"/>
            </w:r>
            <w:r w:rsidRPr="00036663">
              <w:rPr>
                <w:rFonts w:cs="Times New Roman"/>
                <w:sz w:val="20"/>
                <w:szCs w:val="20"/>
              </w:rPr>
              <w:t>, USA</w:t>
            </w:r>
          </w:p>
        </w:tc>
      </w:tr>
      <w:tr w:rsidR="00D405B8" w:rsidRPr="00036663" w14:paraId="5AC5296E" w14:textId="77777777" w:rsidTr="00D405B8">
        <w:trPr>
          <w:trHeight w:val="290"/>
          <w:jc w:val="right"/>
        </w:trPr>
        <w:tc>
          <w:tcPr>
            <w:tcW w:w="177" w:type="pct"/>
            <w:vAlign w:val="center"/>
          </w:tcPr>
          <w:p w14:paraId="09F1B9D0"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197212EB"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484C773F"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3887765E"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3FD4BCC1"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5F5A1253" w14:textId="77777777" w:rsidR="00A470D1" w:rsidRPr="00036663" w:rsidRDefault="00A470D1" w:rsidP="000B73F7">
            <w:pPr>
              <w:jc w:val="left"/>
              <w:rPr>
                <w:rFonts w:cs="Times New Roman"/>
                <w:sz w:val="20"/>
                <w:szCs w:val="20"/>
              </w:rPr>
            </w:pPr>
            <w:r w:rsidRPr="00036663">
              <w:rPr>
                <w:rFonts w:cs="Times New Roman"/>
                <w:sz w:val="20"/>
                <w:szCs w:val="20"/>
              </w:rPr>
              <w:t xml:space="preserve">Multiple linear </w:t>
            </w:r>
            <w:r>
              <w:rPr>
                <w:rFonts w:cs="Times New Roman"/>
                <w:sz w:val="20"/>
                <w:szCs w:val="20"/>
              </w:rPr>
              <w:t>and</w:t>
            </w:r>
            <w:r w:rsidRPr="00036663">
              <w:rPr>
                <w:rFonts w:cs="Times New Roman"/>
                <w:sz w:val="20"/>
                <w:szCs w:val="20"/>
              </w:rPr>
              <w:t xml:space="preserve"> logistic regression</w:t>
            </w:r>
          </w:p>
        </w:tc>
        <w:tc>
          <w:tcPr>
            <w:tcW w:w="1064" w:type="pct"/>
            <w:vAlign w:val="center"/>
          </w:tcPr>
          <w:p w14:paraId="1D7DEEAB"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0339DAE9" w14:textId="77777777" w:rsidR="00A470D1" w:rsidRPr="00036663" w:rsidRDefault="00A470D1" w:rsidP="000B73F7">
            <w:pPr>
              <w:rPr>
                <w:rFonts w:cs="Times New Roman"/>
                <w:sz w:val="20"/>
                <w:szCs w:val="20"/>
                <w:rtl/>
              </w:rPr>
            </w:pPr>
            <w:r w:rsidRPr="00036663">
              <w:rPr>
                <w:rFonts w:cs="Times New Roman"/>
                <w:sz w:val="20"/>
                <w:szCs w:val="20"/>
              </w:rPr>
              <w:t>AIS</w:t>
            </w:r>
            <w:r>
              <w:rPr>
                <w:rFonts w:cs="Times New Roman"/>
                <w:sz w:val="20"/>
                <w:szCs w:val="20"/>
              </w:rPr>
              <w:t xml:space="preserve"> and </w:t>
            </w:r>
            <w:r w:rsidRPr="00036663">
              <w:rPr>
                <w:rFonts w:cs="Times New Roman"/>
                <w:sz w:val="20"/>
                <w:szCs w:val="20"/>
              </w:rPr>
              <w:t>ISS</w:t>
            </w:r>
          </w:p>
        </w:tc>
        <w:tc>
          <w:tcPr>
            <w:tcW w:w="702" w:type="pct"/>
            <w:vAlign w:val="center"/>
          </w:tcPr>
          <w:p w14:paraId="5D8FC661" w14:textId="77777777" w:rsidR="00A470D1" w:rsidRPr="00036663" w:rsidRDefault="00A470D1" w:rsidP="000B73F7">
            <w:pPr>
              <w:rPr>
                <w:rFonts w:cs="Times New Roman"/>
                <w:sz w:val="20"/>
                <w:szCs w:val="20"/>
              </w:rPr>
            </w:pPr>
            <w:r w:rsidRPr="00036663">
              <w:rPr>
                <w:rFonts w:cs="Times New Roman"/>
                <w:sz w:val="20"/>
                <w:szCs w:val="20"/>
              </w:rPr>
              <w:t>CIREN</w:t>
            </w:r>
            <w:r w:rsidRPr="00036663" w:rsidDel="00227263">
              <w:rPr>
                <w:rFonts w:cs="Times New Roman"/>
                <w:sz w:val="20"/>
                <w:szCs w:val="20"/>
              </w:rPr>
              <w:t xml:space="preserve"> </w:t>
            </w:r>
          </w:p>
        </w:tc>
        <w:tc>
          <w:tcPr>
            <w:tcW w:w="794" w:type="pct"/>
            <w:vAlign w:val="center"/>
          </w:tcPr>
          <w:p w14:paraId="6FBA57BF" w14:textId="1F6BBAA4"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{"citationItems":[{"id":"ITEM-1","itemData":{"DOI":"10.1097/TA.0b013e31802beff9","ISSN":"00225282","abstract":"BACKGROUND: This study investigates the influence of overweight and obesity on outcome from vehicular trauma.\\n\\nMETHODS: All Crash Injury Research and Engineering Network patients older than 16 years involved in frontal and lateral crashes between 2000 and 2005 in vehicles with front airbags were included (n = 1,615). Obese, overweight, and normal-weight patients were compared in relation to injury severity score (ISS) and mortality using the Bonferroni method for multiple comparisons and the chi test. Control variables included patient factors (gender, age, and height) and crash factors (curb weight, change in velocity [DeltaV], principal direction of force, and restraint use). Multivariate analysis was performed for both ISS and mortality using linear and logistic regression, respectively. An alpha value of 0.05 was used for all statistics.\\n\\nRESULTS: Univariate analysis showed no difference in ISSs between groups based on body mass index. Mortality was higher for obese and overweight than for normal-weight patients (20.5%, 16.2%, and 9.4%, respectively). Multiple linear regression revealed a positive association of ISS with overweight (parameter estimate 2.44, p = 0.009) but not with obese patients. Crash factor adjusted odds of dying were 2.08 (CI 1.43-3.04) for overweight and 3.17 (CI 2.14-4.72) for obese patients. Injury-severity-adjusted odds of dying were 1.87 (CI 1.17-3.01) for overweight and 3.89 (CI 2.38-6.45) for obese patients.\\n\\nCONCLUSION: After adjusting for age, gender, and crash factors, overweight patients (but not obese patients) experienced more severe injuries. Obese and overweight patients experience higher unadjusted and adjusted mortality rates.","author":[{"dropping-particle":"","family":"Ryb","given":"Gabriel E.","non-dropping-particle":"","parse-names":false,"suffix":""},{"dropping-particle":"","family":"Dischinger","given":"Patricia C.","non-dropping-particle":"","parse-names":false,"suffix":""}],"container-title":"Journal of Trauma - Injury, Infection and Critical Care","id":"ITEM-1","issue":"2","issued":{"date-parts":[["2008"]]},"page":"406-411","title":"Injury severity and outcome of overweight and obese patients after vehicular trauma: A crash injury research and engineering network (CIREN) study","type":"article-journal","volume":"64"},"uris":["http://www.mendeley.com/documents/?uuid=f1c61075-6089-4966-a98c-5753d63af64d"]}],"mendeley":{"formattedCitation":"(Ryb and Dischinger, 2008)","plainTextFormattedCitation":"(Ryb and Dischinger, 2008)","previouslyFormattedCitation":"(Ryb and Dischinger, 2008)"},"properties":{"noteIndex":0},"schema":"https://github.com/citation-style-language/schema/raw/master/csl-citation.json"}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(Ryb and Dischinger, 2008)</w:t>
            </w:r>
            <w:r w:rsidRPr="00036663">
              <w:rPr>
                <w:rFonts w:cs="Times New Roman"/>
                <w:sz w:val="20"/>
                <w:szCs w:val="20"/>
              </w:rPr>
              <w:fldChar w:fldCharType="end"/>
            </w:r>
            <w:r w:rsidRPr="00036663">
              <w:rPr>
                <w:rFonts w:cs="Times New Roman"/>
                <w:sz w:val="20"/>
                <w:szCs w:val="20"/>
              </w:rPr>
              <w:t>, USA</w:t>
            </w:r>
          </w:p>
        </w:tc>
      </w:tr>
      <w:tr w:rsidR="00166153" w:rsidRPr="00036663" w14:paraId="2D4A0584" w14:textId="77777777" w:rsidTr="00D405B8">
        <w:trPr>
          <w:trHeight w:val="290"/>
          <w:jc w:val="right"/>
        </w:trPr>
        <w:tc>
          <w:tcPr>
            <w:tcW w:w="177" w:type="pct"/>
            <w:vAlign w:val="center"/>
          </w:tcPr>
          <w:p w14:paraId="3E24FF45" w14:textId="77777777" w:rsidR="00166153" w:rsidRPr="00036663" w:rsidRDefault="00166153" w:rsidP="000B73F7">
            <w:pPr>
              <w:rPr>
                <w:rFonts w:cs="Times New Roman"/>
                <w:sz w:val="20"/>
                <w:szCs w:val="20"/>
                <w:rtl/>
              </w:rPr>
            </w:pPr>
            <w:r w:rsidRPr="00036663">
              <w:rPr>
                <w:rFonts w:cs="Times New Roman"/>
                <w:sz w:val="20"/>
                <w:szCs w:val="20"/>
              </w:rPr>
              <w:t>---</w:t>
            </w:r>
          </w:p>
        </w:tc>
        <w:tc>
          <w:tcPr>
            <w:tcW w:w="196" w:type="pct"/>
            <w:vAlign w:val="center"/>
          </w:tcPr>
          <w:p w14:paraId="2C61CA04" w14:textId="77777777" w:rsidR="00166153" w:rsidRPr="00036663" w:rsidRDefault="00166153" w:rsidP="000B73F7">
            <w:pPr>
              <w:rPr>
                <w:rFonts w:cs="Times New Roman"/>
                <w:sz w:val="20"/>
                <w:szCs w:val="20"/>
                <w:rtl/>
              </w:rPr>
            </w:pPr>
            <w:r w:rsidRPr="00036663">
              <w:rPr>
                <w:rFonts w:cs="Times New Roman"/>
                <w:sz w:val="20"/>
                <w:szCs w:val="20"/>
              </w:rPr>
              <w:t>---</w:t>
            </w:r>
          </w:p>
        </w:tc>
        <w:tc>
          <w:tcPr>
            <w:tcW w:w="203" w:type="pct"/>
            <w:vAlign w:val="center"/>
          </w:tcPr>
          <w:p w14:paraId="3E8FCE06" w14:textId="77777777" w:rsidR="00166153" w:rsidRPr="00036663" w:rsidRDefault="00166153" w:rsidP="000B73F7">
            <w:pPr>
              <w:rPr>
                <w:rFonts w:cs="Times New Roman"/>
                <w:sz w:val="20"/>
                <w:szCs w:val="20"/>
                <w:rtl/>
              </w:rPr>
            </w:pPr>
            <w:r w:rsidRPr="00036663">
              <w:rPr>
                <w:rFonts w:cs="Times New Roman"/>
                <w:sz w:val="20"/>
                <w:szCs w:val="20"/>
              </w:rPr>
              <w:t>Y</w:t>
            </w:r>
          </w:p>
        </w:tc>
        <w:tc>
          <w:tcPr>
            <w:tcW w:w="177" w:type="pct"/>
            <w:vAlign w:val="center"/>
          </w:tcPr>
          <w:p w14:paraId="2DDF9C77" w14:textId="77777777" w:rsidR="00166153" w:rsidRPr="00036663" w:rsidRDefault="00166153" w:rsidP="000B73F7">
            <w:pPr>
              <w:rPr>
                <w:rFonts w:cs="Times New Roman"/>
                <w:sz w:val="20"/>
                <w:szCs w:val="20"/>
                <w:rtl/>
              </w:rPr>
            </w:pPr>
            <w:r w:rsidRPr="00036663">
              <w:rPr>
                <w:rFonts w:cs="Times New Roman"/>
                <w:sz w:val="20"/>
                <w:szCs w:val="20"/>
              </w:rPr>
              <w:t>Y</w:t>
            </w:r>
          </w:p>
        </w:tc>
        <w:tc>
          <w:tcPr>
            <w:tcW w:w="177" w:type="pct"/>
            <w:vAlign w:val="center"/>
          </w:tcPr>
          <w:p w14:paraId="7682445D" w14:textId="77777777" w:rsidR="00166153" w:rsidRPr="00036663" w:rsidRDefault="00166153" w:rsidP="000B73F7">
            <w:pPr>
              <w:rPr>
                <w:rFonts w:cs="Times New Roman"/>
                <w:sz w:val="20"/>
                <w:szCs w:val="20"/>
                <w:rtl/>
              </w:rPr>
            </w:pPr>
            <w:r w:rsidRPr="00036663">
              <w:rPr>
                <w:rFonts w:cs="Times New Roman"/>
                <w:sz w:val="20"/>
                <w:szCs w:val="20"/>
              </w:rPr>
              <w:t>Y</w:t>
            </w:r>
          </w:p>
        </w:tc>
        <w:tc>
          <w:tcPr>
            <w:tcW w:w="922" w:type="pct"/>
            <w:vAlign w:val="center"/>
          </w:tcPr>
          <w:p w14:paraId="7E859A65" w14:textId="77777777" w:rsidR="00166153" w:rsidRPr="00036663" w:rsidRDefault="00166153" w:rsidP="000B73F7">
            <w:pPr>
              <w:jc w:val="left"/>
              <w:rPr>
                <w:rFonts w:cs="Times New Roman"/>
                <w:sz w:val="20"/>
                <w:szCs w:val="20"/>
              </w:rPr>
            </w:pPr>
            <w:r w:rsidRPr="00036663">
              <w:rPr>
                <w:rFonts w:cs="Times New Roman"/>
                <w:sz w:val="20"/>
                <w:szCs w:val="20"/>
              </w:rPr>
              <w:t>Logistic regression models</w:t>
            </w:r>
          </w:p>
        </w:tc>
        <w:tc>
          <w:tcPr>
            <w:tcW w:w="1064" w:type="pct"/>
            <w:vAlign w:val="center"/>
          </w:tcPr>
          <w:p w14:paraId="66810335" w14:textId="77777777" w:rsidR="00166153" w:rsidRPr="00036663" w:rsidRDefault="00166153" w:rsidP="000B73F7">
            <w:pPr>
              <w:jc w:val="left"/>
              <w:rPr>
                <w:rFonts w:cs="Times New Roman"/>
                <w:sz w:val="20"/>
                <w:szCs w:val="20"/>
                <w:rtl/>
              </w:rPr>
            </w:pPr>
            <w:r w:rsidRPr="00593664">
              <w:rPr>
                <w:sz w:val="20"/>
                <w:szCs w:val="18"/>
              </w:rPr>
              <w:t>All body regions</w:t>
            </w:r>
          </w:p>
        </w:tc>
        <w:tc>
          <w:tcPr>
            <w:tcW w:w="586" w:type="pct"/>
            <w:vAlign w:val="center"/>
          </w:tcPr>
          <w:p w14:paraId="7E650575" w14:textId="77777777" w:rsidR="00166153" w:rsidRPr="00036663" w:rsidRDefault="00166153" w:rsidP="000B73F7">
            <w:pPr>
              <w:rPr>
                <w:rFonts w:cs="Times New Roman"/>
                <w:sz w:val="20"/>
                <w:szCs w:val="20"/>
                <w:rtl/>
              </w:rPr>
            </w:pPr>
            <w:r w:rsidRPr="00036663">
              <w:rPr>
                <w:rFonts w:cs="Times New Roman"/>
                <w:sz w:val="20"/>
                <w:szCs w:val="20"/>
              </w:rPr>
              <w:t>MAIS</w:t>
            </w:r>
          </w:p>
        </w:tc>
        <w:tc>
          <w:tcPr>
            <w:tcW w:w="702" w:type="pct"/>
            <w:vAlign w:val="center"/>
          </w:tcPr>
          <w:p w14:paraId="048F475A" w14:textId="77777777" w:rsidR="00166153" w:rsidRPr="00036663" w:rsidRDefault="00166153" w:rsidP="000B73F7">
            <w:pPr>
              <w:rPr>
                <w:rFonts w:cs="Times New Roman"/>
                <w:sz w:val="20"/>
                <w:szCs w:val="20"/>
              </w:rPr>
            </w:pPr>
            <w:r w:rsidRPr="00036663">
              <w:rPr>
                <w:rFonts w:cs="Times New Roman"/>
                <w:sz w:val="20"/>
                <w:szCs w:val="20"/>
              </w:rPr>
              <w:t>CIREN</w:t>
            </w:r>
            <w:r w:rsidRPr="00036663" w:rsidDel="00227263">
              <w:rPr>
                <w:rFonts w:cs="Times New Roman"/>
                <w:sz w:val="20"/>
                <w:szCs w:val="20"/>
              </w:rPr>
              <w:t xml:space="preserve"> </w:t>
            </w:r>
          </w:p>
        </w:tc>
        <w:tc>
          <w:tcPr>
            <w:tcW w:w="794" w:type="pct"/>
            <w:vAlign w:val="center"/>
          </w:tcPr>
          <w:p w14:paraId="07B10644" w14:textId="77777777" w:rsidR="00166153" w:rsidRPr="00036663" w:rsidRDefault="00166153" w:rsidP="000B73F7">
            <w:pPr>
              <w:jc w:val="left"/>
              <w:rPr>
                <w:rFonts w:cs="Times New Roman"/>
                <w:sz w:val="20"/>
                <w:szCs w:val="20"/>
                <w:rtl/>
              </w:rPr>
            </w:pPr>
            <w:r w:rsidRPr="00036663">
              <w:rPr>
                <w:rFonts w:cs="Times New Roman"/>
                <w:sz w:val="20"/>
                <w:szCs w:val="20"/>
              </w:rPr>
              <w:fldChar w:fldCharType="begin" w:fldLock="1"/>
            </w:r>
            <w:r>
              <w:rPr>
                <w:rFonts w:cs="Times New Roman"/>
                <w:sz w:val="20"/>
                <w:szCs w:val="20"/>
              </w:rPr>
              <w:instrText>ADDIN CSL_CITATION {"citationItems":[{"id":"ITEM-1","itemData":{"DOI":"10.1097/TA.0b013e3181615626","author":[{"dropping-particle":"","family":"Ryb","given":"Gabriel E","non-dropping-particle":"","parse-names":false,"suffix":""},{"dropping-particle":"","family":"Dischinger","given":"Patricia C","non-dropping-particle":"","parse-names":false,"suffix":""},{"dropping-particle":"","family":"Braver","given":"Elisa R","non-dropping-particle":"","parse-names":false,"suffix":""},{"dropping-particle":"","family":"Burch","given":"Cynthia A","non-dropping-particle":"","parse-names":false,"suffix":""}],"id":"ITEM-1","issue":"2","issued":{"date-parts":[["2009"]]},"page":"499-503","title":"Expected Differences and Unexpected Commonalities in Mortality , Injury Severity , and Injury Patterns Between Near Versus Far Occupants of Side Impact Crashes","type":"article-journal","volume":"66"},"uris":["http://www.mendeley.com/documents/?uuid=00c03775-2079-4251-bbd3-aeea01d27ee6"]}],"mendeley":{"formattedCitation":"(Gabriel E Ryb et al., 2009)","plainTextFormattedCitation":"(Gabriel E Ryb et al., 2009)","previouslyFormattedCitation":"(Gabriel E Ryb et al., 2009)"},"properties":{"noteIndex":0},"schema":"https://github.com/citation-style-language/schema/raw/master/csl-citation.json"}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(Ryb et al., 2009</w:t>
            </w:r>
            <w:r>
              <w:rPr>
                <w:rFonts w:cs="Times New Roman"/>
                <w:noProof/>
                <w:sz w:val="20"/>
                <w:szCs w:val="20"/>
              </w:rPr>
              <w:t>a</w:t>
            </w:r>
            <w:r w:rsidRPr="003E6502">
              <w:rPr>
                <w:rFonts w:cs="Times New Roman"/>
                <w:noProof/>
                <w:sz w:val="20"/>
                <w:szCs w:val="20"/>
              </w:rPr>
              <w:t>)</w:t>
            </w:r>
            <w:r w:rsidRPr="00036663">
              <w:rPr>
                <w:rFonts w:cs="Times New Roman"/>
                <w:sz w:val="20"/>
                <w:szCs w:val="20"/>
              </w:rPr>
              <w:fldChar w:fldCharType="end"/>
            </w:r>
            <w:r w:rsidRPr="00036663">
              <w:rPr>
                <w:rFonts w:cs="Times New Roman"/>
                <w:sz w:val="20"/>
                <w:szCs w:val="20"/>
              </w:rPr>
              <w:t>, USA</w:t>
            </w:r>
          </w:p>
        </w:tc>
      </w:tr>
      <w:tr w:rsidR="00D405B8" w:rsidRPr="00036663" w14:paraId="2BF40706" w14:textId="77777777" w:rsidTr="00D405B8">
        <w:trPr>
          <w:trHeight w:val="273"/>
          <w:jc w:val="right"/>
        </w:trPr>
        <w:tc>
          <w:tcPr>
            <w:tcW w:w="177" w:type="pct"/>
            <w:vAlign w:val="center"/>
          </w:tcPr>
          <w:p w14:paraId="1C2743A7" w14:textId="77777777" w:rsidR="00A470D1" w:rsidRPr="00036663" w:rsidRDefault="00A470D1" w:rsidP="000B73F7">
            <w:pPr>
              <w:rPr>
                <w:rFonts w:cs="Times New Roman"/>
                <w:sz w:val="20"/>
                <w:szCs w:val="20"/>
                <w:rtl/>
              </w:rPr>
            </w:pPr>
            <w:r w:rsidRPr="00036663">
              <w:rPr>
                <w:rFonts w:cs="Times New Roman"/>
                <w:sz w:val="20"/>
                <w:szCs w:val="20"/>
              </w:rPr>
              <w:lastRenderedPageBreak/>
              <w:t>---</w:t>
            </w:r>
          </w:p>
        </w:tc>
        <w:tc>
          <w:tcPr>
            <w:tcW w:w="196" w:type="pct"/>
            <w:vAlign w:val="center"/>
          </w:tcPr>
          <w:p w14:paraId="295B1F88"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27D57149"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4267BEEF"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114A042"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2F54B7C1" w14:textId="77777777" w:rsidR="00A470D1" w:rsidRPr="00036663" w:rsidRDefault="00A470D1" w:rsidP="000B73F7">
            <w:pPr>
              <w:jc w:val="left"/>
              <w:rPr>
                <w:rFonts w:cs="Times New Roman"/>
                <w:sz w:val="20"/>
                <w:szCs w:val="20"/>
              </w:rPr>
            </w:pPr>
            <w:r w:rsidRPr="00036663">
              <w:rPr>
                <w:rFonts w:cs="Times New Roman"/>
                <w:sz w:val="20"/>
                <w:szCs w:val="20"/>
              </w:rPr>
              <w:t>Multiple logistic regression models</w:t>
            </w:r>
          </w:p>
        </w:tc>
        <w:tc>
          <w:tcPr>
            <w:tcW w:w="1064" w:type="pct"/>
            <w:vAlign w:val="center"/>
          </w:tcPr>
          <w:p w14:paraId="601A2E4B" w14:textId="77777777" w:rsidR="00A470D1" w:rsidRPr="00036663" w:rsidRDefault="00A470D1" w:rsidP="000B73F7">
            <w:pPr>
              <w:jc w:val="left"/>
              <w:rPr>
                <w:rFonts w:cs="Times New Roman"/>
                <w:sz w:val="20"/>
                <w:szCs w:val="20"/>
                <w:rtl/>
              </w:rPr>
            </w:pPr>
            <w:r w:rsidRPr="00036663">
              <w:rPr>
                <w:rFonts w:cs="Times New Roman"/>
                <w:sz w:val="20"/>
                <w:szCs w:val="20"/>
              </w:rPr>
              <w:t xml:space="preserve">Head, face, neck, thorax, </w:t>
            </w:r>
            <w:r>
              <w:rPr>
                <w:rFonts w:cs="Times New Roman"/>
                <w:sz w:val="20"/>
                <w:szCs w:val="20"/>
              </w:rPr>
              <w:t>abdomen, spine, lower extremity</w:t>
            </w:r>
          </w:p>
        </w:tc>
        <w:tc>
          <w:tcPr>
            <w:tcW w:w="586" w:type="pct"/>
            <w:vAlign w:val="center"/>
          </w:tcPr>
          <w:p w14:paraId="676EE283" w14:textId="77777777" w:rsidR="00A470D1" w:rsidRPr="00036663" w:rsidRDefault="00A470D1" w:rsidP="000B73F7">
            <w:pPr>
              <w:rPr>
                <w:rFonts w:cs="Times New Roman"/>
                <w:sz w:val="20"/>
                <w:szCs w:val="20"/>
                <w:rtl/>
              </w:rPr>
            </w:pPr>
            <w:r w:rsidRPr="00036663">
              <w:rPr>
                <w:rFonts w:cs="Times New Roman"/>
                <w:sz w:val="20"/>
                <w:szCs w:val="20"/>
              </w:rPr>
              <w:t>ISS</w:t>
            </w:r>
            <w:r>
              <w:rPr>
                <w:rFonts w:cs="Times New Roman"/>
                <w:sz w:val="20"/>
                <w:szCs w:val="20"/>
              </w:rPr>
              <w:t xml:space="preserve">, </w:t>
            </w:r>
            <w:r w:rsidRPr="00036663">
              <w:rPr>
                <w:rFonts w:cs="Times New Roman"/>
                <w:sz w:val="20"/>
                <w:szCs w:val="20"/>
              </w:rPr>
              <w:t xml:space="preserve">AIS </w:t>
            </w:r>
            <w:r>
              <w:rPr>
                <w:rFonts w:cs="Times New Roman"/>
                <w:sz w:val="20"/>
                <w:szCs w:val="20"/>
              </w:rPr>
              <w:t xml:space="preserve">and </w:t>
            </w:r>
            <w:r w:rsidRPr="00036663">
              <w:rPr>
                <w:rFonts w:cs="Times New Roman"/>
                <w:sz w:val="20"/>
                <w:szCs w:val="20"/>
              </w:rPr>
              <w:t>MAIS</w:t>
            </w:r>
          </w:p>
        </w:tc>
        <w:tc>
          <w:tcPr>
            <w:tcW w:w="702" w:type="pct"/>
            <w:vAlign w:val="center"/>
          </w:tcPr>
          <w:p w14:paraId="23F4B1AE" w14:textId="77777777" w:rsidR="00A470D1" w:rsidRPr="00036663" w:rsidRDefault="00A470D1" w:rsidP="000B73F7">
            <w:pPr>
              <w:rPr>
                <w:rFonts w:cs="Times New Roman"/>
                <w:sz w:val="20"/>
                <w:szCs w:val="20"/>
              </w:rPr>
            </w:pPr>
            <w:r w:rsidRPr="00036663">
              <w:rPr>
                <w:rFonts w:cs="Times New Roman"/>
                <w:sz w:val="20"/>
                <w:szCs w:val="20"/>
              </w:rPr>
              <w:t>CIREN</w:t>
            </w:r>
            <w:r w:rsidRPr="00036663" w:rsidDel="00227263">
              <w:rPr>
                <w:rFonts w:cs="Times New Roman"/>
                <w:sz w:val="20"/>
                <w:szCs w:val="20"/>
              </w:rPr>
              <w:t xml:space="preserve"> </w:t>
            </w:r>
          </w:p>
        </w:tc>
        <w:tc>
          <w:tcPr>
            <w:tcW w:w="794" w:type="pct"/>
            <w:vAlign w:val="center"/>
          </w:tcPr>
          <w:p w14:paraId="7D511DE0" w14:textId="582173B5"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66153">
              <w:rPr>
                <w:rFonts w:cs="Times New Roman"/>
                <w:sz w:val="20"/>
                <w:szCs w:val="20"/>
              </w:rPr>
              <w:instrText>ADDIN CSL_CITATION {"citationItems":[{"id":"ITEM-1","itemData":{"DOI":"10.1080/15389580903271401","ISBN":"1538958090327","ISSN":"15389588","abstract":"OBJECTIVE: To quantify the effect of model year (MY) on the occurrence of severe injuries and death after involvement in motor vehicle crashes.\\n\\nMETHODS: Cases involving adult front seat occupants of vehicles MY &gt; or = 1994 equipped with frontal airbags were selected from the Crash Injury Research and Engineering Network (CIREN) database. Cases were grouped by MY: 1994-1997, 1998-2004, and 2005-2007 (MY groups [MYG] 1, 2, and 3, respectively. MYGs were compared in relation to mortality, Injury Severity Score (ISS), and the occurrence of Abbreviated Injury Severity score (AIS) 3+ and AIS4+ injuries to each body region using Mantel Haenszel chi-square, Kruskal-Wallis, and Bonferroni corrected t test. To adjust for confounders, multiple logistic regression models were built to explore the association of MYG with death. Covariates included age, BMI, delta v, principal direction of force (PDOF), restraint use, and vehicle type.\\n\\nRESULTS: A total of 1888 cases was distributed within MYG1 (34%), MYG2 (62%), and MYG (34%). Age, gender, BMI, and PDOF distribution did not differ among MYGs. Though ISS distribution was not different, a decrease in the occurrence of AIS4+ of the thorax and spine regions was noted over time. Mortality also decreased over time (18, 9, and 4% MYG 1, 2, and 3, respectively). Multivariate analysis revealed a protective effect of MYG2 and MGY3 (odds ratio [OR], 0.57 [0.44-0.75] and 0.22 [0.07-0.50], respectively) in relation to death.\\n\\nCONCLUSIONS: Front seat occupants of later MY vehicles injured during crashes experience a decreased likelihood of very severe thoracic injuries, spinal injuries, and death.","author":[{"dropping-particle":"","family":"Ryb","given":"Gabriel E.","non-dropping-particle":"","parse-names":false,"suffix":""},{"dropping-particle":"","family":"Dischinger","given":"Patricia C.","non-dropping-particle":"","parse-names":false,"suffix":""},{"dropping-particle":"","family":"Ho","given":"Shiu","non-dropping-particle":"","parse-names":false,"suffix":""}],"container-title":"Traffic Injury Prevention","id":"ITEM-1","issue":"6","issued":{"date-parts":[["2009"]]},"page":"560-566","title":"Vehicle Model Year and Crash Outcomes: A CIREN Study","type":"article-journal","volume":"10"},"uris":["http://www.mendeley.com/documents/?uuid=64c395e5-eab9-4d7f-8dcf-39e9e9678fd1"]}],"mendeley":{"formattedCitation":"(Gabriel E. Ryb et al., 2009)","manualFormatting":"(Ryb et al., 2009b)","plainTextFormattedCitation":"(Gabriel E. Ryb et al., 2009)","previouslyFormattedCitation":"(Gabriel E. Ryb et al., 2009)"},"properties":{"noteIndex":0},"schema":"https://github.com/citation-style-language/schema/raw/master/csl-citation.json"}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(Ryb et al., 2009</w:t>
            </w:r>
            <w:r w:rsidR="00166153">
              <w:rPr>
                <w:rFonts w:cs="Times New Roman"/>
                <w:noProof/>
                <w:sz w:val="20"/>
                <w:szCs w:val="20"/>
              </w:rPr>
              <w:t>b</w:t>
            </w:r>
            <w:r w:rsidRPr="003E6502">
              <w:rPr>
                <w:rFonts w:cs="Times New Roman"/>
                <w:noProof/>
                <w:sz w:val="20"/>
                <w:szCs w:val="20"/>
              </w:rPr>
              <w:t>)</w:t>
            </w:r>
            <w:r w:rsidRPr="00036663">
              <w:rPr>
                <w:rFonts w:cs="Times New Roman"/>
                <w:sz w:val="20"/>
                <w:szCs w:val="20"/>
              </w:rPr>
              <w:fldChar w:fldCharType="end"/>
            </w:r>
            <w:r w:rsidRPr="00036663">
              <w:rPr>
                <w:rFonts w:cs="Times New Roman"/>
                <w:sz w:val="20"/>
                <w:szCs w:val="20"/>
              </w:rPr>
              <w:t>, USA</w:t>
            </w:r>
          </w:p>
        </w:tc>
      </w:tr>
      <w:tr w:rsidR="00D405B8" w:rsidRPr="00036663" w14:paraId="1B83C298" w14:textId="77777777" w:rsidTr="00D405B8">
        <w:trPr>
          <w:trHeight w:val="290"/>
          <w:jc w:val="right"/>
        </w:trPr>
        <w:tc>
          <w:tcPr>
            <w:tcW w:w="177" w:type="pct"/>
            <w:vAlign w:val="center"/>
          </w:tcPr>
          <w:p w14:paraId="0B5BE138" w14:textId="77777777" w:rsidR="00752B79" w:rsidRPr="00036663" w:rsidRDefault="00752B79" w:rsidP="000B73F7">
            <w:pPr>
              <w:rPr>
                <w:rFonts w:cs="Times New Roman"/>
                <w:sz w:val="20"/>
                <w:szCs w:val="20"/>
              </w:rPr>
            </w:pPr>
            <w:r w:rsidRPr="00036663">
              <w:rPr>
                <w:rFonts w:cs="Times New Roman"/>
                <w:sz w:val="20"/>
                <w:szCs w:val="20"/>
              </w:rPr>
              <w:t>---</w:t>
            </w:r>
          </w:p>
        </w:tc>
        <w:tc>
          <w:tcPr>
            <w:tcW w:w="196" w:type="pct"/>
            <w:vAlign w:val="center"/>
          </w:tcPr>
          <w:p w14:paraId="5EDBC77B" w14:textId="77777777" w:rsidR="00752B79" w:rsidRPr="00036663" w:rsidRDefault="00752B79" w:rsidP="000B73F7">
            <w:pPr>
              <w:rPr>
                <w:rFonts w:cs="Times New Roman"/>
                <w:sz w:val="20"/>
                <w:szCs w:val="20"/>
              </w:rPr>
            </w:pPr>
            <w:r w:rsidRPr="00036663">
              <w:rPr>
                <w:rFonts w:cs="Times New Roman"/>
                <w:sz w:val="20"/>
                <w:szCs w:val="20"/>
              </w:rPr>
              <w:t>---</w:t>
            </w:r>
          </w:p>
        </w:tc>
        <w:tc>
          <w:tcPr>
            <w:tcW w:w="203" w:type="pct"/>
            <w:vAlign w:val="center"/>
          </w:tcPr>
          <w:p w14:paraId="3080A4FB" w14:textId="77777777" w:rsidR="00752B79" w:rsidRPr="00036663" w:rsidRDefault="00752B79" w:rsidP="000B73F7">
            <w:pPr>
              <w:rPr>
                <w:rFonts w:cs="Times New Roman"/>
                <w:sz w:val="20"/>
                <w:szCs w:val="20"/>
              </w:rPr>
            </w:pPr>
            <w:r w:rsidRPr="00036663">
              <w:rPr>
                <w:rFonts w:cs="Times New Roman"/>
                <w:sz w:val="20"/>
                <w:szCs w:val="20"/>
              </w:rPr>
              <w:t>Y</w:t>
            </w:r>
          </w:p>
        </w:tc>
        <w:tc>
          <w:tcPr>
            <w:tcW w:w="177" w:type="pct"/>
            <w:vAlign w:val="center"/>
          </w:tcPr>
          <w:p w14:paraId="52460F38" w14:textId="77777777" w:rsidR="00752B79" w:rsidRPr="00036663" w:rsidRDefault="00752B79" w:rsidP="000B73F7">
            <w:pPr>
              <w:rPr>
                <w:rFonts w:cs="Times New Roman"/>
                <w:sz w:val="20"/>
                <w:szCs w:val="20"/>
              </w:rPr>
            </w:pPr>
            <w:r w:rsidRPr="00036663">
              <w:rPr>
                <w:rFonts w:cs="Times New Roman"/>
                <w:sz w:val="20"/>
                <w:szCs w:val="20"/>
              </w:rPr>
              <w:t>Y</w:t>
            </w:r>
          </w:p>
        </w:tc>
        <w:tc>
          <w:tcPr>
            <w:tcW w:w="177" w:type="pct"/>
            <w:vAlign w:val="center"/>
          </w:tcPr>
          <w:p w14:paraId="64C2AF9B" w14:textId="77777777" w:rsidR="00752B79" w:rsidRPr="00036663" w:rsidRDefault="00752B79" w:rsidP="000B73F7">
            <w:pPr>
              <w:rPr>
                <w:rFonts w:cs="Times New Roman"/>
                <w:sz w:val="20"/>
                <w:szCs w:val="20"/>
              </w:rPr>
            </w:pPr>
            <w:r w:rsidRPr="00036663">
              <w:rPr>
                <w:rFonts w:cs="Times New Roman"/>
                <w:sz w:val="20"/>
                <w:szCs w:val="20"/>
              </w:rPr>
              <w:t>Y</w:t>
            </w:r>
          </w:p>
        </w:tc>
        <w:tc>
          <w:tcPr>
            <w:tcW w:w="922" w:type="pct"/>
            <w:vAlign w:val="center"/>
          </w:tcPr>
          <w:p w14:paraId="1BD7CC77" w14:textId="77777777" w:rsidR="00752B79" w:rsidRPr="00036663" w:rsidRDefault="00752B79" w:rsidP="000B73F7">
            <w:pPr>
              <w:jc w:val="left"/>
              <w:rPr>
                <w:rFonts w:cs="Times New Roman"/>
                <w:sz w:val="20"/>
                <w:szCs w:val="20"/>
              </w:rPr>
            </w:pPr>
            <w:r w:rsidRPr="00036663">
              <w:rPr>
                <w:rFonts w:cs="Times New Roman"/>
                <w:sz w:val="20"/>
                <w:szCs w:val="20"/>
              </w:rPr>
              <w:t>Logistic regression</w:t>
            </w:r>
          </w:p>
        </w:tc>
        <w:tc>
          <w:tcPr>
            <w:tcW w:w="1064" w:type="pct"/>
            <w:vAlign w:val="center"/>
          </w:tcPr>
          <w:p w14:paraId="40CBAE13" w14:textId="77777777" w:rsidR="00752B79" w:rsidRPr="00036663" w:rsidRDefault="00752B79" w:rsidP="000B73F7">
            <w:pPr>
              <w:jc w:val="left"/>
              <w:rPr>
                <w:rFonts w:cs="Times New Roman"/>
                <w:sz w:val="20"/>
                <w:szCs w:val="20"/>
              </w:rPr>
            </w:pPr>
            <w:r w:rsidRPr="00036663">
              <w:rPr>
                <w:rFonts w:cs="Times New Roman"/>
                <w:sz w:val="20"/>
                <w:szCs w:val="20"/>
              </w:rPr>
              <w:t>Head, thorax, lower extremity</w:t>
            </w:r>
          </w:p>
        </w:tc>
        <w:tc>
          <w:tcPr>
            <w:tcW w:w="586" w:type="pct"/>
            <w:vAlign w:val="center"/>
          </w:tcPr>
          <w:p w14:paraId="60E1D542" w14:textId="77777777" w:rsidR="00752B79" w:rsidRPr="00036663" w:rsidRDefault="00752B79" w:rsidP="000B73F7">
            <w:pPr>
              <w:rPr>
                <w:rFonts w:cs="Times New Roman"/>
                <w:sz w:val="20"/>
                <w:szCs w:val="20"/>
              </w:rPr>
            </w:pPr>
            <w:r w:rsidRPr="00036663">
              <w:rPr>
                <w:rFonts w:cs="Times New Roman"/>
                <w:sz w:val="20"/>
                <w:szCs w:val="20"/>
              </w:rPr>
              <w:t>AIS</w:t>
            </w:r>
          </w:p>
        </w:tc>
        <w:tc>
          <w:tcPr>
            <w:tcW w:w="702" w:type="pct"/>
            <w:vAlign w:val="center"/>
          </w:tcPr>
          <w:p w14:paraId="52BF3452" w14:textId="77777777" w:rsidR="00752B79" w:rsidRPr="00036663" w:rsidRDefault="00752B79"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0C47047C" w14:textId="4AAB688E" w:rsidR="00752B79" w:rsidRPr="00036663" w:rsidRDefault="00752B79"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{"citationItems":[{"id":"ITEM-1","itemData":{"DOI":"10.1016/j.aap.2009.09.019","ISSN":"00014575","abstract":"The Crash Injury Research Engineering Network (CIREN) database contains detailed medical and crash information on a large number of severely injured occupants in motor vehicle crashes. CIREN's major limitation for stand-alone analyses to explore injury risk factors is that control subjects without a given injury type must have another severe injury to be included in the database. This leads to bias toward the null in the estimation of risk associations. One method to cope with this limitation is to obtain information about occupants without a given injury type from the National Automotive Sampling System's Crashworthiness Data System (NASS-CDS), which is a probability sample of towaway crashes, containing similar crash information, but less medical detail. Combining CIREN and NASS-CDS in this manner takes advantage of the increased sample size when outcomes are available in both datasets; otherwise NASS-CDS can serve as a sample of controls to be combined with CIREN cases, possibly under a sensitivity analysis that includes and excludes NASS-CDS subjects whose status as a control is uncertain. Because CIREN is not a probability sample of crashes that meet its inclusion criteria, we develop a method to estimate the probability of selection for the CIREN cases using data from NASS-CDS. These estimated probabilities are then used to compute \"pseudo-weights\" for the CIREN cases. These pseudo-weights not only allow for reduced bias in the estimation of risk associations, they allow direct prevalence estimates to be made using medical outcome data available only in CIREN. We illustrate the use of these methods with both simulation studies and application to estimation of prevalence and predictors of AIS 3+ injury risk to head, thorax, and lower extremity regions, as well as prevalence and predictors of acetabular pelvic fractures. Results of these analyses demonstrate combining NASS and CIREN data can yield improvements in mean square error and nominal confidence interval coverage over analyses that use either the NASS-CDS or the CIREN sample alone. © 2009 Elsevier Ltd.","author":[{"dropping-particle":"","family":"Elliott","given":"Michael R.","non-dropping-particle":"","parse-names":false,"suffix":""},{"dropping-particle":"","family":"Resler","given":"Alexa","non-dropping-particle":"","parse-names":false,"suffix":""},{"dropping-particle":"","family":"Flannagan","given":"Carol A.","non-dropping-particle":"","parse-names":false,"suffix":""},{"dropping-particle":"","family":"Rupp","given":"Jonathan D.","non-dropping-particle":"","parse-names":false,"suffix":""}],"container-title":"Accident Analysis and Prevention","id":"ITEM-1","issue":"2","issued":{"date-parts":[["2010"]]},"page":"530-539","title":"Appropriate analysis of CIREN data: Using NASS-CDS to reduce bias in estimation of injury risk factors in passenger vehicle crashes","type":"article-journal","volume":"42"},"uris":["http://www.mendeley.com/documents/?uuid=d282bce6-3fb8-42a9-b962-f7dd336985d0"]}],"mendeley":{"formattedCitation":"(Elliott et al., 2010)","plainTextFormattedCitation":"(Elliott et al., 2010)","previouslyFormattedCitation":"(Elliott et al., 2010)"},"properties":{"noteIndex":0},"schema":"https://github.com/citation-style-language/schema/raw/master/csl-citation.json"}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(Elliott et al., 2010)</w:t>
            </w:r>
            <w:r w:rsidRPr="00036663">
              <w:rPr>
                <w:rFonts w:cs="Times New Roman"/>
                <w:sz w:val="20"/>
                <w:szCs w:val="20"/>
              </w:rPr>
              <w:fldChar w:fldCharType="end"/>
            </w:r>
            <w:r w:rsidRPr="00036663">
              <w:rPr>
                <w:rFonts w:cs="Times New Roman"/>
                <w:sz w:val="20"/>
                <w:szCs w:val="20"/>
              </w:rPr>
              <w:t>, USA</w:t>
            </w:r>
          </w:p>
        </w:tc>
      </w:tr>
      <w:tr w:rsidR="00D405B8" w:rsidRPr="00036663" w14:paraId="3F6469C6" w14:textId="77777777" w:rsidTr="00D405B8">
        <w:trPr>
          <w:trHeight w:val="290"/>
          <w:jc w:val="right"/>
        </w:trPr>
        <w:tc>
          <w:tcPr>
            <w:tcW w:w="177" w:type="pct"/>
            <w:vAlign w:val="center"/>
          </w:tcPr>
          <w:p w14:paraId="09853B33" w14:textId="77777777" w:rsidR="00A470D1" w:rsidRPr="00036663" w:rsidRDefault="00A470D1" w:rsidP="000B73F7">
            <w:pPr>
              <w:rPr>
                <w:rFonts w:cs="Times New Roman"/>
                <w:sz w:val="20"/>
                <w:szCs w:val="20"/>
              </w:rPr>
            </w:pPr>
            <w:r w:rsidRPr="00036663">
              <w:rPr>
                <w:rFonts w:cs="Times New Roman"/>
                <w:sz w:val="20"/>
                <w:szCs w:val="20"/>
              </w:rPr>
              <w:t>---</w:t>
            </w:r>
          </w:p>
        </w:tc>
        <w:tc>
          <w:tcPr>
            <w:tcW w:w="196" w:type="pct"/>
            <w:vAlign w:val="center"/>
          </w:tcPr>
          <w:p w14:paraId="573CC61A" w14:textId="77777777" w:rsidR="00A470D1" w:rsidRPr="00036663" w:rsidRDefault="00A470D1" w:rsidP="000B73F7">
            <w:pPr>
              <w:rPr>
                <w:rFonts w:cs="Times New Roman"/>
                <w:sz w:val="20"/>
                <w:szCs w:val="20"/>
              </w:rPr>
            </w:pPr>
            <w:r w:rsidRPr="00036663">
              <w:rPr>
                <w:rFonts w:cs="Times New Roman"/>
                <w:sz w:val="20"/>
                <w:szCs w:val="20"/>
              </w:rPr>
              <w:t>---</w:t>
            </w:r>
          </w:p>
        </w:tc>
        <w:tc>
          <w:tcPr>
            <w:tcW w:w="203" w:type="pct"/>
            <w:vAlign w:val="center"/>
          </w:tcPr>
          <w:p w14:paraId="5188C496"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06EA92FA"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7015242F" w14:textId="77777777" w:rsidR="00A470D1" w:rsidRPr="00036663" w:rsidRDefault="00A470D1" w:rsidP="000B73F7">
            <w:pPr>
              <w:rPr>
                <w:rFonts w:cs="Times New Roman"/>
                <w:sz w:val="20"/>
                <w:szCs w:val="20"/>
              </w:rPr>
            </w:pPr>
            <w:r w:rsidRPr="00036663">
              <w:rPr>
                <w:rFonts w:cs="Times New Roman"/>
                <w:sz w:val="20"/>
                <w:szCs w:val="20"/>
              </w:rPr>
              <w:t>Y</w:t>
            </w:r>
          </w:p>
        </w:tc>
        <w:tc>
          <w:tcPr>
            <w:tcW w:w="922" w:type="pct"/>
            <w:vAlign w:val="center"/>
          </w:tcPr>
          <w:p w14:paraId="761A1515" w14:textId="77777777" w:rsidR="00A470D1" w:rsidRPr="00036663" w:rsidRDefault="00A470D1" w:rsidP="000B73F7">
            <w:pPr>
              <w:jc w:val="left"/>
              <w:rPr>
                <w:rFonts w:cs="Times New Roman"/>
                <w:sz w:val="20"/>
                <w:szCs w:val="20"/>
              </w:rPr>
            </w:pPr>
            <w:r w:rsidRPr="00036663">
              <w:rPr>
                <w:rFonts w:cs="Times New Roman"/>
                <w:sz w:val="20"/>
                <w:szCs w:val="20"/>
              </w:rPr>
              <w:t>Cox proportional hazards regression</w:t>
            </w:r>
          </w:p>
        </w:tc>
        <w:tc>
          <w:tcPr>
            <w:tcW w:w="1064" w:type="pct"/>
            <w:vAlign w:val="center"/>
          </w:tcPr>
          <w:p w14:paraId="61A7CA20" w14:textId="77777777" w:rsidR="00A470D1" w:rsidRPr="00036663" w:rsidRDefault="00A470D1" w:rsidP="000B73F7">
            <w:pPr>
              <w:jc w:val="left"/>
              <w:rPr>
                <w:rFonts w:cs="Times New Roman"/>
                <w:sz w:val="20"/>
                <w:szCs w:val="20"/>
              </w:rPr>
            </w:pPr>
            <w:r w:rsidRPr="00036663">
              <w:rPr>
                <w:rFonts w:cs="Times New Roman"/>
                <w:sz w:val="20"/>
                <w:szCs w:val="20"/>
              </w:rPr>
              <w:t>Head, neck, thorax</w:t>
            </w:r>
          </w:p>
        </w:tc>
        <w:tc>
          <w:tcPr>
            <w:tcW w:w="586" w:type="pct"/>
            <w:vAlign w:val="center"/>
          </w:tcPr>
          <w:p w14:paraId="7D02256F" w14:textId="77777777" w:rsidR="00A470D1" w:rsidRPr="00036663" w:rsidRDefault="00A470D1" w:rsidP="000B73F7">
            <w:pPr>
              <w:rPr>
                <w:rFonts w:cs="Times New Roman"/>
                <w:sz w:val="20"/>
                <w:szCs w:val="20"/>
              </w:rPr>
            </w:pPr>
            <w:r w:rsidRPr="00036663">
              <w:rPr>
                <w:rFonts w:cs="Times New Roman"/>
                <w:sz w:val="20"/>
                <w:szCs w:val="20"/>
              </w:rPr>
              <w:t>AIS</w:t>
            </w:r>
          </w:p>
        </w:tc>
        <w:tc>
          <w:tcPr>
            <w:tcW w:w="702" w:type="pct"/>
            <w:vAlign w:val="center"/>
          </w:tcPr>
          <w:p w14:paraId="5662FE2C"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2EBDB8B9" w14:textId="784A801B" w:rsidR="00A470D1" w:rsidRPr="00036663" w:rsidRDefault="00A470D1"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{"citationItems":[{"id":"ITEM-1","itemData":{"DOI":"10.1097/TA.0b013e31825a7636","ISSN":"21630755","abstract":"BACKGROUND: Side-impact airbags (SABs) are designed to protect the head and thorax during a side-impact motor vehicle collision (MVC). Research on the effectiveness of SAB deployment has been limited. The objective of this study was to assess the effectiveness of deployed SABs in reducing head and thoracic injuries during side-impact MVCs. METHODS: The 2000-2009 National Automotive Sampling System-Crashworthiness Data System and the Crash Injury Research Engineering Network databases were used to evaluate front seat occupants involved in side-impact MVCs using a matched cohort study design. The risk of serious head and thoracic injuries for occupants with and without deployed SABs were compared. RESULTS: Occupants in vehicles with a deployed SAB designed to protect the head had a 30% lower risk of head injuries with an Abbreviated Injury Scale score of 2+ (relative risk [RR], 0.70; 95% confidence interval [CI], 0.51-0.97). Regarding thoracic injury, occupants in vehicles with a deployed SAB designed to protect the torso had a risk of injury similar to that of occupants without a deployed SAB (RR, 0.99; 95% CI, 0.79-1.24), although the risk increased for occupants 50 years and older (RR, 1.27; 95% 0.84-1.93). CONCLUSION: The results of the current suggest that although SABs protect occupants from head injury, the protective effect for thoracic injury is limited. Future research should focus on whether the association with thoracic injury is modified by occupant seating posture. LEVEL OF EVIDENCE: Prognostic study, level III.","author":[{"dropping-particle":"","family":"Griffin","given":"Russell","non-dropping-particle":"","parse-names":false,"suffix":""},{"dropping-particle":"","family":"Huisingh","given":"Carrie","non-dropping-particle":"","parse-names":false,"suffix":""},{"dropping-particle":"","family":"McGwin","given":"Gerald","non-dropping-particle":"","parse-names":false,"suffix":""},{"dropping-particle":"","family":"Reiff","given":"Donald","non-dropping-particle":"","parse-names":false,"suffix":""}],"container-title":"Journal of Trauma and Acute Care Surgery","id":"ITEM-1","issue":"4","issued":{"date-parts":[["2012"]]},"page":"914-918","title":"Association between side-impact airbag deployment and risk of injury: A matched cohort study using the CIREN and the NASS-CDS","type":"article-journal","volume":"73"},"uris":["http://www.mendeley.com/documents/?uuid=2aec0e7a-b436-4301-b1b9-7b24172a823e"]}],"mendeley":{"formattedCitation":"(Griffin et al., 2012)","plainTextFormattedCitation":"(Griffin et al., 2012)","previouslyFormattedCitation":"(Griffin et al., 2012)"},"properties":{"noteIndex":0},"schema":"https://github.com/citation-style-language/schema/raw/master/csl-citation.json"}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(Griffin et al., 2012)</w:t>
            </w:r>
            <w:r w:rsidRPr="00036663">
              <w:rPr>
                <w:rFonts w:cs="Times New Roman"/>
                <w:sz w:val="20"/>
                <w:szCs w:val="20"/>
              </w:rPr>
              <w:fldChar w:fldCharType="end"/>
            </w:r>
            <w:r w:rsidRPr="00036663">
              <w:rPr>
                <w:rFonts w:cs="Times New Roman"/>
                <w:sz w:val="20"/>
                <w:szCs w:val="20"/>
              </w:rPr>
              <w:t>, USA</w:t>
            </w:r>
          </w:p>
        </w:tc>
      </w:tr>
      <w:tr w:rsidR="00D405B8" w:rsidRPr="00036663" w14:paraId="1B3F26F1" w14:textId="77777777" w:rsidTr="00D405B8">
        <w:trPr>
          <w:trHeight w:val="273"/>
          <w:jc w:val="right"/>
        </w:trPr>
        <w:tc>
          <w:tcPr>
            <w:tcW w:w="177" w:type="pct"/>
            <w:vAlign w:val="center"/>
          </w:tcPr>
          <w:p w14:paraId="69E93C25"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33B5479C"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4C89024A"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3F29A9D3"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3C64CE6E"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02503672" w14:textId="77777777" w:rsidR="00A470D1" w:rsidRPr="00036663" w:rsidRDefault="00A470D1" w:rsidP="000B73F7">
            <w:pPr>
              <w:jc w:val="left"/>
              <w:rPr>
                <w:rFonts w:cs="Times New Roman"/>
                <w:sz w:val="20"/>
                <w:szCs w:val="20"/>
              </w:rPr>
            </w:pPr>
            <w:r w:rsidRPr="00036663">
              <w:rPr>
                <w:rFonts w:cs="Times New Roman"/>
                <w:sz w:val="20"/>
                <w:szCs w:val="20"/>
              </w:rPr>
              <w:t>Linear regression</w:t>
            </w:r>
          </w:p>
        </w:tc>
        <w:tc>
          <w:tcPr>
            <w:tcW w:w="1064" w:type="pct"/>
            <w:vAlign w:val="center"/>
          </w:tcPr>
          <w:p w14:paraId="5A4556C7" w14:textId="77777777" w:rsidR="00A470D1" w:rsidRPr="00036663" w:rsidRDefault="00A470D1" w:rsidP="000B73F7">
            <w:pPr>
              <w:jc w:val="left"/>
              <w:rPr>
                <w:rFonts w:cs="Times New Roman"/>
                <w:sz w:val="20"/>
                <w:szCs w:val="20"/>
                <w:rtl/>
              </w:rPr>
            </w:pPr>
            <w:r w:rsidRPr="00036663">
              <w:rPr>
                <w:rFonts w:cs="Times New Roman"/>
                <w:sz w:val="20"/>
                <w:szCs w:val="20"/>
              </w:rPr>
              <w:t>Thoracolumbar spine (thoracic and lumbar vertebral body)</w:t>
            </w:r>
          </w:p>
        </w:tc>
        <w:tc>
          <w:tcPr>
            <w:tcW w:w="586" w:type="pct"/>
            <w:vAlign w:val="center"/>
          </w:tcPr>
          <w:p w14:paraId="311F064F" w14:textId="77777777" w:rsidR="00A470D1" w:rsidRPr="00036663" w:rsidRDefault="00A470D1" w:rsidP="000B73F7">
            <w:pPr>
              <w:rPr>
                <w:rFonts w:cs="Times New Roman"/>
                <w:sz w:val="20"/>
                <w:szCs w:val="20"/>
                <w:rtl/>
              </w:rPr>
            </w:pPr>
            <w:r w:rsidRPr="00036663">
              <w:rPr>
                <w:rFonts w:cs="Times New Roman"/>
                <w:sz w:val="20"/>
                <w:szCs w:val="20"/>
              </w:rPr>
              <w:t>AIS</w:t>
            </w:r>
          </w:p>
        </w:tc>
        <w:tc>
          <w:tcPr>
            <w:tcW w:w="702" w:type="pct"/>
            <w:vAlign w:val="center"/>
          </w:tcPr>
          <w:p w14:paraId="0E41D267"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0E317AC2" w14:textId="2C8D23ED"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{"citationItems":[{"id":"ITEM-1","itemData":{"ISSN":"1943-2461","PMID":"23169137","abstract":"There is currently no injury assessment for thoracic or lumbar spine fractures in the motor vehicle crash standards throughout the world. Compression-related thoracolumbar fractures are occurring in frontal impacts and yet the mechanism of injury is poorly understood. The objective of this investigation was to characterize these injuries using real world crash data from the US-DOT-NHTSA NASS-CDS and CIREN databases. Thoracic and lumbar AIS vertebral body fracture codes were searched for in the two databases. The NASS database was used to characterize population trends as a function of crash year and vehicle model year. The CIREN database was used to examine a case series in more detail. From the NASS database there were 2000-4000 occupants in frontal impacts with thoracic and lumbar vertebral body fractures per crash year. There was an increasing trend in incidence rate of thoracolumbar fractures in frontal impact crashes as a function of vehicle model year from 1986 to 2008; this was not the case for other crash types. From the CIREN database, the thoracolumbar spine was most commonly fractured at either the T12 or L1 level. Major, burst type fractures occurred predominantly at T12, L1 or L5; wedge fractures were most common at L1. Most CIREN occupants were belted; there were slightly more females involved; they were almost all in bucket seats; impact location occurred approximately half the time on the road and half off the road. The type of object struck also seemed to have some influence on fractured spine level, suggesting that the crash deceleration pulse may be influential in the type of compression vector that migrates up the spinal column. Future biomechanical studies are required to define mechanistically how these fractures are influenced by these many factors.","author":[{"dropping-particle":"","family":"Pintar","given":"Frank A","non-dropping-particle":"","parse-names":false,"suffix":""},{"dropping-particle":"","family":"Yoganandan","given":"Narayan","non-dropping-particle":"","parse-names":false,"suffix":""},{"dropping-particle":"","family":"Maiman","given":"Dennis J","non-dropping-particle":"","parse-names":false,"suffix":""},{"dropping-particle":"","family":"Scarboro","given":"Mark","non-dropping-particle":"","parse-names":false,"suffix":""},{"dropping-particle":"","family":"Rudd","given":"Rodney W","non-dropping-particle":"","parse-names":false,"suffix":""}],"container-title":"Annals of advances in automotive medicine. Association for the Advancement of Automotive Medicine. Annual Scientific Conference","id":"ITEM-1","issued":{"date-parts":[["2012"]]},"page":"277-83","title":"Thoracolumbar spine fractures in frontal impact crashes.","type":"article-journal","volume":"56"},"uris":["http://www.mendeley.com/documents/?uuid=6a03f4c3-6b73-49d9-8451-1a574a1793db"]}],"mendeley":{"formattedCitation":"(Pintar et al., 2012)","plainTextFormattedCitation":"(Pintar et al., 2012)","previouslyFormattedCitation":"(Pintar et al., 2012)"},"properties":{"noteIndex":0},"schema":"https://github.com/citation-style-language/schema/raw/master/csl-citation.json"}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(Pintar et al., 2012)</w:t>
            </w:r>
            <w:r w:rsidRPr="00036663">
              <w:rPr>
                <w:rFonts w:cs="Times New Roman"/>
                <w:sz w:val="20"/>
                <w:szCs w:val="20"/>
              </w:rPr>
              <w:fldChar w:fldCharType="end"/>
            </w:r>
            <w:r w:rsidRPr="00036663">
              <w:rPr>
                <w:rFonts w:cs="Times New Roman"/>
                <w:sz w:val="20"/>
                <w:szCs w:val="20"/>
              </w:rPr>
              <w:t>, USA</w:t>
            </w:r>
          </w:p>
        </w:tc>
      </w:tr>
      <w:tr w:rsidR="00D405B8" w:rsidRPr="00036663" w14:paraId="0CE30032" w14:textId="77777777" w:rsidTr="00D405B8">
        <w:trPr>
          <w:trHeight w:val="290"/>
          <w:jc w:val="right"/>
        </w:trPr>
        <w:tc>
          <w:tcPr>
            <w:tcW w:w="177" w:type="pct"/>
            <w:vAlign w:val="center"/>
          </w:tcPr>
          <w:p w14:paraId="593734B0"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35ED281E"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6628DB1E"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486AEE08"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493A8478"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64F8C815" w14:textId="77777777" w:rsidR="00A470D1" w:rsidRPr="00036663" w:rsidRDefault="00A470D1" w:rsidP="000B73F7">
            <w:pPr>
              <w:jc w:val="left"/>
              <w:rPr>
                <w:rFonts w:cs="Times New Roman"/>
                <w:sz w:val="20"/>
                <w:szCs w:val="20"/>
              </w:rPr>
            </w:pPr>
            <w:r>
              <w:rPr>
                <w:rFonts w:cs="Times New Roman"/>
                <w:sz w:val="20"/>
                <w:szCs w:val="20"/>
              </w:rPr>
              <w:t>L</w:t>
            </w:r>
            <w:r w:rsidRPr="00036663">
              <w:rPr>
                <w:rFonts w:cs="Times New Roman"/>
                <w:sz w:val="20"/>
                <w:szCs w:val="20"/>
              </w:rPr>
              <w:t>ogistic regression</w:t>
            </w:r>
          </w:p>
        </w:tc>
        <w:tc>
          <w:tcPr>
            <w:tcW w:w="1064" w:type="pct"/>
            <w:vAlign w:val="center"/>
          </w:tcPr>
          <w:p w14:paraId="3720BB53" w14:textId="77777777" w:rsidR="00A470D1" w:rsidRPr="00036663" w:rsidRDefault="00A470D1" w:rsidP="000B73F7">
            <w:pPr>
              <w:jc w:val="left"/>
              <w:rPr>
                <w:rFonts w:cs="Times New Roman"/>
                <w:sz w:val="20"/>
                <w:szCs w:val="20"/>
                <w:rtl/>
              </w:rPr>
            </w:pPr>
            <w:r>
              <w:rPr>
                <w:rFonts w:cs="Times New Roman"/>
                <w:sz w:val="20"/>
                <w:szCs w:val="20"/>
              </w:rPr>
              <w:t>All body regions</w:t>
            </w:r>
          </w:p>
        </w:tc>
        <w:tc>
          <w:tcPr>
            <w:tcW w:w="586" w:type="pct"/>
            <w:vAlign w:val="center"/>
          </w:tcPr>
          <w:p w14:paraId="7DBF35FE" w14:textId="77777777" w:rsidR="00A470D1" w:rsidRPr="00036663" w:rsidRDefault="00A470D1" w:rsidP="000B73F7">
            <w:pPr>
              <w:tabs>
                <w:tab w:val="left" w:pos="1521"/>
              </w:tabs>
              <w:rPr>
                <w:rFonts w:cs="Times New Roman"/>
                <w:sz w:val="20"/>
                <w:szCs w:val="20"/>
                <w:rtl/>
              </w:rPr>
            </w:pPr>
            <w:r w:rsidRPr="00036663">
              <w:rPr>
                <w:rFonts w:cs="Times New Roman"/>
                <w:sz w:val="20"/>
                <w:szCs w:val="20"/>
              </w:rPr>
              <w:t>AIS</w:t>
            </w:r>
            <w:r>
              <w:rPr>
                <w:rFonts w:cs="Times New Roman"/>
                <w:sz w:val="20"/>
                <w:szCs w:val="20"/>
              </w:rPr>
              <w:t xml:space="preserve"> and </w:t>
            </w:r>
            <w:r w:rsidRPr="00036663">
              <w:rPr>
                <w:rFonts w:cs="Times New Roman"/>
                <w:sz w:val="20"/>
                <w:szCs w:val="20"/>
              </w:rPr>
              <w:t>MAIS</w:t>
            </w:r>
          </w:p>
        </w:tc>
        <w:tc>
          <w:tcPr>
            <w:tcW w:w="702" w:type="pct"/>
            <w:vAlign w:val="center"/>
          </w:tcPr>
          <w:p w14:paraId="2B873F1F"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7E8D46D3" w14:textId="4CD56B04"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{"citationItems":[{"id":"ITEM-1","itemData":{"DOI":"IRC-12-14","abstract":"Data from the National Automotive Sampling System-Crashworthiness Data System (NASS-CDS) and the Crash Injury Research Engineering Network (CIREN) cases were analyzed to (1) define how occupant age affects crash exposure and the risk of AIS 3+ injury and (2) identify how age affects injury types and causation while considering comorbid factors and gender. Multivariate logistic regression models developed from NASS indicated that age significantly increases the risk of AIS 3+ injury to almost every body region in all crash modes. The largest age effect was observed for the thorax in frontal crashes and was modulated by gender such that older women were at significantly higher risk relative to younger women than were older men relative to younger men. A subset of 1289 CIREN cases, analyzed for injury causation, found occupants under age 25 and over 65 years sustained greater proportions of head and thoracic injuries respectively. For frontal crashes, thoracic injury type changed from soft to bony tissue injury as age increased and comorbid factors were more common for the older occupants. Crash severity was consistently lower for the older age groups and outcomes were worse in the older occupants even for similar crash severity and injury.","author":[{"dropping-particle":"","family":"Ridella","given":"Stephen A.","non-dropping-particle":"","parse-names":false,"suffix":""},{"dropping-particle":"","family":"Rupp","given":"Jonathan D.","non-dropping-particle":"","parse-names":false,"suffix":""},{"dropping-particle":"","family":"Poland","given":"Kristin","non-dropping-particle":"","parse-names":false,"suffix":""}],"container-title":"IRCOBI Conference ","id":"ITEM-1","issued":{"date-parts":[["2012"]]},"page":"43-60","title":"Age‐Related Differences in AIS 3+ Crash Injury Risk, Types, Causation and Mechanisms","type":"article-journal"},"uris":["http://www.mendeley.com/documents/?uuid=88ea3886-3f50-4cb7-b1cd-6040ec75066d"]}],"mendeley":{"formattedCitation":"(Ridella et al., 2012)","plainTextFormattedCitation":"(Ridella et al., 2012)","previouslyFormattedCitation":"(Ridella et al., 2012)"},"properties":{"noteIndex":0},"schema":"https://github.com/citation-style-language/schema/raw/master/csl-citation.json"}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(Ridella et al., 2012)</w:t>
            </w:r>
            <w:r w:rsidRPr="00036663">
              <w:rPr>
                <w:rFonts w:cs="Times New Roman"/>
                <w:sz w:val="20"/>
                <w:szCs w:val="20"/>
              </w:rPr>
              <w:fldChar w:fldCharType="end"/>
            </w:r>
            <w:r w:rsidRPr="00036663">
              <w:rPr>
                <w:rFonts w:cs="Times New Roman"/>
                <w:sz w:val="20"/>
                <w:szCs w:val="20"/>
              </w:rPr>
              <w:t>, USA</w:t>
            </w:r>
          </w:p>
        </w:tc>
      </w:tr>
      <w:tr w:rsidR="00D405B8" w:rsidRPr="00036663" w14:paraId="5853A06F" w14:textId="77777777" w:rsidTr="00D405B8">
        <w:trPr>
          <w:trHeight w:val="290"/>
          <w:jc w:val="right"/>
        </w:trPr>
        <w:tc>
          <w:tcPr>
            <w:tcW w:w="177" w:type="pct"/>
            <w:vAlign w:val="center"/>
          </w:tcPr>
          <w:p w14:paraId="5C50A442" w14:textId="77777777" w:rsidR="00A470D1" w:rsidRPr="00036663" w:rsidRDefault="00A470D1" w:rsidP="000B73F7">
            <w:pPr>
              <w:rPr>
                <w:rFonts w:cs="Times New Roman"/>
                <w:sz w:val="20"/>
                <w:szCs w:val="20"/>
              </w:rPr>
            </w:pPr>
            <w:r w:rsidRPr="00036663">
              <w:rPr>
                <w:rFonts w:cs="Times New Roman"/>
                <w:sz w:val="20"/>
                <w:szCs w:val="20"/>
              </w:rPr>
              <w:t>---</w:t>
            </w:r>
          </w:p>
        </w:tc>
        <w:tc>
          <w:tcPr>
            <w:tcW w:w="196" w:type="pct"/>
            <w:vAlign w:val="center"/>
          </w:tcPr>
          <w:p w14:paraId="1CBA6A78" w14:textId="77777777" w:rsidR="00A470D1" w:rsidRPr="00036663" w:rsidRDefault="00A470D1" w:rsidP="000B73F7">
            <w:pPr>
              <w:rPr>
                <w:rFonts w:cs="Times New Roman"/>
                <w:sz w:val="20"/>
                <w:szCs w:val="20"/>
              </w:rPr>
            </w:pPr>
            <w:r w:rsidRPr="00036663">
              <w:rPr>
                <w:rFonts w:cs="Times New Roman"/>
                <w:sz w:val="20"/>
                <w:szCs w:val="20"/>
              </w:rPr>
              <w:t>---</w:t>
            </w:r>
          </w:p>
        </w:tc>
        <w:tc>
          <w:tcPr>
            <w:tcW w:w="203" w:type="pct"/>
            <w:vAlign w:val="center"/>
          </w:tcPr>
          <w:p w14:paraId="3693460D"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4AF32D00"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6E122F64" w14:textId="77777777" w:rsidR="00A470D1" w:rsidRPr="00036663" w:rsidRDefault="00A470D1" w:rsidP="000B73F7">
            <w:pPr>
              <w:rPr>
                <w:rFonts w:cs="Times New Roman"/>
                <w:sz w:val="20"/>
                <w:szCs w:val="20"/>
              </w:rPr>
            </w:pPr>
            <w:r w:rsidRPr="00036663">
              <w:rPr>
                <w:rFonts w:cs="Times New Roman"/>
                <w:sz w:val="20"/>
                <w:szCs w:val="20"/>
              </w:rPr>
              <w:t>Y</w:t>
            </w:r>
          </w:p>
        </w:tc>
        <w:tc>
          <w:tcPr>
            <w:tcW w:w="922" w:type="pct"/>
            <w:vAlign w:val="center"/>
          </w:tcPr>
          <w:p w14:paraId="4AB0F9BA" w14:textId="77777777" w:rsidR="00A470D1" w:rsidRPr="00036663" w:rsidRDefault="00A470D1" w:rsidP="000B73F7">
            <w:pPr>
              <w:jc w:val="left"/>
              <w:rPr>
                <w:rFonts w:cs="Times New Roman"/>
                <w:sz w:val="20"/>
                <w:szCs w:val="20"/>
              </w:rPr>
            </w:pPr>
            <w:r w:rsidRPr="00036663">
              <w:rPr>
                <w:rFonts w:cs="Times New Roman"/>
                <w:sz w:val="20"/>
                <w:szCs w:val="20"/>
              </w:rPr>
              <w:t>Multivariate logistic regression</w:t>
            </w:r>
          </w:p>
        </w:tc>
        <w:tc>
          <w:tcPr>
            <w:tcW w:w="1064" w:type="pct"/>
            <w:vAlign w:val="center"/>
          </w:tcPr>
          <w:p w14:paraId="02692BB7" w14:textId="77777777" w:rsidR="00A470D1" w:rsidRPr="00036663" w:rsidRDefault="00A470D1" w:rsidP="000B73F7">
            <w:pPr>
              <w:jc w:val="left"/>
              <w:rPr>
                <w:rFonts w:cs="Times New Roman"/>
                <w:sz w:val="20"/>
                <w:szCs w:val="20"/>
              </w:rPr>
            </w:pPr>
            <w:r w:rsidRPr="00593664">
              <w:rPr>
                <w:sz w:val="20"/>
                <w:szCs w:val="18"/>
              </w:rPr>
              <w:t>All body regions</w:t>
            </w:r>
          </w:p>
        </w:tc>
        <w:tc>
          <w:tcPr>
            <w:tcW w:w="586" w:type="pct"/>
            <w:vAlign w:val="center"/>
          </w:tcPr>
          <w:p w14:paraId="17BEC87A" w14:textId="77777777" w:rsidR="00A470D1" w:rsidRPr="00036663" w:rsidRDefault="00A470D1" w:rsidP="000B73F7">
            <w:pPr>
              <w:rPr>
                <w:rFonts w:cs="Times New Roman"/>
                <w:sz w:val="20"/>
                <w:szCs w:val="20"/>
              </w:rPr>
            </w:pPr>
            <w:r w:rsidRPr="00036663">
              <w:rPr>
                <w:rFonts w:cs="Times New Roman"/>
                <w:sz w:val="20"/>
                <w:szCs w:val="20"/>
              </w:rPr>
              <w:t>AIS</w:t>
            </w:r>
          </w:p>
        </w:tc>
        <w:tc>
          <w:tcPr>
            <w:tcW w:w="702" w:type="pct"/>
            <w:vAlign w:val="center"/>
          </w:tcPr>
          <w:p w14:paraId="0D1D9E42"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444CFB5B" w14:textId="68F2D5F1" w:rsidR="00A470D1" w:rsidRPr="00036663" w:rsidRDefault="00A470D1"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{"citationItems":[{"id":"ITEM-1","itemData":{"DOI":"10.1002/oby.20079","ISSN":"19307381","abstract":"OBJECTIVE: Determine the effects of BMI on the risk of serious-to-fatal injury (Abbreviated Injury Scale ≥ 3 or AIS 3+) to different body regions for adults in frontal, nearside, farside, and rollover crashes.\\n\\nDESIGN AND METHODS: Multivariate logistic regression analysis was applied to a probability sample of adult occupants involved in crashes generated by combining the National Automotive Sampling System (NASS-CDS) with a pseudoweighted version of the Crash Injury Research and Engineering Network database. Logistic regression models were applied to weighted data to estimate the change in the number of occupants with AIS 3+ injuries if no occupants were obese.\\n\\nRESULTS: Increasing BMI increased risk of lower-extremity injury in frontal crashes, decreased risk of lower-extremity injury in nearside impacts, increased risk of upper-extremity injury in frontal and nearside crashes, and increased risk of spine injury in frontal crashes. Several of these findings were affected by interactions with gender and vehicle type. If no occupants in frontal crashes were obese, 7% fewer occupants would sustain AIS 3+ upper-extremity injuries, 8% fewer occupants would sustain AIS 3+ lower-extremity injuries, and 28% fewer occupants would sustain AIS 3+ spine injuries.\\n\\nCONCLUSIONS: Results of this study have implications on the design and evaluation of vehicle safety systems.","author":[{"dropping-particle":"","family":"Rupp","given":"Jonathan D.","non-dropping-particle":"","parse-names":false,"suffix":""},{"dropping-particle":"","family":"Carol","given":"Carol A.","non-dropping-particle":"","parse-names":false,"suffix":""},{"dropping-particle":"","family":"Leslie","given":"Andrew J.","non-dropping-particle":"","parse-names":false,"suffix":""},{"dropping-particle":"","family":"Hoff","given":"Carrie N.","non-dropping-particle":"","parse-names":false,"suffix":""},{"dropping-particle":"","family":"Reed","given":"Matthew P.","non-dropping-particle":"","parse-names":false,"suffix":""},{"dropping-particle":"","family":"Cunningham","given":"Rebecca M.","non-dropping-particle":"","parse-names":false,"suffix":""}],"container-title":"Obesity","id":"ITEM-1","issue":"1","issued":{"date-parts":[["2013"]]},"title":"Effects of BMI on the risk and frequency of AIS 3+ injuries in motor-vehicle crashes","type":"article-journal","volume":"21"},"uris":["http://www.mendeley.com/documents/?uuid=3c17c5b0-ac63-4bdf-b049-7f91034ebd4c"]}],"mendeley":{"formattedCitation":"(Rupp et al., 2013)","plainTextFormattedCitation":"(Rupp et al., 2013)","previouslyFormattedCitation":"(Rupp et al., 2013)"},"properties":{"noteIndex":0},"schema":"https://github.com/citation-style-language/schema/raw/master/csl-citation.json"}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(Rupp et al., 2013)</w:t>
            </w:r>
            <w:r w:rsidRPr="00036663">
              <w:rPr>
                <w:rFonts w:cs="Times New Roman"/>
                <w:sz w:val="20"/>
                <w:szCs w:val="20"/>
              </w:rPr>
              <w:fldChar w:fldCharType="end"/>
            </w:r>
            <w:r w:rsidRPr="00036663">
              <w:rPr>
                <w:rFonts w:cs="Times New Roman"/>
                <w:sz w:val="20"/>
                <w:szCs w:val="20"/>
              </w:rPr>
              <w:t>, USA</w:t>
            </w:r>
          </w:p>
        </w:tc>
      </w:tr>
      <w:tr w:rsidR="00D405B8" w:rsidRPr="00036663" w14:paraId="36EE7BD1" w14:textId="77777777" w:rsidTr="00D405B8">
        <w:trPr>
          <w:trHeight w:val="290"/>
          <w:jc w:val="right"/>
        </w:trPr>
        <w:tc>
          <w:tcPr>
            <w:tcW w:w="177" w:type="pct"/>
            <w:vAlign w:val="center"/>
          </w:tcPr>
          <w:p w14:paraId="16F72313" w14:textId="77777777" w:rsidR="00A470D1" w:rsidRPr="00036663" w:rsidRDefault="00A470D1" w:rsidP="000B73F7">
            <w:pPr>
              <w:rPr>
                <w:rFonts w:cs="Times New Roman"/>
                <w:sz w:val="20"/>
                <w:szCs w:val="20"/>
              </w:rPr>
            </w:pPr>
            <w:r w:rsidRPr="00036663">
              <w:rPr>
                <w:rFonts w:cs="Times New Roman"/>
                <w:sz w:val="20"/>
                <w:szCs w:val="20"/>
              </w:rPr>
              <w:t>---</w:t>
            </w:r>
          </w:p>
        </w:tc>
        <w:tc>
          <w:tcPr>
            <w:tcW w:w="196" w:type="pct"/>
            <w:vAlign w:val="center"/>
          </w:tcPr>
          <w:p w14:paraId="220940AF" w14:textId="77777777" w:rsidR="00A470D1" w:rsidRPr="00036663" w:rsidRDefault="00A470D1" w:rsidP="000B73F7">
            <w:pPr>
              <w:rPr>
                <w:rFonts w:cs="Times New Roman"/>
                <w:sz w:val="20"/>
                <w:szCs w:val="20"/>
              </w:rPr>
            </w:pPr>
            <w:r w:rsidRPr="00036663">
              <w:rPr>
                <w:rFonts w:cs="Times New Roman"/>
                <w:sz w:val="20"/>
                <w:szCs w:val="20"/>
              </w:rPr>
              <w:t>---</w:t>
            </w:r>
          </w:p>
        </w:tc>
        <w:tc>
          <w:tcPr>
            <w:tcW w:w="203" w:type="pct"/>
            <w:vAlign w:val="center"/>
          </w:tcPr>
          <w:p w14:paraId="58033691"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0E512CF9"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5B370D32" w14:textId="77777777" w:rsidR="00A470D1" w:rsidRPr="00036663" w:rsidRDefault="00A470D1" w:rsidP="000B73F7">
            <w:pPr>
              <w:rPr>
                <w:rFonts w:cs="Times New Roman"/>
                <w:sz w:val="20"/>
                <w:szCs w:val="20"/>
              </w:rPr>
            </w:pPr>
            <w:r w:rsidRPr="00036663">
              <w:rPr>
                <w:rFonts w:cs="Times New Roman"/>
                <w:sz w:val="20"/>
                <w:szCs w:val="20"/>
              </w:rPr>
              <w:t>Y</w:t>
            </w:r>
          </w:p>
        </w:tc>
        <w:tc>
          <w:tcPr>
            <w:tcW w:w="922" w:type="pct"/>
            <w:vAlign w:val="center"/>
          </w:tcPr>
          <w:p w14:paraId="6A020E9A" w14:textId="77777777" w:rsidR="00A470D1" w:rsidRPr="00036663" w:rsidRDefault="00A470D1" w:rsidP="000B73F7">
            <w:pPr>
              <w:jc w:val="left"/>
              <w:rPr>
                <w:rFonts w:cs="Times New Roman"/>
                <w:sz w:val="20"/>
                <w:szCs w:val="20"/>
              </w:rPr>
            </w:pPr>
            <w:r w:rsidRPr="00036663">
              <w:rPr>
                <w:rFonts w:cs="Times New Roman"/>
                <w:sz w:val="20"/>
                <w:szCs w:val="20"/>
              </w:rPr>
              <w:t>Multivariate logistic regression</w:t>
            </w:r>
          </w:p>
        </w:tc>
        <w:tc>
          <w:tcPr>
            <w:tcW w:w="1064" w:type="pct"/>
            <w:vAlign w:val="center"/>
          </w:tcPr>
          <w:p w14:paraId="6BF7292C" w14:textId="77777777" w:rsidR="00A470D1" w:rsidRPr="00036663" w:rsidRDefault="00A470D1" w:rsidP="000B73F7">
            <w:pPr>
              <w:jc w:val="left"/>
              <w:rPr>
                <w:rFonts w:cs="Times New Roman"/>
                <w:sz w:val="20"/>
                <w:szCs w:val="20"/>
              </w:rPr>
            </w:pPr>
            <w:r w:rsidRPr="00036663">
              <w:rPr>
                <w:rFonts w:cs="Times New Roman"/>
                <w:sz w:val="20"/>
                <w:szCs w:val="20"/>
              </w:rPr>
              <w:t>Head, spine, thorax, abdomen, upper extremity, lower extremity</w:t>
            </w:r>
          </w:p>
        </w:tc>
        <w:tc>
          <w:tcPr>
            <w:tcW w:w="586" w:type="pct"/>
            <w:vAlign w:val="center"/>
          </w:tcPr>
          <w:p w14:paraId="03F36729" w14:textId="77777777" w:rsidR="00A470D1" w:rsidRPr="00036663" w:rsidRDefault="00A470D1" w:rsidP="000B73F7">
            <w:pPr>
              <w:rPr>
                <w:rFonts w:cs="Times New Roman"/>
                <w:sz w:val="20"/>
                <w:szCs w:val="20"/>
              </w:rPr>
            </w:pPr>
            <w:r w:rsidRPr="00036663">
              <w:rPr>
                <w:rFonts w:cs="Times New Roman"/>
                <w:sz w:val="20"/>
                <w:szCs w:val="20"/>
              </w:rPr>
              <w:t>AIS</w:t>
            </w:r>
          </w:p>
        </w:tc>
        <w:tc>
          <w:tcPr>
            <w:tcW w:w="702" w:type="pct"/>
            <w:vAlign w:val="center"/>
          </w:tcPr>
          <w:p w14:paraId="2BC95235" w14:textId="77777777" w:rsidR="00A470D1" w:rsidRPr="00036663" w:rsidRDefault="00A470D1" w:rsidP="000B73F7">
            <w:pPr>
              <w:rPr>
                <w:rFonts w:cs="Times New Roman"/>
                <w:sz w:val="20"/>
                <w:szCs w:val="20"/>
              </w:rPr>
            </w:pPr>
            <w:r>
              <w:rPr>
                <w:rFonts w:cs="Times New Roman"/>
                <w:sz w:val="20"/>
                <w:szCs w:val="20"/>
              </w:rPr>
              <w:t>NASS‐CDS</w:t>
            </w:r>
          </w:p>
        </w:tc>
        <w:tc>
          <w:tcPr>
            <w:tcW w:w="794" w:type="pct"/>
            <w:vAlign w:val="center"/>
          </w:tcPr>
          <w:p w14:paraId="65638B93" w14:textId="144CEAD9" w:rsidR="00A470D1" w:rsidRPr="00036663" w:rsidRDefault="00A470D1"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{"citationItems":[{"id":"ITEM-1","itemData":{"DOI":"10.1016/j.aap.2014.05.024","ISSN":"00014575","abstract":"Background The effects of age, body mass index (BMI) and gender on motor vehicle crash (MVC) injuries are not well understood and current prevention efforts do not effectively address variability in occupant characteristics. Objectives (1) Characterize the effects of age, BMI and gender on serious-to-fatal MVC injury. (2) Identify the crash modes and body regions where the effects of occupant characteristics on the numbers of occupants with injury is largest, and thereby aid in prioritizing the need for human surrogates that represent different types of occupant characteristics and adaptive restraint systems that consider these characteristics. Methods Multivariate logistic regression was used to model the effects of occupant characteristics (age, BMI, gender), vehicle and crash characteristics on serious-to-fatal injuries (AIS 3+) by body region and crash mode using the 2000-2010 National Automotive Sampling System (NASS-CDS) dataset. Logistic regression models were applied to weighted crash data to estimate the change in the number of annual injured occupants with AIS 3+ injury that would occur if occupant characteristics were limited to their 5th percentiles (age â‰ 17 years old, BMI â‰ 19 kg/m2) or male gender. Results Limiting age was associated with a decrease in the total number of occupants with head [8396, 95% CI 6871-9070] and thorax injuries [17,961, 95% CI 15,960-18,859] across all crash modes, decreased occupants with spine [3843, 95% CI 3065-4242] and upper extremity [3578, 95% CI 1402-4439] injuries in frontal and rollover crashes and decreased abdominal [1368, 95% CI 1062-1417] and lower extremity [4584, 95% CI 4012-4995] injuries in frontal impacts. The age effect was modulated by gender with older females more likely to have thorax and upper extremity injuries than older males. Limiting BMI was associated with 2069 [95% CI 1107-2775] fewer thorax injuries in nearside crashes, and 5304 [95% CI 4279-5688] fewer lower extremity injuries in frontal crashes. Setting gender to male resulted in fewer occupants with head injuries in farside crashes [1999, 95% CI 844-2685] and fewer thorax [5618, 95% CI 4212-6272], upper [3804, 95% CI 1781-4803] and lower extremity [2791, 95% CI 2216-3256] injuries in frontal crashes. Results indicate that age provides the greater relative contribution to injury when compared to gender and BMI, especially for thorax and head injuries. Conclusions Restraint systems that account for the differential injury risks …","author":[{"dropping-particle":"","family":"Carter","given":"Patrick M.","non-dropping-particle":"","parse-names":false,"suffix":""},{"dropping-particle":"","family":"Flannagan","given":"Carol A C","non-dropping-particle":"","parse-names":false,"suffix":""},{"dropping-particle":"","family":"Reed","given":"Matthew P.","non-dropping-particle":"","parse-names":false,"suffix":""},{"dropping-particle":"","family":"Cunningham","given":"Rebecca M.","non-dropping-particle":"","parse-names":false,"suffix":""},{"dropping-particle":"","family":"Rupp","given":"Jonathan D.","non-dropping-particle":"","parse-names":false,"suffix":""}],"container-title":"Accident Analysis and Prevention","id":"ITEM-1","issued":{"date-parts":[["2014"]]},"page":"146-160","publisher":"Elsevier Ltd","title":"Comparing the effects of age, BMI and gender on severe injury (AIS 3+) in motor-vehicle crashes","type":"article-journal","volume":"72"},"uris":["http://www.mendeley.com/documents/?uuid=e6018b99-7267-40c3-9af0-5bf7bc9189ef"]}],"mendeley":{"formattedCitation":"(Carter et al., 2014)","plainTextFormattedCitation":"(Carter et al., 2014)","previouslyFormattedCitation":"(Carter et al., 2014)"},"properties":{"noteIndex":0},"schema":"https://github.com/citation-style-language/schema/raw/master/csl-citation.json"}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(Carter et al., 2014)</w:t>
            </w:r>
            <w:r w:rsidRPr="00036663">
              <w:rPr>
                <w:rFonts w:cs="Times New Roman"/>
                <w:sz w:val="20"/>
                <w:szCs w:val="20"/>
              </w:rPr>
              <w:fldChar w:fldCharType="end"/>
            </w:r>
            <w:r w:rsidRPr="00036663">
              <w:rPr>
                <w:rFonts w:cs="Times New Roman"/>
                <w:sz w:val="20"/>
                <w:szCs w:val="20"/>
              </w:rPr>
              <w:t>, USA</w:t>
            </w:r>
          </w:p>
        </w:tc>
      </w:tr>
      <w:tr w:rsidR="00D405B8" w:rsidRPr="00036663" w14:paraId="17A0A2BD" w14:textId="77777777" w:rsidTr="00D405B8">
        <w:trPr>
          <w:trHeight w:val="290"/>
          <w:jc w:val="right"/>
        </w:trPr>
        <w:tc>
          <w:tcPr>
            <w:tcW w:w="177" w:type="pct"/>
            <w:vAlign w:val="center"/>
          </w:tcPr>
          <w:p w14:paraId="180812AD"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08C1418E"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78FC9BBB"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0DEF4927"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FD60628"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40B6EDB8"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44CA86BB" w14:textId="77777777" w:rsidR="00A470D1" w:rsidRPr="00036663" w:rsidRDefault="00A470D1" w:rsidP="000B73F7">
            <w:pPr>
              <w:jc w:val="left"/>
              <w:rPr>
                <w:rFonts w:cs="Times New Roman"/>
                <w:sz w:val="20"/>
                <w:szCs w:val="20"/>
                <w:rtl/>
              </w:rPr>
            </w:pPr>
            <w:r w:rsidRPr="00036663">
              <w:rPr>
                <w:rFonts w:cs="Times New Roman"/>
                <w:sz w:val="20"/>
                <w:szCs w:val="20"/>
              </w:rPr>
              <w:t>Head, neck/ spine, thorax, abdomen, extremities, pelvis/hip</w:t>
            </w:r>
          </w:p>
        </w:tc>
        <w:tc>
          <w:tcPr>
            <w:tcW w:w="586" w:type="pct"/>
            <w:vAlign w:val="center"/>
          </w:tcPr>
          <w:p w14:paraId="289F9A70" w14:textId="77777777" w:rsidR="00A470D1" w:rsidRPr="00036663" w:rsidRDefault="00A470D1" w:rsidP="000B73F7">
            <w:pPr>
              <w:rPr>
                <w:rFonts w:cs="Times New Roman"/>
                <w:sz w:val="20"/>
                <w:szCs w:val="20"/>
                <w:rtl/>
              </w:rPr>
            </w:pPr>
            <w:r w:rsidRPr="00036663">
              <w:rPr>
                <w:rFonts w:cs="Times New Roman"/>
                <w:sz w:val="20"/>
                <w:szCs w:val="20"/>
              </w:rPr>
              <w:t>AIS</w:t>
            </w:r>
            <w:r w:rsidRPr="00036663">
              <w:rPr>
                <w:rFonts w:cs="Times New Roman"/>
                <w:sz w:val="20"/>
                <w:szCs w:val="20"/>
                <w:rtl/>
              </w:rPr>
              <w:t xml:space="preserve"> </w:t>
            </w:r>
          </w:p>
        </w:tc>
        <w:tc>
          <w:tcPr>
            <w:tcW w:w="702" w:type="pct"/>
            <w:vAlign w:val="center"/>
          </w:tcPr>
          <w:p w14:paraId="0DF480C0" w14:textId="77777777" w:rsidR="00A470D1" w:rsidRPr="00036663" w:rsidRDefault="00A470D1" w:rsidP="000B73F7">
            <w:pPr>
              <w:rPr>
                <w:rFonts w:cs="Times New Roman"/>
                <w:sz w:val="20"/>
                <w:szCs w:val="20"/>
              </w:rPr>
            </w:pPr>
            <w:r w:rsidRPr="00036663">
              <w:rPr>
                <w:rFonts w:cs="Times New Roman"/>
                <w:sz w:val="20"/>
                <w:szCs w:val="20"/>
              </w:rPr>
              <w:t>NASS‐CDS</w:t>
            </w:r>
            <w:r>
              <w:rPr>
                <w:rFonts w:cs="Times New Roman"/>
                <w:sz w:val="20"/>
                <w:szCs w:val="20"/>
              </w:rPr>
              <w:t xml:space="preserve">, </w:t>
            </w:r>
            <w:r w:rsidRPr="00036663">
              <w:rPr>
                <w:rFonts w:cs="Times New Roman"/>
                <w:sz w:val="20"/>
                <w:szCs w:val="20"/>
              </w:rPr>
              <w:t>CIREN</w:t>
            </w:r>
          </w:p>
        </w:tc>
        <w:tc>
          <w:tcPr>
            <w:tcW w:w="794" w:type="pct"/>
            <w:vAlign w:val="center"/>
          </w:tcPr>
          <w:p w14:paraId="77FBF2DB" w14:textId="38E0BDAC"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{"citationItems":[{"id":"ITEM-1","itemData":{"DOI":"10.1080/15389588.2015.1020112","author":[{"dropping-particle":"","family":"Brumbelow","given":"Matthew L","non-dropping-particle":"","parse-names":false,"suffix":""},{"dropping-particle":"","family":"Mueller","given":"Becky C","non-dropping-particle":"","parse-names":false,"suffix":""},{"dropping-particle":"","family":"Arbelaez","given":"Raul A","non-dropping-particle":"","parse-names":false,"suffix":""},{"dropping-particle":"","family":"Brumbelow","given":"Matthew L","non-dropping-particle":"","parse-names":false,"suffix":""},{"dropping-particle":"","family":"Mueller","given":"Becky C","non-dropping-particle":"","parse-names":false,"suffix":""},{"dropping-particle":"","family":"Arbelaez","given":"Raul A","non-dropping-particle":"","parse-names":false,"suffix":""},{"dropping-particle":"","family":"Brumbelow","given":"Matthew L","non-dropping-particle":"","parse-names":false,"suffix":""},{"dropping-particle":"","family":"Mueller","given":"Becky C","non-dropping-particle":"","parse-names":false,"suffix":""},{"dropping-particle":"","family":"Arbelaez","given":"Raul A","non-dropping-particle":"","parse-names":false,"suffix":""}],"id":"ITEM-1","issued":{"date-parts":[["2015"]]},"title":"Occurrence of Serious Injury in Real-World Side Impacts of Vehicles with Good Side-Impact Protection Ratings Occurrence of Serious Injury in Real-World Side Impacts of Vehicles with Good Side-Impact Protection Ratings","type":"article-journal","volume":"9588"},"uris":["http://www.mendeley.com/documents/?uuid=fac1d6e7-53f6-44bb-b358-f1a89e7158dc"]}],"mendeley":{"formattedCitation":"(Brumbelow et al., 2015)","plainTextFormattedCitation":"(Brumbelow et al., 2015)","previouslyFormattedCitation":"(Brumbelow et al., 2015)"},"properties":{"noteIndex":0},"schema":"https://github.com/citation-style-language/schema/raw/master/csl-citation.json"}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(Brumbelow et al., 2015)</w:t>
            </w:r>
            <w:r w:rsidRPr="00036663">
              <w:rPr>
                <w:rFonts w:cs="Times New Roman"/>
                <w:sz w:val="20"/>
                <w:szCs w:val="20"/>
              </w:rPr>
              <w:fldChar w:fldCharType="end"/>
            </w:r>
            <w:r w:rsidRPr="00036663">
              <w:rPr>
                <w:rFonts w:cs="Times New Roman"/>
                <w:sz w:val="20"/>
                <w:szCs w:val="20"/>
              </w:rPr>
              <w:t>, USA</w:t>
            </w:r>
          </w:p>
        </w:tc>
      </w:tr>
      <w:tr w:rsidR="00D405B8" w:rsidRPr="00036663" w14:paraId="0BA54152" w14:textId="77777777" w:rsidTr="00D405B8">
        <w:trPr>
          <w:trHeight w:val="1061"/>
          <w:jc w:val="right"/>
        </w:trPr>
        <w:tc>
          <w:tcPr>
            <w:tcW w:w="177" w:type="pct"/>
            <w:vAlign w:val="center"/>
          </w:tcPr>
          <w:p w14:paraId="32A1C124"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027B576D"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50D59FCD" w14:textId="77777777" w:rsidR="00A470D1" w:rsidRPr="00036663" w:rsidRDefault="00A470D1" w:rsidP="000B73F7">
            <w:pPr>
              <w:rPr>
                <w:rFonts w:cs="Times New Roman"/>
                <w:sz w:val="20"/>
                <w:szCs w:val="20"/>
              </w:rPr>
            </w:pPr>
            <w:r w:rsidRPr="00036663">
              <w:rPr>
                <w:rFonts w:cs="Times New Roman"/>
                <w:sz w:val="20"/>
                <w:szCs w:val="20"/>
              </w:rPr>
              <w:t>Y</w:t>
            </w:r>
          </w:p>
        </w:tc>
        <w:tc>
          <w:tcPr>
            <w:tcW w:w="177" w:type="pct"/>
            <w:vAlign w:val="center"/>
          </w:tcPr>
          <w:p w14:paraId="2E6065F3" w14:textId="77777777" w:rsidR="00A470D1" w:rsidRPr="00036663" w:rsidRDefault="00A470D1" w:rsidP="000B73F7">
            <w:pPr>
              <w:rPr>
                <w:rFonts w:cs="Times New Roman"/>
                <w:sz w:val="20"/>
                <w:szCs w:val="20"/>
              </w:rPr>
            </w:pPr>
            <w:r w:rsidRPr="00036663">
              <w:rPr>
                <w:rFonts w:cs="Times New Roman"/>
                <w:sz w:val="20"/>
                <w:szCs w:val="20"/>
              </w:rPr>
              <w:t>---</w:t>
            </w:r>
          </w:p>
        </w:tc>
        <w:tc>
          <w:tcPr>
            <w:tcW w:w="177" w:type="pct"/>
            <w:vAlign w:val="center"/>
          </w:tcPr>
          <w:p w14:paraId="4333EA07" w14:textId="77777777" w:rsidR="00A470D1" w:rsidRPr="00036663" w:rsidRDefault="00A470D1" w:rsidP="000B73F7">
            <w:pPr>
              <w:rPr>
                <w:rFonts w:cs="Times New Roman"/>
                <w:sz w:val="20"/>
                <w:szCs w:val="20"/>
              </w:rPr>
            </w:pPr>
            <w:r w:rsidRPr="00036663">
              <w:rPr>
                <w:rFonts w:cs="Times New Roman"/>
                <w:sz w:val="20"/>
                <w:szCs w:val="20"/>
              </w:rPr>
              <w:t>Y</w:t>
            </w:r>
          </w:p>
        </w:tc>
        <w:tc>
          <w:tcPr>
            <w:tcW w:w="922" w:type="pct"/>
            <w:vAlign w:val="center"/>
          </w:tcPr>
          <w:p w14:paraId="39A5E4B6"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2C43EF9D" w14:textId="77777777" w:rsidR="00A470D1" w:rsidRPr="00036663" w:rsidRDefault="00A470D1" w:rsidP="000B73F7">
            <w:pPr>
              <w:jc w:val="left"/>
              <w:rPr>
                <w:rFonts w:cs="Times New Roman"/>
                <w:sz w:val="20"/>
                <w:szCs w:val="20"/>
              </w:rPr>
            </w:pPr>
            <w:r w:rsidRPr="00036663">
              <w:rPr>
                <w:rFonts w:cs="Times New Roman"/>
                <w:sz w:val="20"/>
                <w:szCs w:val="20"/>
              </w:rPr>
              <w:t>Head, face, abdomen, upper extremity, lower extremity thorax, cervical spine, thoracic spine lumbar spine, external</w:t>
            </w:r>
          </w:p>
        </w:tc>
        <w:tc>
          <w:tcPr>
            <w:tcW w:w="586" w:type="pct"/>
            <w:vAlign w:val="center"/>
          </w:tcPr>
          <w:p w14:paraId="454C172D" w14:textId="77777777" w:rsidR="00A470D1" w:rsidRPr="00036663" w:rsidRDefault="00A470D1" w:rsidP="000B73F7">
            <w:pPr>
              <w:rPr>
                <w:rFonts w:cs="Times New Roman"/>
                <w:sz w:val="20"/>
                <w:szCs w:val="20"/>
              </w:rPr>
            </w:pPr>
            <w:r w:rsidRPr="00036663">
              <w:rPr>
                <w:rFonts w:cs="Times New Roman"/>
                <w:sz w:val="20"/>
                <w:szCs w:val="20"/>
              </w:rPr>
              <w:t>AIS</w:t>
            </w:r>
          </w:p>
        </w:tc>
        <w:tc>
          <w:tcPr>
            <w:tcW w:w="702" w:type="pct"/>
            <w:vAlign w:val="center"/>
          </w:tcPr>
          <w:p w14:paraId="1321FB95" w14:textId="77777777" w:rsidR="00A470D1" w:rsidRPr="00036663" w:rsidRDefault="00A470D1" w:rsidP="000B73F7">
            <w:pPr>
              <w:rPr>
                <w:rFonts w:cs="Times New Roman"/>
                <w:sz w:val="20"/>
                <w:szCs w:val="20"/>
              </w:rPr>
            </w:pPr>
            <w:proofErr w:type="spellStart"/>
            <w:proofErr w:type="gramStart"/>
            <w:r w:rsidRPr="00894621">
              <w:rPr>
                <w:rFonts w:cs="Times New Roman"/>
                <w:sz w:val="20"/>
                <w:szCs w:val="20"/>
              </w:rPr>
              <w:t>Folksam</w:t>
            </w:r>
            <w:proofErr w:type="spellEnd"/>
            <w:r w:rsidRPr="00894621">
              <w:rPr>
                <w:rFonts w:cs="Times New Roman"/>
                <w:sz w:val="20"/>
                <w:szCs w:val="20"/>
              </w:rPr>
              <w:t>,(</w:t>
            </w:r>
            <w:proofErr w:type="gramEnd"/>
            <w:r w:rsidRPr="00894621">
              <w:rPr>
                <w:rFonts w:cs="Times New Roman"/>
                <w:sz w:val="20"/>
                <w:szCs w:val="20"/>
              </w:rPr>
              <w:t>insurance company)</w:t>
            </w:r>
          </w:p>
        </w:tc>
        <w:tc>
          <w:tcPr>
            <w:tcW w:w="794" w:type="pct"/>
            <w:vAlign w:val="center"/>
          </w:tcPr>
          <w:p w14:paraId="19BD3BA1" w14:textId="5F0CF6CB" w:rsidR="00A470D1" w:rsidRPr="00036663" w:rsidRDefault="00A470D1" w:rsidP="000B73F7">
            <w:pPr>
              <w:jc w:val="left"/>
              <w:rPr>
                <w:rFonts w:cs="Times New Roman"/>
                <w:sz w:val="20"/>
                <w:szCs w:val="20"/>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15389588.2015.1014999","author":[{"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Helena","non-dropping-particle":"","parse-names":false,"suffix":""},{"dropping-particle":"","family":"Gustafsson","given":"Markus","non-dropping-particle":"","parse-names":false,"suffix":""},{"dropping-particle":"","family":"Sunnevång","given":"Cecilia","non-dropping-particle":"","parse-names":false,"suffix":""},{"dropping-particle":"","family":"Krafft","given":"Maria","non-dropping-particle":"","parse-names":false,"suffix":""},{"dropping-particle":"","family":"Stigson","given":"Francis Helena","non-dropping-particle":"","parse-names":false,"suffix":""},{"dropping-particle":"","family":"Sunnevång","given":"Cecilia","non-dropping-particle":"","parse-names":false,"suffix":""},{"dropping-particle":"","family":"Krafft","given":"Maria","non-dropping-particle":"","parse-names":false,"suffix":""},{"dropping-particle":"","family":"Kullgren","given":"Anders","non-dropping-particle":"","parse-names":false,"suffix":""}],"id":"ITEM-1","issued":{"date-parts":[["2015"]]},"title":"Differences in Long-term Medical Consequences Depending on Impact Direction Involving Passenger Cars Differences in Long-term Medical Consequences Depending on Impact Direction Involving Passenger Cars","type":"article-journal","volume":"9588"},"uris":["http://www.mendeley.com/documents/?uuid=0543f9dc-e14e-4f35-b377-d3e2c3a87061"]}],"mendeley":{"formattedCitation":"(Stigson et al., 2015)","plainTextFormattedCitation":"(Stigson et al., 2015)","previouslyFormattedCitation":"(Stigson et al., 2015)"},"properties":{"noteIndex":0},"schema":"https://github.com/citation-style-language/schema/raw/master/csl-citation.json"}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(Stigson et al., 2015)</w:t>
            </w:r>
            <w:r w:rsidRPr="00036663">
              <w:rPr>
                <w:rFonts w:cs="Times New Roman"/>
                <w:sz w:val="20"/>
                <w:szCs w:val="20"/>
              </w:rPr>
              <w:fldChar w:fldCharType="end"/>
            </w:r>
            <w:r w:rsidRPr="00036663">
              <w:rPr>
                <w:rFonts w:cs="Times New Roman"/>
                <w:sz w:val="20"/>
                <w:szCs w:val="20"/>
              </w:rPr>
              <w:t>,</w:t>
            </w:r>
            <w:r>
              <w:rPr>
                <w:rFonts w:cs="Times New Roman"/>
                <w:color w:val="333333"/>
                <w:sz w:val="20"/>
                <w:szCs w:val="20"/>
              </w:rPr>
              <w:t xml:space="preserve"> </w:t>
            </w:r>
            <w:r w:rsidRPr="00036663">
              <w:rPr>
                <w:rFonts w:cs="Times New Roman"/>
                <w:sz w:val="20"/>
                <w:szCs w:val="20"/>
              </w:rPr>
              <w:t>Sweden</w:t>
            </w:r>
          </w:p>
        </w:tc>
      </w:tr>
      <w:tr w:rsidR="00D405B8" w:rsidRPr="00036663" w14:paraId="56FA2244" w14:textId="77777777" w:rsidTr="00D405B8">
        <w:trPr>
          <w:trHeight w:val="290"/>
          <w:jc w:val="right"/>
        </w:trPr>
        <w:tc>
          <w:tcPr>
            <w:tcW w:w="177" w:type="pct"/>
            <w:vAlign w:val="center"/>
          </w:tcPr>
          <w:p w14:paraId="05B41271"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683431D8"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35692B08"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1EA49A4A"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BBFCE31"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78560850" w14:textId="77777777" w:rsidR="00A470D1" w:rsidRPr="00036663" w:rsidRDefault="00A470D1" w:rsidP="000B73F7">
            <w:pPr>
              <w:jc w:val="left"/>
              <w:rPr>
                <w:rFonts w:cs="Times New Roman"/>
                <w:sz w:val="20"/>
                <w:szCs w:val="20"/>
                <w:rtl/>
              </w:rPr>
            </w:pPr>
            <w:r w:rsidRPr="00036663">
              <w:rPr>
                <w:rFonts w:cs="Times New Roman"/>
                <w:sz w:val="20"/>
                <w:szCs w:val="20"/>
              </w:rPr>
              <w:t>Multivariate logistic regression</w:t>
            </w:r>
          </w:p>
        </w:tc>
        <w:tc>
          <w:tcPr>
            <w:tcW w:w="1064" w:type="pct"/>
            <w:vAlign w:val="center"/>
          </w:tcPr>
          <w:p w14:paraId="1789CF17" w14:textId="77777777" w:rsidR="00A470D1" w:rsidRPr="00036663" w:rsidRDefault="00A470D1" w:rsidP="000B73F7">
            <w:pPr>
              <w:jc w:val="left"/>
              <w:rPr>
                <w:rFonts w:cs="Times New Roman"/>
                <w:sz w:val="20"/>
                <w:szCs w:val="20"/>
                <w:rtl/>
              </w:rPr>
            </w:pPr>
            <w:r>
              <w:rPr>
                <w:sz w:val="20"/>
                <w:szCs w:val="18"/>
              </w:rPr>
              <w:t>No specific body region</w:t>
            </w:r>
          </w:p>
        </w:tc>
        <w:tc>
          <w:tcPr>
            <w:tcW w:w="586" w:type="pct"/>
            <w:vAlign w:val="center"/>
          </w:tcPr>
          <w:p w14:paraId="1CDA59BC" w14:textId="77777777" w:rsidR="00A470D1" w:rsidRPr="00036663" w:rsidRDefault="00A470D1" w:rsidP="000B73F7">
            <w:pPr>
              <w:rPr>
                <w:rFonts w:cs="Times New Roman"/>
                <w:sz w:val="20"/>
                <w:szCs w:val="20"/>
                <w:rtl/>
              </w:rPr>
            </w:pPr>
            <w:r w:rsidRPr="00036663">
              <w:rPr>
                <w:rFonts w:cs="Times New Roman"/>
                <w:sz w:val="20"/>
                <w:szCs w:val="20"/>
              </w:rPr>
              <w:t>ISS</w:t>
            </w:r>
          </w:p>
        </w:tc>
        <w:tc>
          <w:tcPr>
            <w:tcW w:w="702" w:type="pct"/>
            <w:vAlign w:val="center"/>
          </w:tcPr>
          <w:p w14:paraId="7FB1337F" w14:textId="77777777" w:rsidR="00A470D1" w:rsidRPr="00036663" w:rsidRDefault="00A470D1" w:rsidP="000B73F7">
            <w:pPr>
              <w:rPr>
                <w:rFonts w:cs="Times New Roman"/>
                <w:sz w:val="20"/>
                <w:szCs w:val="20"/>
              </w:rPr>
            </w:pPr>
            <w:r w:rsidRPr="00036663">
              <w:rPr>
                <w:rFonts w:cs="Times New Roman"/>
                <w:color w:val="221E1F"/>
                <w:sz w:val="20"/>
                <w:szCs w:val="20"/>
              </w:rPr>
              <w:t xml:space="preserve">National Trauma Data Bank </w:t>
            </w:r>
          </w:p>
        </w:tc>
        <w:tc>
          <w:tcPr>
            <w:tcW w:w="794" w:type="pct"/>
            <w:vAlign w:val="center"/>
          </w:tcPr>
          <w:p w14:paraId="4C1183CD" w14:textId="693F3DDA"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{"citationItems":[{"id":"ITEM-1","itemData":{"DOI":"10.1016/j.orcp.2016.03.003","ISSN":"18780318","abstract":"Background Protective effects of safety devices in obese motorists in motor vehicle collisions (MVC) remain unclear. Aim of our study is to assess the association between morbid obesity and mortality in MVC, and to determine the efficacy of protective devices. We hypothesised that patients with morbid obesity will be at greater risk of death after MVC. Methods A retrospective analysis of MVC patients (age ≥16 y.o.) was performed using the National Trauma Data Bank from 2007 to 2010. Patients with recorded comorbidity of morbid obesity (BMI ≥ 40) were identified. Patients dead on arrival, with isolated traumatic brain injury, or incomplete data were excluded. The primary outcome was in-hospital mortality. Multivariate logistic regression was performed. Results Our sample of 214,306 MVC occupants included 10,260 (4.8%) morbidly obese patients. Mortality risk was greatest among occupants with morbid obesity (ORcrude 1.74 [1.54–1.98]). After adjusting for patient demographics, safety device and physiological severity, odds of death was 1.52 [1.33–1.74] times greater in motorists with morbid obesity. Motorists with morbid obesity were at greater risk of death if no restraint (OR 1.84 [1.47–2.31]), seatbelt only (OR 1.48 [1.17–1.86]), or both seatbelt and airbag were present (OR 1.49 [1.13–1.97]). No significant differences in the odds of death exist between drivers with morbid obesity and non-morbidly obese drivers with only airbag deployment (OR 0.99 [0.65–1.51]). Conclusions Motorists with morbid obesity are at greater risk of MVC. Regardless of safety device use, occupants with morbid obesity remained at greater risk of death. Further research examining the effectiveness of vehicle restraints in drivers with morbid obesity is warranted.","author":[{"dropping-particle":"","family":"Joseph","given":"Bellal","non-dropping-particle":"","parse-names":false,"suffix":""},{"dropping-particle":"","family":"Hadeed","given":"Steven","non-dropping-particle":"","parse-names":false,"suffix":""},{"dropping-particle":"","family":"Haider","given":"Ansab A.","non-dropping-particle":"","parse-names":false,"suffix":""},{"dropping-particle":"","family":"Ditillo","given":"Michael","non-dropping-particle":"","parse-names":false,"suffix":""},{"dropping-particle":"","family":"Joseph","given":"Aly","non-dropping-particle":"","parse-names":false,"suffix":""},{"dropping-particle":"","family":"Pandit","given":"Viraj","non-dropping-particle":"","parse-names":false,"suffix":""},{"dropping-particle":"","family":"Kulvatunyou","given":"Narong","non-dropping-particle":"","parse-names":false,"suffix":""},{"dropping-particle":"","family":"Tang","given":"Andrew","non-dropping-particle":"","parse-names":false,"suffix":""},{"dropping-particle":"","family":"Latifi","given":"Rifat","non-dropping-particle":"","parse-names":false,"suffix":""},{"dropping-particle":"","family":"Rhee","given":"Peter","non-dropping-particle":"","parse-names":false,"suffix":""}],"container-title":"Obesity Research and Clinical Practice","id":"ITEM-1","issue":"1","issued":{"date-parts":[["2017"]]},"page":"72-78","publisher":"Asia Oceania Assoc. for the Study of Obesity","title":"Obesity and trauma mortality: Sizing up the risks in motor vehicle crashes","type":"article-journal","volume":"11"},"uris":["http://www.mendeley.com/documents/?uuid=869398a1-f63d-4bd5-96a9-b088f742325c"]}],"mendeley":{"formattedCitation":"(Joseph et al., 2017)","plainTextFormattedCitation":"(Joseph et al., 2017)","previouslyFormattedCitation":"(Joseph et al., 2017)"},"properties":{"noteIndex":0},"schema":"https://github.com/citation-style-language/schema/raw/master/csl-citation.json"}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(Joseph et al., 2017)</w:t>
            </w:r>
            <w:r w:rsidRPr="00036663">
              <w:rPr>
                <w:rFonts w:cs="Times New Roman"/>
                <w:sz w:val="20"/>
                <w:szCs w:val="20"/>
              </w:rPr>
              <w:fldChar w:fldCharType="end"/>
            </w:r>
            <w:r w:rsidRPr="00036663">
              <w:rPr>
                <w:rFonts w:cs="Times New Roman"/>
                <w:sz w:val="20"/>
                <w:szCs w:val="20"/>
              </w:rPr>
              <w:t>, USA</w:t>
            </w:r>
          </w:p>
        </w:tc>
      </w:tr>
      <w:tr w:rsidR="00D405B8" w:rsidRPr="00036663" w14:paraId="2DC341FA" w14:textId="77777777" w:rsidTr="00D405B8">
        <w:trPr>
          <w:trHeight w:val="273"/>
          <w:jc w:val="right"/>
        </w:trPr>
        <w:tc>
          <w:tcPr>
            <w:tcW w:w="177" w:type="pct"/>
            <w:vAlign w:val="center"/>
          </w:tcPr>
          <w:p w14:paraId="584921C3"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08A10C9C"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256D7D30"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74685CF9"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62C3A1AF"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061E9FB4" w14:textId="77777777" w:rsidR="00A470D1" w:rsidRPr="00036663" w:rsidRDefault="00A470D1" w:rsidP="000B73F7">
            <w:pPr>
              <w:jc w:val="left"/>
              <w:rPr>
                <w:rFonts w:cs="Times New Roman"/>
                <w:sz w:val="20"/>
                <w:szCs w:val="20"/>
              </w:rPr>
            </w:pPr>
            <w:r w:rsidRPr="00036663">
              <w:rPr>
                <w:rFonts w:cs="Times New Roman"/>
                <w:sz w:val="20"/>
                <w:szCs w:val="20"/>
              </w:rPr>
              <w:t>Forward stepwise logistic regression</w:t>
            </w:r>
          </w:p>
        </w:tc>
        <w:tc>
          <w:tcPr>
            <w:tcW w:w="1064" w:type="pct"/>
            <w:vAlign w:val="center"/>
          </w:tcPr>
          <w:p w14:paraId="5FE169CC" w14:textId="77777777" w:rsidR="00A470D1" w:rsidRDefault="00A470D1" w:rsidP="000B73F7">
            <w:pPr>
              <w:jc w:val="left"/>
              <w:rPr>
                <w:rFonts w:cs="Times New Roman"/>
                <w:sz w:val="20"/>
                <w:szCs w:val="20"/>
              </w:rPr>
            </w:pPr>
            <w:r w:rsidRPr="00036663">
              <w:rPr>
                <w:rFonts w:cs="Times New Roman"/>
                <w:sz w:val="20"/>
                <w:szCs w:val="20"/>
              </w:rPr>
              <w:t>Head, neck, chest abdomen/pelvis</w:t>
            </w:r>
            <w:r>
              <w:rPr>
                <w:rFonts w:cs="Times New Roman"/>
                <w:sz w:val="20"/>
                <w:szCs w:val="20"/>
              </w:rPr>
              <w:t>,</w:t>
            </w:r>
            <w:r w:rsidRPr="00036663">
              <w:rPr>
                <w:rFonts w:cs="Times New Roman"/>
                <w:sz w:val="20"/>
                <w:szCs w:val="20"/>
              </w:rPr>
              <w:t xml:space="preserve"> c-spine, </w:t>
            </w:r>
          </w:p>
          <w:p w14:paraId="65A493CB" w14:textId="77777777" w:rsidR="00A470D1" w:rsidRPr="00036663" w:rsidRDefault="00A470D1" w:rsidP="000B73F7">
            <w:pPr>
              <w:jc w:val="left"/>
              <w:rPr>
                <w:rFonts w:cs="Times New Roman"/>
                <w:sz w:val="20"/>
                <w:szCs w:val="20"/>
                <w:rtl/>
              </w:rPr>
            </w:pPr>
            <w:r w:rsidRPr="00036663">
              <w:rPr>
                <w:rFonts w:cs="Times New Roman"/>
                <w:sz w:val="20"/>
                <w:szCs w:val="20"/>
              </w:rPr>
              <w:t>T-spine,</w:t>
            </w:r>
            <w:r>
              <w:rPr>
                <w:rFonts w:cs="Times New Roman"/>
                <w:sz w:val="20"/>
                <w:szCs w:val="20"/>
              </w:rPr>
              <w:t xml:space="preserve"> l-spine</w:t>
            </w:r>
          </w:p>
        </w:tc>
        <w:tc>
          <w:tcPr>
            <w:tcW w:w="586" w:type="pct"/>
            <w:vAlign w:val="center"/>
          </w:tcPr>
          <w:p w14:paraId="75C6C708" w14:textId="77777777" w:rsidR="00A470D1" w:rsidRPr="00036663" w:rsidRDefault="00A470D1" w:rsidP="000B73F7">
            <w:pPr>
              <w:rPr>
                <w:rFonts w:cs="Times New Roman"/>
                <w:sz w:val="20"/>
                <w:szCs w:val="20"/>
                <w:rtl/>
              </w:rPr>
            </w:pPr>
            <w:r w:rsidRPr="00036663">
              <w:rPr>
                <w:rFonts w:cs="Times New Roman"/>
                <w:sz w:val="20"/>
                <w:szCs w:val="20"/>
              </w:rPr>
              <w:t>AIS</w:t>
            </w:r>
            <w:r>
              <w:rPr>
                <w:rFonts w:cs="Times New Roman"/>
                <w:sz w:val="20"/>
                <w:szCs w:val="20"/>
              </w:rPr>
              <w:t xml:space="preserve">, and </w:t>
            </w:r>
            <w:r w:rsidRPr="00036663">
              <w:rPr>
                <w:rFonts w:cs="Times New Roman"/>
                <w:sz w:val="20"/>
                <w:szCs w:val="20"/>
              </w:rPr>
              <w:t>ISS</w:t>
            </w:r>
          </w:p>
        </w:tc>
        <w:tc>
          <w:tcPr>
            <w:tcW w:w="702" w:type="pct"/>
            <w:vAlign w:val="center"/>
          </w:tcPr>
          <w:p w14:paraId="65CE7A83" w14:textId="77777777" w:rsidR="00A470D1" w:rsidRPr="00036663" w:rsidRDefault="00A470D1" w:rsidP="000B73F7">
            <w:pPr>
              <w:rPr>
                <w:rFonts w:cs="Times New Roman"/>
                <w:sz w:val="20"/>
                <w:szCs w:val="20"/>
              </w:rPr>
            </w:pPr>
            <w:r w:rsidRPr="00036663">
              <w:rPr>
                <w:rFonts w:cs="Times New Roman"/>
                <w:sz w:val="20"/>
                <w:szCs w:val="20"/>
              </w:rPr>
              <w:t>NASS‐CDS</w:t>
            </w:r>
          </w:p>
        </w:tc>
        <w:tc>
          <w:tcPr>
            <w:tcW w:w="794" w:type="pct"/>
            <w:vAlign w:val="center"/>
          </w:tcPr>
          <w:p w14:paraId="3D3ED020" w14:textId="0C2CACEE"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15389588.2018.1543872","ISSN":"1538-9588","author":[{"dropping-particle":"","family":"Hartka","given":"Thomas","non-dropping-particle":"","parse-names":false,"suffix":""},{"dropping-particle":"","family":"Glass","given":"George","non-dropping-particle":"","parse-names":false,"suffix":""},{"dropping-particle":"","family":"Kao","given":"Christopher","non-dropping-particle":"","parse-names":false,"suffix":""},{"dropping-particle":"","family":"Mcmurry","given":"Timothy","non-dropping-particle":"","parse-names":false,"suffix":""},{"dropping-particle":"","family":"Hartka","given":"Thomas","non-dropping-particle":"","parse-names":false,"suffix":""},{"dropping-particle":"","family":"Glass","given":"George","non-dropping-particle":"","parse-names":false,"suffix":""},{"dropping-particle":"","family":"Kao","given":"Christopher","non-dropping-particle":"","parse-names":false,"suffix":""},{"dropping-particle":"","family":"Mcmurry","given":"Timothy","non-dropping-particle":"","parse-names":false,"suffix":""}],"container-title":"Traffic Injury Prevention","id":"ITEM-1","issue":"S2","issued":{"date-parts":[["2018"]]},"page":"S114-S120","publisher":"Taylor &amp; Francis","title":"Development of injury risk models to guide CT evaluation in the emergency department after motor vehicle collisions","type":"article-journal","volume":"19"},"uris":["http://www.mendeley.com/documents/?uuid=ea59de53-1c82-4a63-8a79-28947d2c3cec"]}],"mendeley":{"formattedCitation":"(Hartka et al., 2018)","plainTextFormattedCitation":"(Hartka et al., 2018)","previouslyFormattedCitation":"(Hartka et al., 2018)"},"properties":{"noteIndex":0},"schema":"https://github.com/citation-style-language/schema/raw/master/csl-citation.json"}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(Hartka et al., 2018)</w:t>
            </w:r>
            <w:r w:rsidRPr="00036663">
              <w:rPr>
                <w:rFonts w:cs="Times New Roman"/>
                <w:sz w:val="20"/>
                <w:szCs w:val="20"/>
              </w:rPr>
              <w:fldChar w:fldCharType="end"/>
            </w:r>
            <w:r w:rsidRPr="00036663">
              <w:rPr>
                <w:rFonts w:cs="Times New Roman"/>
                <w:sz w:val="20"/>
                <w:szCs w:val="20"/>
              </w:rPr>
              <w:t>, USA</w:t>
            </w:r>
          </w:p>
        </w:tc>
      </w:tr>
      <w:tr w:rsidR="00D405B8" w:rsidRPr="00036663" w14:paraId="4D44199A" w14:textId="77777777" w:rsidTr="00D405B8">
        <w:trPr>
          <w:trHeight w:val="290"/>
          <w:jc w:val="right"/>
        </w:trPr>
        <w:tc>
          <w:tcPr>
            <w:tcW w:w="177" w:type="pct"/>
            <w:vAlign w:val="center"/>
          </w:tcPr>
          <w:p w14:paraId="36C6F24E"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094A760D"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089F90CA"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6C825478"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5EEF7D8C" w14:textId="77777777" w:rsidR="00A470D1" w:rsidRPr="00036663" w:rsidRDefault="00A470D1" w:rsidP="000B73F7">
            <w:pPr>
              <w:rPr>
                <w:rFonts w:cs="Times New Roman"/>
                <w:sz w:val="20"/>
                <w:szCs w:val="20"/>
                <w:rtl/>
              </w:rPr>
            </w:pPr>
            <w:r w:rsidRPr="00036663">
              <w:rPr>
                <w:rFonts w:cs="Times New Roman"/>
                <w:sz w:val="20"/>
                <w:szCs w:val="20"/>
              </w:rPr>
              <w:t>---</w:t>
            </w:r>
          </w:p>
        </w:tc>
        <w:tc>
          <w:tcPr>
            <w:tcW w:w="922" w:type="pct"/>
            <w:vAlign w:val="center"/>
          </w:tcPr>
          <w:p w14:paraId="24B04ABD" w14:textId="77777777" w:rsidR="00A470D1" w:rsidRPr="00036663" w:rsidRDefault="00A470D1" w:rsidP="000B73F7">
            <w:pPr>
              <w:jc w:val="left"/>
              <w:rPr>
                <w:rFonts w:cs="Times New Roman"/>
                <w:sz w:val="20"/>
                <w:szCs w:val="20"/>
              </w:rPr>
            </w:pPr>
            <w:r w:rsidRPr="00036663">
              <w:rPr>
                <w:rFonts w:cs="Times New Roman"/>
                <w:sz w:val="20"/>
                <w:szCs w:val="20"/>
              </w:rPr>
              <w:t>Weighted values.</w:t>
            </w:r>
          </w:p>
          <w:p w14:paraId="1A2FF733" w14:textId="77777777" w:rsidR="00A470D1" w:rsidRPr="00036663" w:rsidRDefault="00A470D1" w:rsidP="000B73F7">
            <w:pPr>
              <w:jc w:val="left"/>
              <w:rPr>
                <w:rFonts w:cs="Times New Roman"/>
                <w:sz w:val="20"/>
                <w:szCs w:val="20"/>
              </w:rPr>
            </w:pPr>
            <w:r w:rsidRPr="00036663">
              <w:rPr>
                <w:rFonts w:cs="Times New Roman"/>
                <w:sz w:val="20"/>
                <w:szCs w:val="20"/>
              </w:rPr>
              <w:t xml:space="preserve"> standard errors</w:t>
            </w:r>
          </w:p>
        </w:tc>
        <w:tc>
          <w:tcPr>
            <w:tcW w:w="1064" w:type="pct"/>
            <w:vAlign w:val="center"/>
          </w:tcPr>
          <w:p w14:paraId="3D2B1E65" w14:textId="77777777" w:rsidR="00A470D1" w:rsidRPr="00036663" w:rsidRDefault="00A470D1" w:rsidP="000B73F7">
            <w:pPr>
              <w:jc w:val="left"/>
              <w:rPr>
                <w:rFonts w:cs="Times New Roman"/>
                <w:sz w:val="20"/>
                <w:szCs w:val="20"/>
                <w:rtl/>
              </w:rPr>
            </w:pPr>
            <w:r w:rsidRPr="00036663">
              <w:rPr>
                <w:rFonts w:cs="Times New Roman"/>
                <w:sz w:val="20"/>
                <w:szCs w:val="20"/>
              </w:rPr>
              <w:t>Head, thorax, abdomen, spine, lower extremity, unspecified</w:t>
            </w:r>
          </w:p>
        </w:tc>
        <w:tc>
          <w:tcPr>
            <w:tcW w:w="586" w:type="pct"/>
            <w:vAlign w:val="center"/>
          </w:tcPr>
          <w:p w14:paraId="3A39CB61" w14:textId="77777777" w:rsidR="00A470D1" w:rsidRPr="00036663" w:rsidRDefault="00A470D1" w:rsidP="000B73F7">
            <w:pPr>
              <w:rPr>
                <w:rFonts w:cs="Times New Roman"/>
                <w:sz w:val="20"/>
                <w:szCs w:val="20"/>
                <w:rtl/>
              </w:rPr>
            </w:pPr>
            <w:r w:rsidRPr="00036663">
              <w:rPr>
                <w:rFonts w:cs="Times New Roman"/>
                <w:sz w:val="20"/>
                <w:szCs w:val="20"/>
              </w:rPr>
              <w:t>MAIS</w:t>
            </w:r>
          </w:p>
        </w:tc>
        <w:tc>
          <w:tcPr>
            <w:tcW w:w="702" w:type="pct"/>
            <w:vAlign w:val="center"/>
          </w:tcPr>
          <w:p w14:paraId="563C150A" w14:textId="77777777" w:rsidR="00A470D1" w:rsidRPr="00036663" w:rsidRDefault="00A470D1" w:rsidP="000B73F7">
            <w:pPr>
              <w:rPr>
                <w:rFonts w:cs="Times New Roman"/>
                <w:sz w:val="20"/>
                <w:szCs w:val="20"/>
              </w:rPr>
            </w:pPr>
            <w:r w:rsidRPr="00036663">
              <w:rPr>
                <w:rFonts w:cs="Times New Roman"/>
                <w:sz w:val="20"/>
                <w:szCs w:val="20"/>
              </w:rPr>
              <w:t>NASS‐CDS</w:t>
            </w:r>
          </w:p>
        </w:tc>
        <w:tc>
          <w:tcPr>
            <w:tcW w:w="794" w:type="pct"/>
            <w:vAlign w:val="center"/>
          </w:tcPr>
          <w:p w14:paraId="5A000170" w14:textId="31F966ED"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{"citationItems":[{"id":"ITEM-1","itemData":{"DOI":"10.1080/15389588.2017.1393664","author":[{"dropping-particle":"","family":"Parenteau","given":"Chantal S","non-dropping-particle":"","parse-names":false,"suffix":""},{"dropping-particle":"","family":"Viano","given":"David C","non-dropping-particle":"","parse-names":false,"suffix":""},{"dropping-particle":"","family":"Parenteau","given":"Chantal S","non-dropping-particle":"","parse-names":false,"suffix":""},{"dropping-particle":"","family":"Viano","given":"David C","non-dropping-particle":"","parse-names":false,"suffix":""}],"id":"ITEM-1","issued":{"date-parts":[["2018"]]},"publisher":"Taylor &amp; Francis","title":"Driver injury in near- and far-side impacts : Update on the effect of front passenger belt use Driver injury in near- and far-side impacts : Update on the effect of front passenger belt use","type":"article-journal","volume":"9588"},"uris":["http://www.mendeley.com/documents/?uuid=9ac93bf0-a3ca-49aa-9f7e-2b8a17869d57"]}],"mendeley":{"formattedCitation":"(Parenteau et al., 2018)","plainTextFormattedCitation":"(Parenteau et al., 2018)","previouslyFormattedCitation":"(Parenteau et al., 2018)"},"properties":{"noteIndex":0},"schema":"https://github.com/citation-style-language/schema/raw/master/csl-citation.json"}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(Parenteau et al., 2018)</w:t>
            </w:r>
            <w:r w:rsidRPr="00036663">
              <w:rPr>
                <w:rFonts w:cs="Times New Roman"/>
                <w:sz w:val="20"/>
                <w:szCs w:val="20"/>
              </w:rPr>
              <w:fldChar w:fldCharType="end"/>
            </w:r>
            <w:r>
              <w:rPr>
                <w:rFonts w:cs="Times New Roman"/>
                <w:sz w:val="20"/>
                <w:szCs w:val="20"/>
              </w:rPr>
              <w:t xml:space="preserve">, </w:t>
            </w:r>
            <w:r w:rsidRPr="00036663">
              <w:rPr>
                <w:rFonts w:cs="Times New Roman"/>
                <w:sz w:val="20"/>
                <w:szCs w:val="20"/>
              </w:rPr>
              <w:t>USA</w:t>
            </w:r>
          </w:p>
        </w:tc>
      </w:tr>
      <w:tr w:rsidR="00D405B8" w:rsidRPr="00036663" w14:paraId="61648464" w14:textId="77777777" w:rsidTr="00D405B8">
        <w:trPr>
          <w:trHeight w:val="273"/>
          <w:jc w:val="right"/>
        </w:trPr>
        <w:tc>
          <w:tcPr>
            <w:tcW w:w="177" w:type="pct"/>
            <w:vAlign w:val="center"/>
          </w:tcPr>
          <w:p w14:paraId="489702B6"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644FCAD2"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6424B7CC"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6FAC0152" w14:textId="77777777" w:rsidR="00A470D1" w:rsidRPr="00036663" w:rsidRDefault="00A470D1" w:rsidP="000B73F7">
            <w:pPr>
              <w:rPr>
                <w:rFonts w:cs="Times New Roman"/>
                <w:sz w:val="20"/>
                <w:szCs w:val="20"/>
                <w:rtl/>
              </w:rPr>
            </w:pPr>
            <w:r w:rsidRPr="00036663">
              <w:rPr>
                <w:rFonts w:cs="Times New Roman"/>
                <w:sz w:val="20"/>
                <w:szCs w:val="20"/>
              </w:rPr>
              <w:t>---</w:t>
            </w:r>
          </w:p>
        </w:tc>
        <w:tc>
          <w:tcPr>
            <w:tcW w:w="177" w:type="pct"/>
            <w:vAlign w:val="center"/>
          </w:tcPr>
          <w:p w14:paraId="34BB9C6D"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1C6CE255" w14:textId="77777777" w:rsidR="00A470D1" w:rsidRPr="00036663" w:rsidRDefault="00A470D1" w:rsidP="000B73F7">
            <w:pPr>
              <w:jc w:val="left"/>
              <w:rPr>
                <w:rFonts w:cs="Times New Roman"/>
                <w:sz w:val="20"/>
                <w:szCs w:val="20"/>
              </w:rPr>
            </w:pPr>
            <w:r w:rsidRPr="00036663">
              <w:rPr>
                <w:rFonts w:cs="Times New Roman"/>
                <w:sz w:val="20"/>
                <w:szCs w:val="20"/>
              </w:rPr>
              <w:t>Descriptive study</w:t>
            </w:r>
          </w:p>
        </w:tc>
        <w:tc>
          <w:tcPr>
            <w:tcW w:w="1064" w:type="pct"/>
            <w:vAlign w:val="center"/>
          </w:tcPr>
          <w:p w14:paraId="18339D77" w14:textId="77777777" w:rsidR="00A470D1" w:rsidRPr="00036663" w:rsidRDefault="00A470D1" w:rsidP="000B73F7">
            <w:pPr>
              <w:jc w:val="left"/>
              <w:rPr>
                <w:rFonts w:cs="Times New Roman"/>
                <w:sz w:val="20"/>
                <w:szCs w:val="20"/>
                <w:rtl/>
              </w:rPr>
            </w:pPr>
            <w:r w:rsidRPr="00036663">
              <w:rPr>
                <w:rFonts w:cs="Times New Roman"/>
                <w:sz w:val="20"/>
                <w:szCs w:val="20"/>
              </w:rPr>
              <w:t xml:space="preserve">Head, </w:t>
            </w:r>
            <w:r>
              <w:rPr>
                <w:rFonts w:cs="Times New Roman"/>
                <w:sz w:val="20"/>
                <w:szCs w:val="20"/>
              </w:rPr>
              <w:t xml:space="preserve">neck, </w:t>
            </w:r>
            <w:r w:rsidRPr="00036663">
              <w:rPr>
                <w:rFonts w:cs="Times New Roman"/>
                <w:sz w:val="20"/>
                <w:szCs w:val="20"/>
              </w:rPr>
              <w:t>thorax, abdomen, spine, lower extremity, unspecified</w:t>
            </w:r>
          </w:p>
        </w:tc>
        <w:tc>
          <w:tcPr>
            <w:tcW w:w="586" w:type="pct"/>
            <w:vAlign w:val="center"/>
          </w:tcPr>
          <w:p w14:paraId="0F2C95C1" w14:textId="77777777" w:rsidR="00A470D1" w:rsidRPr="00036663" w:rsidRDefault="00A470D1" w:rsidP="000B73F7">
            <w:pPr>
              <w:rPr>
                <w:rFonts w:cs="Times New Roman"/>
                <w:sz w:val="20"/>
                <w:szCs w:val="20"/>
              </w:rPr>
            </w:pPr>
            <w:r w:rsidRPr="00036663">
              <w:rPr>
                <w:rFonts w:cs="Times New Roman"/>
                <w:sz w:val="20"/>
                <w:szCs w:val="20"/>
              </w:rPr>
              <w:t>MAIS</w:t>
            </w:r>
          </w:p>
          <w:p w14:paraId="3C79D771" w14:textId="77777777" w:rsidR="00A470D1" w:rsidRPr="00036663" w:rsidRDefault="00A470D1" w:rsidP="000B73F7">
            <w:pPr>
              <w:rPr>
                <w:rFonts w:cs="Times New Roman"/>
                <w:sz w:val="20"/>
                <w:szCs w:val="20"/>
                <w:rtl/>
              </w:rPr>
            </w:pPr>
          </w:p>
        </w:tc>
        <w:tc>
          <w:tcPr>
            <w:tcW w:w="702" w:type="pct"/>
            <w:vAlign w:val="center"/>
          </w:tcPr>
          <w:p w14:paraId="294AEB16" w14:textId="77777777" w:rsidR="00A470D1" w:rsidRPr="00036663" w:rsidRDefault="00A470D1" w:rsidP="000B73F7">
            <w:pPr>
              <w:rPr>
                <w:rFonts w:cs="Times New Roman"/>
                <w:sz w:val="20"/>
                <w:szCs w:val="20"/>
              </w:rPr>
            </w:pPr>
            <w:r w:rsidRPr="00036663">
              <w:rPr>
                <w:rFonts w:cs="Times New Roman"/>
                <w:sz w:val="20"/>
                <w:szCs w:val="20"/>
              </w:rPr>
              <w:t>NASS‐CDS</w:t>
            </w:r>
          </w:p>
        </w:tc>
        <w:tc>
          <w:tcPr>
            <w:tcW w:w="794" w:type="pct"/>
            <w:vAlign w:val="center"/>
          </w:tcPr>
          <w:p w14:paraId="3A296716" w14:textId="31F10854" w:rsidR="00A470D1" w:rsidRPr="00036663" w:rsidRDefault="00A470D1" w:rsidP="000B73F7">
            <w:pPr>
              <w:jc w:val="left"/>
              <w:rPr>
                <w:rFonts w:cs="Times New Roman"/>
                <w:sz w:val="20"/>
                <w:szCs w:val="20"/>
                <w:rtl/>
              </w:rPr>
            </w:pPr>
            <w:r w:rsidRPr="00036663">
              <w:rPr>
                <w:rFonts w:cs="Times New Roman"/>
                <w:sz w:val="20"/>
                <w:szCs w:val="20"/>
              </w:rPr>
              <w:fldChar w:fldCharType="begin" w:fldLock="1"/>
            </w:r>
            <w:r w:rsidR="00114DDF">
              <w:rPr>
                <w:rFonts w:cs="Times New Roman"/>
                <w:sz w:val="20"/>
                <w:szCs w:val="20"/>
              </w:rPr>
              <w:instrText>ADDIN CSL_CITATION {"citationItems":[{"id":"ITEM-1","itemData":{"DOI":"10.1080/15389588.2017.1355053","author":[{"dropping-particle":"","family":"Viano","given":"David C","non-dropping-particle":"","parse-names":false,"suffix":""},{"dropping-particle":"","family":"Parenteau","given":"Chantal S","non-dropping-particle":"","parse-names":false,"suffix":""},{"dropping-particle":"","family":"Viano","given":"David C","non-dropping-particle":"","parse-names":false,"suffix":""},{"dropping-particle":"","family":"Parenteau","given":"Chantal S","non-dropping-particle":"","parse-names":false,"suffix":""}],"id":"ITEM-1","issued":{"date-parts":[["2018"]]},"publisher":"Taylor &amp; Francis","title":"Belted driver fatalities : Time of death and risk by injury severity Belted driver fatalities : Time of death and risk by injury severity","type":"article-journal","volume":"9588"},"uris":["http://www.mendeley.com/documents/?uuid=a74a4f91-f582-4f4c-865d-2f94d5bdc42e"]}],"mendeley":{"formattedCitation":"(Viano et al., 2018)","plainTextFormattedCitation":"(Viano et al., 2018)","previouslyFormattedCitation":"(Viano et al., 2018)"},"properties":{"noteIndex":0},"schema":"https://github.com/citation-style-language/schema/raw/master/csl-citation.json"}</w:instrText>
            </w:r>
            <w:r w:rsidRPr="00036663">
              <w:rPr>
                <w:rFonts w:cs="Times New Roman"/>
                <w:sz w:val="20"/>
                <w:szCs w:val="20"/>
              </w:rPr>
              <w:fldChar w:fldCharType="separate"/>
            </w:r>
            <w:r w:rsidRPr="003E6502">
              <w:rPr>
                <w:rFonts w:cs="Times New Roman"/>
                <w:noProof/>
                <w:sz w:val="20"/>
                <w:szCs w:val="20"/>
              </w:rPr>
              <w:t>(Viano et al., 2018)</w:t>
            </w:r>
            <w:r w:rsidRPr="00036663">
              <w:rPr>
                <w:rFonts w:cs="Times New Roman"/>
                <w:sz w:val="20"/>
                <w:szCs w:val="20"/>
              </w:rPr>
              <w:fldChar w:fldCharType="end"/>
            </w:r>
            <w:r w:rsidRPr="00036663">
              <w:rPr>
                <w:rFonts w:cs="Times New Roman"/>
                <w:sz w:val="20"/>
                <w:szCs w:val="20"/>
              </w:rPr>
              <w:t>, USA</w:t>
            </w:r>
          </w:p>
        </w:tc>
      </w:tr>
      <w:tr w:rsidR="00D405B8" w:rsidRPr="00036663" w14:paraId="639B596E" w14:textId="77777777" w:rsidTr="00D405B8">
        <w:trPr>
          <w:trHeight w:val="273"/>
          <w:jc w:val="right"/>
        </w:trPr>
        <w:tc>
          <w:tcPr>
            <w:tcW w:w="177" w:type="pct"/>
            <w:vAlign w:val="center"/>
          </w:tcPr>
          <w:p w14:paraId="3788E8C3" w14:textId="77777777" w:rsidR="00A470D1" w:rsidRPr="00036663" w:rsidRDefault="00A470D1" w:rsidP="000B73F7">
            <w:pPr>
              <w:rPr>
                <w:rFonts w:cs="Times New Roman"/>
                <w:sz w:val="20"/>
                <w:szCs w:val="20"/>
                <w:rtl/>
              </w:rPr>
            </w:pPr>
            <w:r w:rsidRPr="00036663">
              <w:rPr>
                <w:rFonts w:cs="Times New Roman"/>
                <w:sz w:val="20"/>
                <w:szCs w:val="20"/>
              </w:rPr>
              <w:t>---</w:t>
            </w:r>
          </w:p>
        </w:tc>
        <w:tc>
          <w:tcPr>
            <w:tcW w:w="196" w:type="pct"/>
            <w:vAlign w:val="center"/>
          </w:tcPr>
          <w:p w14:paraId="1A5661E0" w14:textId="77777777" w:rsidR="00A470D1" w:rsidRPr="00036663" w:rsidRDefault="00A470D1" w:rsidP="000B73F7">
            <w:pPr>
              <w:rPr>
                <w:rFonts w:cs="Times New Roman"/>
                <w:sz w:val="20"/>
                <w:szCs w:val="20"/>
                <w:rtl/>
              </w:rPr>
            </w:pPr>
            <w:r w:rsidRPr="00036663">
              <w:rPr>
                <w:rFonts w:cs="Times New Roman"/>
                <w:sz w:val="20"/>
                <w:szCs w:val="20"/>
              </w:rPr>
              <w:t>---</w:t>
            </w:r>
          </w:p>
        </w:tc>
        <w:tc>
          <w:tcPr>
            <w:tcW w:w="203" w:type="pct"/>
            <w:vAlign w:val="center"/>
          </w:tcPr>
          <w:p w14:paraId="7EF58A77"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2CCDEAFF" w14:textId="77777777" w:rsidR="00A470D1" w:rsidRPr="00036663" w:rsidRDefault="00A470D1" w:rsidP="000B73F7">
            <w:pPr>
              <w:rPr>
                <w:rFonts w:cs="Times New Roman"/>
                <w:sz w:val="20"/>
                <w:szCs w:val="20"/>
                <w:rtl/>
              </w:rPr>
            </w:pPr>
            <w:r w:rsidRPr="00036663">
              <w:rPr>
                <w:rFonts w:cs="Times New Roman"/>
                <w:sz w:val="20"/>
                <w:szCs w:val="20"/>
              </w:rPr>
              <w:t>Y</w:t>
            </w:r>
          </w:p>
        </w:tc>
        <w:tc>
          <w:tcPr>
            <w:tcW w:w="177" w:type="pct"/>
            <w:vAlign w:val="center"/>
          </w:tcPr>
          <w:p w14:paraId="72BD0489" w14:textId="77777777" w:rsidR="00A470D1" w:rsidRPr="00036663" w:rsidRDefault="00A470D1" w:rsidP="000B73F7">
            <w:pPr>
              <w:rPr>
                <w:rFonts w:cs="Times New Roman"/>
                <w:sz w:val="20"/>
                <w:szCs w:val="20"/>
                <w:rtl/>
              </w:rPr>
            </w:pPr>
            <w:r w:rsidRPr="00036663">
              <w:rPr>
                <w:rFonts w:cs="Times New Roman"/>
                <w:sz w:val="20"/>
                <w:szCs w:val="20"/>
              </w:rPr>
              <w:t>Y</w:t>
            </w:r>
          </w:p>
        </w:tc>
        <w:tc>
          <w:tcPr>
            <w:tcW w:w="922" w:type="pct"/>
            <w:vAlign w:val="center"/>
          </w:tcPr>
          <w:p w14:paraId="5863FC0C" w14:textId="77777777" w:rsidR="00A470D1" w:rsidRPr="00036663" w:rsidRDefault="00A470D1" w:rsidP="000B73F7">
            <w:pPr>
              <w:autoSpaceDE w:val="0"/>
              <w:autoSpaceDN w:val="0"/>
              <w:adjustRightInd w:val="0"/>
              <w:jc w:val="left"/>
              <w:rPr>
                <w:rFonts w:cs="Times New Roman"/>
                <w:sz w:val="20"/>
                <w:szCs w:val="20"/>
              </w:rPr>
            </w:pPr>
            <w:r w:rsidRPr="00036663">
              <w:rPr>
                <w:rFonts w:cs="Times New Roman"/>
                <w:sz w:val="20"/>
                <w:szCs w:val="20"/>
              </w:rPr>
              <w:t xml:space="preserve">Linear </w:t>
            </w:r>
            <w:r>
              <w:rPr>
                <w:rFonts w:cs="Times New Roman"/>
                <w:sz w:val="20"/>
                <w:szCs w:val="20"/>
              </w:rPr>
              <w:t xml:space="preserve">and </w:t>
            </w:r>
            <w:r w:rsidRPr="00036663">
              <w:rPr>
                <w:rFonts w:cs="Times New Roman"/>
                <w:sz w:val="20"/>
                <w:szCs w:val="20"/>
              </w:rPr>
              <w:t>logistic regression</w:t>
            </w:r>
            <w:r>
              <w:rPr>
                <w:rFonts w:cs="Times New Roman"/>
                <w:sz w:val="20"/>
                <w:szCs w:val="20"/>
              </w:rPr>
              <w:t xml:space="preserve"> </w:t>
            </w:r>
            <w:r w:rsidRPr="00036663">
              <w:rPr>
                <w:rFonts w:cs="Times New Roman"/>
                <w:sz w:val="20"/>
                <w:szCs w:val="20"/>
              </w:rPr>
              <w:t>analyses</w:t>
            </w:r>
          </w:p>
        </w:tc>
        <w:tc>
          <w:tcPr>
            <w:tcW w:w="1064" w:type="pct"/>
            <w:vAlign w:val="center"/>
          </w:tcPr>
          <w:p w14:paraId="0EC93101" w14:textId="77777777" w:rsidR="00A470D1" w:rsidRPr="00036663" w:rsidRDefault="00A470D1" w:rsidP="000B73F7">
            <w:pPr>
              <w:autoSpaceDE w:val="0"/>
              <w:autoSpaceDN w:val="0"/>
              <w:adjustRightInd w:val="0"/>
              <w:jc w:val="left"/>
              <w:rPr>
                <w:rFonts w:cs="Times New Roman"/>
                <w:sz w:val="20"/>
                <w:szCs w:val="20"/>
                <w:rtl/>
              </w:rPr>
            </w:pPr>
            <w:r>
              <w:rPr>
                <w:rFonts w:cs="Times New Roman"/>
                <w:sz w:val="20"/>
                <w:szCs w:val="20"/>
              </w:rPr>
              <w:t>Upper extremity</w:t>
            </w:r>
          </w:p>
        </w:tc>
        <w:tc>
          <w:tcPr>
            <w:tcW w:w="586" w:type="pct"/>
            <w:vAlign w:val="center"/>
          </w:tcPr>
          <w:p w14:paraId="5769A244" w14:textId="77777777" w:rsidR="00A470D1" w:rsidRPr="00036663" w:rsidRDefault="00A470D1" w:rsidP="000B73F7">
            <w:pPr>
              <w:tabs>
                <w:tab w:val="left" w:pos="1521"/>
              </w:tabs>
              <w:rPr>
                <w:rFonts w:cs="Times New Roman"/>
                <w:sz w:val="20"/>
                <w:szCs w:val="20"/>
                <w:rtl/>
              </w:rPr>
            </w:pPr>
            <w:r w:rsidRPr="00036663">
              <w:rPr>
                <w:rFonts w:cs="Times New Roman"/>
                <w:sz w:val="20"/>
                <w:szCs w:val="20"/>
              </w:rPr>
              <w:t>AIS</w:t>
            </w:r>
          </w:p>
        </w:tc>
        <w:tc>
          <w:tcPr>
            <w:tcW w:w="702" w:type="pct"/>
            <w:vAlign w:val="center"/>
          </w:tcPr>
          <w:p w14:paraId="0A82FFAB" w14:textId="77777777" w:rsidR="00A470D1" w:rsidRPr="00036663" w:rsidRDefault="00A470D1" w:rsidP="000B73F7">
            <w:pPr>
              <w:rPr>
                <w:rFonts w:cs="Times New Roman"/>
                <w:sz w:val="20"/>
                <w:szCs w:val="20"/>
              </w:rPr>
            </w:pPr>
            <w:r w:rsidRPr="00036663">
              <w:rPr>
                <w:rFonts w:cs="Times New Roman"/>
                <w:sz w:val="20"/>
                <w:szCs w:val="20"/>
              </w:rPr>
              <w:t xml:space="preserve">CIREN </w:t>
            </w:r>
          </w:p>
        </w:tc>
        <w:tc>
          <w:tcPr>
            <w:tcW w:w="794" w:type="pct"/>
            <w:vAlign w:val="center"/>
          </w:tcPr>
          <w:p w14:paraId="5E970B5A" w14:textId="77777777" w:rsidR="00A470D1" w:rsidRPr="00036663" w:rsidRDefault="00A470D1" w:rsidP="000B73F7">
            <w:pPr>
              <w:jc w:val="left"/>
              <w:rPr>
                <w:rFonts w:cs="Times New Roman"/>
                <w:sz w:val="20"/>
                <w:szCs w:val="20"/>
                <w:rtl/>
              </w:rPr>
            </w:pPr>
            <w:r>
              <w:rPr>
                <w:rFonts w:cs="Times New Roman"/>
                <w:sz w:val="20"/>
                <w:szCs w:val="20"/>
              </w:rPr>
              <w:t>(</w:t>
            </w:r>
            <w:r w:rsidRPr="00036663">
              <w:rPr>
                <w:rFonts w:cs="Times New Roman"/>
                <w:sz w:val="20"/>
                <w:szCs w:val="20"/>
              </w:rPr>
              <w:t>Kelley et al</w:t>
            </w:r>
            <w:r>
              <w:rPr>
                <w:rFonts w:cs="Times New Roman"/>
                <w:sz w:val="20"/>
                <w:szCs w:val="20"/>
              </w:rPr>
              <w:t>.,2019),</w:t>
            </w:r>
            <w:r w:rsidRPr="00036663">
              <w:rPr>
                <w:rFonts w:cs="Times New Roman"/>
                <w:sz w:val="20"/>
                <w:szCs w:val="20"/>
              </w:rPr>
              <w:t xml:space="preserve"> USA</w:t>
            </w:r>
          </w:p>
        </w:tc>
      </w:tr>
    </w:tbl>
    <w:p w14:paraId="28CD07E1" w14:textId="77777777" w:rsidR="00752B79" w:rsidRPr="00036663" w:rsidRDefault="00752B79" w:rsidP="00752B79">
      <w:pPr>
        <w:rPr>
          <w:rFonts w:cs="Times New Roman"/>
          <w:szCs w:val="24"/>
        </w:rPr>
      </w:pPr>
      <w:r w:rsidRPr="00036663">
        <w:rPr>
          <w:rFonts w:cs="Times New Roman"/>
          <w:sz w:val="20"/>
          <w:szCs w:val="20"/>
        </w:rPr>
        <w:t>*DC= Driver characteristics; VC= vehicle characteristics, CC= crash characteristics, RC= roadway characteristics, EC= environmental characteristics</w:t>
      </w:r>
    </w:p>
    <w:p w14:paraId="5CB4013A" w14:textId="77777777" w:rsidR="00752B79" w:rsidRDefault="00752B79" w:rsidP="00752B79">
      <w:pPr>
        <w:spacing w:line="259" w:lineRule="auto"/>
        <w:rPr>
          <w:sz w:val="20"/>
          <w:szCs w:val="18"/>
        </w:rPr>
      </w:pPr>
      <w:r>
        <w:rPr>
          <w:rStyle w:val="FootnoteReference"/>
          <w:sz w:val="20"/>
          <w:szCs w:val="18"/>
        </w:rPr>
        <w:t>1</w:t>
      </w:r>
      <w:r w:rsidRPr="00F045CF">
        <w:rPr>
          <w:sz w:val="20"/>
          <w:szCs w:val="18"/>
        </w:rPr>
        <w:t xml:space="preserve"> </w:t>
      </w:r>
      <w:r>
        <w:rPr>
          <w:sz w:val="20"/>
          <w:szCs w:val="18"/>
        </w:rPr>
        <w:t>Y</w:t>
      </w:r>
      <w:r w:rsidRPr="00F045CF">
        <w:rPr>
          <w:sz w:val="20"/>
          <w:szCs w:val="18"/>
        </w:rPr>
        <w:t xml:space="preserve">= attribute </w:t>
      </w:r>
      <w:r>
        <w:rPr>
          <w:sz w:val="20"/>
          <w:szCs w:val="18"/>
        </w:rPr>
        <w:t>is considered</w:t>
      </w:r>
    </w:p>
    <w:p w14:paraId="009FFAA5" w14:textId="77777777" w:rsidR="00752B79" w:rsidRPr="00036663" w:rsidRDefault="00752B79" w:rsidP="00752B79">
      <w:pPr>
        <w:spacing w:after="160" w:line="259" w:lineRule="auto"/>
        <w:rPr>
          <w:rFonts w:cs="Times New Roman"/>
          <w:szCs w:val="24"/>
        </w:rPr>
        <w:sectPr w:rsidR="00752B79" w:rsidRPr="00036663" w:rsidSect="00CD499C">
          <w:pgSz w:w="15840" w:h="12240" w:orient="landscape" w:code="1"/>
          <w:pgMar w:top="1440" w:right="1440" w:bottom="1440" w:left="1440" w:header="720" w:footer="720" w:gutter="0"/>
          <w:cols w:space="720"/>
          <w:docGrid w:linePitch="360"/>
        </w:sectPr>
      </w:pPr>
      <w:bookmarkStart w:id="9" w:name="_Hlk38644151"/>
      <w:r>
        <w:rPr>
          <w:rStyle w:val="FootnoteReference"/>
          <w:sz w:val="20"/>
          <w:szCs w:val="18"/>
        </w:rPr>
        <w:t>2</w:t>
      </w:r>
      <w:r w:rsidRPr="00F045CF">
        <w:rPr>
          <w:sz w:val="20"/>
          <w:szCs w:val="18"/>
        </w:rPr>
        <w:t xml:space="preserve"> ---= attribute</w:t>
      </w:r>
      <w:r>
        <w:rPr>
          <w:sz w:val="20"/>
          <w:szCs w:val="18"/>
        </w:rPr>
        <w:t xml:space="preserve"> is not considered</w:t>
      </w:r>
    </w:p>
    <w:bookmarkEnd w:id="9"/>
    <w:p w14:paraId="240071D3" w14:textId="70EF6A4E" w:rsidR="00CD499C" w:rsidRPr="00036663" w:rsidRDefault="00CD499C" w:rsidP="003F377B">
      <w:pPr>
        <w:jc w:val="center"/>
        <w:rPr>
          <w:rFonts w:cs="Times New Roman"/>
          <w:b/>
          <w:bCs/>
          <w:szCs w:val="24"/>
        </w:rPr>
      </w:pPr>
      <w:r w:rsidRPr="00036663">
        <w:rPr>
          <w:rFonts w:cs="Times New Roman"/>
          <w:b/>
          <w:bCs/>
          <w:szCs w:val="24"/>
        </w:rPr>
        <w:lastRenderedPageBreak/>
        <w:t>TABLE</w:t>
      </w:r>
      <w:r>
        <w:rPr>
          <w:rFonts w:cs="Times New Roman"/>
          <w:b/>
          <w:bCs/>
          <w:szCs w:val="24"/>
        </w:rPr>
        <w:t xml:space="preserve"> 2</w:t>
      </w:r>
      <w:r w:rsidRPr="00036663">
        <w:rPr>
          <w:rFonts w:cs="Times New Roman"/>
          <w:b/>
          <w:bCs/>
          <w:szCs w:val="24"/>
        </w:rPr>
        <w:t xml:space="preserve"> </w:t>
      </w:r>
      <w:r w:rsidR="002C24FA" w:rsidRPr="005C3801">
        <w:rPr>
          <w:rFonts w:cs="Times New Roman"/>
          <w:b/>
          <w:bCs/>
          <w:szCs w:val="24"/>
        </w:rPr>
        <w:t xml:space="preserve">Random Parameters Multivariate Generalized Ordered </w:t>
      </w:r>
      <w:proofErr w:type="spellStart"/>
      <w:r w:rsidR="002C24FA" w:rsidRPr="005C3801">
        <w:rPr>
          <w:rFonts w:cs="Times New Roman"/>
          <w:b/>
          <w:bCs/>
          <w:szCs w:val="24"/>
        </w:rPr>
        <w:t>Probit</w:t>
      </w:r>
      <w:proofErr w:type="spellEnd"/>
      <w:r w:rsidR="002C24FA" w:rsidRPr="005C3801">
        <w:rPr>
          <w:rFonts w:cs="Times New Roman"/>
          <w:b/>
          <w:bCs/>
          <w:szCs w:val="24"/>
        </w:rPr>
        <w:t xml:space="preserve"> Model</w:t>
      </w:r>
      <w:r w:rsidR="002C24FA" w:rsidRPr="00036663" w:rsidDel="002C24FA">
        <w:rPr>
          <w:rFonts w:cs="Times New Roman"/>
          <w:b/>
          <w:bCs/>
          <w:szCs w:val="24"/>
        </w:rPr>
        <w:t xml:space="preserve"> </w:t>
      </w:r>
      <w:r w:rsidRPr="00036663">
        <w:rPr>
          <w:rFonts w:cs="Times New Roman"/>
          <w:b/>
          <w:bCs/>
          <w:szCs w:val="24"/>
        </w:rPr>
        <w:t>Results</w:t>
      </w:r>
    </w:p>
    <w:tbl>
      <w:tblPr>
        <w:tblStyle w:val="TableGrid"/>
        <w:tblW w:w="1276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25"/>
        <w:gridCol w:w="1178"/>
        <w:gridCol w:w="1318"/>
        <w:gridCol w:w="1318"/>
        <w:gridCol w:w="1318"/>
        <w:gridCol w:w="1318"/>
        <w:gridCol w:w="1318"/>
        <w:gridCol w:w="1318"/>
        <w:gridCol w:w="1354"/>
      </w:tblGrid>
      <w:tr w:rsidR="00CD499C" w:rsidRPr="00036663" w14:paraId="165CA2E0" w14:textId="77777777" w:rsidTr="00577C9B">
        <w:trPr>
          <w:trHeight w:val="330"/>
        </w:trPr>
        <w:tc>
          <w:tcPr>
            <w:tcW w:w="2325" w:type="dxa"/>
            <w:vMerge w:val="restart"/>
            <w:vAlign w:val="center"/>
          </w:tcPr>
          <w:p w14:paraId="401B70E3" w14:textId="77777777" w:rsidR="00CD499C" w:rsidRPr="00036663" w:rsidRDefault="00CD499C" w:rsidP="000B73F7">
            <w:pPr>
              <w:rPr>
                <w:rFonts w:cs="Times New Roman"/>
                <w:b/>
                <w:bCs/>
                <w:sz w:val="20"/>
                <w:szCs w:val="20"/>
              </w:rPr>
            </w:pPr>
            <w:r w:rsidRPr="00036663">
              <w:rPr>
                <w:rFonts w:cs="Times New Roman"/>
                <w:b/>
                <w:bCs/>
                <w:sz w:val="20"/>
                <w:szCs w:val="20"/>
              </w:rPr>
              <w:t>Variables Name</w:t>
            </w:r>
          </w:p>
        </w:tc>
        <w:tc>
          <w:tcPr>
            <w:tcW w:w="10440" w:type="dxa"/>
            <w:gridSpan w:val="8"/>
            <w:vAlign w:val="center"/>
          </w:tcPr>
          <w:p w14:paraId="77C68802" w14:textId="77777777" w:rsidR="00CD499C" w:rsidRPr="00036663" w:rsidRDefault="00CD499C" w:rsidP="000B73F7">
            <w:pPr>
              <w:rPr>
                <w:rFonts w:cs="Times New Roman"/>
                <w:b/>
                <w:bCs/>
                <w:sz w:val="20"/>
                <w:szCs w:val="20"/>
              </w:rPr>
            </w:pPr>
            <w:r w:rsidRPr="00036663">
              <w:rPr>
                <w:rFonts w:cs="Times New Roman"/>
                <w:b/>
                <w:bCs/>
                <w:sz w:val="20"/>
                <w:szCs w:val="20"/>
              </w:rPr>
              <w:t>BODY REGIONS</w:t>
            </w:r>
          </w:p>
        </w:tc>
      </w:tr>
      <w:tr w:rsidR="00CD499C" w:rsidRPr="00036663" w14:paraId="0E3792C6" w14:textId="77777777" w:rsidTr="00577C9B">
        <w:trPr>
          <w:trHeight w:val="358"/>
        </w:trPr>
        <w:tc>
          <w:tcPr>
            <w:tcW w:w="2325" w:type="dxa"/>
            <w:vMerge/>
            <w:vAlign w:val="center"/>
          </w:tcPr>
          <w:p w14:paraId="7AE11F72" w14:textId="77777777" w:rsidR="00CD499C" w:rsidRPr="00036663" w:rsidRDefault="00CD499C" w:rsidP="000B73F7">
            <w:pPr>
              <w:rPr>
                <w:rFonts w:cs="Times New Roman"/>
                <w:b/>
                <w:bCs/>
                <w:sz w:val="20"/>
                <w:szCs w:val="20"/>
              </w:rPr>
            </w:pPr>
          </w:p>
        </w:tc>
        <w:tc>
          <w:tcPr>
            <w:tcW w:w="1178" w:type="dxa"/>
            <w:vAlign w:val="center"/>
          </w:tcPr>
          <w:p w14:paraId="298061D6" w14:textId="77777777" w:rsidR="00CD499C" w:rsidRPr="00036663" w:rsidRDefault="00CD499C" w:rsidP="000B73F7">
            <w:pPr>
              <w:rPr>
                <w:rFonts w:cs="Times New Roman"/>
                <w:b/>
                <w:bCs/>
                <w:i/>
                <w:iCs/>
                <w:sz w:val="20"/>
                <w:szCs w:val="20"/>
              </w:rPr>
            </w:pPr>
            <w:r w:rsidRPr="00036663">
              <w:rPr>
                <w:rFonts w:cs="Times New Roman"/>
                <w:b/>
                <w:bCs/>
                <w:i/>
                <w:iCs/>
                <w:sz w:val="20"/>
                <w:szCs w:val="20"/>
              </w:rPr>
              <w:t>Head</w:t>
            </w:r>
          </w:p>
        </w:tc>
        <w:tc>
          <w:tcPr>
            <w:tcW w:w="1318" w:type="dxa"/>
            <w:vAlign w:val="center"/>
          </w:tcPr>
          <w:p w14:paraId="3D360750" w14:textId="77777777" w:rsidR="00CD499C" w:rsidRPr="00036663" w:rsidRDefault="00CD499C" w:rsidP="000B73F7">
            <w:pPr>
              <w:rPr>
                <w:rFonts w:cs="Times New Roman"/>
                <w:b/>
                <w:bCs/>
                <w:i/>
                <w:iCs/>
                <w:sz w:val="20"/>
                <w:szCs w:val="20"/>
              </w:rPr>
            </w:pPr>
            <w:r w:rsidRPr="00036663">
              <w:rPr>
                <w:rFonts w:cs="Times New Roman"/>
                <w:b/>
                <w:bCs/>
                <w:i/>
                <w:iCs/>
                <w:sz w:val="20"/>
                <w:szCs w:val="20"/>
              </w:rPr>
              <w:t>Face</w:t>
            </w:r>
          </w:p>
        </w:tc>
        <w:tc>
          <w:tcPr>
            <w:tcW w:w="1318" w:type="dxa"/>
            <w:vAlign w:val="center"/>
          </w:tcPr>
          <w:p w14:paraId="5CC36738" w14:textId="77777777" w:rsidR="00CD499C" w:rsidRPr="00036663" w:rsidRDefault="00CD499C" w:rsidP="000B73F7">
            <w:pPr>
              <w:rPr>
                <w:rFonts w:cs="Times New Roman"/>
                <w:b/>
                <w:bCs/>
                <w:i/>
                <w:iCs/>
                <w:sz w:val="20"/>
                <w:szCs w:val="20"/>
              </w:rPr>
            </w:pPr>
            <w:r w:rsidRPr="00036663">
              <w:rPr>
                <w:rFonts w:cs="Times New Roman"/>
                <w:b/>
                <w:bCs/>
                <w:i/>
                <w:iCs/>
                <w:sz w:val="20"/>
                <w:szCs w:val="20"/>
              </w:rPr>
              <w:t>Neck</w:t>
            </w:r>
          </w:p>
        </w:tc>
        <w:tc>
          <w:tcPr>
            <w:tcW w:w="1318" w:type="dxa"/>
            <w:vAlign w:val="center"/>
          </w:tcPr>
          <w:p w14:paraId="4F5BC368" w14:textId="77777777" w:rsidR="00CD499C" w:rsidRPr="00036663" w:rsidRDefault="00CD499C" w:rsidP="000B73F7">
            <w:pPr>
              <w:rPr>
                <w:rFonts w:cs="Times New Roman"/>
                <w:b/>
                <w:bCs/>
                <w:i/>
                <w:iCs/>
                <w:sz w:val="20"/>
                <w:szCs w:val="20"/>
              </w:rPr>
            </w:pPr>
            <w:r w:rsidRPr="00036663">
              <w:rPr>
                <w:rFonts w:cs="Times New Roman"/>
                <w:b/>
                <w:bCs/>
                <w:i/>
                <w:iCs/>
                <w:sz w:val="20"/>
                <w:szCs w:val="20"/>
              </w:rPr>
              <w:t>Abdomen</w:t>
            </w:r>
          </w:p>
        </w:tc>
        <w:tc>
          <w:tcPr>
            <w:tcW w:w="1318" w:type="dxa"/>
            <w:vAlign w:val="center"/>
          </w:tcPr>
          <w:p w14:paraId="0E64547C" w14:textId="77777777" w:rsidR="00CD499C" w:rsidRPr="00036663" w:rsidRDefault="00CD499C" w:rsidP="000B73F7">
            <w:pPr>
              <w:rPr>
                <w:rFonts w:cs="Times New Roman"/>
                <w:b/>
                <w:bCs/>
                <w:i/>
                <w:iCs/>
                <w:sz w:val="20"/>
                <w:szCs w:val="20"/>
              </w:rPr>
            </w:pPr>
            <w:r w:rsidRPr="00036663">
              <w:rPr>
                <w:rFonts w:cs="Times New Roman"/>
                <w:b/>
                <w:bCs/>
                <w:i/>
                <w:iCs/>
                <w:sz w:val="20"/>
                <w:szCs w:val="20"/>
              </w:rPr>
              <w:t>Thorax</w:t>
            </w:r>
          </w:p>
        </w:tc>
        <w:tc>
          <w:tcPr>
            <w:tcW w:w="1318" w:type="dxa"/>
            <w:vAlign w:val="center"/>
          </w:tcPr>
          <w:p w14:paraId="3A09DB82" w14:textId="77777777" w:rsidR="00CD499C" w:rsidRPr="00036663" w:rsidRDefault="00CD499C" w:rsidP="000B73F7">
            <w:pPr>
              <w:rPr>
                <w:rFonts w:cs="Times New Roman"/>
                <w:b/>
                <w:bCs/>
                <w:i/>
                <w:iCs/>
                <w:sz w:val="20"/>
                <w:szCs w:val="20"/>
              </w:rPr>
            </w:pPr>
            <w:r w:rsidRPr="00036663">
              <w:rPr>
                <w:rFonts w:cs="Times New Roman"/>
                <w:b/>
                <w:bCs/>
                <w:i/>
                <w:iCs/>
                <w:sz w:val="20"/>
                <w:szCs w:val="20"/>
              </w:rPr>
              <w:t>Spine</w:t>
            </w:r>
          </w:p>
        </w:tc>
        <w:tc>
          <w:tcPr>
            <w:tcW w:w="1318" w:type="dxa"/>
            <w:vAlign w:val="center"/>
          </w:tcPr>
          <w:p w14:paraId="2736E87D" w14:textId="77777777" w:rsidR="00CD499C" w:rsidRPr="00036663" w:rsidRDefault="00CD499C" w:rsidP="000B73F7">
            <w:pPr>
              <w:rPr>
                <w:rFonts w:cs="Times New Roman"/>
                <w:b/>
                <w:bCs/>
                <w:i/>
                <w:iCs/>
                <w:sz w:val="20"/>
                <w:szCs w:val="20"/>
              </w:rPr>
            </w:pPr>
            <w:r w:rsidRPr="00036663">
              <w:rPr>
                <w:rFonts w:cs="Times New Roman"/>
                <w:b/>
                <w:bCs/>
                <w:i/>
                <w:iCs/>
                <w:sz w:val="20"/>
                <w:szCs w:val="20"/>
              </w:rPr>
              <w:t>Lower extremity</w:t>
            </w:r>
          </w:p>
        </w:tc>
        <w:tc>
          <w:tcPr>
            <w:tcW w:w="1354" w:type="dxa"/>
            <w:vAlign w:val="center"/>
          </w:tcPr>
          <w:p w14:paraId="0081CA39" w14:textId="77777777" w:rsidR="00CD499C" w:rsidRPr="00036663" w:rsidRDefault="00CD499C" w:rsidP="000B73F7">
            <w:pPr>
              <w:rPr>
                <w:rFonts w:cs="Times New Roman"/>
                <w:b/>
                <w:bCs/>
                <w:i/>
                <w:iCs/>
                <w:sz w:val="20"/>
                <w:szCs w:val="20"/>
              </w:rPr>
            </w:pPr>
            <w:r w:rsidRPr="00036663">
              <w:rPr>
                <w:rFonts w:cs="Times New Roman"/>
                <w:b/>
                <w:bCs/>
                <w:i/>
                <w:iCs/>
                <w:sz w:val="20"/>
                <w:szCs w:val="20"/>
              </w:rPr>
              <w:t>Upper extremity</w:t>
            </w:r>
          </w:p>
        </w:tc>
      </w:tr>
      <w:tr w:rsidR="00CD499C" w:rsidRPr="00036663" w14:paraId="15525568" w14:textId="77777777" w:rsidTr="00577C9B">
        <w:trPr>
          <w:trHeight w:val="242"/>
        </w:trPr>
        <w:tc>
          <w:tcPr>
            <w:tcW w:w="2325" w:type="dxa"/>
            <w:vMerge/>
            <w:vAlign w:val="center"/>
          </w:tcPr>
          <w:p w14:paraId="050673E7" w14:textId="77777777" w:rsidR="00CD499C" w:rsidRPr="00036663" w:rsidRDefault="00CD499C" w:rsidP="000B73F7">
            <w:pPr>
              <w:rPr>
                <w:rFonts w:cs="Times New Roman"/>
                <w:b/>
                <w:bCs/>
                <w:sz w:val="20"/>
                <w:szCs w:val="20"/>
              </w:rPr>
            </w:pPr>
          </w:p>
        </w:tc>
        <w:tc>
          <w:tcPr>
            <w:tcW w:w="1178" w:type="dxa"/>
            <w:vAlign w:val="center"/>
          </w:tcPr>
          <w:p w14:paraId="639905D9"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p>
          <w:p w14:paraId="00823C60" w14:textId="77777777" w:rsidR="00CD499C" w:rsidRPr="007B0D69" w:rsidRDefault="00CD499C" w:rsidP="000B73F7">
            <w:pPr>
              <w:rPr>
                <w:rFonts w:cs="Times New Roman"/>
                <w:sz w:val="20"/>
                <w:szCs w:val="20"/>
              </w:rPr>
            </w:pPr>
            <w:r w:rsidRPr="007B0D69">
              <w:rPr>
                <w:rFonts w:eastAsia="Times New Roman" w:cs="Times New Roman"/>
                <w:color w:val="000000"/>
                <w:sz w:val="20"/>
                <w:szCs w:val="20"/>
                <w:lang w:eastAsia="en-CA"/>
              </w:rPr>
              <w:t>(T-stat)</w:t>
            </w:r>
          </w:p>
        </w:tc>
        <w:tc>
          <w:tcPr>
            <w:tcW w:w="1318" w:type="dxa"/>
            <w:vAlign w:val="center"/>
          </w:tcPr>
          <w:p w14:paraId="1F52E546"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r w:rsidRPr="007B0D69">
              <w:rPr>
                <w:rFonts w:eastAsia="Times New Roman" w:cs="Times New Roman"/>
                <w:color w:val="000000"/>
                <w:sz w:val="20"/>
                <w:szCs w:val="20"/>
                <w:lang w:eastAsia="en-CA"/>
              </w:rPr>
              <w:t xml:space="preserve"> (T-stat)</w:t>
            </w:r>
          </w:p>
        </w:tc>
        <w:tc>
          <w:tcPr>
            <w:tcW w:w="1318" w:type="dxa"/>
            <w:vAlign w:val="center"/>
          </w:tcPr>
          <w:p w14:paraId="4A328353"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p>
          <w:p w14:paraId="0EE4E4C7" w14:textId="77777777" w:rsidR="00CD499C" w:rsidRPr="007B0D69" w:rsidRDefault="00CD499C" w:rsidP="000B73F7">
            <w:pPr>
              <w:rPr>
                <w:rFonts w:cs="Times New Roman"/>
                <w:color w:val="000000"/>
                <w:sz w:val="20"/>
                <w:szCs w:val="20"/>
              </w:rPr>
            </w:pPr>
            <w:r w:rsidRPr="007B0D69">
              <w:rPr>
                <w:rFonts w:eastAsia="Times New Roman" w:cs="Times New Roman"/>
                <w:color w:val="000000"/>
                <w:sz w:val="20"/>
                <w:szCs w:val="20"/>
                <w:lang w:eastAsia="en-CA"/>
              </w:rPr>
              <w:t>(T-stat)</w:t>
            </w:r>
          </w:p>
        </w:tc>
        <w:tc>
          <w:tcPr>
            <w:tcW w:w="1318" w:type="dxa"/>
            <w:vAlign w:val="center"/>
          </w:tcPr>
          <w:p w14:paraId="7E296B60"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p>
          <w:p w14:paraId="16092DD9" w14:textId="77777777" w:rsidR="00CD499C" w:rsidRPr="007B0D69" w:rsidRDefault="00CD499C" w:rsidP="000B73F7">
            <w:pPr>
              <w:rPr>
                <w:rFonts w:cs="Times New Roman"/>
                <w:color w:val="000000"/>
                <w:sz w:val="20"/>
                <w:szCs w:val="20"/>
              </w:rPr>
            </w:pPr>
            <w:r w:rsidRPr="007B0D69">
              <w:rPr>
                <w:rFonts w:eastAsia="Times New Roman" w:cs="Times New Roman"/>
                <w:color w:val="000000"/>
                <w:sz w:val="20"/>
                <w:szCs w:val="20"/>
                <w:lang w:eastAsia="en-CA"/>
              </w:rPr>
              <w:t>(T-stat)</w:t>
            </w:r>
          </w:p>
        </w:tc>
        <w:tc>
          <w:tcPr>
            <w:tcW w:w="1318" w:type="dxa"/>
            <w:vAlign w:val="center"/>
          </w:tcPr>
          <w:p w14:paraId="7930ADED"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p>
          <w:p w14:paraId="5B8D63F8" w14:textId="77777777" w:rsidR="00CD499C" w:rsidRPr="007B0D69" w:rsidRDefault="00CD499C" w:rsidP="000B73F7">
            <w:pPr>
              <w:rPr>
                <w:rFonts w:cs="Times New Roman"/>
                <w:color w:val="000000"/>
                <w:sz w:val="20"/>
                <w:szCs w:val="20"/>
              </w:rPr>
            </w:pPr>
            <w:r w:rsidRPr="007B0D69">
              <w:rPr>
                <w:rFonts w:eastAsia="Times New Roman" w:cs="Times New Roman"/>
                <w:color w:val="000000"/>
                <w:sz w:val="20"/>
                <w:szCs w:val="20"/>
                <w:lang w:eastAsia="en-CA"/>
              </w:rPr>
              <w:t>(T-stat)</w:t>
            </w:r>
          </w:p>
        </w:tc>
        <w:tc>
          <w:tcPr>
            <w:tcW w:w="1318" w:type="dxa"/>
            <w:vAlign w:val="center"/>
          </w:tcPr>
          <w:p w14:paraId="5A40F922"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r w:rsidRPr="007B0D69">
              <w:rPr>
                <w:rFonts w:eastAsia="Times New Roman" w:cs="Times New Roman"/>
                <w:color w:val="000000"/>
                <w:sz w:val="20"/>
                <w:szCs w:val="20"/>
                <w:lang w:eastAsia="en-CA"/>
              </w:rPr>
              <w:t xml:space="preserve"> (T-stat)</w:t>
            </w:r>
          </w:p>
        </w:tc>
        <w:tc>
          <w:tcPr>
            <w:tcW w:w="1318" w:type="dxa"/>
            <w:vAlign w:val="center"/>
          </w:tcPr>
          <w:p w14:paraId="09A2779B"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r w:rsidRPr="007B0D69">
              <w:rPr>
                <w:rFonts w:eastAsia="Times New Roman" w:cs="Times New Roman"/>
                <w:color w:val="000000"/>
                <w:sz w:val="20"/>
                <w:szCs w:val="20"/>
                <w:lang w:eastAsia="en-CA"/>
              </w:rPr>
              <w:t xml:space="preserve"> (T-stat)</w:t>
            </w:r>
          </w:p>
        </w:tc>
        <w:tc>
          <w:tcPr>
            <w:tcW w:w="1354" w:type="dxa"/>
            <w:vAlign w:val="center"/>
          </w:tcPr>
          <w:p w14:paraId="38D31827" w14:textId="77777777" w:rsidR="00CD499C" w:rsidRPr="007B0D69" w:rsidRDefault="00CD499C" w:rsidP="000B73F7">
            <w:pPr>
              <w:rPr>
                <w:rFonts w:cs="Times New Roman"/>
                <w:color w:val="000000"/>
                <w:sz w:val="20"/>
                <w:szCs w:val="20"/>
              </w:rPr>
            </w:pPr>
            <w:r w:rsidRPr="007B0D69">
              <w:rPr>
                <w:rFonts w:cs="Times New Roman"/>
                <w:color w:val="000000"/>
                <w:sz w:val="20"/>
                <w:szCs w:val="20"/>
              </w:rPr>
              <w:t>Coefficient</w:t>
            </w:r>
            <w:r w:rsidRPr="007B0D69">
              <w:rPr>
                <w:rFonts w:eastAsia="Times New Roman" w:cs="Times New Roman"/>
                <w:color w:val="000000"/>
                <w:sz w:val="20"/>
                <w:szCs w:val="20"/>
                <w:lang w:eastAsia="en-CA"/>
              </w:rPr>
              <w:t xml:space="preserve"> (T-stat)</w:t>
            </w:r>
          </w:p>
        </w:tc>
      </w:tr>
      <w:tr w:rsidR="00CD499C" w:rsidRPr="00036663" w14:paraId="17A78284" w14:textId="77777777" w:rsidTr="00577C9B">
        <w:trPr>
          <w:trHeight w:val="288"/>
        </w:trPr>
        <w:tc>
          <w:tcPr>
            <w:tcW w:w="12765" w:type="dxa"/>
            <w:gridSpan w:val="9"/>
            <w:tcBorders>
              <w:top w:val="double" w:sz="4" w:space="0" w:color="auto"/>
              <w:bottom w:val="double" w:sz="4" w:space="0" w:color="auto"/>
            </w:tcBorders>
            <w:vAlign w:val="center"/>
          </w:tcPr>
          <w:p w14:paraId="12A323F7" w14:textId="77777777" w:rsidR="00CD499C" w:rsidRPr="00036663" w:rsidRDefault="00CD499C" w:rsidP="000B73F7">
            <w:pPr>
              <w:rPr>
                <w:rFonts w:cs="Times New Roman"/>
                <w:sz w:val="20"/>
                <w:szCs w:val="20"/>
              </w:rPr>
            </w:pPr>
            <w:r w:rsidRPr="00036663">
              <w:rPr>
                <w:rFonts w:cs="Times New Roman"/>
                <w:b/>
                <w:bCs/>
                <w:i/>
                <w:iCs/>
                <w:sz w:val="20"/>
                <w:szCs w:val="20"/>
              </w:rPr>
              <w:t>Threshold Parameters</w:t>
            </w:r>
          </w:p>
        </w:tc>
      </w:tr>
      <w:tr w:rsidR="00CD499C" w:rsidRPr="00036663" w14:paraId="7579AF04" w14:textId="77777777" w:rsidTr="00577C9B">
        <w:trPr>
          <w:trHeight w:val="417"/>
        </w:trPr>
        <w:tc>
          <w:tcPr>
            <w:tcW w:w="2325" w:type="dxa"/>
            <w:vAlign w:val="center"/>
          </w:tcPr>
          <w:p w14:paraId="1046B5E2" w14:textId="77777777" w:rsidR="00CD499C" w:rsidRPr="00036663" w:rsidRDefault="00CD499C" w:rsidP="000B73F7">
            <w:pPr>
              <w:rPr>
                <w:rFonts w:cs="Times New Roman"/>
                <w:color w:val="000000"/>
                <w:sz w:val="20"/>
                <w:szCs w:val="20"/>
              </w:rPr>
            </w:pPr>
            <w:r w:rsidRPr="00036663">
              <w:rPr>
                <w:rFonts w:cs="Times New Roman"/>
                <w:color w:val="000000"/>
                <w:sz w:val="20"/>
                <w:szCs w:val="20"/>
              </w:rPr>
              <w:t>Thresh01</w:t>
            </w:r>
          </w:p>
        </w:tc>
        <w:tc>
          <w:tcPr>
            <w:tcW w:w="1178" w:type="dxa"/>
            <w:vAlign w:val="center"/>
          </w:tcPr>
          <w:p w14:paraId="03BC4DD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0.396</w:t>
            </w:r>
          </w:p>
          <w:p w14:paraId="6A03B195" w14:textId="77777777" w:rsidR="00CD499C" w:rsidRPr="00036663" w:rsidRDefault="00CD499C" w:rsidP="000B73F7">
            <w:pPr>
              <w:rPr>
                <w:rFonts w:cs="Times New Roman"/>
                <w:color w:val="000000"/>
                <w:sz w:val="20"/>
                <w:szCs w:val="20"/>
              </w:rPr>
            </w:pPr>
            <w:r w:rsidRPr="00036663">
              <w:rPr>
                <w:rFonts w:cs="Times New Roman"/>
                <w:color w:val="000000"/>
                <w:sz w:val="20"/>
                <w:szCs w:val="20"/>
              </w:rPr>
              <w:t>(3.939)</w:t>
            </w:r>
          </w:p>
        </w:tc>
        <w:tc>
          <w:tcPr>
            <w:tcW w:w="1318" w:type="dxa"/>
            <w:vAlign w:val="center"/>
          </w:tcPr>
          <w:p w14:paraId="2AC097F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0.198</w:t>
            </w:r>
          </w:p>
          <w:p w14:paraId="3992BBB8" w14:textId="77777777" w:rsidR="00CD499C" w:rsidRPr="00036663" w:rsidRDefault="00CD499C" w:rsidP="000B73F7">
            <w:pPr>
              <w:rPr>
                <w:rFonts w:cs="Times New Roman"/>
                <w:color w:val="000000"/>
                <w:sz w:val="20"/>
                <w:szCs w:val="20"/>
              </w:rPr>
            </w:pPr>
            <w:r w:rsidRPr="00036663">
              <w:rPr>
                <w:rFonts w:cs="Times New Roman"/>
                <w:color w:val="000000"/>
                <w:sz w:val="20"/>
                <w:szCs w:val="20"/>
              </w:rPr>
              <w:t>(1.719)</w:t>
            </w:r>
          </w:p>
        </w:tc>
        <w:tc>
          <w:tcPr>
            <w:tcW w:w="1318" w:type="dxa"/>
            <w:vAlign w:val="center"/>
          </w:tcPr>
          <w:p w14:paraId="4D384547" w14:textId="77777777" w:rsidR="00CD499C" w:rsidRPr="00036663" w:rsidRDefault="00CD499C" w:rsidP="000B73F7">
            <w:pPr>
              <w:rPr>
                <w:rFonts w:cs="Times New Roman"/>
                <w:color w:val="000000"/>
                <w:sz w:val="20"/>
                <w:szCs w:val="20"/>
              </w:rPr>
            </w:pPr>
            <w:r w:rsidRPr="00036663">
              <w:rPr>
                <w:rFonts w:cs="Times New Roman"/>
                <w:color w:val="000000"/>
                <w:sz w:val="20"/>
                <w:szCs w:val="20"/>
              </w:rPr>
              <w:t>1.218</w:t>
            </w:r>
          </w:p>
          <w:p w14:paraId="02C6A0EB" w14:textId="77777777" w:rsidR="00CD499C" w:rsidRPr="00036663" w:rsidRDefault="00CD499C" w:rsidP="000B73F7">
            <w:pPr>
              <w:rPr>
                <w:rFonts w:cs="Times New Roman"/>
                <w:color w:val="000000"/>
                <w:sz w:val="20"/>
                <w:szCs w:val="20"/>
              </w:rPr>
            </w:pPr>
            <w:r w:rsidRPr="00036663">
              <w:rPr>
                <w:rFonts w:cs="Times New Roman"/>
                <w:color w:val="000000"/>
                <w:sz w:val="20"/>
                <w:szCs w:val="20"/>
              </w:rPr>
              <w:t>(11.557)</w:t>
            </w:r>
          </w:p>
        </w:tc>
        <w:tc>
          <w:tcPr>
            <w:tcW w:w="1318" w:type="dxa"/>
            <w:vAlign w:val="center"/>
          </w:tcPr>
          <w:p w14:paraId="19180EF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0.586</w:t>
            </w:r>
          </w:p>
          <w:p w14:paraId="4B031165" w14:textId="77777777" w:rsidR="00CD499C" w:rsidRPr="00036663" w:rsidRDefault="00CD499C" w:rsidP="000B73F7">
            <w:pPr>
              <w:rPr>
                <w:rFonts w:cs="Times New Roman"/>
                <w:color w:val="000000"/>
                <w:sz w:val="20"/>
                <w:szCs w:val="20"/>
              </w:rPr>
            </w:pPr>
            <w:r w:rsidRPr="00036663">
              <w:rPr>
                <w:rFonts w:cs="Times New Roman"/>
                <w:color w:val="000000"/>
                <w:sz w:val="20"/>
                <w:szCs w:val="20"/>
              </w:rPr>
              <w:t>(4.974)</w:t>
            </w:r>
          </w:p>
        </w:tc>
        <w:tc>
          <w:tcPr>
            <w:tcW w:w="1318" w:type="dxa"/>
            <w:vAlign w:val="center"/>
          </w:tcPr>
          <w:p w14:paraId="4FBF1D3E"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0.161</w:t>
            </w:r>
          </w:p>
          <w:p w14:paraId="71D1AD49" w14:textId="77777777" w:rsidR="00CD499C" w:rsidRPr="00036663" w:rsidRDefault="00CD499C" w:rsidP="000B73F7">
            <w:pPr>
              <w:rPr>
                <w:rFonts w:cs="Times New Roman"/>
                <w:color w:val="000000"/>
                <w:sz w:val="20"/>
                <w:szCs w:val="20"/>
              </w:rPr>
            </w:pPr>
            <w:r w:rsidRPr="00036663">
              <w:rPr>
                <w:rFonts w:cs="Times New Roman"/>
                <w:color w:val="000000"/>
                <w:sz w:val="20"/>
                <w:szCs w:val="20"/>
              </w:rPr>
              <w:t>(1.338)</w:t>
            </w:r>
          </w:p>
        </w:tc>
        <w:tc>
          <w:tcPr>
            <w:tcW w:w="1318" w:type="dxa"/>
            <w:vAlign w:val="center"/>
          </w:tcPr>
          <w:p w14:paraId="13F1BA9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0.673</w:t>
            </w:r>
          </w:p>
          <w:p w14:paraId="3B8FEA14" w14:textId="77777777" w:rsidR="00CD499C" w:rsidRPr="00036663" w:rsidRDefault="00CD499C" w:rsidP="000B73F7">
            <w:pPr>
              <w:rPr>
                <w:rFonts w:cs="Times New Roman"/>
                <w:color w:val="000000"/>
                <w:sz w:val="20"/>
                <w:szCs w:val="20"/>
              </w:rPr>
            </w:pPr>
            <w:r w:rsidRPr="00036663">
              <w:rPr>
                <w:rFonts w:cs="Times New Roman"/>
                <w:color w:val="000000"/>
                <w:sz w:val="20"/>
                <w:szCs w:val="20"/>
              </w:rPr>
              <w:t>(8.045)</w:t>
            </w:r>
          </w:p>
        </w:tc>
        <w:tc>
          <w:tcPr>
            <w:tcW w:w="1318" w:type="dxa"/>
            <w:vAlign w:val="center"/>
          </w:tcPr>
          <w:p w14:paraId="1B13D61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-0.76</w:t>
            </w:r>
            <w:r>
              <w:rPr>
                <w:rFonts w:cs="Times New Roman"/>
                <w:color w:val="000000"/>
                <w:sz w:val="20"/>
                <w:szCs w:val="20"/>
              </w:rPr>
              <w:t>0</w:t>
            </w:r>
          </w:p>
          <w:p w14:paraId="6308D525" w14:textId="77777777" w:rsidR="00CD499C" w:rsidRPr="00036663" w:rsidRDefault="00CD499C" w:rsidP="000B73F7">
            <w:pPr>
              <w:rPr>
                <w:rFonts w:cs="Times New Roman"/>
                <w:color w:val="000000"/>
                <w:sz w:val="20"/>
                <w:szCs w:val="20"/>
              </w:rPr>
            </w:pPr>
            <w:r w:rsidRPr="00036663">
              <w:rPr>
                <w:rFonts w:cs="Times New Roman"/>
                <w:color w:val="000000"/>
                <w:sz w:val="20"/>
                <w:szCs w:val="20"/>
              </w:rPr>
              <w:t>(-6.994)</w:t>
            </w:r>
          </w:p>
        </w:tc>
        <w:tc>
          <w:tcPr>
            <w:tcW w:w="1354" w:type="dxa"/>
            <w:vAlign w:val="center"/>
          </w:tcPr>
          <w:p w14:paraId="64E5CD6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-0.012</w:t>
            </w:r>
          </w:p>
          <w:p w14:paraId="5F059D8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(-0.14)</w:t>
            </w:r>
          </w:p>
        </w:tc>
      </w:tr>
      <w:tr w:rsidR="00CD499C" w:rsidRPr="00036663" w14:paraId="2C7C74CA" w14:textId="77777777" w:rsidTr="00577C9B">
        <w:trPr>
          <w:trHeight w:val="418"/>
        </w:trPr>
        <w:tc>
          <w:tcPr>
            <w:tcW w:w="2325" w:type="dxa"/>
            <w:vAlign w:val="center"/>
          </w:tcPr>
          <w:p w14:paraId="583C1E45" w14:textId="77777777" w:rsidR="00CD499C" w:rsidRPr="00036663" w:rsidRDefault="00CD499C" w:rsidP="000B73F7">
            <w:pPr>
              <w:rPr>
                <w:rFonts w:cs="Times New Roman"/>
                <w:color w:val="000000"/>
                <w:sz w:val="20"/>
                <w:szCs w:val="20"/>
              </w:rPr>
            </w:pPr>
            <w:r w:rsidRPr="00036663">
              <w:rPr>
                <w:rFonts w:cs="Times New Roman"/>
                <w:color w:val="000000"/>
                <w:sz w:val="20"/>
                <w:szCs w:val="20"/>
              </w:rPr>
              <w:t>Thresh02</w:t>
            </w:r>
          </w:p>
        </w:tc>
        <w:tc>
          <w:tcPr>
            <w:tcW w:w="1178" w:type="dxa"/>
            <w:vAlign w:val="center"/>
          </w:tcPr>
          <w:p w14:paraId="1562139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-0.951</w:t>
            </w:r>
          </w:p>
          <w:p w14:paraId="6E9719A4" w14:textId="77777777" w:rsidR="00CD499C" w:rsidRPr="00036663" w:rsidRDefault="00CD499C" w:rsidP="000B73F7">
            <w:pPr>
              <w:rPr>
                <w:rFonts w:cs="Times New Roman"/>
                <w:color w:val="000000"/>
                <w:sz w:val="20"/>
                <w:szCs w:val="20"/>
              </w:rPr>
            </w:pPr>
            <w:r w:rsidRPr="00036663">
              <w:rPr>
                <w:rFonts w:cs="Times New Roman"/>
                <w:color w:val="000000"/>
                <w:sz w:val="20"/>
                <w:szCs w:val="20"/>
              </w:rPr>
              <w:t>(-12.696)</w:t>
            </w:r>
          </w:p>
        </w:tc>
        <w:tc>
          <w:tcPr>
            <w:tcW w:w="1318" w:type="dxa"/>
            <w:vAlign w:val="center"/>
          </w:tcPr>
          <w:p w14:paraId="35BF9DD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0.378</w:t>
            </w:r>
          </w:p>
          <w:p w14:paraId="1317254A" w14:textId="77777777" w:rsidR="00CD499C" w:rsidRPr="00036663" w:rsidRDefault="00CD499C" w:rsidP="000B73F7">
            <w:pPr>
              <w:rPr>
                <w:rFonts w:cs="Times New Roman"/>
                <w:color w:val="000000"/>
                <w:sz w:val="20"/>
                <w:szCs w:val="20"/>
              </w:rPr>
            </w:pPr>
            <w:r w:rsidRPr="00036663">
              <w:rPr>
                <w:rFonts w:cs="Times New Roman"/>
                <w:color w:val="000000"/>
                <w:sz w:val="20"/>
                <w:szCs w:val="20"/>
              </w:rPr>
              <w:t>(9.422)</w:t>
            </w:r>
          </w:p>
        </w:tc>
        <w:tc>
          <w:tcPr>
            <w:tcW w:w="1318" w:type="dxa"/>
            <w:vAlign w:val="center"/>
          </w:tcPr>
          <w:p w14:paraId="79FE35B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-0.195</w:t>
            </w:r>
          </w:p>
          <w:p w14:paraId="286073CC"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(-2.141)</w:t>
            </w:r>
          </w:p>
        </w:tc>
        <w:tc>
          <w:tcPr>
            <w:tcW w:w="1318" w:type="dxa"/>
            <w:vAlign w:val="center"/>
          </w:tcPr>
          <w:p w14:paraId="17470E6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-0.628</w:t>
            </w:r>
          </w:p>
          <w:p w14:paraId="1BFFA510" w14:textId="77777777" w:rsidR="00CD499C" w:rsidRPr="00036663" w:rsidRDefault="00CD499C" w:rsidP="000B73F7">
            <w:pPr>
              <w:rPr>
                <w:rFonts w:cs="Times New Roman"/>
                <w:color w:val="000000"/>
                <w:sz w:val="20"/>
                <w:szCs w:val="20"/>
              </w:rPr>
            </w:pPr>
            <w:r w:rsidRPr="00036663">
              <w:rPr>
                <w:rFonts w:cs="Times New Roman"/>
                <w:color w:val="000000"/>
                <w:sz w:val="20"/>
                <w:szCs w:val="20"/>
              </w:rPr>
              <w:t>(-9.932)</w:t>
            </w:r>
          </w:p>
        </w:tc>
        <w:tc>
          <w:tcPr>
            <w:tcW w:w="1318" w:type="dxa"/>
            <w:vAlign w:val="center"/>
          </w:tcPr>
          <w:p w14:paraId="396C1A0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-0.903</w:t>
            </w:r>
          </w:p>
          <w:p w14:paraId="032F2F66" w14:textId="77777777" w:rsidR="00CD499C" w:rsidRPr="00036663" w:rsidRDefault="00CD499C" w:rsidP="000B73F7">
            <w:pPr>
              <w:rPr>
                <w:rFonts w:cs="Times New Roman"/>
                <w:color w:val="000000"/>
                <w:sz w:val="20"/>
                <w:szCs w:val="20"/>
              </w:rPr>
            </w:pPr>
            <w:r w:rsidRPr="00036663">
              <w:rPr>
                <w:rFonts w:cs="Times New Roman"/>
                <w:color w:val="000000"/>
                <w:sz w:val="20"/>
                <w:szCs w:val="20"/>
              </w:rPr>
              <w:t>(-11.972)</w:t>
            </w:r>
          </w:p>
        </w:tc>
        <w:tc>
          <w:tcPr>
            <w:tcW w:w="1318" w:type="dxa"/>
            <w:vAlign w:val="center"/>
          </w:tcPr>
          <w:p w14:paraId="443A200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-0.098</w:t>
            </w:r>
          </w:p>
          <w:p w14:paraId="04EB09A2"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(-2.115)</w:t>
            </w:r>
          </w:p>
        </w:tc>
        <w:tc>
          <w:tcPr>
            <w:tcW w:w="1318" w:type="dxa"/>
            <w:vAlign w:val="center"/>
          </w:tcPr>
          <w:p w14:paraId="47DD3D9B"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-0.306</w:t>
            </w:r>
          </w:p>
          <w:p w14:paraId="0D912E2A" w14:textId="77777777" w:rsidR="00CD499C" w:rsidRPr="00036663" w:rsidRDefault="00CD499C" w:rsidP="000B73F7">
            <w:pPr>
              <w:rPr>
                <w:rFonts w:cs="Times New Roman"/>
                <w:color w:val="000000"/>
                <w:sz w:val="20"/>
                <w:szCs w:val="20"/>
              </w:rPr>
            </w:pPr>
            <w:r w:rsidRPr="00036663">
              <w:rPr>
                <w:rFonts w:cs="Times New Roman"/>
                <w:color w:val="000000"/>
                <w:sz w:val="20"/>
                <w:szCs w:val="20"/>
              </w:rPr>
              <w:t>(-6.273)</w:t>
            </w:r>
          </w:p>
        </w:tc>
        <w:tc>
          <w:tcPr>
            <w:tcW w:w="1354" w:type="dxa"/>
            <w:vAlign w:val="center"/>
          </w:tcPr>
          <w:p w14:paraId="15A4C65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0.055</w:t>
            </w:r>
          </w:p>
          <w:p w14:paraId="6D59E393" w14:textId="77777777" w:rsidR="00CD499C" w:rsidRPr="00036663" w:rsidRDefault="00CD499C" w:rsidP="000B73F7">
            <w:pPr>
              <w:rPr>
                <w:rFonts w:cs="Times New Roman"/>
                <w:color w:val="000000"/>
                <w:sz w:val="20"/>
                <w:szCs w:val="20"/>
              </w:rPr>
            </w:pPr>
            <w:r w:rsidRPr="00036663">
              <w:rPr>
                <w:rFonts w:cs="Times New Roman"/>
                <w:color w:val="000000"/>
                <w:sz w:val="20"/>
                <w:szCs w:val="20"/>
              </w:rPr>
              <w:t>(1.564)</w:t>
            </w:r>
          </w:p>
        </w:tc>
      </w:tr>
      <w:tr w:rsidR="00CD499C" w:rsidRPr="00036663" w14:paraId="38790BF4" w14:textId="77777777" w:rsidTr="00577C9B">
        <w:trPr>
          <w:trHeight w:val="418"/>
        </w:trPr>
        <w:tc>
          <w:tcPr>
            <w:tcW w:w="2325" w:type="dxa"/>
            <w:vAlign w:val="center"/>
          </w:tcPr>
          <w:p w14:paraId="3D9942EC" w14:textId="77777777" w:rsidR="00CD499C" w:rsidRPr="00036663" w:rsidRDefault="00CD499C" w:rsidP="000B73F7">
            <w:pPr>
              <w:rPr>
                <w:rFonts w:cs="Times New Roman"/>
                <w:color w:val="000000"/>
                <w:sz w:val="20"/>
                <w:szCs w:val="20"/>
              </w:rPr>
            </w:pPr>
            <w:r w:rsidRPr="00036663">
              <w:rPr>
                <w:rFonts w:cs="Times New Roman"/>
                <w:color w:val="000000"/>
                <w:sz w:val="20"/>
                <w:szCs w:val="20"/>
              </w:rPr>
              <w:t>Thresh03</w:t>
            </w:r>
          </w:p>
        </w:tc>
        <w:tc>
          <w:tcPr>
            <w:tcW w:w="1178" w:type="dxa"/>
            <w:vAlign w:val="center"/>
          </w:tcPr>
          <w:p w14:paraId="3BA933E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-0.771</w:t>
            </w:r>
          </w:p>
          <w:p w14:paraId="6538C210" w14:textId="77777777" w:rsidR="00CD499C" w:rsidRPr="00036663" w:rsidRDefault="00CD499C" w:rsidP="000B73F7">
            <w:pPr>
              <w:rPr>
                <w:rFonts w:cs="Times New Roman"/>
                <w:color w:val="000000"/>
                <w:sz w:val="20"/>
                <w:szCs w:val="20"/>
              </w:rPr>
            </w:pPr>
            <w:r w:rsidRPr="00036663">
              <w:rPr>
                <w:rFonts w:cs="Times New Roman"/>
                <w:color w:val="000000"/>
                <w:sz w:val="20"/>
                <w:szCs w:val="20"/>
              </w:rPr>
              <w:t>(-10.333)</w:t>
            </w:r>
          </w:p>
        </w:tc>
        <w:tc>
          <w:tcPr>
            <w:tcW w:w="1318" w:type="dxa"/>
            <w:vAlign w:val="center"/>
          </w:tcPr>
          <w:p w14:paraId="4D79D2E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-0.148</w:t>
            </w:r>
          </w:p>
          <w:p w14:paraId="559CC1C2"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(-1.601)</w:t>
            </w:r>
          </w:p>
        </w:tc>
        <w:tc>
          <w:tcPr>
            <w:tcW w:w="1318" w:type="dxa"/>
            <w:vAlign w:val="center"/>
          </w:tcPr>
          <w:p w14:paraId="79C20125"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r>
              <w:rPr>
                <w:rFonts w:cs="Times New Roman"/>
                <w:color w:val="000000"/>
                <w:sz w:val="20"/>
                <w:szCs w:val="20"/>
                <w:vertAlign w:val="superscript"/>
              </w:rPr>
              <w:t>3</w:t>
            </w:r>
          </w:p>
        </w:tc>
        <w:tc>
          <w:tcPr>
            <w:tcW w:w="1318" w:type="dxa"/>
            <w:vAlign w:val="center"/>
          </w:tcPr>
          <w:p w14:paraId="22B2E83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-0.773</w:t>
            </w:r>
          </w:p>
          <w:p w14:paraId="44829477" w14:textId="77777777" w:rsidR="00CD499C" w:rsidRPr="00036663" w:rsidRDefault="00CD499C" w:rsidP="000B73F7">
            <w:pPr>
              <w:rPr>
                <w:rFonts w:cs="Times New Roman"/>
                <w:color w:val="000000"/>
                <w:sz w:val="20"/>
                <w:szCs w:val="20"/>
              </w:rPr>
            </w:pPr>
            <w:r w:rsidRPr="00036663">
              <w:rPr>
                <w:rFonts w:cs="Times New Roman"/>
                <w:color w:val="000000"/>
                <w:sz w:val="20"/>
                <w:szCs w:val="20"/>
              </w:rPr>
              <w:t>(-8.543)</w:t>
            </w:r>
          </w:p>
        </w:tc>
        <w:tc>
          <w:tcPr>
            <w:tcW w:w="1318" w:type="dxa"/>
            <w:vAlign w:val="center"/>
          </w:tcPr>
          <w:p w14:paraId="60866BF3" w14:textId="77777777" w:rsidR="00CD499C" w:rsidRPr="00036663" w:rsidRDefault="00CD499C" w:rsidP="000B73F7">
            <w:pPr>
              <w:rPr>
                <w:rFonts w:cs="Times New Roman"/>
                <w:color w:val="000000"/>
                <w:sz w:val="20"/>
                <w:szCs w:val="20"/>
              </w:rPr>
            </w:pPr>
            <w:r w:rsidRPr="00036663">
              <w:rPr>
                <w:rFonts w:cs="Times New Roman"/>
                <w:color w:val="000000"/>
                <w:sz w:val="20"/>
                <w:szCs w:val="20"/>
              </w:rPr>
              <w:t>-1.036</w:t>
            </w:r>
          </w:p>
          <w:p w14:paraId="1FE83780" w14:textId="77777777" w:rsidR="00CD499C" w:rsidRPr="00036663" w:rsidRDefault="00CD499C" w:rsidP="000B73F7">
            <w:pPr>
              <w:rPr>
                <w:rFonts w:cs="Times New Roman"/>
                <w:color w:val="000000"/>
                <w:sz w:val="20"/>
                <w:szCs w:val="20"/>
              </w:rPr>
            </w:pPr>
            <w:r w:rsidRPr="00036663">
              <w:rPr>
                <w:rFonts w:cs="Times New Roman"/>
                <w:color w:val="000000"/>
                <w:sz w:val="20"/>
                <w:szCs w:val="20"/>
              </w:rPr>
              <w:t>(-13.74)</w:t>
            </w:r>
          </w:p>
        </w:tc>
        <w:tc>
          <w:tcPr>
            <w:tcW w:w="1318" w:type="dxa"/>
            <w:vAlign w:val="center"/>
          </w:tcPr>
          <w:p w14:paraId="2AA5E465"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w:t>
            </w:r>
            <w:r>
              <w:rPr>
                <w:rFonts w:cs="Times New Roman"/>
                <w:color w:val="000000"/>
                <w:sz w:val="20"/>
                <w:szCs w:val="20"/>
              </w:rPr>
              <w:t>00</w:t>
            </w:r>
          </w:p>
          <w:p w14:paraId="3937C7B1" w14:textId="77777777" w:rsidR="00CD499C" w:rsidRPr="00036663" w:rsidRDefault="00CD499C" w:rsidP="000B73F7">
            <w:pPr>
              <w:rPr>
                <w:rFonts w:cs="Times New Roman"/>
                <w:color w:val="000000"/>
                <w:sz w:val="20"/>
                <w:szCs w:val="20"/>
              </w:rPr>
            </w:pPr>
            <w:r w:rsidRPr="00036663">
              <w:rPr>
                <w:rFonts w:cs="Times New Roman"/>
                <w:color w:val="000000"/>
                <w:sz w:val="20"/>
                <w:szCs w:val="20"/>
              </w:rPr>
              <w:t>(1.291)</w:t>
            </w:r>
          </w:p>
        </w:tc>
        <w:tc>
          <w:tcPr>
            <w:tcW w:w="1318" w:type="dxa"/>
            <w:vAlign w:val="center"/>
          </w:tcPr>
          <w:p w14:paraId="2BF4925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-0.549</w:t>
            </w:r>
          </w:p>
          <w:p w14:paraId="609EE08E" w14:textId="77777777" w:rsidR="00CD499C" w:rsidRPr="00036663" w:rsidRDefault="00CD499C" w:rsidP="000B73F7">
            <w:pPr>
              <w:rPr>
                <w:rFonts w:cs="Times New Roman"/>
                <w:color w:val="000000"/>
                <w:sz w:val="20"/>
                <w:szCs w:val="20"/>
              </w:rPr>
            </w:pPr>
            <w:r w:rsidRPr="00036663">
              <w:rPr>
                <w:rFonts w:cs="Times New Roman"/>
                <w:color w:val="000000"/>
                <w:sz w:val="20"/>
                <w:szCs w:val="20"/>
              </w:rPr>
              <w:t>(-10.502)</w:t>
            </w:r>
          </w:p>
        </w:tc>
        <w:tc>
          <w:tcPr>
            <w:tcW w:w="1354" w:type="dxa"/>
            <w:vAlign w:val="center"/>
          </w:tcPr>
          <w:p w14:paraId="4A19965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-0.191</w:t>
            </w:r>
          </w:p>
          <w:p w14:paraId="52A90030" w14:textId="77777777" w:rsidR="00CD499C" w:rsidRPr="00036663" w:rsidRDefault="00CD499C" w:rsidP="000B73F7">
            <w:pPr>
              <w:rPr>
                <w:rFonts w:cs="Times New Roman"/>
                <w:color w:val="000000"/>
                <w:sz w:val="20"/>
                <w:szCs w:val="20"/>
              </w:rPr>
            </w:pPr>
            <w:r w:rsidRPr="00036663">
              <w:rPr>
                <w:rFonts w:cs="Times New Roman"/>
                <w:color w:val="000000"/>
                <w:sz w:val="20"/>
                <w:szCs w:val="20"/>
              </w:rPr>
              <w:t>(-3.57)</w:t>
            </w:r>
          </w:p>
        </w:tc>
      </w:tr>
      <w:tr w:rsidR="00CD499C" w:rsidRPr="00036663" w14:paraId="1C75E3B7" w14:textId="77777777" w:rsidTr="00577C9B">
        <w:trPr>
          <w:trHeight w:val="418"/>
        </w:trPr>
        <w:tc>
          <w:tcPr>
            <w:tcW w:w="2325" w:type="dxa"/>
            <w:vAlign w:val="center"/>
          </w:tcPr>
          <w:p w14:paraId="16CC534E" w14:textId="77777777" w:rsidR="00CD499C" w:rsidRPr="00036663" w:rsidRDefault="00CD499C" w:rsidP="000B73F7">
            <w:pPr>
              <w:rPr>
                <w:rFonts w:cs="Times New Roman"/>
                <w:color w:val="000000"/>
                <w:sz w:val="20"/>
                <w:szCs w:val="20"/>
              </w:rPr>
            </w:pPr>
            <w:r w:rsidRPr="00036663">
              <w:rPr>
                <w:rFonts w:cs="Times New Roman"/>
                <w:color w:val="000000"/>
                <w:sz w:val="20"/>
                <w:szCs w:val="20"/>
              </w:rPr>
              <w:t>Thresh04</w:t>
            </w:r>
          </w:p>
        </w:tc>
        <w:tc>
          <w:tcPr>
            <w:tcW w:w="1178" w:type="dxa"/>
            <w:vAlign w:val="center"/>
          </w:tcPr>
          <w:p w14:paraId="37A48BA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-0.698</w:t>
            </w:r>
          </w:p>
          <w:p w14:paraId="3E8DBDD0" w14:textId="77777777" w:rsidR="00CD499C" w:rsidRPr="00036663" w:rsidRDefault="00CD499C" w:rsidP="000B73F7">
            <w:pPr>
              <w:rPr>
                <w:rFonts w:cs="Times New Roman"/>
                <w:color w:val="000000"/>
                <w:sz w:val="20"/>
                <w:szCs w:val="20"/>
              </w:rPr>
            </w:pPr>
            <w:r w:rsidRPr="00036663">
              <w:rPr>
                <w:rFonts w:cs="Times New Roman"/>
                <w:color w:val="000000"/>
                <w:sz w:val="20"/>
                <w:szCs w:val="20"/>
              </w:rPr>
              <w:t>(-8.178)</w:t>
            </w:r>
          </w:p>
        </w:tc>
        <w:tc>
          <w:tcPr>
            <w:tcW w:w="1318" w:type="dxa"/>
            <w:vAlign w:val="center"/>
          </w:tcPr>
          <w:p w14:paraId="5EB7A6FB"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468DE3E5"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4C6C939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-0.504</w:t>
            </w:r>
          </w:p>
          <w:p w14:paraId="7C661789" w14:textId="77777777" w:rsidR="00CD499C" w:rsidRPr="00036663" w:rsidRDefault="00CD499C" w:rsidP="000B73F7">
            <w:pPr>
              <w:rPr>
                <w:rFonts w:cs="Times New Roman"/>
                <w:color w:val="000000"/>
                <w:sz w:val="20"/>
                <w:szCs w:val="20"/>
              </w:rPr>
            </w:pPr>
            <w:r w:rsidRPr="00036663">
              <w:rPr>
                <w:rFonts w:cs="Times New Roman"/>
                <w:color w:val="000000"/>
                <w:sz w:val="20"/>
                <w:szCs w:val="20"/>
              </w:rPr>
              <w:t>(-6.001)</w:t>
            </w:r>
          </w:p>
        </w:tc>
        <w:tc>
          <w:tcPr>
            <w:tcW w:w="1318" w:type="dxa"/>
            <w:vAlign w:val="center"/>
          </w:tcPr>
          <w:p w14:paraId="73A1D84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0.066</w:t>
            </w:r>
          </w:p>
          <w:p w14:paraId="22F22EA0" w14:textId="77777777" w:rsidR="00CD499C" w:rsidRPr="00036663" w:rsidRDefault="00CD499C" w:rsidP="000B73F7">
            <w:pPr>
              <w:rPr>
                <w:rFonts w:cs="Times New Roman"/>
                <w:color w:val="000000"/>
                <w:sz w:val="20"/>
                <w:szCs w:val="20"/>
              </w:rPr>
            </w:pPr>
            <w:r w:rsidRPr="00036663">
              <w:rPr>
                <w:rFonts w:cs="Times New Roman"/>
                <w:color w:val="000000"/>
                <w:sz w:val="20"/>
                <w:szCs w:val="20"/>
              </w:rPr>
              <w:t>(1.389)</w:t>
            </w:r>
          </w:p>
        </w:tc>
        <w:tc>
          <w:tcPr>
            <w:tcW w:w="1318" w:type="dxa"/>
            <w:vAlign w:val="center"/>
          </w:tcPr>
          <w:p w14:paraId="3FF37117"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7946455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0.429</w:t>
            </w:r>
          </w:p>
          <w:p w14:paraId="17DEE71C" w14:textId="77777777" w:rsidR="00CD499C" w:rsidRPr="00036663" w:rsidRDefault="00CD499C" w:rsidP="000B73F7">
            <w:pPr>
              <w:rPr>
                <w:rFonts w:cs="Times New Roman"/>
                <w:color w:val="000000"/>
                <w:sz w:val="20"/>
                <w:szCs w:val="20"/>
              </w:rPr>
            </w:pPr>
            <w:r w:rsidRPr="00036663">
              <w:rPr>
                <w:rFonts w:cs="Times New Roman"/>
                <w:color w:val="000000"/>
                <w:sz w:val="20"/>
                <w:szCs w:val="20"/>
              </w:rPr>
              <w:t>(8.26)</w:t>
            </w:r>
          </w:p>
        </w:tc>
        <w:tc>
          <w:tcPr>
            <w:tcW w:w="1354" w:type="dxa"/>
            <w:vAlign w:val="center"/>
          </w:tcPr>
          <w:p w14:paraId="5D54E22E"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5053F152" w14:textId="77777777" w:rsidTr="00577C9B">
        <w:trPr>
          <w:trHeight w:val="418"/>
        </w:trPr>
        <w:tc>
          <w:tcPr>
            <w:tcW w:w="2325" w:type="dxa"/>
            <w:vAlign w:val="center"/>
          </w:tcPr>
          <w:p w14:paraId="71ADB79F" w14:textId="77777777" w:rsidR="00CD499C" w:rsidRPr="00036663" w:rsidRDefault="00CD499C" w:rsidP="000B73F7">
            <w:pPr>
              <w:rPr>
                <w:rFonts w:cs="Times New Roman"/>
                <w:color w:val="000000"/>
                <w:sz w:val="20"/>
                <w:szCs w:val="20"/>
              </w:rPr>
            </w:pPr>
            <w:r w:rsidRPr="00036663">
              <w:rPr>
                <w:rFonts w:cs="Times New Roman"/>
                <w:color w:val="000000"/>
                <w:sz w:val="20"/>
                <w:szCs w:val="20"/>
              </w:rPr>
              <w:t>Thresh05</w:t>
            </w:r>
          </w:p>
        </w:tc>
        <w:tc>
          <w:tcPr>
            <w:tcW w:w="1178" w:type="dxa"/>
            <w:vAlign w:val="center"/>
          </w:tcPr>
          <w:p w14:paraId="306A4E4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-0.566</w:t>
            </w:r>
          </w:p>
          <w:p w14:paraId="794A4CB7" w14:textId="77777777" w:rsidR="00CD499C" w:rsidRPr="00036663" w:rsidRDefault="00CD499C" w:rsidP="000B73F7">
            <w:pPr>
              <w:rPr>
                <w:rFonts w:cs="Times New Roman"/>
                <w:color w:val="000000"/>
                <w:sz w:val="20"/>
                <w:szCs w:val="20"/>
              </w:rPr>
            </w:pPr>
            <w:r w:rsidRPr="00036663">
              <w:rPr>
                <w:rFonts w:cs="Times New Roman"/>
                <w:color w:val="000000"/>
                <w:sz w:val="20"/>
                <w:szCs w:val="20"/>
              </w:rPr>
              <w:t>(-5.269)</w:t>
            </w:r>
          </w:p>
        </w:tc>
        <w:tc>
          <w:tcPr>
            <w:tcW w:w="1318" w:type="dxa"/>
            <w:vAlign w:val="center"/>
          </w:tcPr>
          <w:p w14:paraId="326DEE8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E64C08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A3AF52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2DC9C0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0.289</w:t>
            </w:r>
          </w:p>
          <w:p w14:paraId="645AD331" w14:textId="77777777" w:rsidR="00CD499C" w:rsidRPr="00036663" w:rsidRDefault="00CD499C" w:rsidP="000B73F7">
            <w:pPr>
              <w:rPr>
                <w:rFonts w:cs="Times New Roman"/>
                <w:color w:val="000000"/>
                <w:sz w:val="20"/>
                <w:szCs w:val="20"/>
              </w:rPr>
            </w:pPr>
            <w:r w:rsidRPr="00036663">
              <w:rPr>
                <w:rFonts w:cs="Times New Roman"/>
                <w:color w:val="000000"/>
                <w:sz w:val="20"/>
                <w:szCs w:val="20"/>
              </w:rPr>
              <w:t>(3.645)</w:t>
            </w:r>
          </w:p>
        </w:tc>
        <w:tc>
          <w:tcPr>
            <w:tcW w:w="1318" w:type="dxa"/>
            <w:vAlign w:val="center"/>
          </w:tcPr>
          <w:p w14:paraId="0B64FB6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C0DB83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75621F34"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08875F94" w14:textId="77777777" w:rsidTr="00577C9B">
        <w:trPr>
          <w:trHeight w:val="288"/>
        </w:trPr>
        <w:tc>
          <w:tcPr>
            <w:tcW w:w="12765" w:type="dxa"/>
            <w:gridSpan w:val="9"/>
            <w:tcBorders>
              <w:top w:val="double" w:sz="4" w:space="0" w:color="auto"/>
              <w:bottom w:val="double" w:sz="4" w:space="0" w:color="auto"/>
            </w:tcBorders>
            <w:vAlign w:val="center"/>
          </w:tcPr>
          <w:p w14:paraId="3F5DB221" w14:textId="77777777" w:rsidR="00CD499C" w:rsidRPr="00036663" w:rsidRDefault="00CD499C" w:rsidP="000B73F7">
            <w:pPr>
              <w:rPr>
                <w:rFonts w:cs="Times New Roman"/>
                <w:b/>
                <w:bCs/>
                <w:i/>
                <w:iCs/>
                <w:sz w:val="20"/>
                <w:szCs w:val="20"/>
              </w:rPr>
            </w:pPr>
            <w:r w:rsidRPr="00036663">
              <w:rPr>
                <w:rFonts w:cs="Times New Roman"/>
                <w:b/>
                <w:bCs/>
                <w:i/>
                <w:iCs/>
                <w:sz w:val="20"/>
                <w:szCs w:val="20"/>
              </w:rPr>
              <w:t>Driver Characteristics</w:t>
            </w:r>
          </w:p>
        </w:tc>
      </w:tr>
      <w:tr w:rsidR="00CD499C" w:rsidRPr="00036663" w14:paraId="6D403E73" w14:textId="77777777" w:rsidTr="00577C9B">
        <w:trPr>
          <w:trHeight w:val="418"/>
        </w:trPr>
        <w:tc>
          <w:tcPr>
            <w:tcW w:w="2325" w:type="dxa"/>
            <w:shd w:val="clear" w:color="auto" w:fill="FFFFFF" w:themeFill="background1"/>
            <w:vAlign w:val="center"/>
          </w:tcPr>
          <w:p w14:paraId="4C6A5E19" w14:textId="77777777" w:rsidR="00CD499C" w:rsidRPr="00036663" w:rsidRDefault="00CD499C" w:rsidP="000B73F7">
            <w:pPr>
              <w:rPr>
                <w:rFonts w:cs="Times New Roman"/>
                <w:color w:val="000000"/>
                <w:sz w:val="20"/>
                <w:szCs w:val="20"/>
              </w:rPr>
            </w:pPr>
            <w:r w:rsidRPr="00036663">
              <w:rPr>
                <w:rFonts w:cs="Times New Roman"/>
                <w:color w:val="000000"/>
                <w:sz w:val="20"/>
                <w:szCs w:val="20"/>
              </w:rPr>
              <w:t xml:space="preserve">Younger </w:t>
            </w:r>
            <w:r w:rsidRPr="00CE41EB">
              <w:rPr>
                <w:rFonts w:cs="Times New Roman"/>
                <w:color w:val="000000"/>
                <w:sz w:val="20"/>
                <w:szCs w:val="20"/>
              </w:rPr>
              <w:t>driver (</w:t>
            </w:r>
            <w:r>
              <w:rPr>
                <w:rFonts w:cs="Times New Roman"/>
                <w:color w:val="000000"/>
                <w:sz w:val="20"/>
                <w:szCs w:val="20"/>
              </w:rPr>
              <w:t>adult and mature driver are base</w:t>
            </w:r>
            <w:r w:rsidRPr="00CE41EB">
              <w:rPr>
                <w:rFonts w:cs="Times New Roman"/>
                <w:color w:val="000000"/>
                <w:sz w:val="20"/>
                <w:szCs w:val="20"/>
              </w:rPr>
              <w:t>)</w:t>
            </w:r>
            <w:r>
              <w:rPr>
                <w:rFonts w:cs="Times New Roman"/>
                <w:color w:val="000000"/>
                <w:sz w:val="20"/>
                <w:szCs w:val="20"/>
              </w:rPr>
              <w:t xml:space="preserve"> </w:t>
            </w:r>
          </w:p>
        </w:tc>
        <w:tc>
          <w:tcPr>
            <w:tcW w:w="1178" w:type="dxa"/>
            <w:vAlign w:val="center"/>
          </w:tcPr>
          <w:p w14:paraId="27A8BAC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0.338</w:t>
            </w:r>
          </w:p>
          <w:p w14:paraId="0F131C86" w14:textId="77777777" w:rsidR="00CD499C" w:rsidRPr="00036663" w:rsidRDefault="00CD499C" w:rsidP="000B73F7">
            <w:pPr>
              <w:rPr>
                <w:rFonts w:cs="Times New Roman"/>
                <w:color w:val="000000"/>
                <w:sz w:val="20"/>
                <w:szCs w:val="20"/>
              </w:rPr>
            </w:pPr>
            <w:r w:rsidRPr="00036663">
              <w:rPr>
                <w:rFonts w:cs="Times New Roman"/>
                <w:color w:val="000000"/>
                <w:sz w:val="20"/>
                <w:szCs w:val="20"/>
              </w:rPr>
              <w:t>(3.448)</w:t>
            </w:r>
          </w:p>
        </w:tc>
        <w:tc>
          <w:tcPr>
            <w:tcW w:w="1318" w:type="dxa"/>
            <w:vAlign w:val="center"/>
          </w:tcPr>
          <w:p w14:paraId="6B39F02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8C01B0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CDADC2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0.238</w:t>
            </w:r>
          </w:p>
          <w:p w14:paraId="233C8582"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(2.168)</w:t>
            </w:r>
          </w:p>
        </w:tc>
        <w:tc>
          <w:tcPr>
            <w:tcW w:w="1318" w:type="dxa"/>
            <w:vAlign w:val="center"/>
          </w:tcPr>
          <w:p w14:paraId="63DA8EB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2A0D43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EF96F5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423102AB"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0C49F9B0" w14:textId="77777777" w:rsidTr="00577C9B">
        <w:trPr>
          <w:trHeight w:val="418"/>
        </w:trPr>
        <w:tc>
          <w:tcPr>
            <w:tcW w:w="2325" w:type="dxa"/>
            <w:shd w:val="clear" w:color="auto" w:fill="FFFFFF" w:themeFill="background1"/>
            <w:vAlign w:val="center"/>
          </w:tcPr>
          <w:p w14:paraId="54A8A3EF" w14:textId="77777777" w:rsidR="00CD499C" w:rsidRPr="00AA5CC6" w:rsidRDefault="00CD499C" w:rsidP="000B73F7">
            <w:pPr>
              <w:rPr>
                <w:rFonts w:cs="Times New Roman"/>
                <w:color w:val="000000"/>
                <w:sz w:val="20"/>
                <w:szCs w:val="20"/>
              </w:rPr>
            </w:pPr>
            <w:r w:rsidRPr="00036663">
              <w:rPr>
                <w:rFonts w:cs="Times New Roman"/>
                <w:color w:val="000000"/>
                <w:sz w:val="20"/>
                <w:szCs w:val="20"/>
              </w:rPr>
              <w:t>Senior diver</w:t>
            </w:r>
            <w:r>
              <w:rPr>
                <w:rFonts w:cs="Times New Roman"/>
                <w:color w:val="000000"/>
                <w:sz w:val="20"/>
                <w:szCs w:val="20"/>
              </w:rPr>
              <w:t xml:space="preserve"> </w:t>
            </w:r>
            <w:r w:rsidRPr="00CE41EB">
              <w:rPr>
                <w:rFonts w:cs="Times New Roman"/>
                <w:color w:val="000000"/>
                <w:sz w:val="20"/>
                <w:szCs w:val="20"/>
                <w:shd w:val="clear" w:color="auto" w:fill="FFFFFF" w:themeFill="background1"/>
              </w:rPr>
              <w:t>(</w:t>
            </w:r>
            <w:r>
              <w:rPr>
                <w:rFonts w:cs="Times New Roman"/>
                <w:color w:val="000000"/>
                <w:sz w:val="20"/>
                <w:szCs w:val="20"/>
              </w:rPr>
              <w:t>adult and mature driver are base</w:t>
            </w:r>
            <w:r w:rsidRPr="00CE41EB">
              <w:rPr>
                <w:rFonts w:cs="Times New Roman"/>
                <w:color w:val="000000"/>
                <w:sz w:val="20"/>
                <w:szCs w:val="20"/>
                <w:shd w:val="clear" w:color="auto" w:fill="FFFFFF" w:themeFill="background1"/>
              </w:rPr>
              <w:t>)</w:t>
            </w:r>
          </w:p>
        </w:tc>
        <w:tc>
          <w:tcPr>
            <w:tcW w:w="1178" w:type="dxa"/>
            <w:vAlign w:val="center"/>
          </w:tcPr>
          <w:p w14:paraId="64A5DFD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A8A0B8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-0.265</w:t>
            </w:r>
          </w:p>
          <w:p w14:paraId="2CE94FFA" w14:textId="77777777" w:rsidR="00CD499C" w:rsidRPr="00036663" w:rsidRDefault="00CD499C" w:rsidP="000B73F7">
            <w:pPr>
              <w:rPr>
                <w:rFonts w:cs="Times New Roman"/>
                <w:color w:val="000000"/>
                <w:sz w:val="20"/>
                <w:szCs w:val="20"/>
              </w:rPr>
            </w:pPr>
            <w:r w:rsidRPr="00036663">
              <w:rPr>
                <w:rFonts w:cs="Times New Roman"/>
                <w:color w:val="000000"/>
                <w:sz w:val="20"/>
                <w:szCs w:val="20"/>
              </w:rPr>
              <w:t>(-3.05)</w:t>
            </w:r>
          </w:p>
        </w:tc>
        <w:tc>
          <w:tcPr>
            <w:tcW w:w="1318" w:type="dxa"/>
            <w:vAlign w:val="center"/>
          </w:tcPr>
          <w:p w14:paraId="0DADEF0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4B8BFA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-0.336</w:t>
            </w:r>
          </w:p>
          <w:p w14:paraId="1E9C71A3" w14:textId="77777777" w:rsidR="00CD499C" w:rsidRPr="00036663" w:rsidRDefault="00CD499C" w:rsidP="000B73F7">
            <w:pPr>
              <w:rPr>
                <w:rFonts w:cs="Times New Roman"/>
                <w:color w:val="000000"/>
                <w:sz w:val="20"/>
                <w:szCs w:val="20"/>
              </w:rPr>
            </w:pPr>
            <w:r w:rsidRPr="00036663">
              <w:rPr>
                <w:rFonts w:cs="Times New Roman"/>
                <w:color w:val="000000"/>
                <w:sz w:val="20"/>
                <w:szCs w:val="20"/>
              </w:rPr>
              <w:t>(-3.75)</w:t>
            </w:r>
          </w:p>
        </w:tc>
        <w:tc>
          <w:tcPr>
            <w:tcW w:w="1318" w:type="dxa"/>
            <w:vAlign w:val="center"/>
          </w:tcPr>
          <w:p w14:paraId="72C02E2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0.346</w:t>
            </w:r>
          </w:p>
          <w:p w14:paraId="51B6F032" w14:textId="77777777" w:rsidR="00CD499C" w:rsidRPr="00036663" w:rsidRDefault="00CD499C" w:rsidP="000B73F7">
            <w:pPr>
              <w:rPr>
                <w:rFonts w:cs="Times New Roman"/>
                <w:color w:val="000000"/>
                <w:sz w:val="20"/>
                <w:szCs w:val="20"/>
              </w:rPr>
            </w:pPr>
            <w:r w:rsidRPr="00036663">
              <w:rPr>
                <w:rFonts w:cs="Times New Roman"/>
                <w:color w:val="000000"/>
                <w:sz w:val="20"/>
                <w:szCs w:val="20"/>
              </w:rPr>
              <w:t>(4.335)</w:t>
            </w:r>
          </w:p>
        </w:tc>
        <w:tc>
          <w:tcPr>
            <w:tcW w:w="1318" w:type="dxa"/>
            <w:vAlign w:val="center"/>
          </w:tcPr>
          <w:p w14:paraId="7229953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0.452</w:t>
            </w:r>
          </w:p>
          <w:p w14:paraId="404D4946" w14:textId="77777777" w:rsidR="00CD499C" w:rsidRPr="00036663" w:rsidRDefault="00CD499C" w:rsidP="000B73F7">
            <w:pPr>
              <w:rPr>
                <w:rFonts w:cs="Times New Roman"/>
                <w:color w:val="000000"/>
                <w:sz w:val="20"/>
                <w:szCs w:val="20"/>
              </w:rPr>
            </w:pPr>
            <w:r w:rsidRPr="00036663">
              <w:rPr>
                <w:rFonts w:cs="Times New Roman"/>
                <w:color w:val="000000"/>
                <w:sz w:val="20"/>
                <w:szCs w:val="20"/>
              </w:rPr>
              <w:t>(5.877)</w:t>
            </w:r>
          </w:p>
        </w:tc>
        <w:tc>
          <w:tcPr>
            <w:tcW w:w="1318" w:type="dxa"/>
            <w:vAlign w:val="center"/>
          </w:tcPr>
          <w:p w14:paraId="7000DF9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-0.31</w:t>
            </w:r>
            <w:r>
              <w:rPr>
                <w:rFonts w:cs="Times New Roman"/>
                <w:color w:val="000000"/>
                <w:sz w:val="20"/>
                <w:szCs w:val="20"/>
              </w:rPr>
              <w:t>0</w:t>
            </w:r>
          </w:p>
          <w:p w14:paraId="6C8D8F0C" w14:textId="77777777" w:rsidR="00CD499C" w:rsidRPr="00036663" w:rsidRDefault="00CD499C" w:rsidP="000B73F7">
            <w:pPr>
              <w:rPr>
                <w:rFonts w:cs="Times New Roman"/>
                <w:color w:val="000000"/>
                <w:sz w:val="20"/>
                <w:szCs w:val="20"/>
              </w:rPr>
            </w:pPr>
            <w:r w:rsidRPr="00036663">
              <w:rPr>
                <w:rFonts w:cs="Times New Roman"/>
                <w:color w:val="000000"/>
                <w:sz w:val="20"/>
                <w:szCs w:val="20"/>
              </w:rPr>
              <w:t>(-4.584)</w:t>
            </w:r>
          </w:p>
        </w:tc>
        <w:tc>
          <w:tcPr>
            <w:tcW w:w="1354" w:type="dxa"/>
            <w:vAlign w:val="center"/>
          </w:tcPr>
          <w:p w14:paraId="0DB5A364"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1E1A7C63" w14:textId="77777777" w:rsidTr="00577C9B">
        <w:trPr>
          <w:trHeight w:val="418"/>
        </w:trPr>
        <w:tc>
          <w:tcPr>
            <w:tcW w:w="2325" w:type="dxa"/>
            <w:vAlign w:val="center"/>
          </w:tcPr>
          <w:p w14:paraId="0CFC9DEC" w14:textId="77777777" w:rsidR="00CD499C" w:rsidRPr="00036663" w:rsidRDefault="00CD499C" w:rsidP="000B73F7">
            <w:pPr>
              <w:jc w:val="left"/>
              <w:rPr>
                <w:rFonts w:cs="Times New Roman"/>
                <w:color w:val="000000"/>
                <w:sz w:val="20"/>
                <w:szCs w:val="20"/>
              </w:rPr>
            </w:pPr>
            <w:r>
              <w:rPr>
                <w:rFonts w:cs="Times New Roman"/>
                <w:color w:val="000000"/>
                <w:sz w:val="20"/>
                <w:szCs w:val="20"/>
              </w:rPr>
              <w:t>Caucasian (Others are base</w:t>
            </w:r>
          </w:p>
        </w:tc>
        <w:tc>
          <w:tcPr>
            <w:tcW w:w="1178" w:type="dxa"/>
            <w:vAlign w:val="center"/>
          </w:tcPr>
          <w:p w14:paraId="5243171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2D8A0B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0.168</w:t>
            </w:r>
          </w:p>
          <w:p w14:paraId="7B9A9FDC" w14:textId="77777777" w:rsidR="00CD499C" w:rsidRPr="00036663" w:rsidRDefault="00CD499C" w:rsidP="000B73F7">
            <w:pPr>
              <w:rPr>
                <w:rFonts w:cs="Times New Roman"/>
                <w:color w:val="000000"/>
                <w:sz w:val="20"/>
                <w:szCs w:val="20"/>
              </w:rPr>
            </w:pPr>
            <w:r w:rsidRPr="00036663">
              <w:rPr>
                <w:rFonts w:cs="Times New Roman"/>
                <w:color w:val="000000"/>
                <w:sz w:val="20"/>
                <w:szCs w:val="20"/>
              </w:rPr>
              <w:t>(1.762)</w:t>
            </w:r>
          </w:p>
        </w:tc>
        <w:tc>
          <w:tcPr>
            <w:tcW w:w="1318" w:type="dxa"/>
            <w:vAlign w:val="center"/>
          </w:tcPr>
          <w:p w14:paraId="75F3C63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407F93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0.368</w:t>
            </w:r>
          </w:p>
          <w:p w14:paraId="60F130C3" w14:textId="77777777" w:rsidR="00CD499C" w:rsidRPr="00036663" w:rsidRDefault="00CD499C" w:rsidP="000B73F7">
            <w:pPr>
              <w:rPr>
                <w:rFonts w:cs="Times New Roman"/>
                <w:color w:val="000000"/>
                <w:sz w:val="20"/>
                <w:szCs w:val="20"/>
              </w:rPr>
            </w:pPr>
            <w:r w:rsidRPr="00036663">
              <w:rPr>
                <w:rFonts w:cs="Times New Roman"/>
                <w:color w:val="000000"/>
                <w:sz w:val="20"/>
                <w:szCs w:val="20"/>
              </w:rPr>
              <w:t>(3.366)</w:t>
            </w:r>
          </w:p>
        </w:tc>
        <w:tc>
          <w:tcPr>
            <w:tcW w:w="1318" w:type="dxa"/>
            <w:vAlign w:val="center"/>
          </w:tcPr>
          <w:p w14:paraId="1FE88B0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0.297</w:t>
            </w:r>
          </w:p>
          <w:p w14:paraId="37293087" w14:textId="77777777" w:rsidR="00CD499C" w:rsidRPr="00036663" w:rsidRDefault="00CD499C" w:rsidP="000B73F7">
            <w:pPr>
              <w:rPr>
                <w:rFonts w:cs="Times New Roman"/>
                <w:color w:val="000000"/>
                <w:sz w:val="20"/>
                <w:szCs w:val="20"/>
              </w:rPr>
            </w:pPr>
            <w:r w:rsidRPr="00036663">
              <w:rPr>
                <w:rFonts w:cs="Times New Roman"/>
                <w:color w:val="000000"/>
                <w:sz w:val="20"/>
                <w:szCs w:val="20"/>
              </w:rPr>
              <w:t>(3.217)</w:t>
            </w:r>
          </w:p>
        </w:tc>
        <w:tc>
          <w:tcPr>
            <w:tcW w:w="1318" w:type="dxa"/>
            <w:vAlign w:val="center"/>
          </w:tcPr>
          <w:p w14:paraId="4237875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7507F8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163862B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0.348</w:t>
            </w:r>
          </w:p>
          <w:p w14:paraId="0C2FBAB5" w14:textId="77777777" w:rsidR="00CD499C" w:rsidRPr="00036663" w:rsidRDefault="00CD499C" w:rsidP="000B73F7">
            <w:pPr>
              <w:rPr>
                <w:rFonts w:cs="Times New Roman"/>
                <w:color w:val="000000"/>
                <w:sz w:val="20"/>
                <w:szCs w:val="20"/>
              </w:rPr>
            </w:pPr>
            <w:r w:rsidRPr="00036663">
              <w:rPr>
                <w:rFonts w:cs="Times New Roman"/>
                <w:color w:val="000000"/>
                <w:sz w:val="20"/>
                <w:szCs w:val="20"/>
              </w:rPr>
              <w:t>(4.4)</w:t>
            </w:r>
          </w:p>
        </w:tc>
      </w:tr>
      <w:tr w:rsidR="00CD499C" w:rsidRPr="00036663" w14:paraId="3A05E77D" w14:textId="77777777" w:rsidTr="00577C9B">
        <w:trPr>
          <w:trHeight w:val="418"/>
        </w:trPr>
        <w:tc>
          <w:tcPr>
            <w:tcW w:w="2325" w:type="dxa"/>
            <w:vAlign w:val="center"/>
          </w:tcPr>
          <w:p w14:paraId="79229224" w14:textId="77777777" w:rsidR="00CD499C" w:rsidRPr="00036663" w:rsidRDefault="00CD499C" w:rsidP="000B73F7">
            <w:pPr>
              <w:rPr>
                <w:rFonts w:cs="Times New Roman"/>
                <w:color w:val="000000"/>
                <w:sz w:val="20"/>
                <w:szCs w:val="20"/>
              </w:rPr>
            </w:pPr>
            <w:r w:rsidRPr="00036663">
              <w:rPr>
                <w:rFonts w:cs="Times New Roman"/>
                <w:color w:val="000000"/>
                <w:sz w:val="20"/>
                <w:szCs w:val="20"/>
              </w:rPr>
              <w:t>Mal</w:t>
            </w:r>
            <w:r>
              <w:rPr>
                <w:rFonts w:cs="Times New Roman"/>
                <w:color w:val="000000"/>
                <w:sz w:val="20"/>
                <w:szCs w:val="20"/>
              </w:rPr>
              <w:t>e (Female is base)</w:t>
            </w:r>
            <w:r w:rsidRPr="00036663">
              <w:rPr>
                <w:rFonts w:cs="Times New Roman"/>
                <w:color w:val="000000"/>
                <w:sz w:val="20"/>
                <w:szCs w:val="20"/>
              </w:rPr>
              <w:tab/>
            </w:r>
          </w:p>
        </w:tc>
        <w:tc>
          <w:tcPr>
            <w:tcW w:w="1178" w:type="dxa"/>
            <w:vAlign w:val="center"/>
          </w:tcPr>
          <w:p w14:paraId="3E4D676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0.28</w:t>
            </w:r>
            <w:r>
              <w:rPr>
                <w:rFonts w:cs="Times New Roman"/>
                <w:color w:val="000000"/>
                <w:sz w:val="20"/>
                <w:szCs w:val="20"/>
              </w:rPr>
              <w:t>0</w:t>
            </w:r>
          </w:p>
          <w:p w14:paraId="3A851C8F" w14:textId="77777777" w:rsidR="00CD499C" w:rsidRPr="00036663" w:rsidRDefault="00CD499C" w:rsidP="000B73F7">
            <w:pPr>
              <w:rPr>
                <w:rFonts w:cs="Times New Roman"/>
                <w:color w:val="000000"/>
                <w:sz w:val="20"/>
                <w:szCs w:val="20"/>
              </w:rPr>
            </w:pPr>
            <w:r w:rsidRPr="00036663">
              <w:rPr>
                <w:rFonts w:cs="Times New Roman"/>
                <w:color w:val="000000"/>
                <w:sz w:val="20"/>
                <w:szCs w:val="20"/>
              </w:rPr>
              <w:t>(3.85)</w:t>
            </w:r>
          </w:p>
        </w:tc>
        <w:tc>
          <w:tcPr>
            <w:tcW w:w="1318" w:type="dxa"/>
            <w:vAlign w:val="center"/>
          </w:tcPr>
          <w:p w14:paraId="1FA565A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0.246</w:t>
            </w:r>
          </w:p>
          <w:p w14:paraId="27389680" w14:textId="77777777" w:rsidR="00CD499C" w:rsidRPr="00036663" w:rsidRDefault="00CD499C" w:rsidP="000B73F7">
            <w:pPr>
              <w:rPr>
                <w:rFonts w:cs="Times New Roman"/>
                <w:color w:val="000000"/>
                <w:sz w:val="20"/>
                <w:szCs w:val="20"/>
              </w:rPr>
            </w:pPr>
            <w:r w:rsidRPr="00036663">
              <w:rPr>
                <w:rFonts w:cs="Times New Roman"/>
                <w:color w:val="000000"/>
                <w:sz w:val="20"/>
                <w:szCs w:val="20"/>
              </w:rPr>
              <w:t>(3.441)</w:t>
            </w:r>
          </w:p>
        </w:tc>
        <w:tc>
          <w:tcPr>
            <w:tcW w:w="1318" w:type="dxa"/>
            <w:vAlign w:val="center"/>
          </w:tcPr>
          <w:p w14:paraId="40F26B2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-0.363</w:t>
            </w:r>
          </w:p>
          <w:p w14:paraId="2F051839" w14:textId="77777777" w:rsidR="00CD499C" w:rsidRPr="00036663" w:rsidRDefault="00CD499C" w:rsidP="000B73F7">
            <w:pPr>
              <w:rPr>
                <w:rFonts w:cs="Times New Roman"/>
                <w:color w:val="000000"/>
                <w:sz w:val="20"/>
                <w:szCs w:val="20"/>
              </w:rPr>
            </w:pPr>
            <w:r w:rsidRPr="00036663">
              <w:rPr>
                <w:rFonts w:cs="Times New Roman"/>
                <w:color w:val="000000"/>
                <w:sz w:val="20"/>
                <w:szCs w:val="20"/>
              </w:rPr>
              <w:t>(-3.293)</w:t>
            </w:r>
          </w:p>
        </w:tc>
        <w:tc>
          <w:tcPr>
            <w:tcW w:w="1318" w:type="dxa"/>
            <w:vAlign w:val="center"/>
          </w:tcPr>
          <w:p w14:paraId="717F1BDE"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345D19B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0.213</w:t>
            </w:r>
          </w:p>
          <w:p w14:paraId="72AF99DA" w14:textId="77777777" w:rsidR="00CD499C" w:rsidRPr="00036663" w:rsidRDefault="00CD499C" w:rsidP="000B73F7">
            <w:pPr>
              <w:rPr>
                <w:rFonts w:cs="Times New Roman"/>
                <w:color w:val="000000"/>
                <w:sz w:val="20"/>
                <w:szCs w:val="20"/>
              </w:rPr>
            </w:pPr>
            <w:r w:rsidRPr="00036663">
              <w:rPr>
                <w:rFonts w:cs="Times New Roman"/>
                <w:color w:val="000000"/>
                <w:sz w:val="20"/>
                <w:szCs w:val="20"/>
              </w:rPr>
              <w:t>(3.247)</w:t>
            </w:r>
          </w:p>
        </w:tc>
        <w:tc>
          <w:tcPr>
            <w:tcW w:w="1318" w:type="dxa"/>
            <w:vAlign w:val="center"/>
          </w:tcPr>
          <w:p w14:paraId="55AE3861"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17B5C89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-0.093</w:t>
            </w:r>
          </w:p>
          <w:p w14:paraId="33DC28A9"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(-1.639)</w:t>
            </w:r>
          </w:p>
        </w:tc>
        <w:tc>
          <w:tcPr>
            <w:tcW w:w="1354" w:type="dxa"/>
            <w:vAlign w:val="center"/>
          </w:tcPr>
          <w:p w14:paraId="2010A7E6"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678BE65E" w14:textId="77777777" w:rsidTr="00577C9B">
        <w:trPr>
          <w:trHeight w:val="418"/>
        </w:trPr>
        <w:tc>
          <w:tcPr>
            <w:tcW w:w="2325" w:type="dxa"/>
            <w:vAlign w:val="center"/>
          </w:tcPr>
          <w:p w14:paraId="0F8E8473" w14:textId="77777777" w:rsidR="00CD499C" w:rsidRPr="00036663" w:rsidRDefault="00CD499C" w:rsidP="000B73F7">
            <w:pPr>
              <w:rPr>
                <w:rFonts w:cs="Times New Roman"/>
                <w:color w:val="000000"/>
                <w:sz w:val="20"/>
                <w:szCs w:val="20"/>
              </w:rPr>
            </w:pPr>
            <w:r w:rsidRPr="00036663">
              <w:rPr>
                <w:rFonts w:cs="Times New Roman"/>
                <w:color w:val="000000"/>
                <w:sz w:val="20"/>
                <w:szCs w:val="20"/>
              </w:rPr>
              <w:t>Drunk</w:t>
            </w:r>
            <w:r>
              <w:rPr>
                <w:rFonts w:cs="Times New Roman"/>
                <w:color w:val="000000"/>
                <w:sz w:val="20"/>
                <w:szCs w:val="20"/>
              </w:rPr>
              <w:t xml:space="preserve"> (Not drunk is base)</w:t>
            </w:r>
          </w:p>
        </w:tc>
        <w:tc>
          <w:tcPr>
            <w:tcW w:w="1178" w:type="dxa"/>
            <w:vAlign w:val="center"/>
          </w:tcPr>
          <w:p w14:paraId="697BE1A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08DA90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0.186</w:t>
            </w:r>
          </w:p>
          <w:p w14:paraId="65994834" w14:textId="77777777" w:rsidR="00CD499C" w:rsidRPr="00036663" w:rsidRDefault="00CD499C" w:rsidP="000B73F7">
            <w:pPr>
              <w:rPr>
                <w:rFonts w:cs="Times New Roman"/>
                <w:color w:val="000000"/>
                <w:sz w:val="20"/>
                <w:szCs w:val="20"/>
              </w:rPr>
            </w:pPr>
            <w:r w:rsidRPr="00036663">
              <w:rPr>
                <w:rFonts w:cs="Times New Roman"/>
                <w:color w:val="000000"/>
                <w:sz w:val="20"/>
                <w:szCs w:val="20"/>
              </w:rPr>
              <w:t>(1.871)</w:t>
            </w:r>
          </w:p>
        </w:tc>
        <w:tc>
          <w:tcPr>
            <w:tcW w:w="1318" w:type="dxa"/>
            <w:vAlign w:val="center"/>
          </w:tcPr>
          <w:p w14:paraId="4473DF9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C565304"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6BB972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5A24659"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0.162</w:t>
            </w:r>
          </w:p>
          <w:p w14:paraId="1D71B15B" w14:textId="77777777" w:rsidR="00CD499C" w:rsidRPr="00036663" w:rsidRDefault="00CD499C" w:rsidP="000B73F7">
            <w:pPr>
              <w:rPr>
                <w:rFonts w:cs="Times New Roman"/>
                <w:color w:val="000000"/>
                <w:sz w:val="20"/>
                <w:szCs w:val="20"/>
              </w:rPr>
            </w:pPr>
            <w:r w:rsidRPr="00036663">
              <w:rPr>
                <w:rFonts w:cs="Times New Roman"/>
                <w:color w:val="000000"/>
                <w:sz w:val="20"/>
                <w:szCs w:val="20"/>
              </w:rPr>
              <w:t>(1.731)</w:t>
            </w:r>
          </w:p>
        </w:tc>
        <w:tc>
          <w:tcPr>
            <w:tcW w:w="1318" w:type="dxa"/>
            <w:vAlign w:val="center"/>
          </w:tcPr>
          <w:p w14:paraId="2DADAE8D"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54" w:type="dxa"/>
            <w:vAlign w:val="center"/>
          </w:tcPr>
          <w:p w14:paraId="7B0E1D6D"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49B6DA1A" w14:textId="77777777" w:rsidTr="00577C9B">
        <w:trPr>
          <w:trHeight w:val="418"/>
        </w:trPr>
        <w:tc>
          <w:tcPr>
            <w:tcW w:w="2325" w:type="dxa"/>
            <w:vAlign w:val="center"/>
          </w:tcPr>
          <w:p w14:paraId="7D118314" w14:textId="77777777" w:rsidR="00CD499C" w:rsidRPr="00036663" w:rsidRDefault="00CD499C" w:rsidP="000B73F7">
            <w:pPr>
              <w:rPr>
                <w:rFonts w:cs="Times New Roman"/>
                <w:color w:val="000000"/>
                <w:sz w:val="20"/>
                <w:szCs w:val="20"/>
              </w:rPr>
            </w:pPr>
            <w:r w:rsidRPr="00036663">
              <w:rPr>
                <w:rFonts w:cs="Times New Roman"/>
                <w:color w:val="000000"/>
                <w:sz w:val="20"/>
                <w:szCs w:val="20"/>
              </w:rPr>
              <w:t>BMI index ≥30</w:t>
            </w:r>
            <w:r>
              <w:rPr>
                <w:rFonts w:cs="Times New Roman"/>
                <w:color w:val="000000"/>
                <w:sz w:val="20"/>
                <w:szCs w:val="20"/>
              </w:rPr>
              <w:t xml:space="preserve"> (Others are base)</w:t>
            </w:r>
          </w:p>
        </w:tc>
        <w:tc>
          <w:tcPr>
            <w:tcW w:w="1178" w:type="dxa"/>
            <w:vAlign w:val="center"/>
          </w:tcPr>
          <w:p w14:paraId="23DE9BC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E0B623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-0.306</w:t>
            </w:r>
          </w:p>
          <w:p w14:paraId="05C46713" w14:textId="77777777" w:rsidR="00CD499C" w:rsidRPr="00036663" w:rsidRDefault="00CD499C" w:rsidP="000B73F7">
            <w:pPr>
              <w:rPr>
                <w:rFonts w:cs="Times New Roman"/>
                <w:color w:val="000000"/>
                <w:sz w:val="20"/>
                <w:szCs w:val="20"/>
              </w:rPr>
            </w:pPr>
            <w:r w:rsidRPr="00036663">
              <w:rPr>
                <w:rFonts w:cs="Times New Roman"/>
                <w:color w:val="000000"/>
                <w:sz w:val="20"/>
                <w:szCs w:val="20"/>
              </w:rPr>
              <w:t>(-3.868)</w:t>
            </w:r>
          </w:p>
        </w:tc>
        <w:tc>
          <w:tcPr>
            <w:tcW w:w="1318" w:type="dxa"/>
            <w:vAlign w:val="center"/>
          </w:tcPr>
          <w:p w14:paraId="5AB2FE1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FCBCA4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0.184</w:t>
            </w:r>
          </w:p>
          <w:p w14:paraId="681B9F31" w14:textId="77777777" w:rsidR="00CD499C" w:rsidRPr="00036663" w:rsidRDefault="00CD499C" w:rsidP="000B73F7">
            <w:pPr>
              <w:rPr>
                <w:rFonts w:cs="Times New Roman"/>
                <w:color w:val="000000"/>
                <w:sz w:val="20"/>
                <w:szCs w:val="20"/>
              </w:rPr>
            </w:pPr>
            <w:r w:rsidRPr="00036663">
              <w:rPr>
                <w:rFonts w:cs="Times New Roman"/>
                <w:color w:val="000000"/>
                <w:sz w:val="20"/>
                <w:szCs w:val="20"/>
              </w:rPr>
              <w:t>(2.382)</w:t>
            </w:r>
          </w:p>
        </w:tc>
        <w:tc>
          <w:tcPr>
            <w:tcW w:w="1318" w:type="dxa"/>
            <w:vAlign w:val="center"/>
          </w:tcPr>
          <w:p w14:paraId="06B70AB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724031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B97BB6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0.123</w:t>
            </w:r>
          </w:p>
          <w:p w14:paraId="06FC8EA0" w14:textId="77777777" w:rsidR="00CD499C" w:rsidRPr="00036663" w:rsidRDefault="00CD499C" w:rsidP="000B73F7">
            <w:pPr>
              <w:rPr>
                <w:rFonts w:cs="Times New Roman"/>
                <w:color w:val="000000"/>
                <w:sz w:val="20"/>
                <w:szCs w:val="20"/>
              </w:rPr>
            </w:pPr>
            <w:r w:rsidRPr="00036663">
              <w:rPr>
                <w:rFonts w:cs="Times New Roman"/>
                <w:color w:val="000000"/>
                <w:sz w:val="20"/>
                <w:szCs w:val="20"/>
              </w:rPr>
              <w:t>(2.002)</w:t>
            </w:r>
          </w:p>
        </w:tc>
        <w:tc>
          <w:tcPr>
            <w:tcW w:w="1354" w:type="dxa"/>
            <w:vAlign w:val="center"/>
          </w:tcPr>
          <w:p w14:paraId="21F83285"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7B6F98BA" w14:textId="77777777" w:rsidTr="00577C9B">
        <w:trPr>
          <w:trHeight w:val="418"/>
        </w:trPr>
        <w:tc>
          <w:tcPr>
            <w:tcW w:w="2325" w:type="dxa"/>
            <w:vAlign w:val="center"/>
          </w:tcPr>
          <w:p w14:paraId="06DA03B8" w14:textId="77777777" w:rsidR="00CD499C" w:rsidRPr="00036663" w:rsidRDefault="00CD499C" w:rsidP="000B73F7">
            <w:pPr>
              <w:ind w:left="330"/>
              <w:jc w:val="left"/>
              <w:rPr>
                <w:rFonts w:cs="Times New Roman"/>
                <w:color w:val="000000"/>
                <w:sz w:val="20"/>
                <w:szCs w:val="20"/>
              </w:rPr>
            </w:pPr>
            <w:r w:rsidRPr="00036663">
              <w:rPr>
                <w:rFonts w:cs="Times New Roman"/>
                <w:color w:val="000000"/>
                <w:sz w:val="20"/>
                <w:szCs w:val="20"/>
              </w:rPr>
              <w:t>Between</w:t>
            </w:r>
            <w:r>
              <w:rPr>
                <w:rFonts w:cs="Times New Roman"/>
                <w:color w:val="000000"/>
                <w:sz w:val="20"/>
                <w:szCs w:val="20"/>
              </w:rPr>
              <w:t xml:space="preserve"> </w:t>
            </w:r>
            <w:r w:rsidRPr="00036663">
              <w:rPr>
                <w:rFonts w:cs="Times New Roman"/>
                <w:color w:val="000000"/>
                <w:sz w:val="20"/>
                <w:szCs w:val="20"/>
              </w:rPr>
              <w:t xml:space="preserve">moderate </w:t>
            </w:r>
            <w:r>
              <w:rPr>
                <w:rFonts w:cs="Times New Roman"/>
                <w:color w:val="000000"/>
                <w:sz w:val="20"/>
                <w:szCs w:val="20"/>
              </w:rPr>
              <w:t xml:space="preserve">  </w:t>
            </w:r>
            <w:r w:rsidRPr="00036663">
              <w:rPr>
                <w:rFonts w:cs="Times New Roman"/>
                <w:color w:val="000000"/>
                <w:sz w:val="20"/>
                <w:szCs w:val="20"/>
              </w:rPr>
              <w:t>and serious</w:t>
            </w:r>
            <w:r>
              <w:rPr>
                <w:rFonts w:cs="Times New Roman"/>
                <w:color w:val="000000"/>
                <w:sz w:val="20"/>
                <w:szCs w:val="20"/>
              </w:rPr>
              <w:t xml:space="preserve"> injury</w:t>
            </w:r>
          </w:p>
        </w:tc>
        <w:tc>
          <w:tcPr>
            <w:tcW w:w="1178" w:type="dxa"/>
            <w:vAlign w:val="center"/>
          </w:tcPr>
          <w:p w14:paraId="74CD6F6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836A54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3700BF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C887EF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0.36</w:t>
            </w:r>
            <w:r>
              <w:rPr>
                <w:rFonts w:cs="Times New Roman"/>
                <w:color w:val="000000"/>
                <w:sz w:val="20"/>
                <w:szCs w:val="20"/>
              </w:rPr>
              <w:t>0</w:t>
            </w:r>
          </w:p>
          <w:p w14:paraId="4B7AA676" w14:textId="77777777" w:rsidR="00CD499C" w:rsidRPr="00036663" w:rsidRDefault="00CD499C" w:rsidP="000B73F7">
            <w:pPr>
              <w:rPr>
                <w:rFonts w:cs="Times New Roman"/>
                <w:color w:val="000000"/>
                <w:sz w:val="20"/>
                <w:szCs w:val="20"/>
              </w:rPr>
            </w:pPr>
            <w:r w:rsidRPr="00036663">
              <w:rPr>
                <w:rFonts w:cs="Times New Roman"/>
                <w:color w:val="000000"/>
                <w:sz w:val="20"/>
                <w:szCs w:val="20"/>
              </w:rPr>
              <w:t>(2.473)</w:t>
            </w:r>
          </w:p>
        </w:tc>
        <w:tc>
          <w:tcPr>
            <w:tcW w:w="1318" w:type="dxa"/>
            <w:vAlign w:val="center"/>
          </w:tcPr>
          <w:p w14:paraId="3B50DEA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87A61B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A039A6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77470AA0"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405B5405" w14:textId="77777777" w:rsidTr="00577C9B">
        <w:trPr>
          <w:trHeight w:val="288"/>
        </w:trPr>
        <w:tc>
          <w:tcPr>
            <w:tcW w:w="12765" w:type="dxa"/>
            <w:gridSpan w:val="9"/>
            <w:tcBorders>
              <w:top w:val="double" w:sz="4" w:space="0" w:color="auto"/>
              <w:bottom w:val="double" w:sz="4" w:space="0" w:color="auto"/>
            </w:tcBorders>
            <w:vAlign w:val="center"/>
          </w:tcPr>
          <w:p w14:paraId="03431A79" w14:textId="77777777" w:rsidR="00CD499C" w:rsidRPr="00036663" w:rsidRDefault="00CD499C" w:rsidP="000B73F7">
            <w:pPr>
              <w:rPr>
                <w:rFonts w:cs="Times New Roman"/>
                <w:sz w:val="20"/>
                <w:szCs w:val="20"/>
              </w:rPr>
            </w:pPr>
            <w:r w:rsidRPr="00036663">
              <w:rPr>
                <w:rFonts w:cs="Times New Roman"/>
                <w:b/>
                <w:bCs/>
                <w:i/>
                <w:iCs/>
                <w:sz w:val="20"/>
                <w:szCs w:val="20"/>
              </w:rPr>
              <w:t>Vehicle Characteristics</w:t>
            </w:r>
          </w:p>
        </w:tc>
      </w:tr>
      <w:tr w:rsidR="00CD499C" w:rsidRPr="00036663" w14:paraId="277CF2C4" w14:textId="77777777" w:rsidTr="00577C9B">
        <w:trPr>
          <w:trHeight w:val="418"/>
        </w:trPr>
        <w:tc>
          <w:tcPr>
            <w:tcW w:w="2325" w:type="dxa"/>
          </w:tcPr>
          <w:p w14:paraId="0AB32946" w14:textId="77777777" w:rsidR="00CD499C" w:rsidRPr="00036663" w:rsidRDefault="00CD499C" w:rsidP="000B73F7">
            <w:pPr>
              <w:rPr>
                <w:rFonts w:cs="Times New Roman"/>
                <w:color w:val="000000"/>
                <w:sz w:val="20"/>
                <w:szCs w:val="20"/>
              </w:rPr>
            </w:pPr>
            <w:r w:rsidRPr="00036663">
              <w:rPr>
                <w:rFonts w:cs="Times New Roman"/>
                <w:color w:val="000000"/>
                <w:sz w:val="20"/>
                <w:szCs w:val="20"/>
              </w:rPr>
              <w:t xml:space="preserve">Vehicle model 2011 and </w:t>
            </w:r>
            <w:r>
              <w:rPr>
                <w:rFonts w:cs="Times New Roman"/>
                <w:color w:val="000000"/>
                <w:sz w:val="20"/>
                <w:szCs w:val="20"/>
              </w:rPr>
              <w:t>later (others are base)</w:t>
            </w:r>
          </w:p>
        </w:tc>
        <w:tc>
          <w:tcPr>
            <w:tcW w:w="1178" w:type="dxa"/>
            <w:vAlign w:val="center"/>
          </w:tcPr>
          <w:p w14:paraId="16432AA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-0.296</w:t>
            </w:r>
          </w:p>
          <w:p w14:paraId="29C87322" w14:textId="77777777" w:rsidR="00CD499C" w:rsidRPr="00036663" w:rsidRDefault="00CD499C" w:rsidP="000B73F7">
            <w:pPr>
              <w:rPr>
                <w:rFonts w:cs="Times New Roman"/>
                <w:color w:val="000000"/>
                <w:sz w:val="20"/>
                <w:szCs w:val="20"/>
              </w:rPr>
            </w:pPr>
            <w:r w:rsidRPr="00036663">
              <w:rPr>
                <w:rFonts w:cs="Times New Roman"/>
                <w:color w:val="000000"/>
                <w:sz w:val="20"/>
                <w:szCs w:val="20"/>
              </w:rPr>
              <w:t>(-2.484)</w:t>
            </w:r>
          </w:p>
        </w:tc>
        <w:tc>
          <w:tcPr>
            <w:tcW w:w="1318" w:type="dxa"/>
            <w:vAlign w:val="center"/>
          </w:tcPr>
          <w:p w14:paraId="09F59BB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E64B14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7F2925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FE401D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92896B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529AD2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-0.231</w:t>
            </w:r>
          </w:p>
          <w:p w14:paraId="1AE3F155" w14:textId="77777777" w:rsidR="00CD499C" w:rsidRPr="00036663" w:rsidRDefault="00CD499C" w:rsidP="000B73F7">
            <w:pPr>
              <w:rPr>
                <w:rFonts w:cs="Times New Roman"/>
                <w:color w:val="000000"/>
                <w:sz w:val="20"/>
                <w:szCs w:val="20"/>
              </w:rPr>
            </w:pPr>
            <w:r w:rsidRPr="00036663">
              <w:rPr>
                <w:rFonts w:cs="Times New Roman"/>
                <w:color w:val="000000"/>
                <w:sz w:val="20"/>
                <w:szCs w:val="20"/>
              </w:rPr>
              <w:t>(-2.82)</w:t>
            </w:r>
          </w:p>
        </w:tc>
        <w:tc>
          <w:tcPr>
            <w:tcW w:w="1354" w:type="dxa"/>
            <w:vAlign w:val="center"/>
          </w:tcPr>
          <w:p w14:paraId="35AE06A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-0.155</w:t>
            </w:r>
          </w:p>
          <w:p w14:paraId="7041CDB1"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(-1.66)</w:t>
            </w:r>
          </w:p>
        </w:tc>
      </w:tr>
      <w:tr w:rsidR="00CD499C" w:rsidRPr="00036663" w14:paraId="354D1D11" w14:textId="77777777" w:rsidTr="00577C9B">
        <w:trPr>
          <w:trHeight w:val="418"/>
        </w:trPr>
        <w:tc>
          <w:tcPr>
            <w:tcW w:w="2325" w:type="dxa"/>
            <w:vAlign w:val="center"/>
          </w:tcPr>
          <w:p w14:paraId="7F7A1F98" w14:textId="77777777" w:rsidR="00CD499C" w:rsidRPr="00036663" w:rsidRDefault="00CD499C" w:rsidP="000B73F7">
            <w:pPr>
              <w:ind w:left="330"/>
              <w:jc w:val="left"/>
              <w:rPr>
                <w:rFonts w:cs="Times New Roman"/>
                <w:color w:val="000000"/>
                <w:sz w:val="20"/>
                <w:szCs w:val="20"/>
              </w:rPr>
            </w:pPr>
            <w:r w:rsidRPr="00036663">
              <w:rPr>
                <w:rFonts w:cs="Times New Roman"/>
                <w:color w:val="000000"/>
                <w:sz w:val="20"/>
                <w:szCs w:val="20"/>
              </w:rPr>
              <w:t xml:space="preserve">Between moderate </w:t>
            </w:r>
            <w:r>
              <w:rPr>
                <w:rFonts w:cs="Times New Roman"/>
                <w:color w:val="000000"/>
                <w:sz w:val="20"/>
                <w:szCs w:val="20"/>
              </w:rPr>
              <w:t xml:space="preserve">  </w:t>
            </w:r>
            <w:r w:rsidRPr="00036663">
              <w:rPr>
                <w:rFonts w:cs="Times New Roman"/>
                <w:color w:val="000000"/>
                <w:sz w:val="20"/>
                <w:szCs w:val="20"/>
              </w:rPr>
              <w:t>and serious</w:t>
            </w:r>
            <w:r>
              <w:rPr>
                <w:rFonts w:cs="Times New Roman"/>
                <w:color w:val="000000"/>
                <w:sz w:val="20"/>
                <w:szCs w:val="20"/>
              </w:rPr>
              <w:t xml:space="preserve"> injury</w:t>
            </w:r>
          </w:p>
        </w:tc>
        <w:tc>
          <w:tcPr>
            <w:tcW w:w="1178" w:type="dxa"/>
            <w:vAlign w:val="center"/>
          </w:tcPr>
          <w:p w14:paraId="0B1AF49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427288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D4B197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51DA4B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D44747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635DD3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B745FD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4A8DCBA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0.493</w:t>
            </w:r>
          </w:p>
          <w:p w14:paraId="3CCA3B2E" w14:textId="77777777" w:rsidR="00CD499C" w:rsidRPr="00036663" w:rsidRDefault="00CD499C" w:rsidP="000B73F7">
            <w:pPr>
              <w:rPr>
                <w:rFonts w:cs="Times New Roman"/>
                <w:color w:val="000000"/>
                <w:sz w:val="20"/>
                <w:szCs w:val="20"/>
              </w:rPr>
            </w:pPr>
            <w:r w:rsidRPr="00036663">
              <w:rPr>
                <w:rFonts w:cs="Times New Roman"/>
                <w:color w:val="000000"/>
                <w:sz w:val="20"/>
                <w:szCs w:val="20"/>
              </w:rPr>
              <w:t>(3.483)</w:t>
            </w:r>
          </w:p>
        </w:tc>
      </w:tr>
      <w:tr w:rsidR="00CD499C" w:rsidRPr="00036663" w14:paraId="2F229CD3" w14:textId="77777777" w:rsidTr="00577C9B">
        <w:trPr>
          <w:trHeight w:val="418"/>
        </w:trPr>
        <w:tc>
          <w:tcPr>
            <w:tcW w:w="2325" w:type="dxa"/>
            <w:vAlign w:val="center"/>
          </w:tcPr>
          <w:p w14:paraId="6A60E858" w14:textId="77777777" w:rsidR="00CD499C" w:rsidRPr="00E13D41" w:rsidRDefault="00CD499C" w:rsidP="000B73F7">
            <w:pPr>
              <w:jc w:val="left"/>
              <w:rPr>
                <w:rFonts w:cs="Times New Roman"/>
                <w:color w:val="000000"/>
                <w:sz w:val="20"/>
                <w:szCs w:val="20"/>
              </w:rPr>
            </w:pPr>
            <w:r w:rsidRPr="00E13D41">
              <w:rPr>
                <w:rFonts w:cs="Times New Roman"/>
                <w:color w:val="000000"/>
                <w:sz w:val="20"/>
                <w:szCs w:val="20"/>
              </w:rPr>
              <w:lastRenderedPageBreak/>
              <w:t>Automobiles car (Utility vehicles is base)</w:t>
            </w:r>
          </w:p>
        </w:tc>
        <w:tc>
          <w:tcPr>
            <w:tcW w:w="1178" w:type="dxa"/>
            <w:vAlign w:val="center"/>
          </w:tcPr>
          <w:p w14:paraId="22BE69A3"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7DE75ABE"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F9124A2"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6E372D32"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55CDC8E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0.175</w:t>
            </w:r>
          </w:p>
          <w:p w14:paraId="52A13BEE" w14:textId="77777777" w:rsidR="00CD499C" w:rsidRPr="00036663" w:rsidRDefault="00CD499C" w:rsidP="000B73F7">
            <w:pPr>
              <w:rPr>
                <w:rFonts w:cs="Times New Roman"/>
                <w:color w:val="000000"/>
                <w:sz w:val="20"/>
                <w:szCs w:val="20"/>
              </w:rPr>
            </w:pPr>
            <w:r w:rsidRPr="00036663">
              <w:rPr>
                <w:rFonts w:cs="Times New Roman"/>
                <w:color w:val="000000"/>
                <w:sz w:val="20"/>
                <w:szCs w:val="20"/>
              </w:rPr>
              <w:t>(2.471)</w:t>
            </w:r>
          </w:p>
        </w:tc>
        <w:tc>
          <w:tcPr>
            <w:tcW w:w="1318" w:type="dxa"/>
            <w:vAlign w:val="center"/>
          </w:tcPr>
          <w:p w14:paraId="0E84F686"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1DF23D16"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54" w:type="dxa"/>
            <w:vAlign w:val="center"/>
          </w:tcPr>
          <w:p w14:paraId="711E36A0"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04CD3B8A" w14:textId="77777777" w:rsidTr="00577C9B">
        <w:trPr>
          <w:trHeight w:val="418"/>
        </w:trPr>
        <w:tc>
          <w:tcPr>
            <w:tcW w:w="2325" w:type="dxa"/>
            <w:vAlign w:val="center"/>
          </w:tcPr>
          <w:p w14:paraId="5DE71880" w14:textId="77777777" w:rsidR="00CD499C" w:rsidRPr="00E13D41" w:rsidRDefault="00CD499C" w:rsidP="000B73F7">
            <w:pPr>
              <w:jc w:val="left"/>
              <w:rPr>
                <w:rFonts w:cs="Times New Roman"/>
                <w:color w:val="000000"/>
                <w:sz w:val="20"/>
                <w:szCs w:val="20"/>
              </w:rPr>
            </w:pPr>
            <w:r w:rsidRPr="00E13D41">
              <w:rPr>
                <w:rFonts w:cs="Times New Roman"/>
                <w:color w:val="000000"/>
                <w:sz w:val="20"/>
                <w:szCs w:val="20"/>
              </w:rPr>
              <w:t>Light truck (Utility vehicles is base)</w:t>
            </w:r>
          </w:p>
        </w:tc>
        <w:tc>
          <w:tcPr>
            <w:tcW w:w="1178" w:type="dxa"/>
            <w:vAlign w:val="center"/>
          </w:tcPr>
          <w:p w14:paraId="05A3DC24"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7A410B4B"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C5B419F"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43F1308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-0.296</w:t>
            </w:r>
          </w:p>
          <w:p w14:paraId="16DF74A0" w14:textId="77777777" w:rsidR="00CD499C" w:rsidRPr="00036663" w:rsidRDefault="00CD499C" w:rsidP="000B73F7">
            <w:pPr>
              <w:rPr>
                <w:rFonts w:cs="Times New Roman"/>
                <w:color w:val="000000"/>
                <w:sz w:val="20"/>
                <w:szCs w:val="20"/>
              </w:rPr>
            </w:pPr>
            <w:r w:rsidRPr="00036663">
              <w:rPr>
                <w:rFonts w:cs="Times New Roman"/>
                <w:color w:val="000000"/>
                <w:sz w:val="20"/>
                <w:szCs w:val="20"/>
              </w:rPr>
              <w:t>(-2.699)</w:t>
            </w:r>
          </w:p>
        </w:tc>
        <w:tc>
          <w:tcPr>
            <w:tcW w:w="1318" w:type="dxa"/>
            <w:vAlign w:val="center"/>
          </w:tcPr>
          <w:p w14:paraId="1589DFD7"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655CFA0B"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3AF16804"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54" w:type="dxa"/>
            <w:vAlign w:val="center"/>
          </w:tcPr>
          <w:p w14:paraId="5A302A22"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1BBFF1DC" w14:textId="77777777" w:rsidTr="00577C9B">
        <w:trPr>
          <w:trHeight w:val="418"/>
        </w:trPr>
        <w:tc>
          <w:tcPr>
            <w:tcW w:w="2325" w:type="dxa"/>
            <w:vAlign w:val="center"/>
          </w:tcPr>
          <w:p w14:paraId="5071C0CC" w14:textId="77777777" w:rsidR="00CD499C" w:rsidRPr="00FA272C" w:rsidRDefault="00CD499C" w:rsidP="000B73F7">
            <w:pPr>
              <w:rPr>
                <w:rFonts w:cs="Times New Roman"/>
                <w:color w:val="000000"/>
                <w:sz w:val="20"/>
                <w:szCs w:val="20"/>
              </w:rPr>
            </w:pPr>
            <w:r w:rsidRPr="00036663">
              <w:rPr>
                <w:rFonts w:cs="Times New Roman"/>
                <w:color w:val="000000"/>
                <w:sz w:val="20"/>
                <w:szCs w:val="20"/>
              </w:rPr>
              <w:t>Rollover</w:t>
            </w:r>
          </w:p>
        </w:tc>
        <w:tc>
          <w:tcPr>
            <w:tcW w:w="1178" w:type="dxa"/>
            <w:vAlign w:val="center"/>
          </w:tcPr>
          <w:p w14:paraId="36FE3DA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0.265</w:t>
            </w:r>
          </w:p>
          <w:p w14:paraId="528F3C6D" w14:textId="77777777" w:rsidR="00CD499C" w:rsidRPr="00036663" w:rsidRDefault="00CD499C" w:rsidP="000B73F7">
            <w:pPr>
              <w:rPr>
                <w:rFonts w:cs="Times New Roman"/>
                <w:color w:val="000000"/>
                <w:sz w:val="20"/>
                <w:szCs w:val="20"/>
              </w:rPr>
            </w:pPr>
            <w:r w:rsidRPr="00036663">
              <w:rPr>
                <w:rFonts w:cs="Times New Roman"/>
                <w:color w:val="000000"/>
                <w:sz w:val="20"/>
                <w:szCs w:val="20"/>
              </w:rPr>
              <w:t>(3.112)</w:t>
            </w:r>
          </w:p>
        </w:tc>
        <w:tc>
          <w:tcPr>
            <w:tcW w:w="1318" w:type="dxa"/>
            <w:vAlign w:val="center"/>
          </w:tcPr>
          <w:p w14:paraId="5C0E13D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31CDF3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0.314</w:t>
            </w:r>
          </w:p>
          <w:p w14:paraId="25AB802B"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(2.183)</w:t>
            </w:r>
          </w:p>
        </w:tc>
        <w:tc>
          <w:tcPr>
            <w:tcW w:w="1318" w:type="dxa"/>
            <w:vAlign w:val="center"/>
          </w:tcPr>
          <w:p w14:paraId="3F60C6E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-0.295</w:t>
            </w:r>
          </w:p>
          <w:p w14:paraId="7EBAE76D" w14:textId="77777777" w:rsidR="00CD499C" w:rsidRPr="00036663" w:rsidRDefault="00CD499C" w:rsidP="000B73F7">
            <w:pPr>
              <w:rPr>
                <w:rFonts w:cs="Times New Roman"/>
                <w:color w:val="000000"/>
                <w:sz w:val="20"/>
                <w:szCs w:val="20"/>
              </w:rPr>
            </w:pPr>
            <w:r w:rsidRPr="00036663">
              <w:rPr>
                <w:rFonts w:cs="Times New Roman"/>
                <w:color w:val="000000"/>
                <w:sz w:val="20"/>
                <w:szCs w:val="20"/>
              </w:rPr>
              <w:t>(-2.831)</w:t>
            </w:r>
          </w:p>
        </w:tc>
        <w:tc>
          <w:tcPr>
            <w:tcW w:w="1318" w:type="dxa"/>
            <w:vAlign w:val="center"/>
          </w:tcPr>
          <w:p w14:paraId="634D2F31"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318488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0.342</w:t>
            </w:r>
          </w:p>
          <w:p w14:paraId="75A39286" w14:textId="77777777" w:rsidR="00CD499C" w:rsidRPr="00036663" w:rsidRDefault="00CD499C" w:rsidP="000B73F7">
            <w:pPr>
              <w:rPr>
                <w:rFonts w:cs="Times New Roman"/>
                <w:color w:val="000000"/>
                <w:sz w:val="20"/>
                <w:szCs w:val="20"/>
              </w:rPr>
            </w:pPr>
            <w:r w:rsidRPr="00036663">
              <w:rPr>
                <w:rFonts w:cs="Times New Roman"/>
                <w:color w:val="000000"/>
                <w:sz w:val="20"/>
                <w:szCs w:val="20"/>
              </w:rPr>
              <w:t>(3.542)</w:t>
            </w:r>
          </w:p>
        </w:tc>
        <w:tc>
          <w:tcPr>
            <w:tcW w:w="1318" w:type="dxa"/>
            <w:vAlign w:val="center"/>
          </w:tcPr>
          <w:p w14:paraId="1F3907F5" w14:textId="77777777" w:rsidR="00CD499C" w:rsidRPr="00036663" w:rsidRDefault="00CD499C" w:rsidP="000B73F7">
            <w:pPr>
              <w:rPr>
                <w:rFonts w:cs="Times New Roman"/>
                <w:color w:val="000000"/>
                <w:sz w:val="20"/>
                <w:szCs w:val="20"/>
              </w:rPr>
            </w:pPr>
            <w:r w:rsidRPr="00036663">
              <w:rPr>
                <w:rFonts w:cs="Times New Roman"/>
                <w:color w:val="000000"/>
                <w:sz w:val="20"/>
                <w:szCs w:val="20"/>
              </w:rPr>
              <w:t>-0.617</w:t>
            </w:r>
          </w:p>
          <w:p w14:paraId="69F2FD6B" w14:textId="77777777" w:rsidR="00CD499C" w:rsidRPr="00036663" w:rsidRDefault="00CD499C" w:rsidP="000B73F7">
            <w:pPr>
              <w:rPr>
                <w:rFonts w:cs="Times New Roman"/>
                <w:color w:val="000000"/>
                <w:sz w:val="20"/>
                <w:szCs w:val="20"/>
              </w:rPr>
            </w:pPr>
            <w:r w:rsidRPr="00036663">
              <w:rPr>
                <w:rFonts w:cs="Times New Roman"/>
                <w:color w:val="000000"/>
                <w:sz w:val="20"/>
                <w:szCs w:val="20"/>
              </w:rPr>
              <w:t>(-7.562)</w:t>
            </w:r>
          </w:p>
        </w:tc>
        <w:tc>
          <w:tcPr>
            <w:tcW w:w="1354" w:type="dxa"/>
            <w:vAlign w:val="center"/>
          </w:tcPr>
          <w:p w14:paraId="29F0F3A6"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13EC759" w14:textId="77777777" w:rsidTr="00577C9B">
        <w:trPr>
          <w:trHeight w:val="418"/>
        </w:trPr>
        <w:tc>
          <w:tcPr>
            <w:tcW w:w="2325" w:type="dxa"/>
            <w:vAlign w:val="center"/>
          </w:tcPr>
          <w:p w14:paraId="2DAE547F" w14:textId="77777777" w:rsidR="00CD499C" w:rsidRDefault="00CD499C" w:rsidP="000B73F7">
            <w:pPr>
              <w:ind w:left="330"/>
              <w:rPr>
                <w:rFonts w:cs="Times New Roman"/>
                <w:color w:val="000000"/>
                <w:sz w:val="20"/>
                <w:szCs w:val="20"/>
              </w:rPr>
            </w:pPr>
            <w:r w:rsidRPr="00036663">
              <w:rPr>
                <w:rFonts w:cs="Times New Roman"/>
                <w:color w:val="000000"/>
                <w:sz w:val="20"/>
                <w:szCs w:val="20"/>
              </w:rPr>
              <w:t xml:space="preserve">Between </w:t>
            </w:r>
            <w:r>
              <w:rPr>
                <w:rFonts w:cs="Times New Roman"/>
                <w:color w:val="000000"/>
                <w:sz w:val="20"/>
                <w:szCs w:val="20"/>
              </w:rPr>
              <w:t>minor</w:t>
            </w:r>
            <w:r w:rsidRPr="00036663">
              <w:rPr>
                <w:rFonts w:cs="Times New Roman"/>
                <w:color w:val="000000"/>
                <w:sz w:val="20"/>
                <w:szCs w:val="20"/>
              </w:rPr>
              <w:t xml:space="preserve"> </w:t>
            </w:r>
            <w:r>
              <w:rPr>
                <w:rFonts w:cs="Times New Roman"/>
                <w:color w:val="000000"/>
                <w:sz w:val="20"/>
                <w:szCs w:val="20"/>
              </w:rPr>
              <w:t xml:space="preserve">  </w:t>
            </w:r>
          </w:p>
          <w:p w14:paraId="13EC623B" w14:textId="77777777" w:rsidR="00CD499C" w:rsidRPr="00036663" w:rsidRDefault="00CD499C" w:rsidP="000B73F7">
            <w:pPr>
              <w:ind w:left="330"/>
              <w:rPr>
                <w:rFonts w:cs="Times New Roman"/>
                <w:color w:val="000000"/>
                <w:sz w:val="20"/>
                <w:szCs w:val="20"/>
              </w:rPr>
            </w:pPr>
            <w:r w:rsidRPr="00036663">
              <w:rPr>
                <w:rFonts w:cs="Times New Roman"/>
                <w:color w:val="000000"/>
                <w:sz w:val="20"/>
                <w:szCs w:val="20"/>
              </w:rPr>
              <w:t xml:space="preserve">and </w:t>
            </w:r>
            <w:r>
              <w:rPr>
                <w:rFonts w:cs="Times New Roman"/>
                <w:color w:val="000000"/>
                <w:sz w:val="20"/>
                <w:szCs w:val="20"/>
              </w:rPr>
              <w:t>moderate injury</w:t>
            </w:r>
          </w:p>
        </w:tc>
        <w:tc>
          <w:tcPr>
            <w:tcW w:w="1178" w:type="dxa"/>
            <w:vAlign w:val="center"/>
          </w:tcPr>
          <w:p w14:paraId="6E813FF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F7F81A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99CDF6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233F54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E562DE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-0.396</w:t>
            </w:r>
          </w:p>
          <w:p w14:paraId="4B2B5008" w14:textId="77777777" w:rsidR="00CD499C" w:rsidRPr="00036663" w:rsidRDefault="00CD499C" w:rsidP="000B73F7">
            <w:pPr>
              <w:rPr>
                <w:rFonts w:cs="Times New Roman"/>
                <w:color w:val="000000"/>
                <w:sz w:val="20"/>
                <w:szCs w:val="20"/>
              </w:rPr>
            </w:pPr>
            <w:r w:rsidRPr="00036663">
              <w:rPr>
                <w:rFonts w:cs="Times New Roman"/>
                <w:color w:val="000000"/>
                <w:sz w:val="20"/>
                <w:szCs w:val="20"/>
              </w:rPr>
              <w:t>(-1.897)</w:t>
            </w:r>
          </w:p>
        </w:tc>
        <w:tc>
          <w:tcPr>
            <w:tcW w:w="1318" w:type="dxa"/>
            <w:vAlign w:val="center"/>
          </w:tcPr>
          <w:p w14:paraId="57AA126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290EEE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7D2A0CEC"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27830C5D" w14:textId="77777777" w:rsidTr="00577C9B">
        <w:trPr>
          <w:trHeight w:val="418"/>
        </w:trPr>
        <w:tc>
          <w:tcPr>
            <w:tcW w:w="2325" w:type="dxa"/>
            <w:vAlign w:val="center"/>
          </w:tcPr>
          <w:p w14:paraId="707286DB" w14:textId="77777777" w:rsidR="00CD499C" w:rsidRPr="00036663" w:rsidRDefault="00CD499C" w:rsidP="000B73F7">
            <w:pPr>
              <w:rPr>
                <w:rFonts w:cs="Times New Roman"/>
                <w:color w:val="000000"/>
                <w:sz w:val="20"/>
                <w:szCs w:val="20"/>
              </w:rPr>
            </w:pPr>
            <w:r w:rsidRPr="00036663">
              <w:rPr>
                <w:rFonts w:cs="Times New Roman"/>
                <w:color w:val="000000"/>
                <w:sz w:val="20"/>
                <w:szCs w:val="20"/>
              </w:rPr>
              <w:t>Driver ejected</w:t>
            </w:r>
          </w:p>
        </w:tc>
        <w:tc>
          <w:tcPr>
            <w:tcW w:w="1178" w:type="dxa"/>
            <w:vAlign w:val="center"/>
          </w:tcPr>
          <w:p w14:paraId="74AC847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0.563</w:t>
            </w:r>
          </w:p>
          <w:p w14:paraId="19634584" w14:textId="77777777" w:rsidR="00CD499C" w:rsidRPr="00036663" w:rsidRDefault="00CD499C" w:rsidP="000B73F7">
            <w:pPr>
              <w:rPr>
                <w:rFonts w:cs="Times New Roman"/>
                <w:color w:val="000000"/>
                <w:sz w:val="20"/>
                <w:szCs w:val="20"/>
              </w:rPr>
            </w:pPr>
            <w:r w:rsidRPr="00036663">
              <w:rPr>
                <w:rFonts w:cs="Times New Roman"/>
                <w:color w:val="000000"/>
                <w:sz w:val="20"/>
                <w:szCs w:val="20"/>
              </w:rPr>
              <w:t>(2.939)</w:t>
            </w:r>
          </w:p>
        </w:tc>
        <w:tc>
          <w:tcPr>
            <w:tcW w:w="1318" w:type="dxa"/>
            <w:vAlign w:val="center"/>
          </w:tcPr>
          <w:p w14:paraId="106EA2E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F6C82D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0E41C7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A23E6A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E54791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9B59C2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-0.418</w:t>
            </w:r>
          </w:p>
          <w:p w14:paraId="773369BD" w14:textId="77777777" w:rsidR="00CD499C" w:rsidRPr="00036663" w:rsidRDefault="00CD499C" w:rsidP="000B73F7">
            <w:pPr>
              <w:rPr>
                <w:rFonts w:cs="Times New Roman"/>
                <w:color w:val="000000"/>
                <w:sz w:val="20"/>
                <w:szCs w:val="20"/>
              </w:rPr>
            </w:pPr>
            <w:r w:rsidRPr="00036663">
              <w:rPr>
                <w:rFonts w:cs="Times New Roman"/>
                <w:color w:val="000000"/>
                <w:sz w:val="20"/>
                <w:szCs w:val="20"/>
              </w:rPr>
              <w:t>(-2.638)</w:t>
            </w:r>
          </w:p>
        </w:tc>
        <w:tc>
          <w:tcPr>
            <w:tcW w:w="1354" w:type="dxa"/>
            <w:vAlign w:val="center"/>
          </w:tcPr>
          <w:p w14:paraId="0A6C6A0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0.846</w:t>
            </w:r>
          </w:p>
          <w:p w14:paraId="7C2B6307" w14:textId="77777777" w:rsidR="00CD499C" w:rsidRPr="00036663" w:rsidRDefault="00CD499C" w:rsidP="000B73F7">
            <w:pPr>
              <w:rPr>
                <w:rFonts w:cs="Times New Roman"/>
                <w:color w:val="000000"/>
                <w:sz w:val="20"/>
                <w:szCs w:val="20"/>
              </w:rPr>
            </w:pPr>
            <w:r w:rsidRPr="00036663">
              <w:rPr>
                <w:rFonts w:cs="Times New Roman"/>
                <w:color w:val="000000"/>
                <w:sz w:val="20"/>
                <w:szCs w:val="20"/>
              </w:rPr>
              <w:t>(5.566)</w:t>
            </w:r>
          </w:p>
        </w:tc>
      </w:tr>
      <w:tr w:rsidR="00CD499C" w:rsidRPr="00036663" w14:paraId="280837FB" w14:textId="77777777" w:rsidTr="00577C9B">
        <w:trPr>
          <w:trHeight w:val="418"/>
        </w:trPr>
        <w:tc>
          <w:tcPr>
            <w:tcW w:w="2325" w:type="dxa"/>
            <w:vAlign w:val="center"/>
          </w:tcPr>
          <w:p w14:paraId="697E1955" w14:textId="77777777" w:rsidR="00CD499C" w:rsidRPr="00036663" w:rsidRDefault="00CD499C" w:rsidP="000B73F7">
            <w:pPr>
              <w:rPr>
                <w:rFonts w:cs="Times New Roman"/>
                <w:color w:val="000000"/>
                <w:sz w:val="20"/>
                <w:szCs w:val="20"/>
              </w:rPr>
            </w:pPr>
            <w:r w:rsidRPr="00036663">
              <w:rPr>
                <w:rFonts w:cs="Times New Roman"/>
                <w:color w:val="000000"/>
                <w:sz w:val="20"/>
                <w:szCs w:val="20"/>
              </w:rPr>
              <w:t>Steering air bag deployed</w:t>
            </w:r>
          </w:p>
        </w:tc>
        <w:tc>
          <w:tcPr>
            <w:tcW w:w="1178" w:type="dxa"/>
            <w:vAlign w:val="center"/>
          </w:tcPr>
          <w:p w14:paraId="259ED20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-0.242</w:t>
            </w:r>
          </w:p>
          <w:p w14:paraId="58EB616E" w14:textId="77777777" w:rsidR="00CD499C" w:rsidRPr="00036663" w:rsidRDefault="00CD499C" w:rsidP="000B73F7">
            <w:pPr>
              <w:rPr>
                <w:rFonts w:cs="Times New Roman"/>
                <w:color w:val="000000"/>
                <w:sz w:val="20"/>
                <w:szCs w:val="20"/>
              </w:rPr>
            </w:pPr>
            <w:r w:rsidRPr="00036663">
              <w:rPr>
                <w:rFonts w:cs="Times New Roman"/>
                <w:color w:val="000000"/>
                <w:sz w:val="20"/>
                <w:szCs w:val="20"/>
              </w:rPr>
              <w:t>(-2.908)</w:t>
            </w:r>
          </w:p>
        </w:tc>
        <w:tc>
          <w:tcPr>
            <w:tcW w:w="1318" w:type="dxa"/>
            <w:vAlign w:val="center"/>
          </w:tcPr>
          <w:p w14:paraId="5905967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66A6DC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C036D7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A8B9B8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8DADC3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F3F171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0.353</w:t>
            </w:r>
          </w:p>
          <w:p w14:paraId="02651FBA" w14:textId="77777777" w:rsidR="00CD499C" w:rsidRPr="00036663" w:rsidRDefault="00CD499C" w:rsidP="000B73F7">
            <w:pPr>
              <w:rPr>
                <w:rFonts w:cs="Times New Roman"/>
                <w:color w:val="000000"/>
                <w:sz w:val="20"/>
                <w:szCs w:val="20"/>
              </w:rPr>
            </w:pPr>
            <w:r w:rsidRPr="00036663">
              <w:rPr>
                <w:rFonts w:cs="Times New Roman"/>
                <w:color w:val="000000"/>
                <w:sz w:val="20"/>
                <w:szCs w:val="20"/>
              </w:rPr>
              <w:t>(4.511)</w:t>
            </w:r>
          </w:p>
        </w:tc>
        <w:tc>
          <w:tcPr>
            <w:tcW w:w="1354" w:type="dxa"/>
            <w:vAlign w:val="center"/>
          </w:tcPr>
          <w:p w14:paraId="7C7EE4A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0.189</w:t>
            </w:r>
          </w:p>
          <w:p w14:paraId="2B16E2D1" w14:textId="77777777" w:rsidR="00CD499C" w:rsidRPr="00036663" w:rsidRDefault="00CD499C" w:rsidP="000B73F7">
            <w:pPr>
              <w:rPr>
                <w:rFonts w:cs="Times New Roman"/>
                <w:color w:val="000000"/>
                <w:sz w:val="20"/>
                <w:szCs w:val="20"/>
              </w:rPr>
            </w:pPr>
            <w:r w:rsidRPr="00036663">
              <w:rPr>
                <w:rFonts w:cs="Times New Roman"/>
                <w:color w:val="000000"/>
                <w:sz w:val="20"/>
                <w:szCs w:val="20"/>
              </w:rPr>
              <w:t>(2.918)</w:t>
            </w:r>
          </w:p>
        </w:tc>
      </w:tr>
      <w:tr w:rsidR="00CD499C" w:rsidRPr="00036663" w14:paraId="7E74EBE1" w14:textId="77777777" w:rsidTr="00577C9B">
        <w:trPr>
          <w:trHeight w:val="288"/>
        </w:trPr>
        <w:tc>
          <w:tcPr>
            <w:tcW w:w="12765" w:type="dxa"/>
            <w:gridSpan w:val="9"/>
            <w:tcBorders>
              <w:top w:val="double" w:sz="4" w:space="0" w:color="auto"/>
              <w:bottom w:val="double" w:sz="4" w:space="0" w:color="auto"/>
            </w:tcBorders>
            <w:vAlign w:val="center"/>
          </w:tcPr>
          <w:p w14:paraId="5E5859AB" w14:textId="77777777" w:rsidR="00CD499C" w:rsidRPr="00036663" w:rsidRDefault="00CD499C" w:rsidP="000B73F7">
            <w:pPr>
              <w:rPr>
                <w:rFonts w:cs="Times New Roman"/>
                <w:sz w:val="20"/>
                <w:szCs w:val="20"/>
              </w:rPr>
            </w:pPr>
            <w:r w:rsidRPr="00036663">
              <w:rPr>
                <w:rFonts w:cs="Times New Roman"/>
                <w:b/>
                <w:bCs/>
                <w:i/>
                <w:iCs/>
                <w:sz w:val="20"/>
                <w:szCs w:val="20"/>
              </w:rPr>
              <w:t>Crash Characteristics</w:t>
            </w:r>
          </w:p>
        </w:tc>
      </w:tr>
      <w:tr w:rsidR="00CD499C" w:rsidRPr="00036663" w14:paraId="4A4BB42D" w14:textId="77777777" w:rsidTr="00577C9B">
        <w:trPr>
          <w:trHeight w:val="418"/>
        </w:trPr>
        <w:tc>
          <w:tcPr>
            <w:tcW w:w="2325" w:type="dxa"/>
            <w:vAlign w:val="center"/>
          </w:tcPr>
          <w:p w14:paraId="668A131E" w14:textId="77777777" w:rsidR="00CD499C" w:rsidRPr="00AA5CC6" w:rsidRDefault="00CD499C" w:rsidP="000B73F7">
            <w:pPr>
              <w:rPr>
                <w:rFonts w:cs="Times New Roman"/>
                <w:color w:val="000000"/>
                <w:sz w:val="20"/>
                <w:szCs w:val="20"/>
              </w:rPr>
            </w:pPr>
            <w:r w:rsidRPr="00036663">
              <w:rPr>
                <w:rFonts w:cs="Times New Roman"/>
                <w:color w:val="000000"/>
                <w:sz w:val="20"/>
                <w:szCs w:val="20"/>
              </w:rPr>
              <w:t>Off road left side</w:t>
            </w:r>
          </w:p>
        </w:tc>
        <w:tc>
          <w:tcPr>
            <w:tcW w:w="1178" w:type="dxa"/>
            <w:vAlign w:val="center"/>
          </w:tcPr>
          <w:p w14:paraId="5A0C53D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0.14</w:t>
            </w:r>
            <w:r>
              <w:rPr>
                <w:rFonts w:cs="Times New Roman"/>
                <w:color w:val="000000"/>
                <w:sz w:val="20"/>
                <w:szCs w:val="20"/>
              </w:rPr>
              <w:t>0</w:t>
            </w:r>
          </w:p>
          <w:p w14:paraId="25F864AD" w14:textId="77777777" w:rsidR="00CD499C" w:rsidRPr="00036663" w:rsidRDefault="00CD499C" w:rsidP="000B73F7">
            <w:pPr>
              <w:rPr>
                <w:rFonts w:cs="Times New Roman"/>
                <w:color w:val="000000"/>
                <w:sz w:val="20"/>
                <w:szCs w:val="20"/>
              </w:rPr>
            </w:pPr>
            <w:r w:rsidRPr="00036663">
              <w:rPr>
                <w:rFonts w:cs="Times New Roman"/>
                <w:color w:val="000000"/>
                <w:sz w:val="20"/>
                <w:szCs w:val="20"/>
              </w:rPr>
              <w:t>(1.558)</w:t>
            </w:r>
          </w:p>
        </w:tc>
        <w:tc>
          <w:tcPr>
            <w:tcW w:w="1318" w:type="dxa"/>
            <w:vAlign w:val="center"/>
          </w:tcPr>
          <w:p w14:paraId="453AFBF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2E118A3"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07AD9E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405CDE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DB91219"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0.182</w:t>
            </w:r>
          </w:p>
          <w:p w14:paraId="3FF83A99"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(2.109)</w:t>
            </w:r>
          </w:p>
        </w:tc>
        <w:tc>
          <w:tcPr>
            <w:tcW w:w="1318" w:type="dxa"/>
            <w:vAlign w:val="center"/>
          </w:tcPr>
          <w:p w14:paraId="30ECE09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0A71C97F"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E420687" w14:textId="77777777" w:rsidTr="00577C9B">
        <w:trPr>
          <w:trHeight w:val="418"/>
        </w:trPr>
        <w:tc>
          <w:tcPr>
            <w:tcW w:w="2325" w:type="dxa"/>
            <w:vAlign w:val="center"/>
          </w:tcPr>
          <w:p w14:paraId="554BEE2D" w14:textId="77777777" w:rsidR="00CD499C" w:rsidRPr="00036663" w:rsidRDefault="00CD499C" w:rsidP="000B73F7">
            <w:pPr>
              <w:rPr>
                <w:rFonts w:cs="Times New Roman"/>
                <w:sz w:val="20"/>
                <w:szCs w:val="20"/>
              </w:rPr>
            </w:pPr>
            <w:r w:rsidRPr="00036663">
              <w:rPr>
                <w:rFonts w:cs="Times New Roman"/>
                <w:color w:val="000000"/>
                <w:sz w:val="20"/>
                <w:szCs w:val="20"/>
              </w:rPr>
              <w:t xml:space="preserve">   Standard deviation</w:t>
            </w:r>
          </w:p>
        </w:tc>
        <w:tc>
          <w:tcPr>
            <w:tcW w:w="1178" w:type="dxa"/>
            <w:vAlign w:val="center"/>
          </w:tcPr>
          <w:p w14:paraId="5CFD074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20DA50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08012A0"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1C572FF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7D7ADC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833B5F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w:t>
            </w:r>
            <w:r>
              <w:rPr>
                <w:rFonts w:cs="Times New Roman"/>
                <w:color w:val="000000"/>
                <w:sz w:val="20"/>
                <w:szCs w:val="20"/>
              </w:rPr>
              <w:t>20</w:t>
            </w:r>
            <w:r w:rsidRPr="00036663">
              <w:rPr>
                <w:rFonts w:cs="Times New Roman"/>
                <w:color w:val="000000"/>
                <w:sz w:val="20"/>
                <w:szCs w:val="20"/>
              </w:rPr>
              <w:t>5</w:t>
            </w:r>
          </w:p>
          <w:p w14:paraId="42D7ACED" w14:textId="77777777" w:rsidR="00CD499C" w:rsidRPr="00036663" w:rsidRDefault="00CD499C" w:rsidP="000B73F7">
            <w:pPr>
              <w:rPr>
                <w:rFonts w:cs="Times New Roman"/>
                <w:sz w:val="20"/>
                <w:szCs w:val="20"/>
              </w:rPr>
            </w:pPr>
            <w:r w:rsidRPr="00036663">
              <w:rPr>
                <w:rFonts w:cs="Times New Roman"/>
                <w:color w:val="000000"/>
                <w:sz w:val="20"/>
                <w:szCs w:val="20"/>
              </w:rPr>
              <w:t>(3.264)</w:t>
            </w:r>
          </w:p>
        </w:tc>
        <w:tc>
          <w:tcPr>
            <w:tcW w:w="1318" w:type="dxa"/>
            <w:vAlign w:val="center"/>
          </w:tcPr>
          <w:p w14:paraId="6711D9C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32DCDE1E"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266B7C5D" w14:textId="77777777" w:rsidTr="00577C9B">
        <w:trPr>
          <w:trHeight w:val="418"/>
        </w:trPr>
        <w:tc>
          <w:tcPr>
            <w:tcW w:w="2325" w:type="dxa"/>
            <w:vAlign w:val="center"/>
          </w:tcPr>
          <w:p w14:paraId="26015CE2" w14:textId="77777777" w:rsidR="00CD499C" w:rsidRPr="00AA5CC6" w:rsidRDefault="00CD499C" w:rsidP="000B73F7">
            <w:pPr>
              <w:rPr>
                <w:rFonts w:cs="Times New Roman"/>
                <w:color w:val="000000"/>
                <w:sz w:val="20"/>
                <w:szCs w:val="20"/>
              </w:rPr>
            </w:pPr>
            <w:r w:rsidRPr="00036663">
              <w:rPr>
                <w:rFonts w:cs="Times New Roman"/>
                <w:color w:val="000000"/>
                <w:sz w:val="20"/>
                <w:szCs w:val="20"/>
              </w:rPr>
              <w:t>Forward impact</w:t>
            </w:r>
          </w:p>
        </w:tc>
        <w:tc>
          <w:tcPr>
            <w:tcW w:w="1178" w:type="dxa"/>
            <w:vAlign w:val="center"/>
          </w:tcPr>
          <w:p w14:paraId="1D551CE6"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-0.338</w:t>
            </w:r>
          </w:p>
          <w:p w14:paraId="65427261" w14:textId="77777777" w:rsidR="00CD499C" w:rsidRPr="00036663" w:rsidRDefault="00CD499C" w:rsidP="000B73F7">
            <w:pPr>
              <w:rPr>
                <w:rFonts w:cs="Times New Roman"/>
                <w:color w:val="000000"/>
                <w:sz w:val="20"/>
                <w:szCs w:val="20"/>
              </w:rPr>
            </w:pPr>
            <w:r w:rsidRPr="00036663">
              <w:rPr>
                <w:rFonts w:cs="Times New Roman"/>
                <w:color w:val="000000"/>
                <w:sz w:val="20"/>
                <w:szCs w:val="20"/>
              </w:rPr>
              <w:t>(-3.115)</w:t>
            </w:r>
          </w:p>
        </w:tc>
        <w:tc>
          <w:tcPr>
            <w:tcW w:w="1318" w:type="dxa"/>
            <w:vAlign w:val="center"/>
          </w:tcPr>
          <w:p w14:paraId="412AD06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-0.422</w:t>
            </w:r>
          </w:p>
          <w:p w14:paraId="2288C440" w14:textId="77777777" w:rsidR="00CD499C" w:rsidRPr="00036663" w:rsidRDefault="00CD499C" w:rsidP="000B73F7">
            <w:pPr>
              <w:rPr>
                <w:rFonts w:cs="Times New Roman"/>
                <w:color w:val="000000"/>
                <w:sz w:val="20"/>
                <w:szCs w:val="20"/>
              </w:rPr>
            </w:pPr>
            <w:r w:rsidRPr="00036663">
              <w:rPr>
                <w:rFonts w:cs="Times New Roman"/>
                <w:color w:val="000000"/>
                <w:sz w:val="20"/>
                <w:szCs w:val="20"/>
              </w:rPr>
              <w:t>(-3.095)</w:t>
            </w:r>
          </w:p>
        </w:tc>
        <w:tc>
          <w:tcPr>
            <w:tcW w:w="1318" w:type="dxa"/>
            <w:vAlign w:val="center"/>
          </w:tcPr>
          <w:p w14:paraId="73DD88C3"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4D4A5E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0.164</w:t>
            </w:r>
          </w:p>
          <w:p w14:paraId="3CEDCC43" w14:textId="77777777" w:rsidR="00CD499C" w:rsidRPr="00036663" w:rsidRDefault="00CD499C" w:rsidP="000B73F7">
            <w:pPr>
              <w:rPr>
                <w:rFonts w:cs="Times New Roman"/>
                <w:color w:val="000000"/>
                <w:sz w:val="20"/>
                <w:szCs w:val="20"/>
              </w:rPr>
            </w:pPr>
            <w:r w:rsidRPr="00036663">
              <w:rPr>
                <w:rFonts w:cs="Times New Roman"/>
                <w:color w:val="000000"/>
                <w:sz w:val="20"/>
                <w:szCs w:val="20"/>
              </w:rPr>
              <w:t>(2.038)</w:t>
            </w:r>
          </w:p>
        </w:tc>
        <w:tc>
          <w:tcPr>
            <w:tcW w:w="1318" w:type="dxa"/>
            <w:vAlign w:val="center"/>
          </w:tcPr>
          <w:p w14:paraId="09C2006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29655F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C6DE4A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6EEA1D1B"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0A6CD8E0" w14:textId="77777777" w:rsidTr="00577C9B">
        <w:trPr>
          <w:trHeight w:val="418"/>
        </w:trPr>
        <w:tc>
          <w:tcPr>
            <w:tcW w:w="2325" w:type="dxa"/>
            <w:vAlign w:val="center"/>
          </w:tcPr>
          <w:p w14:paraId="048EB077" w14:textId="77777777" w:rsidR="00CD499C" w:rsidRPr="00036663" w:rsidRDefault="00CD499C" w:rsidP="000B73F7">
            <w:pPr>
              <w:rPr>
                <w:rFonts w:cs="Times New Roman"/>
                <w:color w:val="000000"/>
                <w:sz w:val="20"/>
                <w:szCs w:val="20"/>
              </w:rPr>
            </w:pPr>
            <w:r w:rsidRPr="00036663">
              <w:rPr>
                <w:rFonts w:cs="Times New Roman"/>
                <w:color w:val="000000"/>
                <w:sz w:val="20"/>
                <w:szCs w:val="20"/>
              </w:rPr>
              <w:t>Forward Impact*Head On</w:t>
            </w:r>
          </w:p>
        </w:tc>
        <w:tc>
          <w:tcPr>
            <w:tcW w:w="1178" w:type="dxa"/>
            <w:vAlign w:val="center"/>
          </w:tcPr>
          <w:p w14:paraId="71146CF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0.226</w:t>
            </w:r>
          </w:p>
          <w:p w14:paraId="37A43DBB"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(1.696)</w:t>
            </w:r>
          </w:p>
        </w:tc>
        <w:tc>
          <w:tcPr>
            <w:tcW w:w="1318" w:type="dxa"/>
            <w:vAlign w:val="center"/>
          </w:tcPr>
          <w:p w14:paraId="32E1033B"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0.342</w:t>
            </w:r>
          </w:p>
          <w:p w14:paraId="7D45AF2B" w14:textId="77777777" w:rsidR="00CD499C" w:rsidRPr="00036663" w:rsidRDefault="00CD499C" w:rsidP="000B73F7">
            <w:pPr>
              <w:rPr>
                <w:rFonts w:cs="Times New Roman"/>
                <w:color w:val="000000"/>
                <w:sz w:val="20"/>
                <w:szCs w:val="20"/>
              </w:rPr>
            </w:pPr>
            <w:r w:rsidRPr="00036663">
              <w:rPr>
                <w:rFonts w:cs="Times New Roman"/>
                <w:color w:val="000000"/>
                <w:sz w:val="20"/>
                <w:szCs w:val="20"/>
              </w:rPr>
              <w:t>(2.257)</w:t>
            </w:r>
          </w:p>
        </w:tc>
        <w:tc>
          <w:tcPr>
            <w:tcW w:w="1318" w:type="dxa"/>
            <w:vAlign w:val="center"/>
          </w:tcPr>
          <w:p w14:paraId="755E026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28FE88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5D8C0F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7706EF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F5EF23F"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0.547</w:t>
            </w:r>
          </w:p>
          <w:p w14:paraId="68802AFC" w14:textId="77777777" w:rsidR="00CD499C" w:rsidRPr="00036663" w:rsidRDefault="00CD499C" w:rsidP="000B73F7">
            <w:pPr>
              <w:rPr>
                <w:rFonts w:cs="Times New Roman"/>
                <w:color w:val="000000"/>
                <w:sz w:val="20"/>
                <w:szCs w:val="20"/>
              </w:rPr>
            </w:pPr>
            <w:r w:rsidRPr="00036663">
              <w:rPr>
                <w:rFonts w:cs="Times New Roman"/>
                <w:color w:val="000000"/>
                <w:sz w:val="20"/>
                <w:szCs w:val="20"/>
              </w:rPr>
              <w:t>(6.853)</w:t>
            </w:r>
          </w:p>
        </w:tc>
        <w:tc>
          <w:tcPr>
            <w:tcW w:w="1354" w:type="dxa"/>
            <w:vAlign w:val="center"/>
          </w:tcPr>
          <w:p w14:paraId="17FDE60F"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0.297</w:t>
            </w:r>
          </w:p>
          <w:p w14:paraId="026F7F21" w14:textId="77777777" w:rsidR="00CD499C" w:rsidRPr="00036663" w:rsidRDefault="00CD499C" w:rsidP="000B73F7">
            <w:pPr>
              <w:rPr>
                <w:rFonts w:cs="Times New Roman"/>
                <w:color w:val="000000"/>
                <w:sz w:val="20"/>
                <w:szCs w:val="20"/>
              </w:rPr>
            </w:pPr>
            <w:r w:rsidRPr="00036663">
              <w:rPr>
                <w:rFonts w:cs="Times New Roman"/>
                <w:color w:val="000000"/>
                <w:sz w:val="20"/>
                <w:szCs w:val="20"/>
              </w:rPr>
              <w:t>(3.883)</w:t>
            </w:r>
          </w:p>
        </w:tc>
      </w:tr>
      <w:tr w:rsidR="00CD499C" w:rsidRPr="00036663" w14:paraId="1BE132FB" w14:textId="77777777" w:rsidTr="00577C9B">
        <w:trPr>
          <w:trHeight w:val="418"/>
        </w:trPr>
        <w:tc>
          <w:tcPr>
            <w:tcW w:w="2325" w:type="dxa"/>
            <w:vAlign w:val="center"/>
          </w:tcPr>
          <w:p w14:paraId="0CC8D296" w14:textId="77777777" w:rsidR="00CD499C" w:rsidRPr="00036663" w:rsidRDefault="00CD499C" w:rsidP="000B73F7">
            <w:pPr>
              <w:ind w:left="330"/>
              <w:rPr>
                <w:rFonts w:cs="Times New Roman"/>
                <w:color w:val="000000"/>
                <w:sz w:val="20"/>
                <w:szCs w:val="20"/>
              </w:rPr>
            </w:pPr>
            <w:r w:rsidRPr="00036663">
              <w:rPr>
                <w:rFonts w:cs="Times New Roman"/>
                <w:color w:val="000000"/>
                <w:sz w:val="20"/>
                <w:szCs w:val="20"/>
              </w:rPr>
              <w:t xml:space="preserve">Between </w:t>
            </w:r>
            <w:r>
              <w:rPr>
                <w:rFonts w:cs="Times New Roman"/>
                <w:color w:val="000000"/>
                <w:sz w:val="20"/>
                <w:szCs w:val="20"/>
              </w:rPr>
              <w:t>serious a</w:t>
            </w:r>
            <w:r w:rsidRPr="00036663">
              <w:rPr>
                <w:rFonts w:cs="Times New Roman"/>
                <w:color w:val="000000"/>
                <w:sz w:val="20"/>
                <w:szCs w:val="20"/>
              </w:rPr>
              <w:t xml:space="preserve">nd </w:t>
            </w:r>
            <w:r>
              <w:rPr>
                <w:rFonts w:cs="Times New Roman"/>
                <w:color w:val="000000"/>
                <w:sz w:val="20"/>
                <w:szCs w:val="20"/>
              </w:rPr>
              <w:t>severe injury</w:t>
            </w:r>
          </w:p>
        </w:tc>
        <w:tc>
          <w:tcPr>
            <w:tcW w:w="1178" w:type="dxa"/>
            <w:vAlign w:val="center"/>
          </w:tcPr>
          <w:p w14:paraId="0F437A5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AB9D6A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66C45D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2C12BE3"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7BDA64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1A1446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2CA872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0.416</w:t>
            </w:r>
          </w:p>
          <w:p w14:paraId="0EAEB0B1" w14:textId="77777777" w:rsidR="00CD499C" w:rsidRPr="00036663" w:rsidRDefault="00CD499C" w:rsidP="000B73F7">
            <w:pPr>
              <w:rPr>
                <w:rFonts w:cs="Times New Roman"/>
                <w:color w:val="000000"/>
                <w:sz w:val="20"/>
                <w:szCs w:val="20"/>
              </w:rPr>
            </w:pPr>
            <w:r w:rsidRPr="00036663">
              <w:rPr>
                <w:rFonts w:cs="Times New Roman"/>
                <w:color w:val="000000"/>
                <w:sz w:val="20"/>
                <w:szCs w:val="20"/>
              </w:rPr>
              <w:t>(4.273)</w:t>
            </w:r>
          </w:p>
        </w:tc>
        <w:tc>
          <w:tcPr>
            <w:tcW w:w="1354" w:type="dxa"/>
            <w:vAlign w:val="center"/>
          </w:tcPr>
          <w:p w14:paraId="5EBD3683"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19447241" w14:textId="77777777" w:rsidTr="00577C9B">
        <w:trPr>
          <w:trHeight w:val="418"/>
        </w:trPr>
        <w:tc>
          <w:tcPr>
            <w:tcW w:w="2325" w:type="dxa"/>
            <w:vAlign w:val="center"/>
          </w:tcPr>
          <w:p w14:paraId="296D9689" w14:textId="77777777" w:rsidR="00CD499C" w:rsidRPr="00036663" w:rsidRDefault="00CD499C" w:rsidP="000B73F7">
            <w:pPr>
              <w:ind w:left="330"/>
              <w:rPr>
                <w:rFonts w:cs="Times New Roman"/>
                <w:sz w:val="20"/>
                <w:szCs w:val="20"/>
              </w:rPr>
            </w:pPr>
            <w:r w:rsidRPr="00036663">
              <w:rPr>
                <w:rFonts w:cs="Times New Roman"/>
                <w:color w:val="000000"/>
                <w:sz w:val="20"/>
                <w:szCs w:val="20"/>
              </w:rPr>
              <w:t xml:space="preserve">Between </w:t>
            </w:r>
            <w:r>
              <w:rPr>
                <w:rFonts w:cs="Times New Roman"/>
                <w:color w:val="000000"/>
                <w:sz w:val="20"/>
                <w:szCs w:val="20"/>
              </w:rPr>
              <w:t>severe a</w:t>
            </w:r>
            <w:r w:rsidRPr="00036663">
              <w:rPr>
                <w:rFonts w:cs="Times New Roman"/>
                <w:color w:val="000000"/>
                <w:sz w:val="20"/>
                <w:szCs w:val="20"/>
              </w:rPr>
              <w:t xml:space="preserve">nd </w:t>
            </w:r>
            <w:r>
              <w:rPr>
                <w:rFonts w:cs="Times New Roman"/>
                <w:color w:val="000000"/>
                <w:sz w:val="20"/>
                <w:szCs w:val="20"/>
              </w:rPr>
              <w:t>critical injury</w:t>
            </w:r>
          </w:p>
        </w:tc>
        <w:tc>
          <w:tcPr>
            <w:tcW w:w="1178" w:type="dxa"/>
            <w:vAlign w:val="center"/>
          </w:tcPr>
          <w:p w14:paraId="6C34C6F4"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FC17FE4"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7D54346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26B46C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888428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-0.516</w:t>
            </w:r>
          </w:p>
          <w:p w14:paraId="6E6DDC68" w14:textId="77777777" w:rsidR="00CD499C" w:rsidRPr="00036663" w:rsidRDefault="00CD499C" w:rsidP="000B73F7">
            <w:pPr>
              <w:rPr>
                <w:rFonts w:cs="Times New Roman"/>
                <w:color w:val="000000"/>
                <w:sz w:val="20"/>
                <w:szCs w:val="20"/>
              </w:rPr>
            </w:pPr>
            <w:r w:rsidRPr="00036663">
              <w:rPr>
                <w:rFonts w:cs="Times New Roman"/>
                <w:color w:val="000000"/>
                <w:sz w:val="20"/>
                <w:szCs w:val="20"/>
              </w:rPr>
              <w:t>(-2.59)</w:t>
            </w:r>
          </w:p>
        </w:tc>
        <w:tc>
          <w:tcPr>
            <w:tcW w:w="1318" w:type="dxa"/>
            <w:vAlign w:val="center"/>
          </w:tcPr>
          <w:p w14:paraId="07AD830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688B07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64E75212"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E1E7345" w14:textId="77777777" w:rsidTr="00577C9B">
        <w:trPr>
          <w:trHeight w:val="418"/>
        </w:trPr>
        <w:tc>
          <w:tcPr>
            <w:tcW w:w="2325" w:type="dxa"/>
            <w:vAlign w:val="center"/>
          </w:tcPr>
          <w:p w14:paraId="71DFE8CC" w14:textId="77777777" w:rsidR="00CD499C" w:rsidRPr="00036663" w:rsidRDefault="00CD499C" w:rsidP="000B73F7">
            <w:pPr>
              <w:rPr>
                <w:rFonts w:cs="Times New Roman"/>
                <w:color w:val="000000"/>
                <w:sz w:val="20"/>
                <w:szCs w:val="20"/>
              </w:rPr>
            </w:pPr>
            <w:r w:rsidRPr="00036663">
              <w:rPr>
                <w:rFonts w:cs="Times New Roman"/>
                <w:color w:val="000000"/>
                <w:sz w:val="20"/>
                <w:szCs w:val="20"/>
              </w:rPr>
              <w:t>Forward impact*rear end</w:t>
            </w:r>
          </w:p>
        </w:tc>
        <w:tc>
          <w:tcPr>
            <w:tcW w:w="1178" w:type="dxa"/>
            <w:vAlign w:val="center"/>
          </w:tcPr>
          <w:p w14:paraId="35F2DB5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0D63F0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0.357</w:t>
            </w:r>
          </w:p>
          <w:p w14:paraId="763BB006" w14:textId="77777777" w:rsidR="00CD499C" w:rsidRPr="00036663" w:rsidRDefault="00CD499C" w:rsidP="000B73F7">
            <w:pPr>
              <w:rPr>
                <w:rFonts w:cs="Times New Roman"/>
                <w:color w:val="000000"/>
                <w:sz w:val="20"/>
                <w:szCs w:val="20"/>
              </w:rPr>
            </w:pPr>
            <w:r w:rsidRPr="00036663">
              <w:rPr>
                <w:rFonts w:cs="Times New Roman"/>
                <w:color w:val="000000"/>
                <w:sz w:val="20"/>
                <w:szCs w:val="20"/>
              </w:rPr>
              <w:t>(1.964)</w:t>
            </w:r>
          </w:p>
        </w:tc>
        <w:tc>
          <w:tcPr>
            <w:tcW w:w="1318" w:type="dxa"/>
            <w:vAlign w:val="center"/>
          </w:tcPr>
          <w:p w14:paraId="6ADCCBE4"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386D174"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61E311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F4D68E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-0.245</w:t>
            </w:r>
          </w:p>
          <w:p w14:paraId="37BDB524"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(-1.624)</w:t>
            </w:r>
          </w:p>
        </w:tc>
        <w:tc>
          <w:tcPr>
            <w:tcW w:w="1318" w:type="dxa"/>
            <w:vAlign w:val="center"/>
          </w:tcPr>
          <w:p w14:paraId="03DAF66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022B9C79"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1DFE927B" w14:textId="77777777" w:rsidTr="00577C9B">
        <w:trPr>
          <w:trHeight w:val="418"/>
        </w:trPr>
        <w:tc>
          <w:tcPr>
            <w:tcW w:w="2325" w:type="dxa"/>
            <w:vAlign w:val="center"/>
          </w:tcPr>
          <w:p w14:paraId="51390971" w14:textId="77777777" w:rsidR="00CD499C" w:rsidRPr="00036663" w:rsidRDefault="00CD499C" w:rsidP="000B73F7">
            <w:pPr>
              <w:ind w:left="330"/>
              <w:jc w:val="left"/>
              <w:rPr>
                <w:rFonts w:cs="Times New Roman"/>
                <w:sz w:val="20"/>
                <w:szCs w:val="20"/>
              </w:rPr>
            </w:pPr>
            <w:r w:rsidRPr="00036663">
              <w:rPr>
                <w:rFonts w:cs="Times New Roman"/>
                <w:color w:val="000000"/>
                <w:sz w:val="20"/>
                <w:szCs w:val="20"/>
              </w:rPr>
              <w:t xml:space="preserve">Between moderate </w:t>
            </w:r>
            <w:r>
              <w:rPr>
                <w:rFonts w:cs="Times New Roman"/>
                <w:color w:val="000000"/>
                <w:sz w:val="20"/>
                <w:szCs w:val="20"/>
              </w:rPr>
              <w:t xml:space="preserve">  </w:t>
            </w:r>
            <w:r w:rsidRPr="00036663">
              <w:rPr>
                <w:rFonts w:cs="Times New Roman"/>
                <w:color w:val="000000"/>
                <w:sz w:val="20"/>
                <w:szCs w:val="20"/>
              </w:rPr>
              <w:t>and serious</w:t>
            </w:r>
            <w:r>
              <w:rPr>
                <w:rFonts w:cs="Times New Roman"/>
                <w:color w:val="000000"/>
                <w:sz w:val="20"/>
                <w:szCs w:val="20"/>
              </w:rPr>
              <w:t xml:space="preserve"> injury</w:t>
            </w:r>
          </w:p>
        </w:tc>
        <w:tc>
          <w:tcPr>
            <w:tcW w:w="1178" w:type="dxa"/>
            <w:vAlign w:val="center"/>
          </w:tcPr>
          <w:p w14:paraId="142C09B2"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787CBCBD"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1.688</w:t>
            </w:r>
          </w:p>
          <w:p w14:paraId="64619F03" w14:textId="77777777" w:rsidR="00CD499C" w:rsidRPr="00036663" w:rsidRDefault="00CD499C" w:rsidP="000B73F7">
            <w:pPr>
              <w:rPr>
                <w:rFonts w:cs="Times New Roman"/>
                <w:color w:val="000000"/>
                <w:sz w:val="20"/>
                <w:szCs w:val="20"/>
              </w:rPr>
            </w:pPr>
            <w:r w:rsidRPr="00036663">
              <w:rPr>
                <w:rFonts w:cs="Times New Roman"/>
                <w:color w:val="000000"/>
                <w:sz w:val="20"/>
                <w:szCs w:val="20"/>
              </w:rPr>
              <w:t>(11.273)</w:t>
            </w:r>
          </w:p>
        </w:tc>
        <w:tc>
          <w:tcPr>
            <w:tcW w:w="1318" w:type="dxa"/>
            <w:vAlign w:val="center"/>
          </w:tcPr>
          <w:p w14:paraId="101E15C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D36250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138083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D9FEB23"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B0C90A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1C164916"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6DF89A7A" w14:textId="77777777" w:rsidTr="00577C9B">
        <w:trPr>
          <w:trHeight w:val="418"/>
        </w:trPr>
        <w:tc>
          <w:tcPr>
            <w:tcW w:w="2325" w:type="dxa"/>
            <w:vAlign w:val="center"/>
          </w:tcPr>
          <w:p w14:paraId="4A464915" w14:textId="77777777" w:rsidR="00CD499C" w:rsidRPr="00036663" w:rsidRDefault="00CD499C" w:rsidP="000B73F7">
            <w:pPr>
              <w:ind w:left="330"/>
              <w:rPr>
                <w:rFonts w:cs="Times New Roman"/>
                <w:color w:val="000000"/>
                <w:sz w:val="20"/>
                <w:szCs w:val="20"/>
              </w:rPr>
            </w:pPr>
            <w:r w:rsidRPr="00036663">
              <w:rPr>
                <w:rFonts w:cs="Times New Roman"/>
                <w:color w:val="000000"/>
                <w:sz w:val="20"/>
                <w:szCs w:val="20"/>
              </w:rPr>
              <w:t>Driver side impact</w:t>
            </w:r>
          </w:p>
        </w:tc>
        <w:tc>
          <w:tcPr>
            <w:tcW w:w="1178" w:type="dxa"/>
            <w:vAlign w:val="center"/>
          </w:tcPr>
          <w:p w14:paraId="056E80A7"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7B4A27D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-0.315</w:t>
            </w:r>
          </w:p>
          <w:p w14:paraId="66E80EAB" w14:textId="77777777" w:rsidR="00CD499C" w:rsidRPr="00036663" w:rsidRDefault="00CD499C" w:rsidP="000B73F7">
            <w:pPr>
              <w:rPr>
                <w:rFonts w:cs="Times New Roman"/>
                <w:color w:val="000000"/>
                <w:sz w:val="20"/>
                <w:szCs w:val="20"/>
              </w:rPr>
            </w:pPr>
            <w:r w:rsidRPr="00036663">
              <w:rPr>
                <w:rFonts w:cs="Times New Roman"/>
                <w:color w:val="000000"/>
                <w:sz w:val="20"/>
                <w:szCs w:val="20"/>
              </w:rPr>
              <w:t>(-3.111)</w:t>
            </w:r>
          </w:p>
        </w:tc>
        <w:tc>
          <w:tcPr>
            <w:tcW w:w="1318" w:type="dxa"/>
            <w:vAlign w:val="center"/>
          </w:tcPr>
          <w:p w14:paraId="6F8797C0"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3FD59497"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0.394</w:t>
            </w:r>
          </w:p>
          <w:p w14:paraId="7FB237CC" w14:textId="77777777" w:rsidR="00CD499C" w:rsidRPr="00036663" w:rsidRDefault="00CD499C" w:rsidP="000B73F7">
            <w:pPr>
              <w:rPr>
                <w:rFonts w:cs="Times New Roman"/>
                <w:color w:val="000000"/>
                <w:sz w:val="20"/>
                <w:szCs w:val="20"/>
              </w:rPr>
            </w:pPr>
            <w:r w:rsidRPr="00036663">
              <w:rPr>
                <w:rFonts w:cs="Times New Roman"/>
                <w:color w:val="000000"/>
                <w:sz w:val="20"/>
                <w:szCs w:val="20"/>
              </w:rPr>
              <w:t>(3.756)</w:t>
            </w:r>
          </w:p>
        </w:tc>
        <w:tc>
          <w:tcPr>
            <w:tcW w:w="1318" w:type="dxa"/>
            <w:vAlign w:val="center"/>
          </w:tcPr>
          <w:p w14:paraId="7313903B"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0.37</w:t>
            </w:r>
            <w:r>
              <w:rPr>
                <w:rFonts w:cs="Times New Roman"/>
                <w:color w:val="000000"/>
                <w:sz w:val="20"/>
                <w:szCs w:val="20"/>
              </w:rPr>
              <w:t>0</w:t>
            </w:r>
          </w:p>
          <w:p w14:paraId="509122D7" w14:textId="77777777" w:rsidR="00CD499C" w:rsidRPr="00036663" w:rsidRDefault="00CD499C" w:rsidP="000B73F7">
            <w:pPr>
              <w:rPr>
                <w:rFonts w:cs="Times New Roman"/>
                <w:color w:val="000000"/>
                <w:sz w:val="20"/>
                <w:szCs w:val="20"/>
              </w:rPr>
            </w:pPr>
            <w:r w:rsidRPr="00036663">
              <w:rPr>
                <w:rFonts w:cs="Times New Roman"/>
                <w:color w:val="000000"/>
                <w:sz w:val="20"/>
                <w:szCs w:val="20"/>
              </w:rPr>
              <w:t>(3.908)</w:t>
            </w:r>
          </w:p>
        </w:tc>
        <w:tc>
          <w:tcPr>
            <w:tcW w:w="1318" w:type="dxa"/>
            <w:vAlign w:val="center"/>
          </w:tcPr>
          <w:p w14:paraId="6AF2723C"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-0.193</w:t>
            </w:r>
          </w:p>
          <w:p w14:paraId="721569B8" w14:textId="77777777" w:rsidR="00CD499C" w:rsidRPr="00036663" w:rsidRDefault="00CD499C" w:rsidP="000B73F7">
            <w:pPr>
              <w:rPr>
                <w:rFonts w:cs="Times New Roman"/>
                <w:color w:val="000000"/>
                <w:sz w:val="20"/>
                <w:szCs w:val="20"/>
              </w:rPr>
            </w:pPr>
            <w:r w:rsidRPr="00036663">
              <w:rPr>
                <w:rFonts w:cs="Times New Roman"/>
                <w:color w:val="000000"/>
                <w:sz w:val="20"/>
                <w:szCs w:val="20"/>
              </w:rPr>
              <w:t>(-2.022)</w:t>
            </w:r>
          </w:p>
        </w:tc>
        <w:tc>
          <w:tcPr>
            <w:tcW w:w="1318" w:type="dxa"/>
            <w:vAlign w:val="center"/>
          </w:tcPr>
          <w:p w14:paraId="3A85B6D9"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0.272</w:t>
            </w:r>
          </w:p>
          <w:p w14:paraId="36C4782D" w14:textId="77777777" w:rsidR="00CD499C" w:rsidRPr="00036663" w:rsidRDefault="00CD499C" w:rsidP="000B73F7">
            <w:pPr>
              <w:rPr>
                <w:rFonts w:cs="Times New Roman"/>
                <w:color w:val="000000"/>
                <w:sz w:val="20"/>
                <w:szCs w:val="20"/>
              </w:rPr>
            </w:pPr>
            <w:r w:rsidRPr="00036663">
              <w:rPr>
                <w:rFonts w:cs="Times New Roman"/>
                <w:color w:val="000000"/>
                <w:sz w:val="20"/>
                <w:szCs w:val="20"/>
              </w:rPr>
              <w:t>(3.083)</w:t>
            </w:r>
          </w:p>
        </w:tc>
        <w:tc>
          <w:tcPr>
            <w:tcW w:w="1354" w:type="dxa"/>
            <w:vAlign w:val="center"/>
          </w:tcPr>
          <w:p w14:paraId="2A432BEB"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79CF39E0" w14:textId="77777777" w:rsidTr="00577C9B">
        <w:trPr>
          <w:trHeight w:val="418"/>
        </w:trPr>
        <w:tc>
          <w:tcPr>
            <w:tcW w:w="2325" w:type="dxa"/>
            <w:vAlign w:val="center"/>
          </w:tcPr>
          <w:p w14:paraId="754B3ECA" w14:textId="77777777" w:rsidR="00CD499C" w:rsidRPr="00036663" w:rsidRDefault="00CD499C" w:rsidP="000B73F7">
            <w:pPr>
              <w:ind w:left="330"/>
              <w:rPr>
                <w:rFonts w:cs="Times New Roman"/>
                <w:color w:val="000000"/>
                <w:sz w:val="20"/>
                <w:szCs w:val="20"/>
              </w:rPr>
            </w:pPr>
            <w:r w:rsidRPr="00036663">
              <w:rPr>
                <w:rFonts w:cs="Times New Roman"/>
                <w:color w:val="000000"/>
                <w:sz w:val="20"/>
                <w:szCs w:val="20"/>
              </w:rPr>
              <w:t xml:space="preserve">Passenger side impact </w:t>
            </w:r>
          </w:p>
        </w:tc>
        <w:tc>
          <w:tcPr>
            <w:tcW w:w="1178" w:type="dxa"/>
            <w:vAlign w:val="center"/>
          </w:tcPr>
          <w:p w14:paraId="62B4D0FA"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4DC201E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-0.235</w:t>
            </w:r>
          </w:p>
          <w:p w14:paraId="26D0CBA6" w14:textId="77777777" w:rsidR="00CD499C" w:rsidRPr="00036663" w:rsidRDefault="00CD499C" w:rsidP="000B73F7">
            <w:pPr>
              <w:rPr>
                <w:rFonts w:cs="Times New Roman"/>
                <w:color w:val="000000"/>
                <w:sz w:val="20"/>
                <w:szCs w:val="20"/>
              </w:rPr>
            </w:pPr>
            <w:r w:rsidRPr="00036663">
              <w:rPr>
                <w:rFonts w:cs="Times New Roman"/>
                <w:color w:val="000000"/>
                <w:sz w:val="20"/>
                <w:szCs w:val="20"/>
              </w:rPr>
              <w:t>(-1.631)</w:t>
            </w:r>
          </w:p>
        </w:tc>
        <w:tc>
          <w:tcPr>
            <w:tcW w:w="1318" w:type="dxa"/>
            <w:vAlign w:val="center"/>
          </w:tcPr>
          <w:p w14:paraId="33215E05"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220C0EE"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5D963F8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-0.415</w:t>
            </w:r>
          </w:p>
          <w:p w14:paraId="680F17EB" w14:textId="77777777" w:rsidR="00CD499C" w:rsidRPr="00036663" w:rsidRDefault="00CD499C" w:rsidP="000B73F7">
            <w:pPr>
              <w:rPr>
                <w:rFonts w:cs="Times New Roman"/>
                <w:color w:val="000000"/>
                <w:sz w:val="20"/>
                <w:szCs w:val="20"/>
              </w:rPr>
            </w:pPr>
            <w:r w:rsidRPr="00036663">
              <w:rPr>
                <w:rFonts w:cs="Times New Roman"/>
                <w:color w:val="000000"/>
                <w:sz w:val="20"/>
                <w:szCs w:val="20"/>
              </w:rPr>
              <w:t>(-3.411)</w:t>
            </w:r>
          </w:p>
        </w:tc>
        <w:tc>
          <w:tcPr>
            <w:tcW w:w="1318" w:type="dxa"/>
            <w:vAlign w:val="center"/>
          </w:tcPr>
          <w:p w14:paraId="26158D55"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3DBAC2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-0.274</w:t>
            </w:r>
          </w:p>
          <w:p w14:paraId="3D6734F2" w14:textId="77777777" w:rsidR="00CD499C" w:rsidRPr="00036663" w:rsidRDefault="00CD499C" w:rsidP="000B73F7">
            <w:pPr>
              <w:rPr>
                <w:rFonts w:cs="Times New Roman"/>
                <w:color w:val="000000"/>
                <w:sz w:val="20"/>
                <w:szCs w:val="20"/>
              </w:rPr>
            </w:pPr>
            <w:r w:rsidRPr="00036663">
              <w:rPr>
                <w:rFonts w:cs="Times New Roman"/>
                <w:color w:val="000000"/>
                <w:sz w:val="20"/>
                <w:szCs w:val="20"/>
              </w:rPr>
              <w:t>(-2.288)</w:t>
            </w:r>
          </w:p>
        </w:tc>
        <w:tc>
          <w:tcPr>
            <w:tcW w:w="1354" w:type="dxa"/>
            <w:vAlign w:val="center"/>
          </w:tcPr>
          <w:p w14:paraId="3B670247"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r>
      <w:tr w:rsidR="00CD499C" w:rsidRPr="00036663" w14:paraId="0DB83DCB" w14:textId="77777777" w:rsidTr="00577C9B">
        <w:trPr>
          <w:trHeight w:val="288"/>
        </w:trPr>
        <w:tc>
          <w:tcPr>
            <w:tcW w:w="12765" w:type="dxa"/>
            <w:gridSpan w:val="9"/>
            <w:tcBorders>
              <w:top w:val="double" w:sz="4" w:space="0" w:color="auto"/>
              <w:bottom w:val="double" w:sz="4" w:space="0" w:color="auto"/>
            </w:tcBorders>
            <w:vAlign w:val="center"/>
          </w:tcPr>
          <w:p w14:paraId="1DEC4FA5" w14:textId="77777777" w:rsidR="00CD499C" w:rsidRPr="00036663" w:rsidRDefault="00CD499C" w:rsidP="000B73F7">
            <w:pPr>
              <w:rPr>
                <w:rFonts w:cs="Times New Roman"/>
                <w:b/>
                <w:bCs/>
                <w:i/>
                <w:iCs/>
                <w:color w:val="000000"/>
                <w:sz w:val="20"/>
                <w:szCs w:val="20"/>
              </w:rPr>
            </w:pPr>
            <w:r w:rsidRPr="00036663">
              <w:rPr>
                <w:rFonts w:cs="Times New Roman"/>
                <w:b/>
                <w:bCs/>
                <w:i/>
                <w:iCs/>
                <w:color w:val="000000"/>
                <w:sz w:val="20"/>
                <w:szCs w:val="20"/>
              </w:rPr>
              <w:t>Roadway Characteristics</w:t>
            </w:r>
          </w:p>
        </w:tc>
      </w:tr>
      <w:tr w:rsidR="00CD499C" w:rsidRPr="00036663" w14:paraId="6C2AE47A" w14:textId="77777777" w:rsidTr="00577C9B">
        <w:trPr>
          <w:trHeight w:val="418"/>
        </w:trPr>
        <w:tc>
          <w:tcPr>
            <w:tcW w:w="2325" w:type="dxa"/>
            <w:vAlign w:val="center"/>
          </w:tcPr>
          <w:p w14:paraId="702747D8" w14:textId="77777777" w:rsidR="00CD499C" w:rsidRPr="00AA5CC6" w:rsidRDefault="00CD499C" w:rsidP="000B73F7">
            <w:pPr>
              <w:rPr>
                <w:rFonts w:cs="Times New Roman"/>
                <w:color w:val="000000"/>
                <w:sz w:val="20"/>
                <w:szCs w:val="20"/>
              </w:rPr>
            </w:pPr>
            <w:r w:rsidRPr="00036663">
              <w:rPr>
                <w:rFonts w:cs="Times New Roman"/>
                <w:color w:val="000000"/>
                <w:sz w:val="20"/>
                <w:szCs w:val="20"/>
              </w:rPr>
              <w:t>Straight road (</w:t>
            </w:r>
            <w:r>
              <w:rPr>
                <w:rFonts w:cs="Times New Roman"/>
                <w:color w:val="000000"/>
                <w:sz w:val="20"/>
                <w:szCs w:val="20"/>
              </w:rPr>
              <w:t>curved road is base</w:t>
            </w:r>
            <w:r w:rsidRPr="00036663">
              <w:rPr>
                <w:rFonts w:cs="Times New Roman"/>
                <w:color w:val="000000"/>
                <w:sz w:val="20"/>
                <w:szCs w:val="20"/>
              </w:rPr>
              <w:t>)</w:t>
            </w:r>
          </w:p>
        </w:tc>
        <w:tc>
          <w:tcPr>
            <w:tcW w:w="1178" w:type="dxa"/>
            <w:vAlign w:val="center"/>
          </w:tcPr>
          <w:p w14:paraId="2DFC250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D25454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9DE7B92"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-0.188</w:t>
            </w:r>
          </w:p>
          <w:p w14:paraId="47376947" w14:textId="77777777" w:rsidR="00CD499C" w:rsidRPr="00036663" w:rsidRDefault="00CD499C" w:rsidP="000B73F7">
            <w:pPr>
              <w:rPr>
                <w:rFonts w:cs="Times New Roman"/>
                <w:color w:val="000000"/>
                <w:sz w:val="20"/>
                <w:szCs w:val="20"/>
              </w:rPr>
            </w:pPr>
            <w:r w:rsidRPr="00036663">
              <w:rPr>
                <w:rFonts w:cs="Times New Roman"/>
                <w:color w:val="000000"/>
                <w:sz w:val="20"/>
                <w:szCs w:val="20"/>
              </w:rPr>
              <w:t>(-1.756)</w:t>
            </w:r>
          </w:p>
        </w:tc>
        <w:tc>
          <w:tcPr>
            <w:tcW w:w="1318" w:type="dxa"/>
            <w:vAlign w:val="center"/>
          </w:tcPr>
          <w:p w14:paraId="33CEAF7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B2D7C69"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-0.172</w:t>
            </w:r>
          </w:p>
          <w:p w14:paraId="3B0A9360" w14:textId="77777777" w:rsidR="00CD499C" w:rsidRPr="00036663" w:rsidRDefault="00CD499C" w:rsidP="000B73F7">
            <w:pPr>
              <w:rPr>
                <w:rFonts w:cs="Times New Roman"/>
                <w:color w:val="000000"/>
                <w:sz w:val="20"/>
                <w:szCs w:val="20"/>
              </w:rPr>
            </w:pPr>
            <w:r w:rsidRPr="00036663">
              <w:rPr>
                <w:rFonts w:cs="Times New Roman"/>
                <w:color w:val="000000"/>
                <w:sz w:val="20"/>
                <w:szCs w:val="20"/>
              </w:rPr>
              <w:t>(-2.452)</w:t>
            </w:r>
          </w:p>
        </w:tc>
        <w:tc>
          <w:tcPr>
            <w:tcW w:w="1318" w:type="dxa"/>
            <w:vAlign w:val="center"/>
          </w:tcPr>
          <w:p w14:paraId="1FC48B7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2261F0E"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1B822DFC"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66ABA4E" w14:textId="77777777" w:rsidTr="00577C9B">
        <w:trPr>
          <w:trHeight w:val="418"/>
        </w:trPr>
        <w:tc>
          <w:tcPr>
            <w:tcW w:w="2325" w:type="dxa"/>
            <w:vAlign w:val="center"/>
          </w:tcPr>
          <w:p w14:paraId="448C048C" w14:textId="77777777" w:rsidR="00CD499C" w:rsidRPr="00AA5CC6" w:rsidRDefault="00CD499C" w:rsidP="000B73F7">
            <w:pPr>
              <w:jc w:val="left"/>
              <w:rPr>
                <w:rFonts w:cs="Times New Roman"/>
                <w:color w:val="000000"/>
                <w:sz w:val="20"/>
                <w:szCs w:val="20"/>
              </w:rPr>
            </w:pPr>
            <w:r w:rsidRPr="00036663">
              <w:rPr>
                <w:rFonts w:cs="Times New Roman"/>
                <w:color w:val="000000"/>
                <w:sz w:val="20"/>
                <w:szCs w:val="20"/>
              </w:rPr>
              <w:t>Road level (</w:t>
            </w:r>
            <w:r>
              <w:rPr>
                <w:rFonts w:cs="Times New Roman"/>
                <w:color w:val="000000"/>
                <w:sz w:val="20"/>
                <w:szCs w:val="20"/>
              </w:rPr>
              <w:t>uphill/downhill is base</w:t>
            </w:r>
            <w:r w:rsidRPr="00036663">
              <w:rPr>
                <w:rFonts w:cs="Times New Roman"/>
                <w:color w:val="000000"/>
                <w:sz w:val="20"/>
                <w:szCs w:val="20"/>
              </w:rPr>
              <w:t>)</w:t>
            </w:r>
          </w:p>
        </w:tc>
        <w:tc>
          <w:tcPr>
            <w:tcW w:w="1178" w:type="dxa"/>
            <w:vAlign w:val="center"/>
          </w:tcPr>
          <w:p w14:paraId="4A973BC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6DE62F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C86A33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4309C3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7E5FA5E"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0.124</w:t>
            </w:r>
          </w:p>
          <w:p w14:paraId="3CC2C2D0" w14:textId="77777777" w:rsidR="00CD499C" w:rsidRPr="00036663" w:rsidRDefault="00CD499C" w:rsidP="000B73F7">
            <w:pPr>
              <w:rPr>
                <w:rFonts w:cs="Times New Roman"/>
                <w:color w:val="000000"/>
                <w:sz w:val="20"/>
                <w:szCs w:val="20"/>
              </w:rPr>
            </w:pPr>
            <w:r w:rsidRPr="00036663">
              <w:rPr>
                <w:rFonts w:cs="Times New Roman"/>
                <w:color w:val="000000"/>
                <w:sz w:val="20"/>
                <w:szCs w:val="20"/>
              </w:rPr>
              <w:t>(1.897)</w:t>
            </w:r>
          </w:p>
        </w:tc>
        <w:tc>
          <w:tcPr>
            <w:tcW w:w="1318" w:type="dxa"/>
            <w:vAlign w:val="center"/>
          </w:tcPr>
          <w:p w14:paraId="16B8772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DC0325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11571FC6"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1339897" w14:textId="77777777" w:rsidTr="00577C9B">
        <w:trPr>
          <w:trHeight w:val="418"/>
        </w:trPr>
        <w:tc>
          <w:tcPr>
            <w:tcW w:w="2325" w:type="dxa"/>
            <w:vAlign w:val="center"/>
          </w:tcPr>
          <w:p w14:paraId="577A3832" w14:textId="77777777" w:rsidR="00CD499C" w:rsidRPr="00036663" w:rsidRDefault="00CD499C" w:rsidP="000B73F7">
            <w:pPr>
              <w:rPr>
                <w:rFonts w:cs="Times New Roman"/>
                <w:color w:val="000000"/>
                <w:sz w:val="20"/>
                <w:szCs w:val="20"/>
              </w:rPr>
            </w:pPr>
            <w:r w:rsidRPr="00036663">
              <w:rPr>
                <w:rFonts w:cs="Times New Roman"/>
                <w:color w:val="000000"/>
                <w:sz w:val="20"/>
                <w:szCs w:val="20"/>
              </w:rPr>
              <w:lastRenderedPageBreak/>
              <w:t>No traffic control</w:t>
            </w:r>
          </w:p>
        </w:tc>
        <w:tc>
          <w:tcPr>
            <w:tcW w:w="1178" w:type="dxa"/>
            <w:vAlign w:val="center"/>
          </w:tcPr>
          <w:p w14:paraId="06CACBA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CF3985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8271C5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F760E7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F14D5A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D56126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0.183</w:t>
            </w:r>
          </w:p>
          <w:p w14:paraId="2A0D0157" w14:textId="77777777" w:rsidR="00CD499C" w:rsidRPr="00036663" w:rsidRDefault="00CD499C" w:rsidP="000B73F7">
            <w:pPr>
              <w:rPr>
                <w:rFonts w:cs="Times New Roman"/>
                <w:color w:val="000000"/>
                <w:sz w:val="20"/>
                <w:szCs w:val="20"/>
              </w:rPr>
            </w:pPr>
            <w:r w:rsidRPr="00036663">
              <w:rPr>
                <w:rFonts w:cs="Times New Roman"/>
                <w:color w:val="000000"/>
                <w:sz w:val="20"/>
                <w:szCs w:val="20"/>
              </w:rPr>
              <w:t>(2.202)</w:t>
            </w:r>
          </w:p>
        </w:tc>
        <w:tc>
          <w:tcPr>
            <w:tcW w:w="1318" w:type="dxa"/>
            <w:vAlign w:val="center"/>
          </w:tcPr>
          <w:p w14:paraId="4FF92D1D"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25448874"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45FADD3F" w14:textId="77777777" w:rsidTr="00577C9B">
        <w:trPr>
          <w:trHeight w:val="418"/>
        </w:trPr>
        <w:tc>
          <w:tcPr>
            <w:tcW w:w="2325" w:type="dxa"/>
            <w:vAlign w:val="center"/>
          </w:tcPr>
          <w:p w14:paraId="4371B983" w14:textId="77777777" w:rsidR="00CD499C" w:rsidRPr="00036663" w:rsidRDefault="00CD499C" w:rsidP="000B73F7">
            <w:pPr>
              <w:rPr>
                <w:rFonts w:cs="Times New Roman"/>
                <w:color w:val="000000"/>
                <w:sz w:val="20"/>
                <w:szCs w:val="20"/>
              </w:rPr>
            </w:pPr>
            <w:r w:rsidRPr="00036663">
              <w:rPr>
                <w:rFonts w:cs="Times New Roman"/>
                <w:color w:val="000000"/>
                <w:sz w:val="20"/>
                <w:szCs w:val="20"/>
              </w:rPr>
              <w:t>Stop sign</w:t>
            </w:r>
          </w:p>
        </w:tc>
        <w:tc>
          <w:tcPr>
            <w:tcW w:w="1178" w:type="dxa"/>
            <w:vAlign w:val="center"/>
          </w:tcPr>
          <w:p w14:paraId="7CE6BC90"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w:t>
            </w:r>
            <w:r>
              <w:rPr>
                <w:rFonts w:cs="Times New Roman"/>
                <w:color w:val="000000"/>
                <w:sz w:val="20"/>
                <w:szCs w:val="20"/>
              </w:rPr>
              <w:t>00</w:t>
            </w:r>
          </w:p>
          <w:p w14:paraId="3ADCE8AF" w14:textId="77777777" w:rsidR="00CD499C" w:rsidRPr="00036663" w:rsidRDefault="00CD499C" w:rsidP="000B73F7">
            <w:pPr>
              <w:rPr>
                <w:rFonts w:cs="Times New Roman"/>
                <w:color w:val="000000"/>
                <w:sz w:val="20"/>
                <w:szCs w:val="20"/>
              </w:rPr>
            </w:pPr>
            <w:r w:rsidRPr="00036663">
              <w:rPr>
                <w:rFonts w:cs="Times New Roman"/>
                <w:color w:val="000000"/>
                <w:sz w:val="20"/>
                <w:szCs w:val="20"/>
              </w:rPr>
              <w:t>(2.232)</w:t>
            </w:r>
          </w:p>
        </w:tc>
        <w:tc>
          <w:tcPr>
            <w:tcW w:w="1318" w:type="dxa"/>
            <w:vAlign w:val="center"/>
          </w:tcPr>
          <w:p w14:paraId="47D74B8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9795E9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302EE44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1F869B0"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1FB3C04"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0.31</w:t>
            </w:r>
          </w:p>
          <w:p w14:paraId="1E3A05F9" w14:textId="77777777" w:rsidR="00CD499C" w:rsidRPr="00036663" w:rsidRDefault="00CD499C" w:rsidP="000B73F7">
            <w:pPr>
              <w:rPr>
                <w:rFonts w:cs="Times New Roman"/>
                <w:color w:val="000000"/>
                <w:sz w:val="20"/>
                <w:szCs w:val="20"/>
              </w:rPr>
            </w:pPr>
            <w:r w:rsidRPr="00036663">
              <w:rPr>
                <w:rFonts w:cs="Times New Roman"/>
                <w:color w:val="000000"/>
                <w:sz w:val="20"/>
                <w:szCs w:val="20"/>
              </w:rPr>
              <w:t>(2.291)</w:t>
            </w:r>
          </w:p>
        </w:tc>
        <w:tc>
          <w:tcPr>
            <w:tcW w:w="1318" w:type="dxa"/>
            <w:vAlign w:val="center"/>
          </w:tcPr>
          <w:p w14:paraId="3303F4DB"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54" w:type="dxa"/>
            <w:vAlign w:val="center"/>
          </w:tcPr>
          <w:p w14:paraId="39D54668"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3D3EAE62" w14:textId="77777777" w:rsidTr="00577C9B">
        <w:trPr>
          <w:trHeight w:val="418"/>
        </w:trPr>
        <w:tc>
          <w:tcPr>
            <w:tcW w:w="2325" w:type="dxa"/>
            <w:vAlign w:val="center"/>
          </w:tcPr>
          <w:p w14:paraId="44068F15" w14:textId="77777777" w:rsidR="00CD499C" w:rsidRPr="00036663" w:rsidRDefault="00CD499C" w:rsidP="000B73F7">
            <w:pPr>
              <w:rPr>
                <w:rFonts w:cs="Times New Roman"/>
                <w:color w:val="000000"/>
                <w:sz w:val="20"/>
                <w:szCs w:val="20"/>
              </w:rPr>
            </w:pPr>
            <w:r w:rsidRPr="00036663">
              <w:rPr>
                <w:rFonts w:cs="Times New Roman"/>
                <w:color w:val="000000"/>
                <w:sz w:val="20"/>
                <w:szCs w:val="20"/>
              </w:rPr>
              <w:t>Speed limit</w:t>
            </w:r>
            <w:r>
              <w:rPr>
                <w:rFonts w:cs="Times New Roman"/>
                <w:color w:val="000000"/>
                <w:sz w:val="20"/>
                <w:szCs w:val="20"/>
              </w:rPr>
              <w:t xml:space="preserve"> ≥ 50mph (&lt; 50mph is base)</w:t>
            </w:r>
          </w:p>
        </w:tc>
        <w:tc>
          <w:tcPr>
            <w:tcW w:w="1178" w:type="dxa"/>
            <w:vAlign w:val="center"/>
          </w:tcPr>
          <w:p w14:paraId="4AABE043"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0.126</w:t>
            </w:r>
          </w:p>
          <w:p w14:paraId="3EC736B1" w14:textId="77777777" w:rsidR="00CD499C" w:rsidRPr="00036663" w:rsidRDefault="00CD499C" w:rsidP="000B73F7">
            <w:pPr>
              <w:rPr>
                <w:rFonts w:cs="Times New Roman"/>
                <w:color w:val="000000"/>
                <w:sz w:val="20"/>
                <w:szCs w:val="20"/>
              </w:rPr>
            </w:pPr>
            <w:r w:rsidRPr="00036663">
              <w:rPr>
                <w:rFonts w:cs="Times New Roman"/>
                <w:color w:val="000000"/>
                <w:sz w:val="20"/>
                <w:szCs w:val="20"/>
              </w:rPr>
              <w:t>(1.703)</w:t>
            </w:r>
          </w:p>
        </w:tc>
        <w:tc>
          <w:tcPr>
            <w:tcW w:w="1318" w:type="dxa"/>
            <w:vAlign w:val="center"/>
          </w:tcPr>
          <w:p w14:paraId="7B8A01A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0.151</w:t>
            </w:r>
          </w:p>
          <w:p w14:paraId="786E96AB" w14:textId="77777777" w:rsidR="00CD499C" w:rsidRPr="00036663" w:rsidRDefault="00CD499C" w:rsidP="000B73F7">
            <w:pPr>
              <w:rPr>
                <w:rFonts w:cs="Times New Roman"/>
                <w:color w:val="000000"/>
                <w:sz w:val="20"/>
                <w:szCs w:val="20"/>
              </w:rPr>
            </w:pPr>
            <w:r w:rsidRPr="00036663">
              <w:rPr>
                <w:rFonts w:cs="Times New Roman"/>
                <w:color w:val="000000"/>
                <w:sz w:val="20"/>
                <w:szCs w:val="20"/>
              </w:rPr>
              <w:t>(2.066)</w:t>
            </w:r>
          </w:p>
        </w:tc>
        <w:tc>
          <w:tcPr>
            <w:tcW w:w="1318" w:type="dxa"/>
            <w:vAlign w:val="center"/>
          </w:tcPr>
          <w:p w14:paraId="45971C13"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11CEBC7"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D8E1A3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0.28</w:t>
            </w:r>
            <w:r>
              <w:rPr>
                <w:rFonts w:cs="Times New Roman"/>
                <w:color w:val="000000"/>
                <w:sz w:val="20"/>
                <w:szCs w:val="20"/>
              </w:rPr>
              <w:t>0</w:t>
            </w:r>
          </w:p>
          <w:p w14:paraId="2F8FAF08" w14:textId="77777777" w:rsidR="00CD499C" w:rsidRPr="00036663" w:rsidRDefault="00CD499C" w:rsidP="000B73F7">
            <w:pPr>
              <w:rPr>
                <w:rFonts w:cs="Times New Roman"/>
                <w:color w:val="000000"/>
                <w:sz w:val="20"/>
                <w:szCs w:val="20"/>
              </w:rPr>
            </w:pPr>
            <w:r w:rsidRPr="00036663">
              <w:rPr>
                <w:rFonts w:cs="Times New Roman"/>
                <w:color w:val="000000"/>
                <w:sz w:val="20"/>
                <w:szCs w:val="20"/>
              </w:rPr>
              <w:t>(4.222)</w:t>
            </w:r>
          </w:p>
        </w:tc>
        <w:tc>
          <w:tcPr>
            <w:tcW w:w="1318" w:type="dxa"/>
            <w:vAlign w:val="center"/>
          </w:tcPr>
          <w:p w14:paraId="363A8898"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0.189</w:t>
            </w:r>
          </w:p>
          <w:p w14:paraId="7E96FC04" w14:textId="77777777" w:rsidR="00CD499C" w:rsidRPr="00036663" w:rsidRDefault="00CD499C" w:rsidP="000B73F7">
            <w:pPr>
              <w:rPr>
                <w:rFonts w:cs="Times New Roman"/>
                <w:color w:val="000000"/>
                <w:sz w:val="20"/>
                <w:szCs w:val="20"/>
              </w:rPr>
            </w:pPr>
            <w:r w:rsidRPr="00036663">
              <w:rPr>
                <w:rFonts w:cs="Times New Roman"/>
                <w:color w:val="000000"/>
                <w:sz w:val="20"/>
                <w:szCs w:val="20"/>
              </w:rPr>
              <w:t>(2.874)</w:t>
            </w:r>
          </w:p>
        </w:tc>
        <w:tc>
          <w:tcPr>
            <w:tcW w:w="1318" w:type="dxa"/>
            <w:vAlign w:val="center"/>
          </w:tcPr>
          <w:p w14:paraId="014F2CA1"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0.175</w:t>
            </w:r>
          </w:p>
          <w:p w14:paraId="556FC3AD" w14:textId="77777777" w:rsidR="00CD499C" w:rsidRPr="00036663" w:rsidRDefault="00CD499C" w:rsidP="000B73F7">
            <w:pPr>
              <w:rPr>
                <w:rFonts w:cs="Times New Roman"/>
                <w:color w:val="000000"/>
                <w:sz w:val="20"/>
                <w:szCs w:val="20"/>
              </w:rPr>
            </w:pPr>
            <w:r w:rsidRPr="00036663">
              <w:rPr>
                <w:rFonts w:cs="Times New Roman"/>
                <w:color w:val="000000"/>
                <w:sz w:val="20"/>
                <w:szCs w:val="20"/>
              </w:rPr>
              <w:t>(3.003)</w:t>
            </w:r>
          </w:p>
        </w:tc>
        <w:tc>
          <w:tcPr>
            <w:tcW w:w="1354" w:type="dxa"/>
            <w:vAlign w:val="center"/>
          </w:tcPr>
          <w:p w14:paraId="3BB29D9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0.102</w:t>
            </w:r>
          </w:p>
          <w:p w14:paraId="4E556634" w14:textId="77777777" w:rsidR="00CD499C" w:rsidRPr="00036663" w:rsidRDefault="00CD499C" w:rsidP="000B73F7">
            <w:pPr>
              <w:rPr>
                <w:rFonts w:cs="Times New Roman"/>
                <w:color w:val="000000"/>
                <w:sz w:val="20"/>
                <w:szCs w:val="20"/>
              </w:rPr>
            </w:pPr>
            <w:r w:rsidRPr="00036663">
              <w:rPr>
                <w:rFonts w:cs="Times New Roman"/>
                <w:color w:val="000000"/>
                <w:sz w:val="20"/>
                <w:szCs w:val="20"/>
              </w:rPr>
              <w:t>(1.831)</w:t>
            </w:r>
          </w:p>
        </w:tc>
      </w:tr>
      <w:tr w:rsidR="00CD499C" w:rsidRPr="00036663" w14:paraId="3A93F30A" w14:textId="77777777" w:rsidTr="00577C9B">
        <w:trPr>
          <w:trHeight w:val="288"/>
        </w:trPr>
        <w:tc>
          <w:tcPr>
            <w:tcW w:w="12765" w:type="dxa"/>
            <w:gridSpan w:val="9"/>
            <w:tcBorders>
              <w:top w:val="double" w:sz="4" w:space="0" w:color="auto"/>
              <w:bottom w:val="double" w:sz="4" w:space="0" w:color="auto"/>
            </w:tcBorders>
            <w:vAlign w:val="center"/>
          </w:tcPr>
          <w:p w14:paraId="28B4C91C" w14:textId="77777777" w:rsidR="00CD499C" w:rsidRPr="00036663" w:rsidRDefault="00CD499C" w:rsidP="000B73F7">
            <w:pPr>
              <w:rPr>
                <w:rFonts w:cs="Times New Roman"/>
                <w:b/>
                <w:bCs/>
                <w:i/>
                <w:iCs/>
                <w:sz w:val="20"/>
                <w:szCs w:val="20"/>
              </w:rPr>
            </w:pPr>
            <w:r w:rsidRPr="00036663">
              <w:rPr>
                <w:rFonts w:cs="Times New Roman"/>
                <w:b/>
                <w:bCs/>
                <w:i/>
                <w:iCs/>
                <w:sz w:val="20"/>
                <w:szCs w:val="20"/>
              </w:rPr>
              <w:t xml:space="preserve">Environmental </w:t>
            </w:r>
            <w:r w:rsidRPr="00036663">
              <w:rPr>
                <w:rFonts w:cs="Times New Roman"/>
                <w:b/>
                <w:bCs/>
                <w:i/>
                <w:iCs/>
                <w:color w:val="000000"/>
                <w:sz w:val="20"/>
                <w:szCs w:val="20"/>
              </w:rPr>
              <w:t>Characteristics</w:t>
            </w:r>
          </w:p>
        </w:tc>
      </w:tr>
      <w:tr w:rsidR="00CD499C" w:rsidRPr="00036663" w14:paraId="0ECD7819" w14:textId="77777777" w:rsidTr="00577C9B">
        <w:trPr>
          <w:trHeight w:val="418"/>
        </w:trPr>
        <w:tc>
          <w:tcPr>
            <w:tcW w:w="2325" w:type="dxa"/>
            <w:vAlign w:val="center"/>
          </w:tcPr>
          <w:p w14:paraId="58DFA57E" w14:textId="77777777" w:rsidR="00CD499C" w:rsidRPr="00AA5CC6" w:rsidRDefault="00CD499C" w:rsidP="000B73F7">
            <w:pPr>
              <w:rPr>
                <w:rFonts w:cs="Times New Roman"/>
                <w:color w:val="000000"/>
                <w:sz w:val="20"/>
                <w:szCs w:val="20"/>
              </w:rPr>
            </w:pPr>
            <w:r w:rsidRPr="00036663">
              <w:rPr>
                <w:rFonts w:cs="Times New Roman"/>
                <w:color w:val="000000"/>
                <w:sz w:val="20"/>
                <w:szCs w:val="20"/>
              </w:rPr>
              <w:t>Snow/ Ice road surface</w:t>
            </w:r>
            <w:r>
              <w:rPr>
                <w:rFonts w:cs="Times New Roman"/>
                <w:color w:val="000000"/>
                <w:sz w:val="20"/>
                <w:szCs w:val="20"/>
              </w:rPr>
              <w:t xml:space="preserve"> (Others are base)</w:t>
            </w:r>
          </w:p>
        </w:tc>
        <w:tc>
          <w:tcPr>
            <w:tcW w:w="1178" w:type="dxa"/>
            <w:vAlign w:val="center"/>
          </w:tcPr>
          <w:p w14:paraId="16DCAAF8"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18" w:type="dxa"/>
            <w:vAlign w:val="center"/>
          </w:tcPr>
          <w:p w14:paraId="2A97978E"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0.357</w:t>
            </w:r>
          </w:p>
          <w:p w14:paraId="149DE38D"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(2.106)</w:t>
            </w:r>
          </w:p>
        </w:tc>
        <w:tc>
          <w:tcPr>
            <w:tcW w:w="1318" w:type="dxa"/>
            <w:vAlign w:val="center"/>
          </w:tcPr>
          <w:p w14:paraId="082F5E36"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C3DE3C2"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0D574E6A"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6967F02D" w14:textId="77777777" w:rsidR="00CD499C" w:rsidRPr="00036663" w:rsidRDefault="00CD499C" w:rsidP="000B73F7">
            <w:pPr>
              <w:rPr>
                <w:rFonts w:cs="Times New Roman"/>
                <w:color w:val="000000"/>
                <w:sz w:val="20"/>
                <w:szCs w:val="20"/>
              </w:rPr>
            </w:pPr>
            <w:r w:rsidRPr="00036663">
              <w:rPr>
                <w:rFonts w:cs="Times New Roman"/>
                <w:color w:val="000000"/>
                <w:sz w:val="20"/>
                <w:szCs w:val="20"/>
              </w:rPr>
              <w:t>0.305</w:t>
            </w:r>
          </w:p>
          <w:p w14:paraId="5375ECFA" w14:textId="77777777" w:rsidR="00CD499C" w:rsidRPr="00036663" w:rsidRDefault="00CD499C" w:rsidP="000B73F7">
            <w:pPr>
              <w:rPr>
                <w:rFonts w:cs="Times New Roman"/>
                <w:color w:val="000000"/>
                <w:sz w:val="20"/>
                <w:szCs w:val="20"/>
              </w:rPr>
            </w:pPr>
            <w:r w:rsidRPr="00036663">
              <w:rPr>
                <w:rFonts w:cs="Times New Roman"/>
                <w:color w:val="000000"/>
                <w:sz w:val="20"/>
                <w:szCs w:val="20"/>
              </w:rPr>
              <w:t>(2.123)</w:t>
            </w:r>
          </w:p>
        </w:tc>
        <w:tc>
          <w:tcPr>
            <w:tcW w:w="1318" w:type="dxa"/>
            <w:vAlign w:val="center"/>
          </w:tcPr>
          <w:p w14:paraId="6E110B9C" w14:textId="77777777" w:rsidR="00CD499C" w:rsidRPr="00036663" w:rsidRDefault="00CD499C" w:rsidP="000B73F7">
            <w:pPr>
              <w:rPr>
                <w:rFonts w:cs="Times New Roman"/>
                <w:color w:val="000000"/>
                <w:sz w:val="20"/>
                <w:szCs w:val="20"/>
              </w:rPr>
            </w:pPr>
            <w:r w:rsidRPr="00036663">
              <w:rPr>
                <w:rFonts w:cs="Times New Roman"/>
                <w:color w:val="000000"/>
                <w:sz w:val="20"/>
                <w:szCs w:val="20"/>
              </w:rPr>
              <w:t>---</w:t>
            </w:r>
          </w:p>
        </w:tc>
        <w:tc>
          <w:tcPr>
            <w:tcW w:w="1354" w:type="dxa"/>
            <w:vAlign w:val="center"/>
          </w:tcPr>
          <w:p w14:paraId="1EF742E1"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8100B0C" w14:textId="77777777" w:rsidTr="00577C9B">
        <w:trPr>
          <w:trHeight w:val="418"/>
        </w:trPr>
        <w:tc>
          <w:tcPr>
            <w:tcW w:w="2325" w:type="dxa"/>
            <w:vAlign w:val="center"/>
          </w:tcPr>
          <w:p w14:paraId="7B85200F" w14:textId="77777777" w:rsidR="00CD499C" w:rsidRPr="00AA5CC6" w:rsidRDefault="00CD499C" w:rsidP="000B73F7">
            <w:pPr>
              <w:rPr>
                <w:rFonts w:cs="Times New Roman"/>
                <w:color w:val="000000"/>
                <w:sz w:val="20"/>
                <w:szCs w:val="20"/>
              </w:rPr>
            </w:pPr>
            <w:r w:rsidRPr="00036663">
              <w:rPr>
                <w:rFonts w:cs="Times New Roman"/>
                <w:color w:val="000000"/>
                <w:sz w:val="20"/>
                <w:szCs w:val="20"/>
              </w:rPr>
              <w:t>Clear weather</w:t>
            </w:r>
            <w:r>
              <w:rPr>
                <w:rFonts w:cs="Times New Roman"/>
                <w:color w:val="000000"/>
                <w:sz w:val="20"/>
                <w:szCs w:val="20"/>
              </w:rPr>
              <w:t xml:space="preserve"> (Others are base)</w:t>
            </w:r>
          </w:p>
        </w:tc>
        <w:tc>
          <w:tcPr>
            <w:tcW w:w="1178" w:type="dxa"/>
            <w:vAlign w:val="center"/>
          </w:tcPr>
          <w:p w14:paraId="3D2BDC81"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6B720D8"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A73F275"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5D29533C"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156B11BF"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479483E9" w14:textId="77777777" w:rsidR="00CD499C" w:rsidRPr="00036663" w:rsidRDefault="00CD499C" w:rsidP="000B73F7">
            <w:pPr>
              <w:rPr>
                <w:rFonts w:cs="Times New Roman"/>
                <w:sz w:val="20"/>
                <w:szCs w:val="20"/>
              </w:rPr>
            </w:pPr>
            <w:r w:rsidRPr="00036663">
              <w:rPr>
                <w:rFonts w:cs="Times New Roman"/>
                <w:color w:val="000000"/>
                <w:sz w:val="20"/>
                <w:szCs w:val="20"/>
              </w:rPr>
              <w:t>---</w:t>
            </w:r>
          </w:p>
        </w:tc>
        <w:tc>
          <w:tcPr>
            <w:tcW w:w="1318" w:type="dxa"/>
            <w:vAlign w:val="center"/>
          </w:tcPr>
          <w:p w14:paraId="27954BFA" w14:textId="77777777" w:rsidR="00CD499C" w:rsidRPr="00036663" w:rsidRDefault="00CD499C" w:rsidP="000B73F7">
            <w:pPr>
              <w:rPr>
                <w:rFonts w:cs="Times New Roman"/>
                <w:color w:val="000000"/>
                <w:sz w:val="20"/>
                <w:szCs w:val="20"/>
              </w:rPr>
            </w:pPr>
            <w:r w:rsidRPr="00036663">
              <w:rPr>
                <w:rFonts w:cs="Times New Roman"/>
                <w:color w:val="000000"/>
                <w:sz w:val="20"/>
                <w:szCs w:val="20"/>
              </w:rPr>
              <w:t>-0.126</w:t>
            </w:r>
          </w:p>
          <w:p w14:paraId="2590707E" w14:textId="77777777" w:rsidR="00CD499C" w:rsidRPr="00036663" w:rsidRDefault="00CD499C" w:rsidP="000B73F7">
            <w:pPr>
              <w:rPr>
                <w:rFonts w:cs="Times New Roman"/>
                <w:color w:val="000000"/>
                <w:sz w:val="20"/>
                <w:szCs w:val="20"/>
              </w:rPr>
            </w:pPr>
            <w:r w:rsidRPr="00036663">
              <w:rPr>
                <w:rFonts w:cs="Times New Roman"/>
                <w:color w:val="000000"/>
                <w:sz w:val="20"/>
                <w:szCs w:val="20"/>
              </w:rPr>
              <w:t>(-1.968)</w:t>
            </w:r>
          </w:p>
        </w:tc>
        <w:tc>
          <w:tcPr>
            <w:tcW w:w="1354" w:type="dxa"/>
            <w:vAlign w:val="center"/>
          </w:tcPr>
          <w:p w14:paraId="31384DDE" w14:textId="77777777" w:rsidR="00CD499C" w:rsidRPr="00036663" w:rsidRDefault="00CD499C" w:rsidP="000B73F7">
            <w:pPr>
              <w:rPr>
                <w:rFonts w:cs="Times New Roman"/>
                <w:sz w:val="20"/>
                <w:szCs w:val="20"/>
              </w:rPr>
            </w:pPr>
            <w:r w:rsidRPr="00036663">
              <w:rPr>
                <w:rFonts w:cs="Times New Roman"/>
                <w:color w:val="000000"/>
                <w:sz w:val="20"/>
                <w:szCs w:val="20"/>
              </w:rPr>
              <w:t>---</w:t>
            </w:r>
          </w:p>
        </w:tc>
      </w:tr>
      <w:tr w:rsidR="00CD499C" w:rsidRPr="00036663" w14:paraId="51689D2B" w14:textId="77777777" w:rsidTr="00577C9B">
        <w:trPr>
          <w:trHeight w:val="288"/>
        </w:trPr>
        <w:tc>
          <w:tcPr>
            <w:tcW w:w="12765" w:type="dxa"/>
            <w:gridSpan w:val="9"/>
            <w:tcBorders>
              <w:top w:val="double" w:sz="4" w:space="0" w:color="auto"/>
              <w:bottom w:val="double" w:sz="4" w:space="0" w:color="auto"/>
            </w:tcBorders>
            <w:vAlign w:val="center"/>
          </w:tcPr>
          <w:p w14:paraId="7A84BD8C" w14:textId="77777777" w:rsidR="00CD499C" w:rsidRPr="00036663" w:rsidRDefault="00CD499C" w:rsidP="000B73F7">
            <w:pPr>
              <w:rPr>
                <w:rFonts w:cs="Times New Roman"/>
                <w:i/>
                <w:iCs/>
                <w:sz w:val="20"/>
                <w:szCs w:val="20"/>
              </w:rPr>
            </w:pPr>
            <w:r w:rsidRPr="00036663">
              <w:rPr>
                <w:rFonts w:cs="Times New Roman"/>
                <w:b/>
                <w:bCs/>
                <w:i/>
                <w:iCs/>
                <w:color w:val="000000"/>
                <w:sz w:val="20"/>
                <w:szCs w:val="20"/>
              </w:rPr>
              <w:t>Correlation</w:t>
            </w:r>
          </w:p>
        </w:tc>
      </w:tr>
      <w:tr w:rsidR="00F358D7" w:rsidRPr="00036663" w14:paraId="4DA06699" w14:textId="77777777" w:rsidTr="00577C9B">
        <w:trPr>
          <w:trHeight w:val="418"/>
        </w:trPr>
        <w:tc>
          <w:tcPr>
            <w:tcW w:w="2325" w:type="dxa"/>
            <w:vAlign w:val="center"/>
          </w:tcPr>
          <w:p w14:paraId="35625775" w14:textId="11EF053E" w:rsidR="00F358D7" w:rsidRPr="00AA5CC6" w:rsidRDefault="00F358D7" w:rsidP="000B73F7">
            <w:pPr>
              <w:rPr>
                <w:rFonts w:cs="Times New Roman"/>
                <w:color w:val="000000"/>
                <w:sz w:val="20"/>
                <w:szCs w:val="20"/>
              </w:rPr>
            </w:pPr>
            <w:r w:rsidRPr="00036663">
              <w:rPr>
                <w:rFonts w:cs="Times New Roman"/>
                <w:color w:val="000000"/>
                <w:sz w:val="20"/>
                <w:szCs w:val="20"/>
              </w:rPr>
              <w:t>Correlation 1</w:t>
            </w:r>
            <w:r>
              <w:rPr>
                <w:rFonts w:cs="Times New Roman"/>
                <w:color w:val="000000"/>
                <w:sz w:val="20"/>
                <w:szCs w:val="20"/>
              </w:rPr>
              <w:t xml:space="preserve"> (Head, Face, and Neck)</w:t>
            </w:r>
          </w:p>
        </w:tc>
        <w:tc>
          <w:tcPr>
            <w:tcW w:w="10440" w:type="dxa"/>
            <w:gridSpan w:val="8"/>
            <w:vAlign w:val="center"/>
          </w:tcPr>
          <w:p w14:paraId="17E20624" w14:textId="77777777" w:rsidR="00F358D7" w:rsidRPr="00036663" w:rsidRDefault="00F358D7" w:rsidP="00F358D7">
            <w:pPr>
              <w:jc w:val="center"/>
              <w:rPr>
                <w:rFonts w:cs="Times New Roman"/>
                <w:color w:val="000000"/>
                <w:sz w:val="20"/>
                <w:szCs w:val="20"/>
              </w:rPr>
            </w:pPr>
            <w:r w:rsidRPr="00036663">
              <w:rPr>
                <w:rFonts w:cs="Times New Roman"/>
                <w:color w:val="000000"/>
                <w:sz w:val="20"/>
                <w:szCs w:val="20"/>
              </w:rPr>
              <w:t>0.612</w:t>
            </w:r>
          </w:p>
          <w:p w14:paraId="0CA268F0" w14:textId="55125A1C" w:rsidR="00F358D7" w:rsidRPr="00036663" w:rsidRDefault="00F358D7" w:rsidP="00F358D7">
            <w:pPr>
              <w:jc w:val="center"/>
              <w:rPr>
                <w:rFonts w:cs="Times New Roman"/>
                <w:sz w:val="20"/>
                <w:szCs w:val="20"/>
              </w:rPr>
            </w:pPr>
            <w:r w:rsidRPr="00036663">
              <w:rPr>
                <w:rFonts w:cs="Times New Roman"/>
                <w:color w:val="000000"/>
                <w:sz w:val="20"/>
                <w:szCs w:val="20"/>
              </w:rPr>
              <w:t>(14.243)</w:t>
            </w:r>
          </w:p>
        </w:tc>
      </w:tr>
      <w:tr w:rsidR="00F358D7" w:rsidRPr="00036663" w14:paraId="2C1E7E51" w14:textId="77777777" w:rsidTr="00577C9B">
        <w:trPr>
          <w:trHeight w:val="418"/>
        </w:trPr>
        <w:tc>
          <w:tcPr>
            <w:tcW w:w="2325" w:type="dxa"/>
            <w:vAlign w:val="center"/>
          </w:tcPr>
          <w:p w14:paraId="1D8CEA41" w14:textId="3B94BDA0" w:rsidR="00F358D7" w:rsidRPr="00AA5CC6" w:rsidRDefault="00F358D7" w:rsidP="000B73F7">
            <w:pPr>
              <w:rPr>
                <w:rFonts w:cs="Times New Roman"/>
                <w:color w:val="000000"/>
                <w:sz w:val="20"/>
                <w:szCs w:val="20"/>
              </w:rPr>
            </w:pPr>
            <w:r w:rsidRPr="00036663">
              <w:rPr>
                <w:rFonts w:cs="Times New Roman"/>
                <w:color w:val="000000"/>
                <w:sz w:val="20"/>
                <w:szCs w:val="20"/>
              </w:rPr>
              <w:t>Correlation 2</w:t>
            </w:r>
            <w:r>
              <w:rPr>
                <w:rFonts w:cs="Times New Roman"/>
                <w:color w:val="000000"/>
                <w:sz w:val="20"/>
                <w:szCs w:val="20"/>
              </w:rPr>
              <w:t xml:space="preserve"> </w:t>
            </w:r>
            <w:r w:rsidRPr="00F358D7">
              <w:rPr>
                <w:rFonts w:cs="Times New Roman"/>
                <w:color w:val="000000"/>
                <w:sz w:val="20"/>
                <w:szCs w:val="20"/>
              </w:rPr>
              <w:t>(</w:t>
            </w:r>
            <w:r w:rsidRPr="00577C9B">
              <w:rPr>
                <w:rFonts w:cs="Times New Roman"/>
                <w:sz w:val="20"/>
                <w:szCs w:val="20"/>
              </w:rPr>
              <w:t>Abdomen, and Thorax</w:t>
            </w:r>
            <w:r w:rsidRPr="00577C9B">
              <w:rPr>
                <w:rFonts w:cs="Times New Roman"/>
                <w:b/>
                <w:bCs/>
                <w:sz w:val="20"/>
                <w:szCs w:val="20"/>
              </w:rPr>
              <w:t xml:space="preserve"> </w:t>
            </w:r>
          </w:p>
        </w:tc>
        <w:tc>
          <w:tcPr>
            <w:tcW w:w="10440" w:type="dxa"/>
            <w:gridSpan w:val="8"/>
            <w:vAlign w:val="center"/>
          </w:tcPr>
          <w:p w14:paraId="6511BEFE" w14:textId="77777777" w:rsidR="00F358D7" w:rsidRPr="00036663" w:rsidRDefault="00F358D7" w:rsidP="00F358D7">
            <w:pPr>
              <w:jc w:val="center"/>
              <w:rPr>
                <w:rFonts w:cs="Times New Roman"/>
                <w:color w:val="000000"/>
                <w:sz w:val="20"/>
                <w:szCs w:val="20"/>
              </w:rPr>
            </w:pPr>
            <w:r w:rsidRPr="00036663">
              <w:rPr>
                <w:rFonts w:cs="Times New Roman"/>
                <w:color w:val="000000"/>
                <w:sz w:val="20"/>
                <w:szCs w:val="20"/>
              </w:rPr>
              <w:t>0.685</w:t>
            </w:r>
          </w:p>
          <w:p w14:paraId="704542BF" w14:textId="74D8F102" w:rsidR="00F358D7" w:rsidRPr="00036663" w:rsidRDefault="00F358D7" w:rsidP="00F358D7">
            <w:pPr>
              <w:jc w:val="center"/>
              <w:rPr>
                <w:rFonts w:cs="Times New Roman"/>
                <w:sz w:val="20"/>
                <w:szCs w:val="20"/>
              </w:rPr>
            </w:pPr>
            <w:r w:rsidRPr="00036663">
              <w:rPr>
                <w:rFonts w:cs="Times New Roman"/>
                <w:color w:val="000000"/>
                <w:sz w:val="20"/>
                <w:szCs w:val="20"/>
              </w:rPr>
              <w:t>(13.989)</w:t>
            </w:r>
          </w:p>
        </w:tc>
      </w:tr>
      <w:tr w:rsidR="00F358D7" w:rsidRPr="00036663" w14:paraId="06EE00B2" w14:textId="77777777" w:rsidTr="00577C9B">
        <w:trPr>
          <w:trHeight w:val="418"/>
        </w:trPr>
        <w:tc>
          <w:tcPr>
            <w:tcW w:w="2325" w:type="dxa"/>
            <w:vAlign w:val="center"/>
          </w:tcPr>
          <w:p w14:paraId="28E0B6AE" w14:textId="543B7EE9" w:rsidR="00F358D7" w:rsidRPr="00AA5CC6" w:rsidRDefault="00F358D7" w:rsidP="000B73F7">
            <w:pPr>
              <w:rPr>
                <w:rFonts w:cs="Times New Roman"/>
                <w:color w:val="000000"/>
                <w:sz w:val="20"/>
                <w:szCs w:val="20"/>
              </w:rPr>
            </w:pPr>
            <w:r w:rsidRPr="00036663">
              <w:rPr>
                <w:rFonts w:cs="Times New Roman"/>
                <w:color w:val="000000"/>
                <w:sz w:val="20"/>
                <w:szCs w:val="20"/>
              </w:rPr>
              <w:t>Rollover</w:t>
            </w:r>
            <w:r>
              <w:rPr>
                <w:rFonts w:cs="Times New Roman"/>
                <w:color w:val="000000"/>
                <w:sz w:val="20"/>
                <w:szCs w:val="20"/>
              </w:rPr>
              <w:t xml:space="preserve"> (Neck and Spine)</w:t>
            </w:r>
          </w:p>
        </w:tc>
        <w:tc>
          <w:tcPr>
            <w:tcW w:w="10440" w:type="dxa"/>
            <w:gridSpan w:val="8"/>
            <w:vAlign w:val="center"/>
          </w:tcPr>
          <w:p w14:paraId="63BE285E" w14:textId="77777777" w:rsidR="00F358D7" w:rsidRPr="00036663" w:rsidRDefault="00F358D7" w:rsidP="00F358D7">
            <w:pPr>
              <w:jc w:val="center"/>
              <w:rPr>
                <w:rFonts w:cs="Times New Roman"/>
                <w:color w:val="000000"/>
                <w:sz w:val="20"/>
                <w:szCs w:val="20"/>
              </w:rPr>
            </w:pPr>
            <w:r w:rsidRPr="00036663">
              <w:rPr>
                <w:rFonts w:cs="Times New Roman"/>
                <w:color w:val="000000"/>
                <w:sz w:val="20"/>
                <w:szCs w:val="20"/>
              </w:rPr>
              <w:t>0.658</w:t>
            </w:r>
          </w:p>
          <w:p w14:paraId="5A1C336F" w14:textId="111F7E5C" w:rsidR="00F358D7" w:rsidRPr="00036663" w:rsidRDefault="00F358D7" w:rsidP="00F358D7">
            <w:pPr>
              <w:jc w:val="center"/>
              <w:rPr>
                <w:rFonts w:cs="Times New Roman"/>
                <w:sz w:val="20"/>
                <w:szCs w:val="20"/>
              </w:rPr>
            </w:pPr>
            <w:r w:rsidRPr="00036663">
              <w:rPr>
                <w:rFonts w:cs="Times New Roman"/>
                <w:color w:val="000000"/>
                <w:sz w:val="20"/>
                <w:szCs w:val="20"/>
              </w:rPr>
              <w:t>(4.830)</w:t>
            </w:r>
          </w:p>
        </w:tc>
      </w:tr>
    </w:tbl>
    <w:p w14:paraId="5CA08B32" w14:textId="2AC392BE" w:rsidR="00F429A6" w:rsidRDefault="00CD499C" w:rsidP="00CD499C">
      <w:pPr>
        <w:spacing w:after="160" w:line="259" w:lineRule="auto"/>
        <w:rPr>
          <w:sz w:val="20"/>
          <w:szCs w:val="18"/>
        </w:rPr>
      </w:pPr>
      <w:r>
        <w:rPr>
          <w:rStyle w:val="FootnoteReference"/>
          <w:sz w:val="20"/>
          <w:szCs w:val="18"/>
        </w:rPr>
        <w:t>3</w:t>
      </w:r>
      <w:r w:rsidRPr="00F045CF">
        <w:rPr>
          <w:sz w:val="20"/>
          <w:szCs w:val="18"/>
        </w:rPr>
        <w:t xml:space="preserve"> ---= attribute insignificant at 90% significance level</w:t>
      </w:r>
    </w:p>
    <w:p w14:paraId="2BE148C9" w14:textId="3463BDA7" w:rsidR="00514C9E" w:rsidRDefault="00514C9E" w:rsidP="00CD499C">
      <w:pPr>
        <w:spacing w:after="160" w:line="259" w:lineRule="auto"/>
        <w:rPr>
          <w:sz w:val="20"/>
          <w:szCs w:val="18"/>
        </w:rPr>
      </w:pPr>
    </w:p>
    <w:p w14:paraId="716F731A" w14:textId="77777777" w:rsidR="00514C9E" w:rsidRDefault="00514C9E">
      <w:pPr>
        <w:spacing w:after="160" w:line="259" w:lineRule="auto"/>
        <w:jc w:val="left"/>
        <w:rPr>
          <w:sz w:val="20"/>
          <w:szCs w:val="18"/>
        </w:rPr>
      </w:pPr>
      <w:r>
        <w:rPr>
          <w:sz w:val="20"/>
          <w:szCs w:val="18"/>
        </w:rPr>
        <w:br w:type="page"/>
      </w:r>
    </w:p>
    <w:p w14:paraId="1BFC3CA7" w14:textId="3F478F76" w:rsidR="009B0541" w:rsidRDefault="009B0541" w:rsidP="00577C9B">
      <w:pPr>
        <w:jc w:val="center"/>
        <w:rPr>
          <w:rFonts w:cs="Times New Roman"/>
          <w:szCs w:val="24"/>
          <w:lang w:val="en-GB" w:eastAsia="en-GB"/>
        </w:rPr>
      </w:pPr>
      <w:r w:rsidRPr="00036663">
        <w:rPr>
          <w:rFonts w:cs="Times New Roman"/>
          <w:b/>
          <w:bCs/>
          <w:szCs w:val="24"/>
        </w:rPr>
        <w:lastRenderedPageBreak/>
        <w:t>TABLE</w:t>
      </w:r>
      <w:r>
        <w:rPr>
          <w:rFonts w:cs="Times New Roman"/>
          <w:b/>
          <w:bCs/>
          <w:szCs w:val="24"/>
        </w:rPr>
        <w:t xml:space="preserve"> 3</w:t>
      </w:r>
      <w:r w:rsidRPr="00036663">
        <w:rPr>
          <w:rFonts w:cs="Times New Roman"/>
          <w:b/>
          <w:bCs/>
          <w:szCs w:val="24"/>
        </w:rPr>
        <w:t xml:space="preserve"> </w:t>
      </w:r>
      <w:r>
        <w:rPr>
          <w:rFonts w:cs="Times New Roman"/>
          <w:b/>
          <w:szCs w:val="24"/>
        </w:rPr>
        <w:t xml:space="preserve">Elasticity </w:t>
      </w:r>
      <w:r>
        <w:rPr>
          <w:rFonts w:cs="Times New Roman"/>
          <w:b/>
          <w:bCs/>
          <w:szCs w:val="24"/>
        </w:rPr>
        <w:t>Effects</w:t>
      </w:r>
      <w:r>
        <w:rPr>
          <w:rFonts w:cs="Times New Roman"/>
          <w:b/>
          <w:szCs w:val="24"/>
        </w:rPr>
        <w:t xml:space="preserve"> Analysis </w:t>
      </w:r>
      <w:r>
        <w:rPr>
          <w:rFonts w:cs="Times New Roman"/>
          <w:b/>
          <w:bCs/>
          <w:szCs w:val="24"/>
        </w:rPr>
        <w:t>for all Injury Severity Levels</w:t>
      </w:r>
      <w:r>
        <w:rPr>
          <w:rFonts w:cs="Times New Roman"/>
          <w:b/>
          <w:szCs w:val="24"/>
        </w:rPr>
        <w:t xml:space="preserve"> (</w:t>
      </w:r>
      <w:r w:rsidR="007B39C0" w:rsidRPr="007358D3">
        <w:rPr>
          <w:b/>
        </w:rPr>
        <w:t>IGOP and RPMGOP Models</w:t>
      </w:r>
      <w:r>
        <w:rPr>
          <w:rFonts w:cs="Times New Roman"/>
          <w:b/>
          <w:szCs w:val="24"/>
        </w:rPr>
        <w:t>)</w:t>
      </w:r>
    </w:p>
    <w:tbl>
      <w:tblPr>
        <w:tblW w:w="13575"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883"/>
        <w:gridCol w:w="1061"/>
        <w:gridCol w:w="875"/>
        <w:gridCol w:w="1756"/>
        <w:gridCol w:w="1800"/>
        <w:gridCol w:w="1800"/>
        <w:gridCol w:w="1800"/>
        <w:gridCol w:w="1800"/>
        <w:gridCol w:w="1800"/>
      </w:tblGrid>
      <w:tr w:rsidR="009B0541" w:rsidRPr="00706E94" w14:paraId="2A991772" w14:textId="77777777" w:rsidTr="00006C37">
        <w:trPr>
          <w:trHeight w:val="230"/>
        </w:trPr>
        <w:tc>
          <w:tcPr>
            <w:tcW w:w="883" w:type="dxa"/>
            <w:vMerge w:val="restart"/>
            <w:tcBorders>
              <w:top w:val="double" w:sz="4" w:space="0" w:color="auto"/>
              <w:bottom w:val="single" w:sz="4" w:space="0" w:color="auto"/>
              <w:right w:val="single" w:sz="4" w:space="0" w:color="auto"/>
            </w:tcBorders>
            <w:shd w:val="clear" w:color="auto" w:fill="auto"/>
            <w:noWrap/>
            <w:vAlign w:val="center"/>
            <w:hideMark/>
          </w:tcPr>
          <w:p w14:paraId="5EEEE58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bookmarkStart w:id="10" w:name="_Hlk38646405"/>
            <w:r w:rsidRPr="00706E94">
              <w:rPr>
                <w:rFonts w:asciiTheme="majorBidi" w:eastAsia="Times New Roman" w:hAnsiTheme="majorBidi" w:cstheme="majorBidi"/>
                <w:b/>
                <w:bCs/>
                <w:color w:val="000000"/>
                <w:sz w:val="16"/>
                <w:szCs w:val="16"/>
                <w:lang w:eastAsia="en-GB"/>
              </w:rPr>
              <w:t>BODY REGION</w:t>
            </w:r>
          </w:p>
        </w:tc>
        <w:tc>
          <w:tcPr>
            <w:tcW w:w="106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DE793EE"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VARIABLE</w:t>
            </w:r>
          </w:p>
        </w:tc>
        <w:tc>
          <w:tcPr>
            <w:tcW w:w="875"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822D3ED"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MODEL</w:t>
            </w:r>
          </w:p>
        </w:tc>
        <w:tc>
          <w:tcPr>
            <w:tcW w:w="10756" w:type="dxa"/>
            <w:gridSpan w:val="6"/>
            <w:tcBorders>
              <w:top w:val="double" w:sz="4" w:space="0" w:color="auto"/>
              <w:left w:val="single" w:sz="4" w:space="0" w:color="auto"/>
              <w:bottom w:val="single" w:sz="4" w:space="0" w:color="auto"/>
            </w:tcBorders>
            <w:shd w:val="clear" w:color="auto" w:fill="auto"/>
            <w:noWrap/>
            <w:vAlign w:val="center"/>
            <w:hideMark/>
          </w:tcPr>
          <w:p w14:paraId="3B28E2F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THE ELASTICITY</w:t>
            </w:r>
          </w:p>
        </w:tc>
      </w:tr>
      <w:tr w:rsidR="009B0541" w:rsidRPr="00706E94" w14:paraId="1ED20919"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4E253CD7"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59BE87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930CC7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6292"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No injury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F7DB7"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Minor injury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6A6ED"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Moderate injury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BCF1"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Serious injury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36AA7"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Severe injury</w:t>
            </w:r>
          </w:p>
        </w:tc>
        <w:tc>
          <w:tcPr>
            <w:tcW w:w="1800" w:type="dxa"/>
            <w:tcBorders>
              <w:top w:val="single" w:sz="4" w:space="0" w:color="auto"/>
              <w:left w:val="single" w:sz="4" w:space="0" w:color="auto"/>
              <w:bottom w:val="single" w:sz="4" w:space="0" w:color="auto"/>
            </w:tcBorders>
            <w:shd w:val="clear" w:color="auto" w:fill="auto"/>
            <w:noWrap/>
            <w:vAlign w:val="center"/>
            <w:hideMark/>
          </w:tcPr>
          <w:p w14:paraId="30CF613C" w14:textId="77777777" w:rsidR="009B0541" w:rsidRPr="00706E94" w:rsidRDefault="009B0541" w:rsidP="00006C37">
            <w:pPr>
              <w:jc w:val="left"/>
              <w:rPr>
                <w:rFonts w:asciiTheme="majorBidi" w:eastAsia="Times New Roman" w:hAnsiTheme="majorBidi" w:cstheme="majorBidi"/>
                <w:b/>
                <w:bCs/>
                <w:i/>
                <w:iCs/>
                <w:color w:val="000000"/>
                <w:sz w:val="16"/>
                <w:szCs w:val="16"/>
                <w:lang w:eastAsia="en-GB"/>
              </w:rPr>
            </w:pPr>
            <w:r w:rsidRPr="00706E94">
              <w:rPr>
                <w:rFonts w:asciiTheme="majorBidi" w:eastAsia="Times New Roman" w:hAnsiTheme="majorBidi" w:cstheme="majorBidi"/>
                <w:b/>
                <w:bCs/>
                <w:i/>
                <w:iCs/>
                <w:color w:val="000000"/>
                <w:sz w:val="16"/>
                <w:szCs w:val="16"/>
                <w:lang w:eastAsia="en-GB"/>
              </w:rPr>
              <w:t>Critical injury</w:t>
            </w:r>
          </w:p>
        </w:tc>
      </w:tr>
      <w:tr w:rsidR="009B0541" w:rsidRPr="00706E94" w14:paraId="50875149" w14:textId="77777777" w:rsidTr="00006C37">
        <w:trPr>
          <w:trHeight w:val="230"/>
        </w:trPr>
        <w:tc>
          <w:tcPr>
            <w:tcW w:w="883" w:type="dxa"/>
            <w:vMerge/>
            <w:tcBorders>
              <w:top w:val="single" w:sz="4" w:space="0" w:color="auto"/>
              <w:bottom w:val="single" w:sz="8" w:space="0" w:color="auto"/>
              <w:right w:val="single" w:sz="4" w:space="0" w:color="auto"/>
            </w:tcBorders>
            <w:vAlign w:val="center"/>
            <w:hideMark/>
          </w:tcPr>
          <w:p w14:paraId="7AB3D6CD"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8" w:space="0" w:color="auto"/>
              <w:right w:val="single" w:sz="4" w:space="0" w:color="auto"/>
            </w:tcBorders>
            <w:vAlign w:val="center"/>
            <w:hideMark/>
          </w:tcPr>
          <w:p w14:paraId="604464B1"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875" w:type="dxa"/>
            <w:vMerge/>
            <w:tcBorders>
              <w:top w:val="single" w:sz="4" w:space="0" w:color="auto"/>
              <w:left w:val="single" w:sz="4" w:space="0" w:color="auto"/>
              <w:bottom w:val="single" w:sz="8" w:space="0" w:color="auto"/>
              <w:right w:val="single" w:sz="4" w:space="0" w:color="auto"/>
            </w:tcBorders>
            <w:vAlign w:val="center"/>
            <w:hideMark/>
          </w:tcPr>
          <w:p w14:paraId="3AD7BBA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75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1460DD2"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78CEE34"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49B3494"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13D0888"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D7CF923"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c>
          <w:tcPr>
            <w:tcW w:w="1800" w:type="dxa"/>
            <w:tcBorders>
              <w:top w:val="single" w:sz="4" w:space="0" w:color="auto"/>
              <w:left w:val="single" w:sz="4" w:space="0" w:color="auto"/>
              <w:bottom w:val="single" w:sz="8" w:space="0" w:color="auto"/>
            </w:tcBorders>
            <w:shd w:val="clear" w:color="auto" w:fill="auto"/>
            <w:vAlign w:val="center"/>
            <w:hideMark/>
          </w:tcPr>
          <w:p w14:paraId="5E6E823D" w14:textId="77777777" w:rsidR="009B0541" w:rsidRPr="007358D3" w:rsidRDefault="009B0541" w:rsidP="00006C37">
            <w:pPr>
              <w:jc w:val="left"/>
              <w:rPr>
                <w:rFonts w:asciiTheme="majorBidi" w:eastAsia="Times New Roman" w:hAnsiTheme="majorBidi" w:cstheme="majorBidi"/>
                <w:color w:val="000000"/>
                <w:sz w:val="16"/>
                <w:szCs w:val="16"/>
                <w:lang w:eastAsia="en-GB"/>
              </w:rPr>
            </w:pPr>
            <w:r w:rsidRPr="007358D3">
              <w:rPr>
                <w:rFonts w:asciiTheme="majorBidi" w:eastAsia="Times New Roman" w:hAnsiTheme="majorBidi" w:cstheme="majorBidi"/>
                <w:color w:val="000000"/>
                <w:sz w:val="16"/>
                <w:szCs w:val="16"/>
                <w:lang w:eastAsia="en-GB"/>
              </w:rPr>
              <w:t>Mean (90% C.I.)</w:t>
            </w:r>
          </w:p>
        </w:tc>
      </w:tr>
      <w:tr w:rsidR="009B0541" w:rsidRPr="00706E94" w14:paraId="4970ADA5" w14:textId="77777777" w:rsidTr="00006C37">
        <w:trPr>
          <w:trHeight w:val="230"/>
        </w:trPr>
        <w:tc>
          <w:tcPr>
            <w:tcW w:w="883" w:type="dxa"/>
            <w:vMerge w:val="restart"/>
            <w:tcBorders>
              <w:top w:val="single" w:sz="8" w:space="0" w:color="auto"/>
              <w:bottom w:val="single" w:sz="2" w:space="0" w:color="auto"/>
              <w:right w:val="single" w:sz="2" w:space="0" w:color="auto"/>
            </w:tcBorders>
            <w:shd w:val="clear" w:color="auto" w:fill="auto"/>
            <w:noWrap/>
            <w:vAlign w:val="center"/>
            <w:hideMark/>
          </w:tcPr>
          <w:p w14:paraId="72464E0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Head</w:t>
            </w:r>
          </w:p>
        </w:tc>
        <w:tc>
          <w:tcPr>
            <w:tcW w:w="1061" w:type="dxa"/>
            <w:vMerge w:val="restart"/>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E2D8EE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Male</w:t>
            </w:r>
          </w:p>
        </w:tc>
        <w:tc>
          <w:tcPr>
            <w:tcW w:w="875" w:type="dxa"/>
            <w:tcBorders>
              <w:top w:val="single" w:sz="8" w:space="0" w:color="auto"/>
              <w:left w:val="single" w:sz="2" w:space="0" w:color="auto"/>
              <w:bottom w:val="nil"/>
              <w:right w:val="single" w:sz="2" w:space="0" w:color="auto"/>
            </w:tcBorders>
            <w:shd w:val="clear" w:color="auto" w:fill="auto"/>
            <w:vAlign w:val="center"/>
            <w:hideMark/>
          </w:tcPr>
          <w:p w14:paraId="04D0450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8" w:space="0" w:color="auto"/>
              <w:left w:val="single" w:sz="2" w:space="0" w:color="auto"/>
              <w:bottom w:val="nil"/>
              <w:right w:val="single" w:sz="2" w:space="0" w:color="auto"/>
            </w:tcBorders>
            <w:shd w:val="clear" w:color="auto" w:fill="auto"/>
            <w:noWrap/>
            <w:vAlign w:val="center"/>
            <w:hideMark/>
          </w:tcPr>
          <w:p w14:paraId="44F5FDB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-13.12 (-24.7, -1.54)</w:t>
            </w:r>
          </w:p>
        </w:tc>
        <w:tc>
          <w:tcPr>
            <w:tcW w:w="1800" w:type="dxa"/>
            <w:tcBorders>
              <w:top w:val="single" w:sz="8" w:space="0" w:color="auto"/>
              <w:left w:val="single" w:sz="2" w:space="0" w:color="auto"/>
              <w:bottom w:val="nil"/>
              <w:right w:val="single" w:sz="2" w:space="0" w:color="auto"/>
            </w:tcBorders>
            <w:shd w:val="clear" w:color="auto" w:fill="auto"/>
            <w:noWrap/>
            <w:vAlign w:val="center"/>
            <w:hideMark/>
          </w:tcPr>
          <w:p w14:paraId="2C12D78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8.87 (1.55, 16.19)</w:t>
            </w:r>
          </w:p>
        </w:tc>
        <w:tc>
          <w:tcPr>
            <w:tcW w:w="1800" w:type="dxa"/>
            <w:tcBorders>
              <w:top w:val="single" w:sz="8" w:space="0" w:color="auto"/>
              <w:left w:val="single" w:sz="2" w:space="0" w:color="auto"/>
              <w:bottom w:val="nil"/>
              <w:right w:val="single" w:sz="2" w:space="0" w:color="auto"/>
            </w:tcBorders>
            <w:shd w:val="clear" w:color="auto" w:fill="auto"/>
            <w:noWrap/>
            <w:vAlign w:val="center"/>
            <w:hideMark/>
          </w:tcPr>
          <w:p w14:paraId="69E2460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15.73 (10.06, 21.41)</w:t>
            </w:r>
          </w:p>
        </w:tc>
        <w:tc>
          <w:tcPr>
            <w:tcW w:w="1800" w:type="dxa"/>
            <w:tcBorders>
              <w:top w:val="single" w:sz="8" w:space="0" w:color="auto"/>
              <w:left w:val="single" w:sz="2" w:space="0" w:color="auto"/>
              <w:bottom w:val="nil"/>
              <w:right w:val="single" w:sz="2" w:space="0" w:color="auto"/>
            </w:tcBorders>
            <w:shd w:val="clear" w:color="auto" w:fill="auto"/>
            <w:noWrap/>
            <w:vAlign w:val="center"/>
            <w:hideMark/>
          </w:tcPr>
          <w:p w14:paraId="28A5766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23.43 (19.03, 27.84)</w:t>
            </w:r>
          </w:p>
        </w:tc>
        <w:tc>
          <w:tcPr>
            <w:tcW w:w="1800" w:type="dxa"/>
            <w:tcBorders>
              <w:top w:val="single" w:sz="8" w:space="0" w:color="auto"/>
              <w:left w:val="single" w:sz="2" w:space="0" w:color="auto"/>
              <w:bottom w:val="nil"/>
              <w:right w:val="single" w:sz="2" w:space="0" w:color="auto"/>
            </w:tcBorders>
            <w:shd w:val="clear" w:color="auto" w:fill="auto"/>
            <w:noWrap/>
            <w:vAlign w:val="center"/>
            <w:hideMark/>
          </w:tcPr>
          <w:p w14:paraId="6EBC0A8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31.8 (27.65, 35.95)</w:t>
            </w:r>
          </w:p>
        </w:tc>
        <w:tc>
          <w:tcPr>
            <w:tcW w:w="1800" w:type="dxa"/>
            <w:tcBorders>
              <w:top w:val="single" w:sz="8" w:space="0" w:color="auto"/>
              <w:left w:val="single" w:sz="2" w:space="0" w:color="auto"/>
              <w:bottom w:val="nil"/>
            </w:tcBorders>
            <w:shd w:val="clear" w:color="auto" w:fill="auto"/>
            <w:noWrap/>
            <w:vAlign w:val="center"/>
            <w:hideMark/>
          </w:tcPr>
          <w:p w14:paraId="3EEDF22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44.65 (37.97, 51.32)</w:t>
            </w:r>
          </w:p>
        </w:tc>
      </w:tr>
      <w:tr w:rsidR="009B0541" w:rsidRPr="00706E94" w14:paraId="492917A9"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02C2721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78A01D25"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18AFC25" w14:textId="77777777" w:rsidR="009B0541" w:rsidRPr="00706E94" w:rsidRDefault="009B0541" w:rsidP="007358D3">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3BF7F0F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-15.07 (-29.21, -0.92)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1E4A95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12.31 (2.62, 22)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C417ED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21.76 (14.29, 29.24)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7ABF13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32.25 (26.45, 38.04)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A50E50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43.4 (38.07, 48.72)</w:t>
            </w:r>
          </w:p>
        </w:tc>
        <w:tc>
          <w:tcPr>
            <w:tcW w:w="1800" w:type="dxa"/>
            <w:tcBorders>
              <w:top w:val="nil"/>
              <w:left w:val="single" w:sz="2" w:space="0" w:color="auto"/>
              <w:bottom w:val="single" w:sz="2" w:space="0" w:color="auto"/>
            </w:tcBorders>
            <w:shd w:val="clear" w:color="auto" w:fill="auto"/>
            <w:noWrap/>
            <w:vAlign w:val="center"/>
            <w:hideMark/>
          </w:tcPr>
          <w:p w14:paraId="1C6E290A"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58.54 (51.44, 65.64)</w:t>
            </w:r>
          </w:p>
        </w:tc>
      </w:tr>
      <w:tr w:rsidR="009B0541" w:rsidRPr="00706E94" w14:paraId="18D3C690"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487D7C9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B8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7A1AB2ED" w14:textId="77777777" w:rsidR="009B0541" w:rsidRPr="00706E94" w:rsidRDefault="009B0541" w:rsidP="007358D3">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6D4F355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-13.11 (-25.5, -0.73)</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2BE459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7.11 (-1.49, 15.72)</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87F820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14.3 (7.4, 21.2)</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EAB07E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22.76 (16.84, 28.67)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25BE55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32.4 (25.55, 39.25)</w:t>
            </w:r>
          </w:p>
        </w:tc>
        <w:tc>
          <w:tcPr>
            <w:tcW w:w="1800" w:type="dxa"/>
            <w:tcBorders>
              <w:top w:val="single" w:sz="2" w:space="0" w:color="auto"/>
              <w:left w:val="single" w:sz="2" w:space="0" w:color="auto"/>
              <w:bottom w:val="nil"/>
            </w:tcBorders>
            <w:shd w:val="clear" w:color="auto" w:fill="auto"/>
            <w:noWrap/>
            <w:vAlign w:val="center"/>
            <w:hideMark/>
          </w:tcPr>
          <w:p w14:paraId="5A7A171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48.24 (34.97, 61.5)</w:t>
            </w:r>
          </w:p>
        </w:tc>
      </w:tr>
      <w:tr w:rsidR="009B0541" w:rsidRPr="00706E94" w14:paraId="1F5255D8"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0F753E8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1FEDA8ED"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7B764FAE"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04DBC04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-14.43 (-28.6, -0.25)</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D6BECD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9.61 (-1.29, 20.51)</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06A8CF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19.3 (10.46, 28.14)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2ADA4F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30.72 (23.02, 38.43)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A9D452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43.6 (34.63, 52.56)</w:t>
            </w:r>
          </w:p>
        </w:tc>
        <w:tc>
          <w:tcPr>
            <w:tcW w:w="1800" w:type="dxa"/>
            <w:tcBorders>
              <w:top w:val="nil"/>
              <w:left w:val="single" w:sz="2" w:space="0" w:color="auto"/>
              <w:bottom w:val="single" w:sz="2" w:space="0" w:color="auto"/>
            </w:tcBorders>
            <w:shd w:val="clear" w:color="auto" w:fill="auto"/>
            <w:noWrap/>
            <w:vAlign w:val="center"/>
            <w:hideMark/>
          </w:tcPr>
          <w:p w14:paraId="5E73E62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62.11 (46.59, 77.63)</w:t>
            </w:r>
          </w:p>
        </w:tc>
      </w:tr>
      <w:tr w:rsidR="009B0541" w:rsidRPr="00706E94" w14:paraId="0FA5A46F"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34B3FED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450B0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ejected</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0BC4BB8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1559DA9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-29.48 (-52.98, -5.98)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322C7F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9.96 (-15.18, 35.09)</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85D252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27.68 (4.04, 51.32)</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0867BA7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51.06 (28.88, 73.24)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0E68300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81.48 (58.64, 104.33)</w:t>
            </w:r>
          </w:p>
        </w:tc>
        <w:tc>
          <w:tcPr>
            <w:tcW w:w="1800" w:type="dxa"/>
            <w:tcBorders>
              <w:top w:val="single" w:sz="2" w:space="0" w:color="auto"/>
              <w:left w:val="single" w:sz="2" w:space="0" w:color="auto"/>
              <w:bottom w:val="nil"/>
            </w:tcBorders>
            <w:shd w:val="clear" w:color="auto" w:fill="auto"/>
            <w:noWrap/>
            <w:vAlign w:val="center"/>
            <w:hideMark/>
          </w:tcPr>
          <w:p w14:paraId="4E07787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143.94 (105.74, 182.15)</w:t>
            </w:r>
          </w:p>
        </w:tc>
      </w:tr>
      <w:tr w:rsidR="009B0541" w:rsidRPr="00706E94" w14:paraId="09CB0D14"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0A1EE1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3F3707C6"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D320B9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43F3D02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-29.96 (-56.02, -3.9)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B859E1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13.16 (-15.76, 42.09)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00ED97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35.47 (8.01, 62.93)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4B9362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65.63 (38.81, 92.44)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05EFEB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105.53 (74.63, 136.43)</w:t>
            </w:r>
          </w:p>
        </w:tc>
        <w:tc>
          <w:tcPr>
            <w:tcW w:w="1800" w:type="dxa"/>
            <w:tcBorders>
              <w:top w:val="nil"/>
              <w:left w:val="single" w:sz="2" w:space="0" w:color="auto"/>
              <w:bottom w:val="single" w:sz="2" w:space="0" w:color="auto"/>
            </w:tcBorders>
            <w:shd w:val="clear" w:color="auto" w:fill="auto"/>
            <w:noWrap/>
            <w:vAlign w:val="center"/>
            <w:hideMark/>
          </w:tcPr>
          <w:p w14:paraId="475E5AB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179.51 (123.72, 235.3)</w:t>
            </w:r>
          </w:p>
        </w:tc>
      </w:tr>
      <w:tr w:rsidR="009B0541" w:rsidRPr="00706E94" w14:paraId="0A70E9A8"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4DC16FA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E4A2F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2E4CED5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583B10D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-6.44 (-15.4, 2.51)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D02760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3.23 (-0.34, 6.8)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275D30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6.3 (2.65, 9.95)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D2DF5F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9.76 (4.33, 15.18)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774285B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13.51 (5.51, 21.52)</w:t>
            </w:r>
          </w:p>
        </w:tc>
        <w:tc>
          <w:tcPr>
            <w:tcW w:w="1800" w:type="dxa"/>
            <w:tcBorders>
              <w:top w:val="single" w:sz="2" w:space="0" w:color="auto"/>
              <w:left w:val="single" w:sz="2" w:space="0" w:color="auto"/>
              <w:bottom w:val="nil"/>
            </w:tcBorders>
            <w:shd w:val="clear" w:color="auto" w:fill="auto"/>
            <w:noWrap/>
            <w:vAlign w:val="center"/>
            <w:hideMark/>
          </w:tcPr>
          <w:p w14:paraId="4E11582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19.52 (6.27, 32.78)</w:t>
            </w:r>
          </w:p>
        </w:tc>
      </w:tr>
      <w:tr w:rsidR="009B0541" w:rsidRPr="00706E94" w14:paraId="04D9BA72" w14:textId="77777777" w:rsidTr="00006C37">
        <w:trPr>
          <w:trHeight w:val="230"/>
        </w:trPr>
        <w:tc>
          <w:tcPr>
            <w:tcW w:w="883" w:type="dxa"/>
            <w:vMerge/>
            <w:tcBorders>
              <w:top w:val="single" w:sz="2" w:space="0" w:color="auto"/>
              <w:bottom w:val="double" w:sz="4" w:space="0" w:color="auto"/>
              <w:right w:val="single" w:sz="2" w:space="0" w:color="auto"/>
            </w:tcBorders>
            <w:vAlign w:val="center"/>
            <w:hideMark/>
          </w:tcPr>
          <w:p w14:paraId="28C078B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double" w:sz="4" w:space="0" w:color="auto"/>
              <w:right w:val="single" w:sz="2" w:space="0" w:color="auto"/>
            </w:tcBorders>
            <w:vAlign w:val="center"/>
            <w:hideMark/>
          </w:tcPr>
          <w:p w14:paraId="7AE31403"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double" w:sz="4" w:space="0" w:color="auto"/>
              <w:right w:val="single" w:sz="2" w:space="0" w:color="auto"/>
            </w:tcBorders>
            <w:shd w:val="clear" w:color="auto" w:fill="auto"/>
            <w:vAlign w:val="center"/>
            <w:hideMark/>
          </w:tcPr>
          <w:p w14:paraId="74839EA3"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double" w:sz="4" w:space="0" w:color="auto"/>
              <w:right w:val="single" w:sz="2" w:space="0" w:color="auto"/>
            </w:tcBorders>
            <w:shd w:val="clear" w:color="auto" w:fill="auto"/>
            <w:noWrap/>
            <w:vAlign w:val="center"/>
            <w:hideMark/>
          </w:tcPr>
          <w:p w14:paraId="7869D49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-6.82 (-17.14, 3.51)</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0F0E7F8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3.93 (-0.49, 8.34)</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3A40091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7.73 (2.78, 12.68)</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45A941B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11.97 (4.39, 19.54)</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094A260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16.5 (5.48, 27.51)</w:t>
            </w:r>
          </w:p>
        </w:tc>
        <w:tc>
          <w:tcPr>
            <w:tcW w:w="1800" w:type="dxa"/>
            <w:tcBorders>
              <w:top w:val="nil"/>
              <w:left w:val="single" w:sz="2" w:space="0" w:color="auto"/>
              <w:bottom w:val="double" w:sz="4" w:space="0" w:color="auto"/>
            </w:tcBorders>
            <w:shd w:val="clear" w:color="auto" w:fill="auto"/>
            <w:noWrap/>
            <w:vAlign w:val="center"/>
            <w:hideMark/>
          </w:tcPr>
          <w:p w14:paraId="7CA2992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22.92 (6.08, 39.76)</w:t>
            </w:r>
          </w:p>
        </w:tc>
      </w:tr>
      <w:tr w:rsidR="009B0541" w:rsidRPr="00706E94" w14:paraId="08F5B4FC" w14:textId="77777777" w:rsidTr="00006C37">
        <w:trPr>
          <w:trHeight w:val="230"/>
        </w:trPr>
        <w:tc>
          <w:tcPr>
            <w:tcW w:w="883" w:type="dxa"/>
            <w:vMerge w:val="restart"/>
            <w:tcBorders>
              <w:top w:val="double" w:sz="4" w:space="0" w:color="auto"/>
              <w:bottom w:val="single" w:sz="4" w:space="0" w:color="auto"/>
              <w:right w:val="single" w:sz="4" w:space="0" w:color="auto"/>
            </w:tcBorders>
            <w:shd w:val="clear" w:color="auto" w:fill="auto"/>
            <w:noWrap/>
            <w:vAlign w:val="center"/>
            <w:hideMark/>
          </w:tcPr>
          <w:p w14:paraId="2FD25C17"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Face</w:t>
            </w:r>
          </w:p>
        </w:tc>
        <w:tc>
          <w:tcPr>
            <w:tcW w:w="106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423AC6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Senior diver</w:t>
            </w:r>
          </w:p>
        </w:tc>
        <w:tc>
          <w:tcPr>
            <w:tcW w:w="875" w:type="dxa"/>
            <w:tcBorders>
              <w:top w:val="double" w:sz="4" w:space="0" w:color="auto"/>
              <w:left w:val="single" w:sz="4" w:space="0" w:color="auto"/>
              <w:bottom w:val="nil"/>
              <w:right w:val="single" w:sz="4" w:space="0" w:color="auto"/>
            </w:tcBorders>
            <w:shd w:val="clear" w:color="auto" w:fill="auto"/>
            <w:vAlign w:val="center"/>
            <w:hideMark/>
          </w:tcPr>
          <w:p w14:paraId="579ADC2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4" w:space="0" w:color="auto"/>
              <w:bottom w:val="nil"/>
              <w:right w:val="single" w:sz="4" w:space="0" w:color="auto"/>
            </w:tcBorders>
            <w:shd w:val="clear" w:color="auto" w:fill="auto"/>
            <w:noWrap/>
            <w:vAlign w:val="center"/>
            <w:hideMark/>
          </w:tcPr>
          <w:p w14:paraId="6AFC254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13.84 (10.53, 17.14)</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662FB4B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-16.93 (-32.62, -1.24)</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F35B8A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-34.66 (-57.89, -11.43)</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5AFA0AD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-46.12 (-72.78, -19.46)</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57F36C5" w14:textId="1783D59B"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r w:rsidR="00067840">
              <w:rPr>
                <w:rFonts w:cs="Times New Roman"/>
                <w:color w:val="000000"/>
                <w:sz w:val="20"/>
                <w:szCs w:val="20"/>
                <w:vertAlign w:val="superscript"/>
              </w:rPr>
              <w:t>1</w:t>
            </w:r>
          </w:p>
        </w:tc>
        <w:tc>
          <w:tcPr>
            <w:tcW w:w="1800" w:type="dxa"/>
            <w:tcBorders>
              <w:top w:val="double" w:sz="4" w:space="0" w:color="auto"/>
              <w:left w:val="single" w:sz="4" w:space="0" w:color="auto"/>
              <w:bottom w:val="nil"/>
            </w:tcBorders>
            <w:shd w:val="clear" w:color="auto" w:fill="auto"/>
            <w:noWrap/>
            <w:vAlign w:val="center"/>
            <w:hideMark/>
          </w:tcPr>
          <w:p w14:paraId="3C64FAC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5913AD26"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552CD15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33687789"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49BE96B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2FA7C89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16.67 (13.26, 20.08)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2C601F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-22.55 (-42.37, -2.73)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1476AA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-45.85 (-73.68, -18.01)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BD277E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-58.89 (-89.18, -28.61)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44EDBD1"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7053C75A"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65E3E024"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62E6628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F633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Male</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556ECE7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16F4552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-14.17 (-27.86, -0.48)</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36734E1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11.11 (4.71, 17.5)</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086FC6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29.13 (24.38, 33.89)</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558CE80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43.15 (34.38, 51.91)</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19AE701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540F315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1610FF72"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721ABE9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70F5858"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72BCCA3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4FA653D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-16.37 (-33.13, 0.39)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AEAE08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14.44 (6.43, 22.45)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FB4863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38.56 (32.26, 44.87)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B8CD5E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55.71 (45.31, 66.1)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4F6B910"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182672DB"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61C004DF"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2524819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760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side impact</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41F48B2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5D8C51D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16.73 (13.18, 20.27)</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6B2D18D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-20.35 (-38.51, -2.19)</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3C1F11F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-40.8 (-67.06, -14.53)</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F007E4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-54.12 (-84.26, -23.98)</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20FA46D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3C7B503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7F204B44"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1E87CB2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5A88B54F"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49A08F5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2FA8995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19.75 (15.7, 23.8)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20F34B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-26.58 (-49.14, -4.02)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C65F3F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-52.82 (-84.1, -21.53)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E4E5B5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-67.44 (-101.56, -33.32)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F142E45"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643FD020"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0AFC403C"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14F46245"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AC09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606A49C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689E101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-8.95 (-20.4, 2.5)</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12DD362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6.01 (2.05, 9.98)</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4B73352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16.79 (9.48, 24.1)</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1DCC1CB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25.46 (12.23, 38.7)</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3A75C39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52DD330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3599D039" w14:textId="77777777" w:rsidTr="00006C37">
        <w:trPr>
          <w:trHeight w:val="230"/>
        </w:trPr>
        <w:tc>
          <w:tcPr>
            <w:tcW w:w="883" w:type="dxa"/>
            <w:vMerge/>
            <w:tcBorders>
              <w:top w:val="single" w:sz="4" w:space="0" w:color="auto"/>
              <w:bottom w:val="double" w:sz="4" w:space="0" w:color="auto"/>
              <w:right w:val="single" w:sz="4" w:space="0" w:color="auto"/>
            </w:tcBorders>
            <w:vAlign w:val="center"/>
            <w:hideMark/>
          </w:tcPr>
          <w:p w14:paraId="0A38EE5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double" w:sz="4" w:space="0" w:color="auto"/>
              <w:right w:val="single" w:sz="4" w:space="0" w:color="auto"/>
            </w:tcBorders>
            <w:vAlign w:val="center"/>
            <w:hideMark/>
          </w:tcPr>
          <w:p w14:paraId="451CC125"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double" w:sz="4" w:space="0" w:color="auto"/>
              <w:right w:val="single" w:sz="4" w:space="0" w:color="auto"/>
            </w:tcBorders>
            <w:shd w:val="clear" w:color="auto" w:fill="auto"/>
            <w:vAlign w:val="center"/>
            <w:hideMark/>
          </w:tcPr>
          <w:p w14:paraId="7B2A891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double" w:sz="4" w:space="0" w:color="auto"/>
              <w:right w:val="single" w:sz="4" w:space="0" w:color="auto"/>
            </w:tcBorders>
            <w:shd w:val="clear" w:color="auto" w:fill="auto"/>
            <w:noWrap/>
            <w:vAlign w:val="center"/>
            <w:hideMark/>
          </w:tcPr>
          <w:p w14:paraId="29DA6A1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-10.1 (-23.83, 3.64)</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3B23A38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7.51 (2.62, 12.41)</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6145695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21.49 (11.62, 31.36)</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3EE69BF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31.92 (15.11, 48.73)</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2FF98A5A"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double" w:sz="4" w:space="0" w:color="auto"/>
            </w:tcBorders>
            <w:shd w:val="clear" w:color="auto" w:fill="auto"/>
            <w:noWrap/>
            <w:vAlign w:val="center"/>
            <w:hideMark/>
          </w:tcPr>
          <w:p w14:paraId="133D66B4"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0A2080CD" w14:textId="77777777" w:rsidTr="00006C37">
        <w:trPr>
          <w:trHeight w:val="230"/>
        </w:trPr>
        <w:tc>
          <w:tcPr>
            <w:tcW w:w="883" w:type="dxa"/>
            <w:vMerge w:val="restart"/>
            <w:tcBorders>
              <w:top w:val="double" w:sz="4" w:space="0" w:color="auto"/>
              <w:bottom w:val="single" w:sz="4" w:space="0" w:color="auto"/>
              <w:right w:val="single" w:sz="4" w:space="0" w:color="auto"/>
            </w:tcBorders>
            <w:shd w:val="clear" w:color="auto" w:fill="auto"/>
            <w:noWrap/>
            <w:vAlign w:val="center"/>
            <w:hideMark/>
          </w:tcPr>
          <w:p w14:paraId="68D5E376"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Neck</w:t>
            </w:r>
          </w:p>
        </w:tc>
        <w:tc>
          <w:tcPr>
            <w:tcW w:w="106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0840E0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Male</w:t>
            </w:r>
          </w:p>
        </w:tc>
        <w:tc>
          <w:tcPr>
            <w:tcW w:w="875" w:type="dxa"/>
            <w:tcBorders>
              <w:top w:val="double" w:sz="4" w:space="0" w:color="auto"/>
              <w:left w:val="single" w:sz="4" w:space="0" w:color="auto"/>
              <w:bottom w:val="nil"/>
              <w:right w:val="single" w:sz="4" w:space="0" w:color="auto"/>
            </w:tcBorders>
            <w:shd w:val="clear" w:color="auto" w:fill="auto"/>
            <w:vAlign w:val="center"/>
            <w:hideMark/>
          </w:tcPr>
          <w:p w14:paraId="151A9BBA"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4" w:space="0" w:color="auto"/>
              <w:bottom w:val="nil"/>
              <w:right w:val="single" w:sz="4" w:space="0" w:color="auto"/>
            </w:tcBorders>
            <w:shd w:val="clear" w:color="auto" w:fill="auto"/>
            <w:noWrap/>
            <w:vAlign w:val="center"/>
            <w:hideMark/>
          </w:tcPr>
          <w:p w14:paraId="38D4F42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5.37 (4.32, 6.43)</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5CA858B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-41.2 (-65.43, -16.98)</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160FDD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-60.34 (-92.63, -28.06)</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0F6D6E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589F45C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double" w:sz="4" w:space="0" w:color="auto"/>
              <w:left w:val="single" w:sz="4" w:space="0" w:color="auto"/>
              <w:bottom w:val="nil"/>
            </w:tcBorders>
            <w:shd w:val="clear" w:color="auto" w:fill="auto"/>
            <w:noWrap/>
            <w:vAlign w:val="center"/>
            <w:hideMark/>
          </w:tcPr>
          <w:p w14:paraId="7145497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55CE2F77"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1BF9E3D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5CA728EA"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13D9897A"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1B7BD97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4.9 (4.15, 5.64)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951D93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-66.15 (-101.45, -30.85)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4079F1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-91.79 (-135.04, -48.53)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36E7272"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F295162"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6F2411DD"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5A3E162D"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61FFBC86"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047C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5EFE9B1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6890E6F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-10.49 (-19.37, -1.61)</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19F8BC1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63.06 (53.11, 73.02)</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7654809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109.86 (80.81, 138.9)</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22D6109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946AAA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770D749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68226B48" w14:textId="77777777" w:rsidTr="00006C37">
        <w:trPr>
          <w:trHeight w:val="230"/>
        </w:trPr>
        <w:tc>
          <w:tcPr>
            <w:tcW w:w="883" w:type="dxa"/>
            <w:vMerge/>
            <w:tcBorders>
              <w:top w:val="single" w:sz="4" w:space="0" w:color="auto"/>
              <w:bottom w:val="double" w:sz="4" w:space="0" w:color="auto"/>
              <w:right w:val="single" w:sz="4" w:space="0" w:color="auto"/>
            </w:tcBorders>
            <w:vAlign w:val="center"/>
            <w:hideMark/>
          </w:tcPr>
          <w:p w14:paraId="1AE5900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double" w:sz="4" w:space="0" w:color="auto"/>
              <w:right w:val="single" w:sz="4" w:space="0" w:color="auto"/>
            </w:tcBorders>
            <w:vAlign w:val="center"/>
            <w:hideMark/>
          </w:tcPr>
          <w:p w14:paraId="73D3CBB6"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double" w:sz="4" w:space="0" w:color="auto"/>
              <w:right w:val="single" w:sz="4" w:space="0" w:color="auto"/>
            </w:tcBorders>
            <w:shd w:val="clear" w:color="auto" w:fill="auto"/>
            <w:vAlign w:val="center"/>
            <w:hideMark/>
          </w:tcPr>
          <w:p w14:paraId="1F3AFD87"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double" w:sz="4" w:space="0" w:color="auto"/>
              <w:right w:val="single" w:sz="4" w:space="0" w:color="auto"/>
            </w:tcBorders>
            <w:shd w:val="clear" w:color="auto" w:fill="auto"/>
            <w:noWrap/>
            <w:vAlign w:val="center"/>
            <w:hideMark/>
          </w:tcPr>
          <w:p w14:paraId="351CF9F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-5.25 (-13.3, 2.79)</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33AF1F8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48.6 (19.34, 77.87)</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60583B0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80.58 (22.74, 138.43)</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33DC7679"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2BB9C305"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double" w:sz="4" w:space="0" w:color="auto"/>
            </w:tcBorders>
            <w:shd w:val="clear" w:color="auto" w:fill="auto"/>
            <w:noWrap/>
            <w:vAlign w:val="center"/>
            <w:hideMark/>
          </w:tcPr>
          <w:p w14:paraId="107B6019" w14:textId="77777777" w:rsidR="009B0541" w:rsidRPr="00706E94" w:rsidRDefault="009B0541" w:rsidP="00006C37">
            <w:pPr>
              <w:jc w:val="left"/>
              <w:rPr>
                <w:rFonts w:asciiTheme="majorBidi" w:eastAsia="Times New Roman" w:hAnsiTheme="majorBidi" w:cstheme="majorBidi"/>
                <w:sz w:val="16"/>
                <w:szCs w:val="16"/>
                <w:lang w:eastAsia="en-GB"/>
              </w:rPr>
            </w:pPr>
            <w:r>
              <w:rPr>
                <w:rFonts w:asciiTheme="majorBidi" w:eastAsia="Times New Roman" w:hAnsiTheme="majorBidi" w:cstheme="majorBidi"/>
                <w:color w:val="000000"/>
                <w:sz w:val="16"/>
                <w:szCs w:val="16"/>
                <w:lang w:eastAsia="en-GB"/>
              </w:rPr>
              <w:t>---</w:t>
            </w:r>
          </w:p>
        </w:tc>
      </w:tr>
      <w:tr w:rsidR="009B0541" w:rsidRPr="00706E94" w14:paraId="5C9627A0" w14:textId="77777777" w:rsidTr="00006C37">
        <w:trPr>
          <w:trHeight w:val="230"/>
        </w:trPr>
        <w:tc>
          <w:tcPr>
            <w:tcW w:w="883" w:type="dxa"/>
            <w:vMerge w:val="restart"/>
            <w:tcBorders>
              <w:top w:val="double" w:sz="4" w:space="0" w:color="auto"/>
              <w:bottom w:val="single" w:sz="2" w:space="0" w:color="auto"/>
              <w:right w:val="single" w:sz="2" w:space="0" w:color="auto"/>
            </w:tcBorders>
            <w:shd w:val="clear" w:color="auto" w:fill="auto"/>
            <w:noWrap/>
            <w:vAlign w:val="center"/>
            <w:hideMark/>
          </w:tcPr>
          <w:p w14:paraId="0B7A9EF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Abdomen</w:t>
            </w:r>
          </w:p>
        </w:tc>
        <w:tc>
          <w:tcPr>
            <w:tcW w:w="1061" w:type="dxa"/>
            <w:vMerge w:val="restart"/>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7A307211"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Senior diver</w:t>
            </w:r>
          </w:p>
        </w:tc>
        <w:tc>
          <w:tcPr>
            <w:tcW w:w="875" w:type="dxa"/>
            <w:tcBorders>
              <w:top w:val="double" w:sz="4" w:space="0" w:color="auto"/>
              <w:left w:val="single" w:sz="2" w:space="0" w:color="auto"/>
              <w:bottom w:val="nil"/>
              <w:right w:val="single" w:sz="2" w:space="0" w:color="auto"/>
            </w:tcBorders>
            <w:shd w:val="clear" w:color="auto" w:fill="auto"/>
            <w:vAlign w:val="center"/>
            <w:hideMark/>
          </w:tcPr>
          <w:p w14:paraId="2F94F34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2" w:space="0" w:color="auto"/>
              <w:bottom w:val="nil"/>
              <w:right w:val="single" w:sz="2" w:space="0" w:color="auto"/>
            </w:tcBorders>
            <w:shd w:val="clear" w:color="auto" w:fill="auto"/>
            <w:noWrap/>
            <w:vAlign w:val="center"/>
            <w:hideMark/>
          </w:tcPr>
          <w:p w14:paraId="0046DE5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17.73 (15.66, 19.81)</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39CD664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-16.49 (-32.35, -0.62)</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17D8CEF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-27.31 (-47.32, -7.29)</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7388AB8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-37.88 (-61.26, -14.49)</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5D2A278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-52.12 (-77.33, -26.91)</w:t>
            </w:r>
          </w:p>
        </w:tc>
        <w:tc>
          <w:tcPr>
            <w:tcW w:w="1800" w:type="dxa"/>
            <w:tcBorders>
              <w:top w:val="double" w:sz="4" w:space="0" w:color="auto"/>
              <w:left w:val="single" w:sz="2" w:space="0" w:color="auto"/>
              <w:bottom w:val="nil"/>
            </w:tcBorders>
            <w:shd w:val="clear" w:color="auto" w:fill="auto"/>
            <w:noWrap/>
            <w:vAlign w:val="center"/>
            <w:hideMark/>
          </w:tcPr>
          <w:p w14:paraId="353C124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668711C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077B0C4E"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1693C463"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DE1B85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1769F28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19.44 (16.73, 22.16)</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689970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-22.29 (-43.36, -1.22)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773E90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-36.47 (-62.39, -10.54)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4BF39D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-49.48 (-78.8, -20.17)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71B8D0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-64.43 (-94.83, -34.03)</w:t>
            </w:r>
          </w:p>
        </w:tc>
        <w:tc>
          <w:tcPr>
            <w:tcW w:w="1800" w:type="dxa"/>
            <w:tcBorders>
              <w:top w:val="nil"/>
              <w:left w:val="single" w:sz="2" w:space="0" w:color="auto"/>
              <w:bottom w:val="single" w:sz="2" w:space="0" w:color="auto"/>
            </w:tcBorders>
            <w:shd w:val="clear" w:color="auto" w:fill="auto"/>
            <w:noWrap/>
            <w:vAlign w:val="center"/>
            <w:hideMark/>
          </w:tcPr>
          <w:p w14:paraId="66FF2DA5" w14:textId="77777777" w:rsidR="009B0541" w:rsidRPr="00706E94" w:rsidRDefault="009B0541" w:rsidP="00006C37">
            <w:pPr>
              <w:jc w:val="left"/>
              <w:rPr>
                <w:rFonts w:asciiTheme="majorBidi" w:eastAsia="Times New Roman" w:hAnsiTheme="majorBidi" w:cstheme="majorBidi"/>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309201E7"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6C2867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AC73E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side impact</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25E6DFAD"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251FAE4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-19.81 (-35.26, -4.37)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B6D25F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8.65 (-3.49, 20.8)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555741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21.61 (11.19, 32.04)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A5301D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36.74 (27.88, 45.61)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D79DE5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64.33 (52.69, 75.97)</w:t>
            </w:r>
          </w:p>
        </w:tc>
        <w:tc>
          <w:tcPr>
            <w:tcW w:w="1800" w:type="dxa"/>
            <w:tcBorders>
              <w:top w:val="single" w:sz="2" w:space="0" w:color="auto"/>
              <w:left w:val="single" w:sz="2" w:space="0" w:color="auto"/>
              <w:bottom w:val="nil"/>
            </w:tcBorders>
            <w:shd w:val="clear" w:color="auto" w:fill="auto"/>
            <w:noWrap/>
            <w:vAlign w:val="center"/>
            <w:hideMark/>
          </w:tcPr>
          <w:p w14:paraId="5753452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690593C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C5FCEF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3294921C"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08B5F9B1"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4838B3A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-23.67 (-42.87, -4.48)</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250B18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13.09 (-4.49, 30.66)</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CB8950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33.14 (17.26, 49.03)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0397AA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56.82 (42.64, 70.99)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823BF2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95.85 (80.67, 111.03)</w:t>
            </w:r>
          </w:p>
        </w:tc>
        <w:tc>
          <w:tcPr>
            <w:tcW w:w="1800" w:type="dxa"/>
            <w:tcBorders>
              <w:top w:val="nil"/>
              <w:left w:val="single" w:sz="2" w:space="0" w:color="auto"/>
              <w:bottom w:val="single" w:sz="2" w:space="0" w:color="auto"/>
            </w:tcBorders>
            <w:shd w:val="clear" w:color="auto" w:fill="auto"/>
            <w:noWrap/>
            <w:vAlign w:val="center"/>
            <w:hideMark/>
          </w:tcPr>
          <w:p w14:paraId="0E68E428" w14:textId="77777777" w:rsidR="009B0541" w:rsidRPr="00706E94" w:rsidRDefault="009B0541" w:rsidP="00006C37">
            <w:pPr>
              <w:jc w:val="left"/>
              <w:rPr>
                <w:rFonts w:asciiTheme="majorBidi" w:eastAsia="Times New Roman" w:hAnsiTheme="majorBidi" w:cstheme="majorBidi"/>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5A3600B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1603B49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345A5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1E7A0EF3"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4B9C503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16.62 (13.18, 20.06)</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6BE93A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-16.33 (-32.54, -0.12)</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832DAD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-26.37 (-46.94, -5.8)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7203136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-36.01 (-60.11, -11.91)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7B0CE67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-48.64 (-75, -22.27)</w:t>
            </w:r>
          </w:p>
        </w:tc>
        <w:tc>
          <w:tcPr>
            <w:tcW w:w="1800" w:type="dxa"/>
            <w:tcBorders>
              <w:top w:val="single" w:sz="2" w:space="0" w:color="auto"/>
              <w:left w:val="single" w:sz="2" w:space="0" w:color="auto"/>
              <w:bottom w:val="nil"/>
            </w:tcBorders>
            <w:shd w:val="clear" w:color="auto" w:fill="auto"/>
            <w:noWrap/>
            <w:vAlign w:val="center"/>
            <w:hideMark/>
          </w:tcPr>
          <w:p w14:paraId="38F2EB3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665776C1" w14:textId="77777777" w:rsidTr="00006C37">
        <w:trPr>
          <w:trHeight w:val="230"/>
        </w:trPr>
        <w:tc>
          <w:tcPr>
            <w:tcW w:w="883" w:type="dxa"/>
            <w:vMerge/>
            <w:tcBorders>
              <w:top w:val="single" w:sz="2" w:space="0" w:color="auto"/>
              <w:bottom w:val="double" w:sz="4" w:space="0" w:color="auto"/>
              <w:right w:val="single" w:sz="2" w:space="0" w:color="auto"/>
            </w:tcBorders>
            <w:vAlign w:val="center"/>
            <w:hideMark/>
          </w:tcPr>
          <w:p w14:paraId="64C6F3C7"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double" w:sz="4" w:space="0" w:color="auto"/>
              <w:right w:val="single" w:sz="2" w:space="0" w:color="auto"/>
            </w:tcBorders>
            <w:vAlign w:val="center"/>
            <w:hideMark/>
          </w:tcPr>
          <w:p w14:paraId="3F82FE12"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double" w:sz="4" w:space="0" w:color="auto"/>
              <w:right w:val="single" w:sz="2" w:space="0" w:color="auto"/>
            </w:tcBorders>
            <w:shd w:val="clear" w:color="auto" w:fill="auto"/>
            <w:vAlign w:val="center"/>
            <w:hideMark/>
          </w:tcPr>
          <w:p w14:paraId="1F59DE2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double" w:sz="4" w:space="0" w:color="auto"/>
              <w:right w:val="single" w:sz="2" w:space="0" w:color="auto"/>
            </w:tcBorders>
            <w:shd w:val="clear" w:color="auto" w:fill="auto"/>
            <w:noWrap/>
            <w:vAlign w:val="center"/>
            <w:hideMark/>
          </w:tcPr>
          <w:p w14:paraId="55ABF09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16.98 (13.25, 20.71)</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403A48D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-20.61 (-40.95, -0.27)</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170A4F5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-32.96 (-58.37, -7.56)</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01922BD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-44.12 (-73.18, -15.07)</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5FA7FD1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-56.66 (-87.59, -25.72)</w:t>
            </w:r>
          </w:p>
        </w:tc>
        <w:tc>
          <w:tcPr>
            <w:tcW w:w="1800" w:type="dxa"/>
            <w:tcBorders>
              <w:top w:val="nil"/>
              <w:left w:val="single" w:sz="2" w:space="0" w:color="auto"/>
              <w:bottom w:val="double" w:sz="4" w:space="0" w:color="auto"/>
            </w:tcBorders>
            <w:shd w:val="clear" w:color="auto" w:fill="auto"/>
            <w:noWrap/>
            <w:vAlign w:val="center"/>
            <w:hideMark/>
          </w:tcPr>
          <w:p w14:paraId="4AA63BF8" w14:textId="77777777" w:rsidR="009B0541" w:rsidRPr="00706E94" w:rsidRDefault="009B0541" w:rsidP="00006C37">
            <w:pPr>
              <w:jc w:val="left"/>
              <w:rPr>
                <w:rFonts w:asciiTheme="majorBidi" w:eastAsia="Times New Roman" w:hAnsiTheme="majorBidi" w:cstheme="majorBidi"/>
                <w:sz w:val="16"/>
                <w:szCs w:val="16"/>
                <w:lang w:eastAsia="en-GB"/>
              </w:rPr>
            </w:pPr>
            <w:r w:rsidRPr="00332B8F">
              <w:rPr>
                <w:rFonts w:asciiTheme="majorBidi" w:eastAsia="Times New Roman" w:hAnsiTheme="majorBidi" w:cstheme="majorBidi"/>
                <w:color w:val="000000"/>
                <w:sz w:val="16"/>
                <w:szCs w:val="16"/>
                <w:lang w:eastAsia="en-GB"/>
              </w:rPr>
              <w:t>---</w:t>
            </w:r>
          </w:p>
        </w:tc>
      </w:tr>
      <w:tr w:rsidR="009B0541" w:rsidRPr="00706E94" w14:paraId="4560BE6B" w14:textId="77777777" w:rsidTr="00006C37">
        <w:trPr>
          <w:trHeight w:val="230"/>
        </w:trPr>
        <w:tc>
          <w:tcPr>
            <w:tcW w:w="883" w:type="dxa"/>
            <w:vMerge w:val="restart"/>
            <w:tcBorders>
              <w:top w:val="double" w:sz="4" w:space="0" w:color="auto"/>
              <w:bottom w:val="single" w:sz="2" w:space="0" w:color="auto"/>
              <w:right w:val="single" w:sz="2" w:space="0" w:color="auto"/>
            </w:tcBorders>
            <w:shd w:val="clear" w:color="auto" w:fill="auto"/>
            <w:noWrap/>
            <w:vAlign w:val="center"/>
            <w:hideMark/>
          </w:tcPr>
          <w:p w14:paraId="4473A5E7"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Thorax</w:t>
            </w:r>
          </w:p>
        </w:tc>
        <w:tc>
          <w:tcPr>
            <w:tcW w:w="1061" w:type="dxa"/>
            <w:vMerge w:val="restart"/>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23B055F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Senior diver</w:t>
            </w:r>
          </w:p>
        </w:tc>
        <w:tc>
          <w:tcPr>
            <w:tcW w:w="875" w:type="dxa"/>
            <w:tcBorders>
              <w:top w:val="double" w:sz="4" w:space="0" w:color="auto"/>
              <w:left w:val="single" w:sz="2" w:space="0" w:color="auto"/>
              <w:bottom w:val="nil"/>
              <w:right w:val="single" w:sz="2" w:space="0" w:color="auto"/>
            </w:tcBorders>
            <w:shd w:val="clear" w:color="auto" w:fill="auto"/>
            <w:vAlign w:val="center"/>
            <w:hideMark/>
          </w:tcPr>
          <w:p w14:paraId="3EDE2C9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2" w:space="0" w:color="auto"/>
              <w:bottom w:val="nil"/>
              <w:right w:val="single" w:sz="2" w:space="0" w:color="auto"/>
            </w:tcBorders>
            <w:shd w:val="clear" w:color="auto" w:fill="auto"/>
            <w:noWrap/>
            <w:vAlign w:val="center"/>
            <w:hideMark/>
          </w:tcPr>
          <w:p w14:paraId="6C6234A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-26.52 (-43.65, -9.39)</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0E8A348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-7.43 (-24.72, 9.87)</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670CB98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0.05 (-16.81, 16.91)</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6E36AEF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14.57 (0.5, 28.63)</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42E2E65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39.86 (29.54, 50.18)</w:t>
            </w:r>
          </w:p>
        </w:tc>
        <w:tc>
          <w:tcPr>
            <w:tcW w:w="1800" w:type="dxa"/>
            <w:tcBorders>
              <w:top w:val="double" w:sz="4" w:space="0" w:color="auto"/>
              <w:left w:val="single" w:sz="2" w:space="0" w:color="auto"/>
              <w:bottom w:val="nil"/>
            </w:tcBorders>
            <w:shd w:val="clear" w:color="auto" w:fill="auto"/>
            <w:noWrap/>
            <w:vAlign w:val="center"/>
            <w:hideMark/>
          </w:tcPr>
          <w:p w14:paraId="15AA67E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72.88 (66.85, 78.91)</w:t>
            </w:r>
          </w:p>
        </w:tc>
      </w:tr>
      <w:tr w:rsidR="009B0541" w:rsidRPr="00706E94" w14:paraId="5586D281"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B75DCD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63A73438"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208B470D"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1A31771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-32.41 (-53.65, -11.18)</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6B398F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-10.21 (-33.19, 12.77)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300C24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0.26 (-22.68, 23.21)</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F2A099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20.64 (1.1, 40.17)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ABFB47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57.18 (41.94, 72.42)</w:t>
            </w:r>
          </w:p>
        </w:tc>
        <w:tc>
          <w:tcPr>
            <w:tcW w:w="1800" w:type="dxa"/>
            <w:tcBorders>
              <w:top w:val="nil"/>
              <w:left w:val="single" w:sz="2" w:space="0" w:color="auto"/>
              <w:bottom w:val="single" w:sz="2" w:space="0" w:color="auto"/>
            </w:tcBorders>
            <w:shd w:val="clear" w:color="auto" w:fill="auto"/>
            <w:noWrap/>
            <w:vAlign w:val="center"/>
            <w:hideMark/>
          </w:tcPr>
          <w:p w14:paraId="277BDAD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104.96 (94.21, 115.71)</w:t>
            </w:r>
          </w:p>
        </w:tc>
      </w:tr>
      <w:tr w:rsidR="009B0541" w:rsidRPr="00706E94" w14:paraId="56A35BAA"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3046706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52516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Male</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060A4C5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541F709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-16.83 (-31.53, -2.14)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52FE3B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-3.95 (-15.35, 7.45)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93EE10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0.59 (-9.51, 10.68)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C4BC0A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8.86 (2.05, 15.67)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12BA5B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21.89 (17.65, 26.12)</w:t>
            </w:r>
          </w:p>
        </w:tc>
        <w:tc>
          <w:tcPr>
            <w:tcW w:w="1800" w:type="dxa"/>
            <w:tcBorders>
              <w:top w:val="single" w:sz="2" w:space="0" w:color="auto"/>
              <w:left w:val="single" w:sz="2" w:space="0" w:color="auto"/>
              <w:bottom w:val="nil"/>
            </w:tcBorders>
            <w:shd w:val="clear" w:color="auto" w:fill="auto"/>
            <w:noWrap/>
            <w:vAlign w:val="center"/>
            <w:hideMark/>
          </w:tcPr>
          <w:p w14:paraId="7280EA2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36.84 (29.93, 43.75)</w:t>
            </w:r>
          </w:p>
        </w:tc>
      </w:tr>
      <w:tr w:rsidR="009B0541" w:rsidRPr="00706E94" w14:paraId="0F5B1B6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54007AD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3176AF5A"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131F09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63E7324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-21.27 (-40.16, -2.39)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780F02A"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-5.52 (-21.13, 10.09)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88A465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0.99 (-13, 14.97)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1BB92B3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12.57 (3.12, 22.03)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9BC560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30.71 (24.89, 36.53)</w:t>
            </w:r>
          </w:p>
        </w:tc>
        <w:tc>
          <w:tcPr>
            <w:tcW w:w="1800" w:type="dxa"/>
            <w:tcBorders>
              <w:top w:val="nil"/>
              <w:left w:val="single" w:sz="2" w:space="0" w:color="auto"/>
              <w:bottom w:val="single" w:sz="2" w:space="0" w:color="auto"/>
            </w:tcBorders>
            <w:shd w:val="clear" w:color="auto" w:fill="auto"/>
            <w:noWrap/>
            <w:vAlign w:val="center"/>
            <w:hideMark/>
          </w:tcPr>
          <w:p w14:paraId="393DB52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50.76 (43.31, 58.21)</w:t>
            </w:r>
          </w:p>
        </w:tc>
      </w:tr>
      <w:tr w:rsidR="009B0541" w:rsidRPr="00706E94" w14:paraId="2D06EC7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35379C95"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EC943"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side impact</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67FBCD9A"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420B8AF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-27.92 (-46.74, -9.09)</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FDF603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-8.32 (-27.04, 10.4)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77B6EE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-0.53 (-18.69, 17.64)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559977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14.81 (-0.23, 29.85)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9146F0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42.12 (31.27, 52.97)</w:t>
            </w:r>
          </w:p>
        </w:tc>
        <w:tc>
          <w:tcPr>
            <w:tcW w:w="1800" w:type="dxa"/>
            <w:tcBorders>
              <w:top w:val="single" w:sz="2" w:space="0" w:color="auto"/>
              <w:left w:val="single" w:sz="2" w:space="0" w:color="auto"/>
              <w:bottom w:val="nil"/>
            </w:tcBorders>
            <w:shd w:val="clear" w:color="auto" w:fill="auto"/>
            <w:noWrap/>
            <w:vAlign w:val="center"/>
            <w:hideMark/>
          </w:tcPr>
          <w:p w14:paraId="5FF3F4E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80.08 (71.45, 88.72)</w:t>
            </w:r>
          </w:p>
        </w:tc>
      </w:tr>
      <w:tr w:rsidR="009B0541" w:rsidRPr="00706E94" w14:paraId="3DB91A0B"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7DAAE4C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20169130"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1CCCA69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721FEBF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-34.14 (-57.18, -11.09)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DAD096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-11.37 (-36.06, 13.32)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24F5D3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-0.45 (-25.05, 24.14)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9B7A67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21.17 (0.19, 42.15)</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5796EB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61.25 (44.81, 77.7)</w:t>
            </w:r>
          </w:p>
        </w:tc>
        <w:tc>
          <w:tcPr>
            <w:tcW w:w="1800" w:type="dxa"/>
            <w:tcBorders>
              <w:top w:val="nil"/>
              <w:left w:val="single" w:sz="2" w:space="0" w:color="auto"/>
              <w:bottom w:val="single" w:sz="2" w:space="0" w:color="auto"/>
            </w:tcBorders>
            <w:shd w:val="clear" w:color="auto" w:fill="auto"/>
            <w:noWrap/>
            <w:vAlign w:val="center"/>
            <w:hideMark/>
          </w:tcPr>
          <w:p w14:paraId="2E98F9E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119.73 (105.57, 133.89)</w:t>
            </w:r>
          </w:p>
        </w:tc>
      </w:tr>
      <w:tr w:rsidR="009B0541" w:rsidRPr="00706E94" w14:paraId="698EF88F"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0128F82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C3E58E"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454A2AB7"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4955815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704EBF8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-31.02 (-56.25, -5.8)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816028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-0.11 (-5.88, 5.66)</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F6C756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4.82 (0.56, 9.08)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EDFA66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12.91 (7.62, 18.21)</w:t>
            </w:r>
          </w:p>
        </w:tc>
        <w:tc>
          <w:tcPr>
            <w:tcW w:w="1800" w:type="dxa"/>
            <w:tcBorders>
              <w:top w:val="single" w:sz="2" w:space="0" w:color="auto"/>
              <w:left w:val="single" w:sz="2" w:space="0" w:color="auto"/>
              <w:bottom w:val="nil"/>
            </w:tcBorders>
            <w:shd w:val="clear" w:color="auto" w:fill="auto"/>
            <w:noWrap/>
            <w:vAlign w:val="center"/>
            <w:hideMark/>
          </w:tcPr>
          <w:p w14:paraId="04FFEF6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22.83 (13.24, 32.43)</w:t>
            </w:r>
          </w:p>
        </w:tc>
      </w:tr>
      <w:tr w:rsidR="009B0541" w:rsidRPr="00706E94" w14:paraId="48E902FF"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CE2791E"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074D2E59"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6F7B38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57AECF14" w14:textId="77777777" w:rsidR="009B0541" w:rsidRPr="00706E94" w:rsidRDefault="009B0541" w:rsidP="00006C37">
            <w:pPr>
              <w:jc w:val="left"/>
              <w:rPr>
                <w:rFonts w:asciiTheme="majorBidi" w:eastAsia="Times New Roman" w:hAnsiTheme="majorBidi" w:cstheme="majorBidi"/>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84B235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-30.82 (-56.69, -4.94)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597516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-0.11 (-7.85, 7.62)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91A372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6.61 (0.86, 12.36)</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DC3AEF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17.74 (10.28, 25.2)</w:t>
            </w:r>
          </w:p>
        </w:tc>
        <w:tc>
          <w:tcPr>
            <w:tcW w:w="1800" w:type="dxa"/>
            <w:tcBorders>
              <w:top w:val="nil"/>
              <w:left w:val="single" w:sz="2" w:space="0" w:color="auto"/>
              <w:bottom w:val="single" w:sz="2" w:space="0" w:color="auto"/>
            </w:tcBorders>
            <w:shd w:val="clear" w:color="auto" w:fill="auto"/>
            <w:noWrap/>
            <w:vAlign w:val="center"/>
            <w:hideMark/>
          </w:tcPr>
          <w:p w14:paraId="171CDA2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31.2 (18.07, 44.32)</w:t>
            </w:r>
          </w:p>
        </w:tc>
      </w:tr>
      <w:tr w:rsidR="009B0541" w:rsidRPr="00706E94" w14:paraId="3FDAA037"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E24D6C4"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4FE6C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52556EBB"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3285E13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-22.71 (-39.42, -6.01)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51EAAD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-4.99 (-19.43, 9.45)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48BDC9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1.32 (-12.03, 14.68)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49B077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12.76 (2.83, 22.68)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A7B36C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30.83 (24.69, 36.97)</w:t>
            </w:r>
          </w:p>
        </w:tc>
        <w:tc>
          <w:tcPr>
            <w:tcW w:w="1800" w:type="dxa"/>
            <w:tcBorders>
              <w:top w:val="single" w:sz="2" w:space="0" w:color="auto"/>
              <w:left w:val="single" w:sz="2" w:space="0" w:color="auto"/>
              <w:bottom w:val="nil"/>
            </w:tcBorders>
            <w:shd w:val="clear" w:color="auto" w:fill="auto"/>
            <w:noWrap/>
            <w:vAlign w:val="center"/>
            <w:hideMark/>
          </w:tcPr>
          <w:p w14:paraId="43F241F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51.3 (47.23, 55.37)</w:t>
            </w:r>
          </w:p>
        </w:tc>
      </w:tr>
      <w:tr w:rsidR="009B0541" w:rsidRPr="00706E94" w14:paraId="370655D1" w14:textId="77777777" w:rsidTr="00006C37">
        <w:trPr>
          <w:trHeight w:val="230"/>
        </w:trPr>
        <w:tc>
          <w:tcPr>
            <w:tcW w:w="883" w:type="dxa"/>
            <w:vMerge/>
            <w:tcBorders>
              <w:top w:val="single" w:sz="2" w:space="0" w:color="auto"/>
              <w:bottom w:val="double" w:sz="4" w:space="0" w:color="auto"/>
              <w:right w:val="single" w:sz="2" w:space="0" w:color="auto"/>
            </w:tcBorders>
            <w:vAlign w:val="center"/>
            <w:hideMark/>
          </w:tcPr>
          <w:p w14:paraId="414129E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double" w:sz="4" w:space="0" w:color="auto"/>
              <w:right w:val="single" w:sz="2" w:space="0" w:color="auto"/>
            </w:tcBorders>
            <w:vAlign w:val="center"/>
            <w:hideMark/>
          </w:tcPr>
          <w:p w14:paraId="7BF09D03"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double" w:sz="4" w:space="0" w:color="auto"/>
              <w:right w:val="single" w:sz="2" w:space="0" w:color="auto"/>
            </w:tcBorders>
            <w:shd w:val="clear" w:color="auto" w:fill="auto"/>
            <w:vAlign w:val="center"/>
            <w:hideMark/>
          </w:tcPr>
          <w:p w14:paraId="58C47B1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double" w:sz="4" w:space="0" w:color="auto"/>
              <w:right w:val="single" w:sz="2" w:space="0" w:color="auto"/>
            </w:tcBorders>
            <w:shd w:val="clear" w:color="auto" w:fill="auto"/>
            <w:noWrap/>
            <w:vAlign w:val="center"/>
            <w:hideMark/>
          </w:tcPr>
          <w:p w14:paraId="04B31D1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-27.93 (-49.08, -6.78)</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666EC46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-6.83 (-26.2, 12.53)</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4270A7B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1.99 (-16.13, 20.12)</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76DECF3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17.59 (4.13, 31.06)</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5CC0C34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42.1 (33.43, 50.76)</w:t>
            </w:r>
          </w:p>
        </w:tc>
        <w:tc>
          <w:tcPr>
            <w:tcW w:w="1800" w:type="dxa"/>
            <w:tcBorders>
              <w:top w:val="nil"/>
              <w:left w:val="single" w:sz="2" w:space="0" w:color="auto"/>
              <w:bottom w:val="double" w:sz="4" w:space="0" w:color="auto"/>
            </w:tcBorders>
            <w:shd w:val="clear" w:color="auto" w:fill="auto"/>
            <w:noWrap/>
            <w:vAlign w:val="center"/>
            <w:hideMark/>
          </w:tcPr>
          <w:p w14:paraId="6A115C1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68.56 (63.51, 73.62)</w:t>
            </w:r>
          </w:p>
        </w:tc>
      </w:tr>
      <w:tr w:rsidR="009B0541" w:rsidRPr="00706E94" w14:paraId="5C90CC47" w14:textId="77777777" w:rsidTr="00006C37">
        <w:trPr>
          <w:trHeight w:val="230"/>
        </w:trPr>
        <w:tc>
          <w:tcPr>
            <w:tcW w:w="883" w:type="dxa"/>
            <w:vMerge w:val="restart"/>
            <w:tcBorders>
              <w:top w:val="double" w:sz="4" w:space="0" w:color="auto"/>
              <w:bottom w:val="single" w:sz="4" w:space="0" w:color="auto"/>
              <w:right w:val="single" w:sz="4" w:space="0" w:color="auto"/>
            </w:tcBorders>
            <w:shd w:val="clear" w:color="auto" w:fill="auto"/>
            <w:noWrap/>
            <w:vAlign w:val="center"/>
            <w:hideMark/>
          </w:tcPr>
          <w:p w14:paraId="0916F1A5"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Spine</w:t>
            </w:r>
          </w:p>
        </w:tc>
        <w:tc>
          <w:tcPr>
            <w:tcW w:w="1061"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040FBB1"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Senior diver</w:t>
            </w:r>
          </w:p>
        </w:tc>
        <w:tc>
          <w:tcPr>
            <w:tcW w:w="875" w:type="dxa"/>
            <w:tcBorders>
              <w:top w:val="double" w:sz="4" w:space="0" w:color="auto"/>
              <w:left w:val="single" w:sz="4" w:space="0" w:color="auto"/>
              <w:bottom w:val="nil"/>
              <w:right w:val="single" w:sz="4" w:space="0" w:color="auto"/>
            </w:tcBorders>
            <w:shd w:val="clear" w:color="auto" w:fill="auto"/>
            <w:vAlign w:val="center"/>
            <w:hideMark/>
          </w:tcPr>
          <w:p w14:paraId="68048A5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4" w:space="0" w:color="auto"/>
              <w:bottom w:val="nil"/>
              <w:right w:val="single" w:sz="4" w:space="0" w:color="auto"/>
            </w:tcBorders>
            <w:shd w:val="clear" w:color="auto" w:fill="auto"/>
            <w:noWrap/>
            <w:vAlign w:val="center"/>
            <w:hideMark/>
          </w:tcPr>
          <w:p w14:paraId="113C320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-24.95 (-39.09, -10.8)</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D580B2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23.18 (9.75, 36.61)</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45B01A5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62.96 (52.16, 73.76)</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0FEECF7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119.56 (112.43, 126.69)</w:t>
            </w:r>
          </w:p>
        </w:tc>
        <w:tc>
          <w:tcPr>
            <w:tcW w:w="1800" w:type="dxa"/>
            <w:tcBorders>
              <w:top w:val="double" w:sz="4" w:space="0" w:color="auto"/>
              <w:left w:val="single" w:sz="4" w:space="0" w:color="auto"/>
              <w:bottom w:val="nil"/>
              <w:right w:val="single" w:sz="4" w:space="0" w:color="auto"/>
            </w:tcBorders>
            <w:shd w:val="clear" w:color="auto" w:fill="auto"/>
            <w:noWrap/>
            <w:vAlign w:val="center"/>
            <w:hideMark/>
          </w:tcPr>
          <w:p w14:paraId="579A2F5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double" w:sz="4" w:space="0" w:color="auto"/>
              <w:left w:val="single" w:sz="4" w:space="0" w:color="auto"/>
              <w:bottom w:val="nil"/>
            </w:tcBorders>
            <w:shd w:val="clear" w:color="auto" w:fill="auto"/>
            <w:noWrap/>
            <w:vAlign w:val="center"/>
            <w:hideMark/>
          </w:tcPr>
          <w:p w14:paraId="511638E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7E3DBA23"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39F9B701"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3BEE7AD4"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46EAEC36"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3D749B4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-26.73 (-41.71, -11.75)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D74B29A"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25.24 (10.01, 40.47)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0F49B4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70.46 (57.63, 83.29)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2F6E59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135.87 (127.03, 144.72)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4D38F8D" w14:textId="77777777" w:rsidR="009B0541" w:rsidRPr="00706E94" w:rsidRDefault="009B0541" w:rsidP="00006C37">
            <w:pPr>
              <w:jc w:val="left"/>
              <w:rPr>
                <w:rFonts w:asciiTheme="majorBidi" w:eastAsia="Times New Roman" w:hAnsiTheme="majorBidi" w:cstheme="majorBidi"/>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5336F40F"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628CD4D6"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211AD6FD"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66E92"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side impact</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7ABC9587"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2FC1489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11.13 (5.86, 16.4)</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250B908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-16.47 (-31.99, -0.96)</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47B3FDD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-30.36 (-53.93, -6.78)</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5F1E959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-43.98 (-74.69, -13.26)</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335DDCA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32E6FD3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832E05D"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4FCDF5E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2B5E6DF0"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60AC68AD"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5138A28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11.2 (5.85, 16.54)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4C0855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-16.88 (-32.88, -0.89)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8C8221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-31.33 (-55.72, -6.95)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0D08AC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-45.57 (-77.54, -13.6)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B688D2B" w14:textId="77777777" w:rsidR="009B0541" w:rsidRPr="00706E94" w:rsidRDefault="009B0541" w:rsidP="00006C37">
            <w:pPr>
              <w:jc w:val="left"/>
              <w:rPr>
                <w:rFonts w:asciiTheme="majorBidi" w:eastAsia="Times New Roman" w:hAnsiTheme="majorBidi" w:cstheme="majorBidi"/>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34FC9026"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938CDA2"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32D63278"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E18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5F8B2A9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78EE03A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-23.96 (-38.89, -9.03)</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5E0EEFD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21.51 (8.59, 34.42)</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7E14D52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60.13 (51.74, 68.53)</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0428AF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112.55 (102.28, 122.82)</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13DA165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30982E6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07F655DE"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7335B64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6E9FFB91"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single" w:sz="4" w:space="0" w:color="auto"/>
              <w:right w:val="single" w:sz="4" w:space="0" w:color="auto"/>
            </w:tcBorders>
            <w:shd w:val="clear" w:color="auto" w:fill="auto"/>
            <w:vAlign w:val="center"/>
            <w:hideMark/>
          </w:tcPr>
          <w:p w14:paraId="0A82E81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5B0E319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-20.07 (-35.36, -4.77)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A913E0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17.91 (8.12, 27.7)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1057A0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49.86 (42.2, 57.53)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A26E5B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92.94 (73.53, 112.35)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14847EC" w14:textId="77777777" w:rsidR="009B0541" w:rsidRPr="00706E94" w:rsidRDefault="009B0541" w:rsidP="00006C37">
            <w:pPr>
              <w:jc w:val="left"/>
              <w:rPr>
                <w:rFonts w:asciiTheme="majorBidi" w:eastAsia="Times New Roman" w:hAnsiTheme="majorBidi" w:cstheme="majorBidi"/>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single" w:sz="4" w:space="0" w:color="auto"/>
            </w:tcBorders>
            <w:shd w:val="clear" w:color="auto" w:fill="auto"/>
            <w:noWrap/>
            <w:vAlign w:val="center"/>
            <w:hideMark/>
          </w:tcPr>
          <w:p w14:paraId="1CFBEE6C"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47E00D08" w14:textId="77777777" w:rsidTr="00006C37">
        <w:trPr>
          <w:trHeight w:val="230"/>
        </w:trPr>
        <w:tc>
          <w:tcPr>
            <w:tcW w:w="883" w:type="dxa"/>
            <w:vMerge/>
            <w:tcBorders>
              <w:top w:val="single" w:sz="4" w:space="0" w:color="auto"/>
              <w:bottom w:val="single" w:sz="4" w:space="0" w:color="auto"/>
              <w:right w:val="single" w:sz="4" w:space="0" w:color="auto"/>
            </w:tcBorders>
            <w:vAlign w:val="center"/>
            <w:hideMark/>
          </w:tcPr>
          <w:p w14:paraId="1048D4B5"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D9ED"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4" w:space="0" w:color="auto"/>
              <w:left w:val="single" w:sz="4" w:space="0" w:color="auto"/>
              <w:bottom w:val="nil"/>
              <w:right w:val="single" w:sz="4" w:space="0" w:color="auto"/>
            </w:tcBorders>
            <w:shd w:val="clear" w:color="auto" w:fill="auto"/>
            <w:vAlign w:val="center"/>
            <w:hideMark/>
          </w:tcPr>
          <w:p w14:paraId="1BF93F7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4" w:space="0" w:color="auto"/>
              <w:left w:val="single" w:sz="4" w:space="0" w:color="auto"/>
              <w:bottom w:val="nil"/>
              <w:right w:val="single" w:sz="4" w:space="0" w:color="auto"/>
            </w:tcBorders>
            <w:shd w:val="clear" w:color="auto" w:fill="auto"/>
            <w:noWrap/>
            <w:vAlign w:val="center"/>
            <w:hideMark/>
          </w:tcPr>
          <w:p w14:paraId="4403FD4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-9.55 (-19.06, -0.04)</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6817CF0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8.82 (5.9, 11.74)</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746F0C2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20.61 (14.31, 26.92)</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6331F34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34.04 (21.3, 46.78)</w:t>
            </w:r>
          </w:p>
        </w:tc>
        <w:tc>
          <w:tcPr>
            <w:tcW w:w="1800" w:type="dxa"/>
            <w:tcBorders>
              <w:top w:val="single" w:sz="4" w:space="0" w:color="auto"/>
              <w:left w:val="single" w:sz="4" w:space="0" w:color="auto"/>
              <w:bottom w:val="nil"/>
              <w:right w:val="single" w:sz="4" w:space="0" w:color="auto"/>
            </w:tcBorders>
            <w:shd w:val="clear" w:color="auto" w:fill="auto"/>
            <w:noWrap/>
            <w:vAlign w:val="center"/>
            <w:hideMark/>
          </w:tcPr>
          <w:p w14:paraId="0E4E02B9"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single" w:sz="4" w:space="0" w:color="auto"/>
              <w:left w:val="single" w:sz="4" w:space="0" w:color="auto"/>
              <w:bottom w:val="nil"/>
            </w:tcBorders>
            <w:shd w:val="clear" w:color="auto" w:fill="auto"/>
            <w:noWrap/>
            <w:vAlign w:val="center"/>
            <w:hideMark/>
          </w:tcPr>
          <w:p w14:paraId="61CB1B3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6DA30AC3" w14:textId="77777777" w:rsidTr="00006C37">
        <w:trPr>
          <w:trHeight w:val="230"/>
        </w:trPr>
        <w:tc>
          <w:tcPr>
            <w:tcW w:w="883" w:type="dxa"/>
            <w:vMerge/>
            <w:tcBorders>
              <w:top w:val="single" w:sz="4" w:space="0" w:color="auto"/>
              <w:bottom w:val="double" w:sz="4" w:space="0" w:color="auto"/>
              <w:right w:val="single" w:sz="4" w:space="0" w:color="auto"/>
            </w:tcBorders>
            <w:vAlign w:val="center"/>
            <w:hideMark/>
          </w:tcPr>
          <w:p w14:paraId="7960D60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4" w:space="0" w:color="auto"/>
              <w:left w:val="single" w:sz="4" w:space="0" w:color="auto"/>
              <w:bottom w:val="double" w:sz="4" w:space="0" w:color="auto"/>
              <w:right w:val="single" w:sz="4" w:space="0" w:color="auto"/>
            </w:tcBorders>
            <w:vAlign w:val="center"/>
            <w:hideMark/>
          </w:tcPr>
          <w:p w14:paraId="12FEC5FF"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4" w:space="0" w:color="auto"/>
              <w:bottom w:val="double" w:sz="4" w:space="0" w:color="auto"/>
              <w:right w:val="single" w:sz="4" w:space="0" w:color="auto"/>
            </w:tcBorders>
            <w:shd w:val="clear" w:color="auto" w:fill="auto"/>
            <w:vAlign w:val="center"/>
            <w:hideMark/>
          </w:tcPr>
          <w:p w14:paraId="52FE953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4" w:space="0" w:color="auto"/>
              <w:bottom w:val="double" w:sz="4" w:space="0" w:color="auto"/>
              <w:right w:val="single" w:sz="4" w:space="0" w:color="auto"/>
            </w:tcBorders>
            <w:shd w:val="clear" w:color="auto" w:fill="auto"/>
            <w:noWrap/>
            <w:vAlign w:val="center"/>
            <w:hideMark/>
          </w:tcPr>
          <w:p w14:paraId="0BAE2C35"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-10.95 (-21.17, -0.73)</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33E2919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10.51 (7.11, 13.92)</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15F851B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24.67 (18.83, 30.52)</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726440C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40.79 (28.78, 52.8)</w:t>
            </w:r>
          </w:p>
        </w:tc>
        <w:tc>
          <w:tcPr>
            <w:tcW w:w="1800" w:type="dxa"/>
            <w:tcBorders>
              <w:top w:val="nil"/>
              <w:left w:val="single" w:sz="4" w:space="0" w:color="auto"/>
              <w:bottom w:val="double" w:sz="4" w:space="0" w:color="auto"/>
              <w:right w:val="single" w:sz="4" w:space="0" w:color="auto"/>
            </w:tcBorders>
            <w:shd w:val="clear" w:color="auto" w:fill="auto"/>
            <w:noWrap/>
            <w:vAlign w:val="center"/>
            <w:hideMark/>
          </w:tcPr>
          <w:p w14:paraId="0B162E4C" w14:textId="77777777" w:rsidR="009B0541" w:rsidRPr="00706E94" w:rsidRDefault="009B0541" w:rsidP="00006C37">
            <w:pPr>
              <w:jc w:val="left"/>
              <w:rPr>
                <w:rFonts w:asciiTheme="majorBidi" w:eastAsia="Times New Roman" w:hAnsiTheme="majorBidi" w:cstheme="majorBidi"/>
                <w:sz w:val="16"/>
                <w:szCs w:val="16"/>
                <w:lang w:eastAsia="en-GB"/>
              </w:rPr>
            </w:pPr>
            <w:r w:rsidRPr="0042035F">
              <w:rPr>
                <w:rFonts w:asciiTheme="majorBidi" w:eastAsia="Times New Roman" w:hAnsiTheme="majorBidi" w:cstheme="majorBidi"/>
                <w:color w:val="000000"/>
                <w:sz w:val="16"/>
                <w:szCs w:val="16"/>
                <w:lang w:eastAsia="en-GB"/>
              </w:rPr>
              <w:t>---</w:t>
            </w:r>
          </w:p>
        </w:tc>
        <w:tc>
          <w:tcPr>
            <w:tcW w:w="1800" w:type="dxa"/>
            <w:tcBorders>
              <w:top w:val="nil"/>
              <w:left w:val="single" w:sz="4" w:space="0" w:color="auto"/>
              <w:bottom w:val="double" w:sz="4" w:space="0" w:color="auto"/>
            </w:tcBorders>
            <w:shd w:val="clear" w:color="auto" w:fill="auto"/>
            <w:noWrap/>
            <w:vAlign w:val="center"/>
            <w:hideMark/>
          </w:tcPr>
          <w:p w14:paraId="6CFAD3FA"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158E741E" w14:textId="77777777" w:rsidTr="00006C37">
        <w:trPr>
          <w:trHeight w:val="230"/>
        </w:trPr>
        <w:tc>
          <w:tcPr>
            <w:tcW w:w="883" w:type="dxa"/>
            <w:vMerge w:val="restart"/>
            <w:tcBorders>
              <w:top w:val="double" w:sz="4" w:space="0" w:color="auto"/>
              <w:bottom w:val="single" w:sz="2" w:space="0" w:color="auto"/>
              <w:right w:val="single" w:sz="2" w:space="0" w:color="auto"/>
            </w:tcBorders>
            <w:shd w:val="clear" w:color="auto" w:fill="auto"/>
            <w:noWrap/>
            <w:vAlign w:val="center"/>
            <w:hideMark/>
          </w:tcPr>
          <w:p w14:paraId="22E0DF3E"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Lower extremity</w:t>
            </w:r>
          </w:p>
        </w:tc>
        <w:tc>
          <w:tcPr>
            <w:tcW w:w="1061" w:type="dxa"/>
            <w:vMerge w:val="restart"/>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27E0FF81"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Senior diver</w:t>
            </w:r>
          </w:p>
        </w:tc>
        <w:tc>
          <w:tcPr>
            <w:tcW w:w="875" w:type="dxa"/>
            <w:tcBorders>
              <w:top w:val="double" w:sz="4" w:space="0" w:color="auto"/>
              <w:left w:val="single" w:sz="2" w:space="0" w:color="auto"/>
              <w:bottom w:val="nil"/>
              <w:right w:val="single" w:sz="2" w:space="0" w:color="auto"/>
            </w:tcBorders>
            <w:shd w:val="clear" w:color="auto" w:fill="auto"/>
            <w:vAlign w:val="center"/>
            <w:hideMark/>
          </w:tcPr>
          <w:p w14:paraId="7DB6B141"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2" w:space="0" w:color="auto"/>
              <w:bottom w:val="nil"/>
              <w:right w:val="single" w:sz="2" w:space="0" w:color="auto"/>
            </w:tcBorders>
            <w:shd w:val="clear" w:color="auto" w:fill="auto"/>
            <w:noWrap/>
            <w:vAlign w:val="center"/>
            <w:hideMark/>
          </w:tcPr>
          <w:p w14:paraId="64BB100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40.25 (36.7, 43.8)</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7763FC9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8.57 (-2.78, 19.92)</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51DF2C3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-9.04 (-25.74, 7.66)</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79AF11C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-30.45 (-50.6, -10.29)</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4C496E5C"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-61.48 (-87.47, -35.49)</w:t>
            </w:r>
          </w:p>
        </w:tc>
        <w:tc>
          <w:tcPr>
            <w:tcW w:w="1800" w:type="dxa"/>
            <w:tcBorders>
              <w:top w:val="double" w:sz="4" w:space="0" w:color="auto"/>
              <w:left w:val="single" w:sz="2" w:space="0" w:color="auto"/>
              <w:bottom w:val="nil"/>
            </w:tcBorders>
            <w:shd w:val="clear" w:color="auto" w:fill="auto"/>
            <w:noWrap/>
            <w:vAlign w:val="center"/>
            <w:hideMark/>
          </w:tcPr>
          <w:p w14:paraId="381B977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1384607A"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15096C1B"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25850D0B"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7C52328A"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7869C64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40.23 (36.63, 43.84)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CE86C3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8.55 (-2.8, 19.91)</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B8CF69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-9.05 (-25.78, 7.68)</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79DBD81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-30.45 (-50.66, -10.24)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1FCD14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-61.47 (-87.55, -35.4)</w:t>
            </w:r>
          </w:p>
        </w:tc>
        <w:tc>
          <w:tcPr>
            <w:tcW w:w="1800" w:type="dxa"/>
            <w:tcBorders>
              <w:top w:val="nil"/>
              <w:left w:val="single" w:sz="2" w:space="0" w:color="auto"/>
              <w:bottom w:val="single" w:sz="2" w:space="0" w:color="auto"/>
            </w:tcBorders>
            <w:shd w:val="clear" w:color="auto" w:fill="auto"/>
            <w:noWrap/>
            <w:vAlign w:val="center"/>
            <w:hideMark/>
          </w:tcPr>
          <w:p w14:paraId="5AF5672F"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069D3C21"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5875F01A"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88EFB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Male</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0361D46B"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5B1ECD8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11.71 (3.65, 19.77)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7BFD13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2.64 (-0.33, 5.61)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4CB148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-3.14 (-8.92, 2.65)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DDEA90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-11.21 (-22.67, 0.25)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0207374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-26.11 (-49.65, -2.57)</w:t>
            </w:r>
          </w:p>
        </w:tc>
        <w:tc>
          <w:tcPr>
            <w:tcW w:w="1800" w:type="dxa"/>
            <w:tcBorders>
              <w:top w:val="single" w:sz="2" w:space="0" w:color="auto"/>
              <w:left w:val="single" w:sz="2" w:space="0" w:color="auto"/>
              <w:bottom w:val="nil"/>
            </w:tcBorders>
            <w:shd w:val="clear" w:color="auto" w:fill="auto"/>
            <w:noWrap/>
            <w:vAlign w:val="center"/>
            <w:hideMark/>
          </w:tcPr>
          <w:p w14:paraId="69E162E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31FA65D1"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5918652D"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17EE491D"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2B77A83E"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287E09A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11.7 (3.56, 19.84)</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645D95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2.62 (-0.37, 5.62)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0AF878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-3.15 (-8.95, 2.65)</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8EEB38A"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-11.22 (-22.73, 0.29)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86A6DC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-26.12 (-49.78, -2.45)</w:t>
            </w:r>
          </w:p>
        </w:tc>
        <w:tc>
          <w:tcPr>
            <w:tcW w:w="1800" w:type="dxa"/>
            <w:tcBorders>
              <w:top w:val="nil"/>
              <w:left w:val="single" w:sz="2" w:space="0" w:color="auto"/>
              <w:bottom w:val="single" w:sz="2" w:space="0" w:color="auto"/>
            </w:tcBorders>
            <w:shd w:val="clear" w:color="auto" w:fill="auto"/>
            <w:noWrap/>
            <w:vAlign w:val="center"/>
            <w:hideMark/>
          </w:tcPr>
          <w:p w14:paraId="5602516B"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0B480F74"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E20C4A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24868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side impact</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664965F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28D9CA3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-29.25 (-51.33, -7.17)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62F61C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-12.08 (-30.04, 5.88)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2C6887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0.14 (-14.38, 14.66)</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56E75D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20.31 (12.33, 28.3)</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9AC1B9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63.45 (46.56, 80.35)</w:t>
            </w:r>
          </w:p>
        </w:tc>
        <w:tc>
          <w:tcPr>
            <w:tcW w:w="1800" w:type="dxa"/>
            <w:tcBorders>
              <w:top w:val="single" w:sz="2" w:space="0" w:color="auto"/>
              <w:left w:val="single" w:sz="2" w:space="0" w:color="auto"/>
              <w:bottom w:val="nil"/>
            </w:tcBorders>
            <w:shd w:val="clear" w:color="auto" w:fill="auto"/>
            <w:noWrap/>
            <w:vAlign w:val="center"/>
            <w:hideMark/>
          </w:tcPr>
          <w:p w14:paraId="0AAC33B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7424E57"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6859C2C"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2EC52551"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5C356C64"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088C1B9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-29.26 (-51.35, -7.18)</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20BFD0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-12.09 (-30.07, 5.89)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0F5ADD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0.14 (-14.41, 14.69)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C1BA7FF"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20.32 (12.31, 28.33)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1C08884D"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63.49 (46.65, 80.33)</w:t>
            </w:r>
          </w:p>
        </w:tc>
        <w:tc>
          <w:tcPr>
            <w:tcW w:w="1800" w:type="dxa"/>
            <w:tcBorders>
              <w:top w:val="nil"/>
              <w:left w:val="single" w:sz="2" w:space="0" w:color="auto"/>
              <w:bottom w:val="single" w:sz="2" w:space="0" w:color="auto"/>
            </w:tcBorders>
            <w:shd w:val="clear" w:color="auto" w:fill="auto"/>
            <w:noWrap/>
            <w:vAlign w:val="center"/>
            <w:hideMark/>
          </w:tcPr>
          <w:p w14:paraId="0E61C153"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49F0430E"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5C43A7F"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04DA46"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Rollover</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79369BD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3F05CDB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86.43 (74.03, 98.84)</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CB2B9E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12.17 (-17.77, 42.1)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4F91CDF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-21.93 (-54, 10.13)</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79880A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-54.82 (-81.66, -27.97)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08BAE4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-90.38 (-112.25, -68.52)</w:t>
            </w:r>
          </w:p>
        </w:tc>
        <w:tc>
          <w:tcPr>
            <w:tcW w:w="1800" w:type="dxa"/>
            <w:tcBorders>
              <w:top w:val="single" w:sz="2" w:space="0" w:color="auto"/>
              <w:left w:val="single" w:sz="2" w:space="0" w:color="auto"/>
              <w:bottom w:val="nil"/>
            </w:tcBorders>
            <w:shd w:val="clear" w:color="auto" w:fill="auto"/>
            <w:noWrap/>
            <w:vAlign w:val="center"/>
            <w:hideMark/>
          </w:tcPr>
          <w:p w14:paraId="29A8C09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2D133E8C"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1495BC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1651FBFE"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623D02EF"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59A6657C"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86.44 (74.07, 98.81)</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F903E0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12.15 (-17.83, 42.13)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3BA7A526"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-21.95 (-54.08, 10.17)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977752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-54.83 (-81.74, -27.92)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6D6248B"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-90.39 (-112.31, -68.47)</w:t>
            </w:r>
          </w:p>
        </w:tc>
        <w:tc>
          <w:tcPr>
            <w:tcW w:w="1800" w:type="dxa"/>
            <w:tcBorders>
              <w:top w:val="nil"/>
              <w:left w:val="single" w:sz="2" w:space="0" w:color="auto"/>
              <w:bottom w:val="single" w:sz="2" w:space="0" w:color="auto"/>
            </w:tcBorders>
            <w:shd w:val="clear" w:color="auto" w:fill="auto"/>
            <w:noWrap/>
            <w:vAlign w:val="center"/>
            <w:hideMark/>
          </w:tcPr>
          <w:p w14:paraId="4044DE5C"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15798234"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56535381"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B7631D"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ejected</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776234E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0D94C5A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57.9 (39.17, 76.63)</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1F6E9C6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5.35 (-12.22, 22.93)</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717349B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-17.12 (-41.8, 7.57)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EDF44E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-39.91 (-68.35, -11.46)</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0663028D"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-66.77 (-98.66, -34.89)</w:t>
            </w:r>
          </w:p>
        </w:tc>
        <w:tc>
          <w:tcPr>
            <w:tcW w:w="1800" w:type="dxa"/>
            <w:tcBorders>
              <w:top w:val="single" w:sz="2" w:space="0" w:color="auto"/>
              <w:left w:val="single" w:sz="2" w:space="0" w:color="auto"/>
              <w:bottom w:val="nil"/>
            </w:tcBorders>
            <w:shd w:val="clear" w:color="auto" w:fill="auto"/>
            <w:noWrap/>
            <w:vAlign w:val="center"/>
            <w:hideMark/>
          </w:tcPr>
          <w:p w14:paraId="1F658A5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384C42F0"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7184C0C1"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0CE3B157"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16170896"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0CB11BE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57.86 (39.06, 76.66)</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0187B28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5.34 (-12.26, 22.93)</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DD991F4"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-17.13 (-41.84, 7.58)</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2EC12977"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-39.9 (-68.38, -11.42)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36087C8"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-66.76 (-98.71, -34.8)</w:t>
            </w:r>
          </w:p>
        </w:tc>
        <w:tc>
          <w:tcPr>
            <w:tcW w:w="1800" w:type="dxa"/>
            <w:tcBorders>
              <w:top w:val="nil"/>
              <w:left w:val="single" w:sz="2" w:space="0" w:color="auto"/>
              <w:bottom w:val="single" w:sz="2" w:space="0" w:color="auto"/>
            </w:tcBorders>
            <w:shd w:val="clear" w:color="auto" w:fill="auto"/>
            <w:noWrap/>
            <w:vAlign w:val="center"/>
            <w:hideMark/>
          </w:tcPr>
          <w:p w14:paraId="6945DD6B"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062C859C"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60B0CEB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F676E0"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7F3B6502"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249F04D3"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-20.29 (-37.72, -2.87)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0388D95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-7.45 (-19.78, 4.88)</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3405908E"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0.85 (-8.17, 9.87)</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4875DC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13.25 (9.2, 17.29)</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826162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35.65 (26.64, 44.66)</w:t>
            </w:r>
          </w:p>
        </w:tc>
        <w:tc>
          <w:tcPr>
            <w:tcW w:w="1800" w:type="dxa"/>
            <w:tcBorders>
              <w:top w:val="single" w:sz="2" w:space="0" w:color="auto"/>
              <w:left w:val="single" w:sz="2" w:space="0" w:color="auto"/>
              <w:bottom w:val="nil"/>
            </w:tcBorders>
            <w:shd w:val="clear" w:color="auto" w:fill="auto"/>
            <w:noWrap/>
            <w:vAlign w:val="center"/>
            <w:hideMark/>
          </w:tcPr>
          <w:p w14:paraId="182CB51B"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62DFBABB" w14:textId="77777777" w:rsidTr="00006C37">
        <w:trPr>
          <w:trHeight w:val="230"/>
        </w:trPr>
        <w:tc>
          <w:tcPr>
            <w:tcW w:w="883" w:type="dxa"/>
            <w:vMerge/>
            <w:tcBorders>
              <w:top w:val="single" w:sz="2" w:space="0" w:color="auto"/>
              <w:bottom w:val="double" w:sz="4" w:space="0" w:color="auto"/>
              <w:right w:val="single" w:sz="2" w:space="0" w:color="auto"/>
            </w:tcBorders>
            <w:vAlign w:val="center"/>
            <w:hideMark/>
          </w:tcPr>
          <w:p w14:paraId="750E5902"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double" w:sz="4" w:space="0" w:color="auto"/>
              <w:right w:val="single" w:sz="2" w:space="0" w:color="auto"/>
            </w:tcBorders>
            <w:vAlign w:val="center"/>
            <w:hideMark/>
          </w:tcPr>
          <w:p w14:paraId="4279896D"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double" w:sz="4" w:space="0" w:color="auto"/>
              <w:right w:val="single" w:sz="2" w:space="0" w:color="auto"/>
            </w:tcBorders>
            <w:shd w:val="clear" w:color="auto" w:fill="auto"/>
            <w:vAlign w:val="center"/>
            <w:hideMark/>
          </w:tcPr>
          <w:p w14:paraId="4B9A036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double" w:sz="4" w:space="0" w:color="auto"/>
              <w:right w:val="single" w:sz="2" w:space="0" w:color="auto"/>
            </w:tcBorders>
            <w:shd w:val="clear" w:color="auto" w:fill="auto"/>
            <w:noWrap/>
            <w:vAlign w:val="center"/>
            <w:hideMark/>
          </w:tcPr>
          <w:p w14:paraId="6E82247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-20.29 (-37.7, -2.89)</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11BEE2F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-7.45 (-19.78, 4.89)</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63152A6A"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0.85 (-8.18, 9.89)</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3E090FC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13.26 (9.2, 17.31)</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7CB02FDE"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35.66 (26.73, 44.6)</w:t>
            </w:r>
          </w:p>
        </w:tc>
        <w:tc>
          <w:tcPr>
            <w:tcW w:w="1800" w:type="dxa"/>
            <w:tcBorders>
              <w:top w:val="nil"/>
              <w:left w:val="single" w:sz="2" w:space="0" w:color="auto"/>
              <w:bottom w:val="double" w:sz="4" w:space="0" w:color="auto"/>
            </w:tcBorders>
            <w:shd w:val="clear" w:color="auto" w:fill="auto"/>
            <w:noWrap/>
            <w:vAlign w:val="center"/>
            <w:hideMark/>
          </w:tcPr>
          <w:p w14:paraId="0E295648"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1DCE0876" w14:textId="77777777" w:rsidTr="00006C37">
        <w:trPr>
          <w:trHeight w:val="230"/>
        </w:trPr>
        <w:tc>
          <w:tcPr>
            <w:tcW w:w="883" w:type="dxa"/>
            <w:vMerge w:val="restart"/>
            <w:tcBorders>
              <w:top w:val="double" w:sz="4" w:space="0" w:color="auto"/>
              <w:bottom w:val="single" w:sz="2" w:space="0" w:color="auto"/>
              <w:right w:val="single" w:sz="2" w:space="0" w:color="auto"/>
            </w:tcBorders>
            <w:shd w:val="clear" w:color="auto" w:fill="auto"/>
            <w:noWrap/>
            <w:vAlign w:val="center"/>
            <w:hideMark/>
          </w:tcPr>
          <w:p w14:paraId="3C0B8913"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r w:rsidRPr="00706E94">
              <w:rPr>
                <w:rFonts w:asciiTheme="majorBidi" w:eastAsia="Times New Roman" w:hAnsiTheme="majorBidi" w:cstheme="majorBidi"/>
                <w:b/>
                <w:bCs/>
                <w:color w:val="000000"/>
                <w:sz w:val="16"/>
                <w:szCs w:val="16"/>
                <w:lang w:eastAsia="en-GB"/>
              </w:rPr>
              <w:t>Upper extremity</w:t>
            </w:r>
          </w:p>
        </w:tc>
        <w:tc>
          <w:tcPr>
            <w:tcW w:w="1061" w:type="dxa"/>
            <w:vMerge w:val="restart"/>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21968262"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Driver ejected</w:t>
            </w:r>
          </w:p>
        </w:tc>
        <w:tc>
          <w:tcPr>
            <w:tcW w:w="875" w:type="dxa"/>
            <w:tcBorders>
              <w:top w:val="double" w:sz="4" w:space="0" w:color="auto"/>
              <w:left w:val="single" w:sz="2" w:space="0" w:color="auto"/>
              <w:bottom w:val="nil"/>
              <w:right w:val="single" w:sz="2" w:space="0" w:color="auto"/>
            </w:tcBorders>
            <w:shd w:val="clear" w:color="auto" w:fill="auto"/>
            <w:vAlign w:val="center"/>
            <w:hideMark/>
          </w:tcPr>
          <w:p w14:paraId="2614B355"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double" w:sz="4" w:space="0" w:color="auto"/>
              <w:left w:val="single" w:sz="2" w:space="0" w:color="auto"/>
              <w:bottom w:val="nil"/>
              <w:right w:val="single" w:sz="2" w:space="0" w:color="auto"/>
            </w:tcBorders>
            <w:shd w:val="clear" w:color="auto" w:fill="auto"/>
            <w:noWrap/>
            <w:vAlign w:val="center"/>
            <w:hideMark/>
          </w:tcPr>
          <w:p w14:paraId="0330938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-67.91 (-86.16, -49.66)</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79987F1A"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-21.6 (-52.61, 9.4)</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6A50F936"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55.58 (11.04, 100.11)</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3F758B9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214.48 (189.73, 239.22)</w:t>
            </w:r>
          </w:p>
        </w:tc>
        <w:tc>
          <w:tcPr>
            <w:tcW w:w="1800" w:type="dxa"/>
            <w:tcBorders>
              <w:top w:val="double" w:sz="4" w:space="0" w:color="auto"/>
              <w:left w:val="single" w:sz="2" w:space="0" w:color="auto"/>
              <w:bottom w:val="nil"/>
              <w:right w:val="single" w:sz="2" w:space="0" w:color="auto"/>
            </w:tcBorders>
            <w:shd w:val="clear" w:color="auto" w:fill="auto"/>
            <w:noWrap/>
            <w:vAlign w:val="center"/>
            <w:hideMark/>
          </w:tcPr>
          <w:p w14:paraId="1B7A2808"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2B5F98">
              <w:rPr>
                <w:rFonts w:asciiTheme="majorBidi" w:eastAsia="Times New Roman" w:hAnsiTheme="majorBidi" w:cstheme="majorBidi"/>
                <w:color w:val="000000"/>
                <w:sz w:val="16"/>
                <w:szCs w:val="16"/>
                <w:lang w:eastAsia="en-GB"/>
              </w:rPr>
              <w:t>---</w:t>
            </w:r>
          </w:p>
        </w:tc>
        <w:tc>
          <w:tcPr>
            <w:tcW w:w="1800" w:type="dxa"/>
            <w:tcBorders>
              <w:top w:val="double" w:sz="4" w:space="0" w:color="auto"/>
              <w:left w:val="single" w:sz="2" w:space="0" w:color="auto"/>
              <w:bottom w:val="nil"/>
            </w:tcBorders>
            <w:shd w:val="clear" w:color="auto" w:fill="auto"/>
            <w:noWrap/>
            <w:vAlign w:val="center"/>
            <w:hideMark/>
          </w:tcPr>
          <w:p w14:paraId="385E8982"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8F42A85"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04274E3E"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single" w:sz="2" w:space="0" w:color="auto"/>
              <w:right w:val="single" w:sz="2" w:space="0" w:color="auto"/>
            </w:tcBorders>
            <w:vAlign w:val="center"/>
            <w:hideMark/>
          </w:tcPr>
          <w:p w14:paraId="72F15CEA"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single" w:sz="2" w:space="0" w:color="auto"/>
              <w:right w:val="single" w:sz="2" w:space="0" w:color="auto"/>
            </w:tcBorders>
            <w:shd w:val="clear" w:color="auto" w:fill="auto"/>
            <w:vAlign w:val="center"/>
            <w:hideMark/>
          </w:tcPr>
          <w:p w14:paraId="30866649"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single" w:sz="2" w:space="0" w:color="auto"/>
              <w:right w:val="single" w:sz="2" w:space="0" w:color="auto"/>
            </w:tcBorders>
            <w:shd w:val="clear" w:color="auto" w:fill="auto"/>
            <w:noWrap/>
            <w:vAlign w:val="center"/>
            <w:hideMark/>
          </w:tcPr>
          <w:p w14:paraId="2F0EB9F0"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-67.81 (-86.42, -49.21)</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6300079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-21.38 (-53.35, 10.59)</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1330698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55.93 (9.54, 102.32)</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434C2313"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214.89 (187.72, 242.07)</w:t>
            </w:r>
          </w:p>
        </w:tc>
        <w:tc>
          <w:tcPr>
            <w:tcW w:w="1800" w:type="dxa"/>
            <w:tcBorders>
              <w:top w:val="nil"/>
              <w:left w:val="single" w:sz="2" w:space="0" w:color="auto"/>
              <w:bottom w:val="single" w:sz="2" w:space="0" w:color="auto"/>
              <w:right w:val="single" w:sz="2" w:space="0" w:color="auto"/>
            </w:tcBorders>
            <w:shd w:val="clear" w:color="auto" w:fill="auto"/>
            <w:noWrap/>
            <w:vAlign w:val="center"/>
            <w:hideMark/>
          </w:tcPr>
          <w:p w14:paraId="5AEA65FE" w14:textId="77777777" w:rsidR="009B0541" w:rsidRPr="00706E94" w:rsidRDefault="009B0541" w:rsidP="00006C37">
            <w:pPr>
              <w:jc w:val="left"/>
              <w:rPr>
                <w:rFonts w:asciiTheme="majorBidi" w:eastAsia="Times New Roman" w:hAnsiTheme="majorBidi" w:cstheme="majorBidi"/>
                <w:sz w:val="16"/>
                <w:szCs w:val="16"/>
                <w:lang w:eastAsia="en-GB"/>
              </w:rPr>
            </w:pPr>
            <w:r w:rsidRPr="002B5F98">
              <w:rPr>
                <w:rFonts w:asciiTheme="majorBidi" w:eastAsia="Times New Roman" w:hAnsiTheme="majorBidi" w:cstheme="majorBidi"/>
                <w:color w:val="000000"/>
                <w:sz w:val="16"/>
                <w:szCs w:val="16"/>
                <w:lang w:eastAsia="en-GB"/>
              </w:rPr>
              <w:t>---</w:t>
            </w:r>
          </w:p>
        </w:tc>
        <w:tc>
          <w:tcPr>
            <w:tcW w:w="1800" w:type="dxa"/>
            <w:tcBorders>
              <w:top w:val="nil"/>
              <w:left w:val="single" w:sz="2" w:space="0" w:color="auto"/>
              <w:bottom w:val="single" w:sz="2" w:space="0" w:color="auto"/>
            </w:tcBorders>
            <w:shd w:val="clear" w:color="auto" w:fill="auto"/>
            <w:noWrap/>
            <w:vAlign w:val="center"/>
            <w:hideMark/>
          </w:tcPr>
          <w:p w14:paraId="6D57B629"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46D4D8D" w14:textId="77777777" w:rsidTr="00006C37">
        <w:trPr>
          <w:trHeight w:val="230"/>
        </w:trPr>
        <w:tc>
          <w:tcPr>
            <w:tcW w:w="883" w:type="dxa"/>
            <w:vMerge/>
            <w:tcBorders>
              <w:top w:val="single" w:sz="2" w:space="0" w:color="auto"/>
              <w:bottom w:val="single" w:sz="2" w:space="0" w:color="auto"/>
              <w:right w:val="single" w:sz="2" w:space="0" w:color="auto"/>
            </w:tcBorders>
            <w:vAlign w:val="center"/>
            <w:hideMark/>
          </w:tcPr>
          <w:p w14:paraId="2A101240"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98E43C"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Speed limit ≥ 50mph</w:t>
            </w:r>
          </w:p>
        </w:tc>
        <w:tc>
          <w:tcPr>
            <w:tcW w:w="875" w:type="dxa"/>
            <w:tcBorders>
              <w:top w:val="single" w:sz="2" w:space="0" w:color="auto"/>
              <w:left w:val="single" w:sz="2" w:space="0" w:color="auto"/>
              <w:bottom w:val="nil"/>
              <w:right w:val="single" w:sz="2" w:space="0" w:color="auto"/>
            </w:tcBorders>
            <w:shd w:val="clear" w:color="auto" w:fill="auto"/>
            <w:vAlign w:val="center"/>
            <w:hideMark/>
          </w:tcPr>
          <w:p w14:paraId="1578BA7A"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IGOP</w:t>
            </w:r>
          </w:p>
        </w:tc>
        <w:tc>
          <w:tcPr>
            <w:tcW w:w="1756" w:type="dxa"/>
            <w:tcBorders>
              <w:top w:val="single" w:sz="2" w:space="0" w:color="auto"/>
              <w:left w:val="single" w:sz="2" w:space="0" w:color="auto"/>
              <w:bottom w:val="nil"/>
              <w:right w:val="single" w:sz="2" w:space="0" w:color="auto"/>
            </w:tcBorders>
            <w:shd w:val="clear" w:color="auto" w:fill="auto"/>
            <w:noWrap/>
            <w:vAlign w:val="center"/>
            <w:hideMark/>
          </w:tcPr>
          <w:p w14:paraId="53968447"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-10.42 (-22.23, 1.39)</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505D8D34"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-0.68 (-5.06, 3.71)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2FFEF5EF"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6.89 (3.28, 10.5)</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32D96D5"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color w:val="000000"/>
                <w:sz w:val="16"/>
                <w:szCs w:val="16"/>
                <w:lang w:eastAsia="en-GB"/>
              </w:rPr>
              <w:t>14.66 (4.61, 24.71)</w:t>
            </w:r>
          </w:p>
        </w:tc>
        <w:tc>
          <w:tcPr>
            <w:tcW w:w="1800" w:type="dxa"/>
            <w:tcBorders>
              <w:top w:val="single" w:sz="2" w:space="0" w:color="auto"/>
              <w:left w:val="single" w:sz="2" w:space="0" w:color="auto"/>
              <w:bottom w:val="nil"/>
              <w:right w:val="single" w:sz="2" w:space="0" w:color="auto"/>
            </w:tcBorders>
            <w:shd w:val="clear" w:color="auto" w:fill="auto"/>
            <w:noWrap/>
            <w:vAlign w:val="center"/>
            <w:hideMark/>
          </w:tcPr>
          <w:p w14:paraId="67004E61"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2B5F98">
              <w:rPr>
                <w:rFonts w:asciiTheme="majorBidi" w:eastAsia="Times New Roman" w:hAnsiTheme="majorBidi" w:cstheme="majorBidi"/>
                <w:color w:val="000000"/>
                <w:sz w:val="16"/>
                <w:szCs w:val="16"/>
                <w:lang w:eastAsia="en-GB"/>
              </w:rPr>
              <w:t>---</w:t>
            </w:r>
          </w:p>
        </w:tc>
        <w:tc>
          <w:tcPr>
            <w:tcW w:w="1800" w:type="dxa"/>
            <w:tcBorders>
              <w:top w:val="single" w:sz="2" w:space="0" w:color="auto"/>
              <w:left w:val="single" w:sz="2" w:space="0" w:color="auto"/>
              <w:bottom w:val="nil"/>
            </w:tcBorders>
            <w:shd w:val="clear" w:color="auto" w:fill="auto"/>
            <w:noWrap/>
            <w:vAlign w:val="center"/>
            <w:hideMark/>
          </w:tcPr>
          <w:p w14:paraId="11CBD9C0" w14:textId="77777777" w:rsidR="009B0541" w:rsidRPr="00706E94" w:rsidRDefault="009B0541" w:rsidP="00006C37">
            <w:pPr>
              <w:jc w:val="left"/>
              <w:rPr>
                <w:rFonts w:asciiTheme="majorBidi" w:eastAsia="Times New Roman" w:hAnsiTheme="majorBidi" w:cstheme="majorBidi"/>
                <w:color w:val="000000"/>
                <w:sz w:val="16"/>
                <w:szCs w:val="16"/>
                <w:lang w:eastAsia="en-GB"/>
              </w:rPr>
            </w:pPr>
            <w:r w:rsidRPr="00437E83">
              <w:rPr>
                <w:rFonts w:asciiTheme="majorBidi" w:eastAsia="Times New Roman" w:hAnsiTheme="majorBidi" w:cstheme="majorBidi"/>
                <w:color w:val="000000"/>
                <w:sz w:val="16"/>
                <w:szCs w:val="16"/>
                <w:lang w:eastAsia="en-GB"/>
              </w:rPr>
              <w:t>---</w:t>
            </w:r>
          </w:p>
        </w:tc>
      </w:tr>
      <w:tr w:rsidR="009B0541" w:rsidRPr="00706E94" w14:paraId="59666E49" w14:textId="77777777" w:rsidTr="00006C37">
        <w:trPr>
          <w:trHeight w:val="230"/>
        </w:trPr>
        <w:tc>
          <w:tcPr>
            <w:tcW w:w="883" w:type="dxa"/>
            <w:vMerge/>
            <w:tcBorders>
              <w:top w:val="single" w:sz="2" w:space="0" w:color="auto"/>
              <w:bottom w:val="double" w:sz="4" w:space="0" w:color="auto"/>
              <w:right w:val="single" w:sz="2" w:space="0" w:color="auto"/>
            </w:tcBorders>
            <w:vAlign w:val="center"/>
            <w:hideMark/>
          </w:tcPr>
          <w:p w14:paraId="0044F9E9" w14:textId="77777777" w:rsidR="009B0541" w:rsidRPr="00706E94" w:rsidRDefault="009B0541" w:rsidP="007358D3">
            <w:pPr>
              <w:jc w:val="left"/>
              <w:rPr>
                <w:rFonts w:asciiTheme="majorBidi" w:eastAsia="Times New Roman" w:hAnsiTheme="majorBidi" w:cstheme="majorBidi"/>
                <w:b/>
                <w:bCs/>
                <w:color w:val="000000"/>
                <w:sz w:val="16"/>
                <w:szCs w:val="16"/>
                <w:lang w:eastAsia="en-GB"/>
              </w:rPr>
            </w:pPr>
          </w:p>
        </w:tc>
        <w:tc>
          <w:tcPr>
            <w:tcW w:w="1061" w:type="dxa"/>
            <w:vMerge/>
            <w:tcBorders>
              <w:top w:val="single" w:sz="2" w:space="0" w:color="auto"/>
              <w:left w:val="single" w:sz="2" w:space="0" w:color="auto"/>
              <w:bottom w:val="double" w:sz="4" w:space="0" w:color="auto"/>
              <w:right w:val="single" w:sz="2" w:space="0" w:color="auto"/>
            </w:tcBorders>
            <w:vAlign w:val="center"/>
            <w:hideMark/>
          </w:tcPr>
          <w:p w14:paraId="71341165" w14:textId="77777777" w:rsidR="009B0541" w:rsidRPr="00706E94" w:rsidRDefault="009B0541" w:rsidP="007358D3">
            <w:pPr>
              <w:jc w:val="left"/>
              <w:rPr>
                <w:rFonts w:asciiTheme="majorBidi" w:eastAsia="Times New Roman" w:hAnsiTheme="majorBidi" w:cstheme="majorBidi"/>
                <w:color w:val="000000"/>
                <w:sz w:val="16"/>
                <w:szCs w:val="16"/>
                <w:lang w:eastAsia="en-GB"/>
              </w:rPr>
            </w:pPr>
          </w:p>
        </w:tc>
        <w:tc>
          <w:tcPr>
            <w:tcW w:w="875" w:type="dxa"/>
            <w:tcBorders>
              <w:top w:val="nil"/>
              <w:left w:val="single" w:sz="2" w:space="0" w:color="auto"/>
              <w:bottom w:val="double" w:sz="4" w:space="0" w:color="auto"/>
              <w:right w:val="single" w:sz="2" w:space="0" w:color="auto"/>
            </w:tcBorders>
            <w:shd w:val="clear" w:color="auto" w:fill="auto"/>
            <w:vAlign w:val="center"/>
            <w:hideMark/>
          </w:tcPr>
          <w:p w14:paraId="758C40E8" w14:textId="77777777" w:rsidR="009B0541" w:rsidRPr="00706E94" w:rsidRDefault="009B0541" w:rsidP="007358D3">
            <w:pPr>
              <w:jc w:val="left"/>
              <w:rPr>
                <w:rFonts w:asciiTheme="majorBidi" w:eastAsia="Times New Roman" w:hAnsiTheme="majorBidi" w:cstheme="majorBidi"/>
                <w:color w:val="000000"/>
                <w:sz w:val="16"/>
                <w:szCs w:val="16"/>
                <w:lang w:eastAsia="en-GB"/>
              </w:rPr>
            </w:pPr>
            <w:r w:rsidRPr="00706E94">
              <w:rPr>
                <w:rFonts w:asciiTheme="majorBidi" w:eastAsia="Times New Roman" w:hAnsiTheme="majorBidi" w:cstheme="majorBidi"/>
                <w:sz w:val="16"/>
                <w:szCs w:val="16"/>
                <w:lang w:eastAsia="en-GB"/>
              </w:rPr>
              <w:t>RPMGOP</w:t>
            </w:r>
          </w:p>
        </w:tc>
        <w:tc>
          <w:tcPr>
            <w:tcW w:w="1756" w:type="dxa"/>
            <w:tcBorders>
              <w:top w:val="nil"/>
              <w:left w:val="single" w:sz="2" w:space="0" w:color="auto"/>
              <w:bottom w:val="double" w:sz="4" w:space="0" w:color="auto"/>
              <w:right w:val="single" w:sz="2" w:space="0" w:color="auto"/>
            </w:tcBorders>
            <w:shd w:val="clear" w:color="auto" w:fill="auto"/>
            <w:noWrap/>
            <w:vAlign w:val="center"/>
            <w:hideMark/>
          </w:tcPr>
          <w:p w14:paraId="20A2FE31"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-10.43 (-22.45, 1.6)</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27FE65A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-0.71 (-5.32, 3.9)</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658EBF49"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6.83 (3.21, 10.46)</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304D4AE2" w14:textId="77777777" w:rsidR="009B0541" w:rsidRPr="00706E94" w:rsidRDefault="009B0541" w:rsidP="00006C37">
            <w:pPr>
              <w:jc w:val="left"/>
              <w:rPr>
                <w:rFonts w:asciiTheme="majorBidi" w:eastAsia="Times New Roman" w:hAnsiTheme="majorBidi" w:cstheme="majorBidi"/>
                <w:sz w:val="16"/>
                <w:szCs w:val="16"/>
                <w:lang w:eastAsia="en-GB"/>
              </w:rPr>
            </w:pPr>
            <w:r w:rsidRPr="00706E94">
              <w:rPr>
                <w:rFonts w:asciiTheme="majorBidi" w:eastAsia="Times New Roman" w:hAnsiTheme="majorBidi" w:cstheme="majorBidi"/>
                <w:sz w:val="16"/>
                <w:szCs w:val="16"/>
                <w:lang w:eastAsia="en-GB"/>
              </w:rPr>
              <w:t>14.6 (4.57, 24.63)</w:t>
            </w:r>
          </w:p>
        </w:tc>
        <w:tc>
          <w:tcPr>
            <w:tcW w:w="1800" w:type="dxa"/>
            <w:tcBorders>
              <w:top w:val="nil"/>
              <w:left w:val="single" w:sz="2" w:space="0" w:color="auto"/>
              <w:bottom w:val="double" w:sz="4" w:space="0" w:color="auto"/>
              <w:right w:val="single" w:sz="2" w:space="0" w:color="auto"/>
            </w:tcBorders>
            <w:shd w:val="clear" w:color="auto" w:fill="auto"/>
            <w:noWrap/>
            <w:vAlign w:val="center"/>
            <w:hideMark/>
          </w:tcPr>
          <w:p w14:paraId="203E8124" w14:textId="77777777" w:rsidR="009B0541" w:rsidRPr="00706E94" w:rsidRDefault="009B0541" w:rsidP="00006C37">
            <w:pPr>
              <w:jc w:val="left"/>
              <w:rPr>
                <w:rFonts w:asciiTheme="majorBidi" w:eastAsia="Times New Roman" w:hAnsiTheme="majorBidi" w:cstheme="majorBidi"/>
                <w:sz w:val="16"/>
                <w:szCs w:val="16"/>
                <w:lang w:eastAsia="en-GB"/>
              </w:rPr>
            </w:pPr>
            <w:r w:rsidRPr="002B5F98">
              <w:rPr>
                <w:rFonts w:asciiTheme="majorBidi" w:eastAsia="Times New Roman" w:hAnsiTheme="majorBidi" w:cstheme="majorBidi"/>
                <w:color w:val="000000"/>
                <w:sz w:val="16"/>
                <w:szCs w:val="16"/>
                <w:lang w:eastAsia="en-GB"/>
              </w:rPr>
              <w:t>---</w:t>
            </w:r>
          </w:p>
        </w:tc>
        <w:tc>
          <w:tcPr>
            <w:tcW w:w="1800" w:type="dxa"/>
            <w:tcBorders>
              <w:top w:val="nil"/>
              <w:left w:val="single" w:sz="2" w:space="0" w:color="auto"/>
              <w:bottom w:val="double" w:sz="4" w:space="0" w:color="auto"/>
            </w:tcBorders>
            <w:shd w:val="clear" w:color="auto" w:fill="auto"/>
            <w:noWrap/>
            <w:vAlign w:val="center"/>
            <w:hideMark/>
          </w:tcPr>
          <w:p w14:paraId="18ED0F08" w14:textId="77777777" w:rsidR="009B0541" w:rsidRPr="00706E94" w:rsidRDefault="009B0541" w:rsidP="00006C37">
            <w:pPr>
              <w:jc w:val="left"/>
              <w:rPr>
                <w:rFonts w:asciiTheme="majorBidi" w:eastAsia="Times New Roman" w:hAnsiTheme="majorBidi" w:cstheme="majorBidi"/>
                <w:sz w:val="16"/>
                <w:szCs w:val="16"/>
                <w:lang w:eastAsia="en-GB"/>
              </w:rPr>
            </w:pPr>
            <w:r w:rsidRPr="00437E83">
              <w:rPr>
                <w:rFonts w:asciiTheme="majorBidi" w:eastAsia="Times New Roman" w:hAnsiTheme="majorBidi" w:cstheme="majorBidi"/>
                <w:color w:val="000000"/>
                <w:sz w:val="16"/>
                <w:szCs w:val="16"/>
                <w:lang w:eastAsia="en-GB"/>
              </w:rPr>
              <w:t>---</w:t>
            </w:r>
          </w:p>
        </w:tc>
      </w:tr>
    </w:tbl>
    <w:bookmarkEnd w:id="10"/>
    <w:p w14:paraId="449CAAB1" w14:textId="77777777" w:rsidR="00067840" w:rsidRDefault="00067840" w:rsidP="00067840">
      <w:pPr>
        <w:spacing w:after="160" w:line="259" w:lineRule="auto"/>
        <w:rPr>
          <w:sz w:val="20"/>
          <w:szCs w:val="18"/>
        </w:rPr>
      </w:pPr>
      <w:r>
        <w:rPr>
          <w:rStyle w:val="FootnoteReference"/>
          <w:sz w:val="20"/>
          <w:szCs w:val="18"/>
        </w:rPr>
        <w:t>1</w:t>
      </w:r>
      <w:r w:rsidRPr="00F045CF">
        <w:rPr>
          <w:sz w:val="20"/>
          <w:szCs w:val="18"/>
        </w:rPr>
        <w:t xml:space="preserve"> ---= attribute</w:t>
      </w:r>
      <w:r>
        <w:rPr>
          <w:sz w:val="20"/>
          <w:szCs w:val="18"/>
        </w:rPr>
        <w:t xml:space="preserve"> is not considered</w:t>
      </w:r>
    </w:p>
    <w:p w14:paraId="6E61BE64" w14:textId="77777777" w:rsidR="00514C9E" w:rsidRPr="00F429A6" w:rsidRDefault="00514C9E" w:rsidP="004B1E2E">
      <w:pPr>
        <w:spacing w:after="160" w:line="259" w:lineRule="auto"/>
      </w:pPr>
    </w:p>
    <w:sectPr w:rsidR="00514C9E" w:rsidRPr="00F429A6" w:rsidSect="00CD499C">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2BECF" w14:textId="77777777" w:rsidR="001B0494" w:rsidRDefault="001B0494" w:rsidP="001E075F">
      <w:r>
        <w:separator/>
      </w:r>
    </w:p>
  </w:endnote>
  <w:endnote w:type="continuationSeparator" w:id="0">
    <w:p w14:paraId="6956A252" w14:textId="77777777" w:rsidR="001B0494" w:rsidRDefault="001B0494" w:rsidP="001E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109783"/>
      <w:docPartObj>
        <w:docPartGallery w:val="Page Numbers (Bottom of Page)"/>
        <w:docPartUnique/>
      </w:docPartObj>
    </w:sdtPr>
    <w:sdtEndPr>
      <w:rPr>
        <w:noProof/>
      </w:rPr>
    </w:sdtEndPr>
    <w:sdtContent>
      <w:p w14:paraId="21826282" w14:textId="29CF3A62" w:rsidR="006111BA" w:rsidRDefault="006111BA">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6CBE3705" w14:textId="77777777" w:rsidR="006111BA" w:rsidRDefault="00611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34F33" w14:textId="77777777" w:rsidR="001B0494" w:rsidRDefault="001B0494" w:rsidP="001E075F">
      <w:r>
        <w:separator/>
      </w:r>
    </w:p>
  </w:footnote>
  <w:footnote w:type="continuationSeparator" w:id="0">
    <w:p w14:paraId="664C0CEE" w14:textId="77777777" w:rsidR="001B0494" w:rsidRDefault="001B0494" w:rsidP="001E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897551015"/>
      <w:docPartObj>
        <w:docPartGallery w:val="Page Numbers (Top of Page)"/>
        <w:docPartUnique/>
      </w:docPartObj>
    </w:sdtPr>
    <w:sdtEndPr>
      <w:rPr>
        <w:noProof/>
      </w:rPr>
    </w:sdtEndPr>
    <w:sdtContent>
      <w:p w14:paraId="00F781A9" w14:textId="5BB91C70" w:rsidR="006111BA" w:rsidRPr="00036663" w:rsidRDefault="006111BA" w:rsidP="00BE7F25">
        <w:pPr>
          <w:pStyle w:val="Header"/>
          <w:rPr>
            <w:rFonts w:cs="Times New Roman"/>
          </w:rPr>
        </w:pPr>
        <w:r w:rsidRPr="00036663">
          <w:rPr>
            <w:rFonts w:cs="Times New Roman"/>
          </w:rPr>
          <w:tab/>
        </w:r>
        <w:r w:rsidRPr="00036663">
          <w:rPr>
            <w:rFonts w:cs="Times New Roman"/>
          </w:rPr>
          <w:tab/>
        </w:r>
      </w:p>
    </w:sdtContent>
  </w:sdt>
  <w:p w14:paraId="52AED168" w14:textId="77777777" w:rsidR="006111BA" w:rsidRDefault="006111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446853704"/>
      <w:docPartObj>
        <w:docPartGallery w:val="Page Numbers (Top of Page)"/>
        <w:docPartUnique/>
      </w:docPartObj>
    </w:sdtPr>
    <w:sdtEndPr>
      <w:rPr>
        <w:noProof/>
      </w:rPr>
    </w:sdtEndPr>
    <w:sdtContent>
      <w:p w14:paraId="6726CDC6" w14:textId="77777777" w:rsidR="006111BA" w:rsidRPr="00036663" w:rsidRDefault="006111BA" w:rsidP="00BE7F25">
        <w:pPr>
          <w:pStyle w:val="Header"/>
          <w:rPr>
            <w:rFonts w:cs="Times New Roman"/>
          </w:rPr>
        </w:pPr>
        <w:r w:rsidRPr="00036663">
          <w:rPr>
            <w:rFonts w:cs="Times New Roman"/>
          </w:rPr>
          <w:tab/>
        </w:r>
        <w:r w:rsidRPr="00036663">
          <w:rPr>
            <w:rFonts w:cs="Times New Roman"/>
          </w:rPr>
          <w:tab/>
        </w:r>
      </w:p>
    </w:sdtContent>
  </w:sdt>
  <w:p w14:paraId="56B11A7E" w14:textId="77777777" w:rsidR="006111BA" w:rsidRDefault="006111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30D15"/>
    <w:multiLevelType w:val="multilevel"/>
    <w:tmpl w:val="F10E4E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534078"/>
    <w:multiLevelType w:val="hybridMultilevel"/>
    <w:tmpl w:val="AD80B7AA"/>
    <w:lvl w:ilvl="0" w:tplc="703C375E">
      <w:start w:val="1"/>
      <w:numFmt w:val="decimal"/>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A8534D5"/>
    <w:multiLevelType w:val="hybridMultilevel"/>
    <w:tmpl w:val="184A2982"/>
    <w:lvl w:ilvl="0" w:tplc="EB14F498">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3FF846F8"/>
    <w:multiLevelType w:val="multilevel"/>
    <w:tmpl w:val="CFD81A66"/>
    <w:lvl w:ilvl="0">
      <w:start w:val="1"/>
      <w:numFmt w:val="decimal"/>
      <w:lvlText w:val="%1"/>
      <w:lvlJc w:val="left"/>
      <w:pPr>
        <w:ind w:left="360" w:hanging="360"/>
      </w:pPr>
      <w:rPr>
        <w:rFonts w:hint="default"/>
        <w:sz w:val="28"/>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71225AA"/>
    <w:multiLevelType w:val="multilevel"/>
    <w:tmpl w:val="61A695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34C2CE4"/>
    <w:multiLevelType w:val="multilevel"/>
    <w:tmpl w:val="183AB7DE"/>
    <w:lvl w:ilvl="0">
      <w:start w:val="1"/>
      <w:numFmt w:val="decimal"/>
      <w:lvlText w:val="%1"/>
      <w:lvlJc w:val="left"/>
      <w:pPr>
        <w:ind w:left="360" w:hanging="360"/>
      </w:pPr>
      <w:rPr>
        <w:rFonts w:hint="default"/>
        <w:sz w:val="28"/>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wNbE0NTUwMDYxNjJR0lEKTi0uzszPAykwM6gFAHvBXIotAAAA"/>
  </w:docVars>
  <w:rsids>
    <w:rsidRoot w:val="0067409A"/>
    <w:rsid w:val="00000103"/>
    <w:rsid w:val="00002166"/>
    <w:rsid w:val="000023C4"/>
    <w:rsid w:val="00002CCC"/>
    <w:rsid w:val="00002D30"/>
    <w:rsid w:val="00004976"/>
    <w:rsid w:val="000064CA"/>
    <w:rsid w:val="00006C37"/>
    <w:rsid w:val="000079C8"/>
    <w:rsid w:val="00007D95"/>
    <w:rsid w:val="00011BA0"/>
    <w:rsid w:val="000128F0"/>
    <w:rsid w:val="000129D4"/>
    <w:rsid w:val="000142DA"/>
    <w:rsid w:val="00016419"/>
    <w:rsid w:val="00016CAB"/>
    <w:rsid w:val="000173D4"/>
    <w:rsid w:val="00017A5B"/>
    <w:rsid w:val="000200B7"/>
    <w:rsid w:val="0002231F"/>
    <w:rsid w:val="0002252D"/>
    <w:rsid w:val="00023D94"/>
    <w:rsid w:val="00030157"/>
    <w:rsid w:val="00031B97"/>
    <w:rsid w:val="00031F34"/>
    <w:rsid w:val="0003234B"/>
    <w:rsid w:val="00033696"/>
    <w:rsid w:val="0003375B"/>
    <w:rsid w:val="0003654D"/>
    <w:rsid w:val="00036663"/>
    <w:rsid w:val="000369BF"/>
    <w:rsid w:val="000401C0"/>
    <w:rsid w:val="000401FE"/>
    <w:rsid w:val="000422A4"/>
    <w:rsid w:val="00042592"/>
    <w:rsid w:val="0004409A"/>
    <w:rsid w:val="00045572"/>
    <w:rsid w:val="00050966"/>
    <w:rsid w:val="0005237E"/>
    <w:rsid w:val="000545A7"/>
    <w:rsid w:val="00054878"/>
    <w:rsid w:val="00056B52"/>
    <w:rsid w:val="00057336"/>
    <w:rsid w:val="00061C93"/>
    <w:rsid w:val="00062C2E"/>
    <w:rsid w:val="00063EFB"/>
    <w:rsid w:val="00067840"/>
    <w:rsid w:val="00070EE2"/>
    <w:rsid w:val="00072544"/>
    <w:rsid w:val="0007579B"/>
    <w:rsid w:val="00075B99"/>
    <w:rsid w:val="00077736"/>
    <w:rsid w:val="00081703"/>
    <w:rsid w:val="00085F62"/>
    <w:rsid w:val="00086F1B"/>
    <w:rsid w:val="00091694"/>
    <w:rsid w:val="00091B1E"/>
    <w:rsid w:val="00092A1C"/>
    <w:rsid w:val="00092D73"/>
    <w:rsid w:val="000966C6"/>
    <w:rsid w:val="0009707B"/>
    <w:rsid w:val="000A03A2"/>
    <w:rsid w:val="000A21D7"/>
    <w:rsid w:val="000A24AC"/>
    <w:rsid w:val="000A28C6"/>
    <w:rsid w:val="000A55DD"/>
    <w:rsid w:val="000A6BA5"/>
    <w:rsid w:val="000A7FA5"/>
    <w:rsid w:val="000B0F16"/>
    <w:rsid w:val="000B1B37"/>
    <w:rsid w:val="000B240F"/>
    <w:rsid w:val="000B73F7"/>
    <w:rsid w:val="000B7EBA"/>
    <w:rsid w:val="000C0CE0"/>
    <w:rsid w:val="000C1D6F"/>
    <w:rsid w:val="000C1E35"/>
    <w:rsid w:val="000C2F84"/>
    <w:rsid w:val="000C491D"/>
    <w:rsid w:val="000C6D64"/>
    <w:rsid w:val="000C752C"/>
    <w:rsid w:val="000C7A61"/>
    <w:rsid w:val="000D0F1A"/>
    <w:rsid w:val="000D207D"/>
    <w:rsid w:val="000D20A9"/>
    <w:rsid w:val="000D2873"/>
    <w:rsid w:val="000D3297"/>
    <w:rsid w:val="000D6C4A"/>
    <w:rsid w:val="000E08DB"/>
    <w:rsid w:val="000E338D"/>
    <w:rsid w:val="000E39CE"/>
    <w:rsid w:val="000E3C02"/>
    <w:rsid w:val="000E3C9C"/>
    <w:rsid w:val="000E41C0"/>
    <w:rsid w:val="000E4CA8"/>
    <w:rsid w:val="000E5F44"/>
    <w:rsid w:val="000E6208"/>
    <w:rsid w:val="000F00D6"/>
    <w:rsid w:val="000F16FC"/>
    <w:rsid w:val="000F3B0D"/>
    <w:rsid w:val="000F4030"/>
    <w:rsid w:val="000F4AEB"/>
    <w:rsid w:val="000F66A0"/>
    <w:rsid w:val="000F683D"/>
    <w:rsid w:val="000F737E"/>
    <w:rsid w:val="000F7886"/>
    <w:rsid w:val="001010D1"/>
    <w:rsid w:val="00102358"/>
    <w:rsid w:val="00105563"/>
    <w:rsid w:val="00111276"/>
    <w:rsid w:val="00111BE3"/>
    <w:rsid w:val="001125AB"/>
    <w:rsid w:val="00113707"/>
    <w:rsid w:val="00114DDF"/>
    <w:rsid w:val="001161B0"/>
    <w:rsid w:val="00117F04"/>
    <w:rsid w:val="00121611"/>
    <w:rsid w:val="00122056"/>
    <w:rsid w:val="00123956"/>
    <w:rsid w:val="00125761"/>
    <w:rsid w:val="00132C91"/>
    <w:rsid w:val="00132CBC"/>
    <w:rsid w:val="0013427C"/>
    <w:rsid w:val="001350AB"/>
    <w:rsid w:val="00137724"/>
    <w:rsid w:val="001413BF"/>
    <w:rsid w:val="00150265"/>
    <w:rsid w:val="00151222"/>
    <w:rsid w:val="00151410"/>
    <w:rsid w:val="0015227F"/>
    <w:rsid w:val="0015404F"/>
    <w:rsid w:val="0015409A"/>
    <w:rsid w:val="0015509E"/>
    <w:rsid w:val="0015724D"/>
    <w:rsid w:val="001629D7"/>
    <w:rsid w:val="00164616"/>
    <w:rsid w:val="00164854"/>
    <w:rsid w:val="00165C0A"/>
    <w:rsid w:val="00166153"/>
    <w:rsid w:val="00167098"/>
    <w:rsid w:val="001738D7"/>
    <w:rsid w:val="00174340"/>
    <w:rsid w:val="0017442D"/>
    <w:rsid w:val="00174BFE"/>
    <w:rsid w:val="00175506"/>
    <w:rsid w:val="00175912"/>
    <w:rsid w:val="00177274"/>
    <w:rsid w:val="00180A13"/>
    <w:rsid w:val="00180B8B"/>
    <w:rsid w:val="001817F0"/>
    <w:rsid w:val="00182675"/>
    <w:rsid w:val="0018295F"/>
    <w:rsid w:val="00183C69"/>
    <w:rsid w:val="00184103"/>
    <w:rsid w:val="00187597"/>
    <w:rsid w:val="00187D04"/>
    <w:rsid w:val="00195281"/>
    <w:rsid w:val="001974A4"/>
    <w:rsid w:val="001A4031"/>
    <w:rsid w:val="001A745A"/>
    <w:rsid w:val="001B0494"/>
    <w:rsid w:val="001B48A0"/>
    <w:rsid w:val="001C5AA6"/>
    <w:rsid w:val="001C5E24"/>
    <w:rsid w:val="001D05F0"/>
    <w:rsid w:val="001D3FB6"/>
    <w:rsid w:val="001D4A83"/>
    <w:rsid w:val="001D4FC4"/>
    <w:rsid w:val="001D5012"/>
    <w:rsid w:val="001D75D6"/>
    <w:rsid w:val="001D7E7F"/>
    <w:rsid w:val="001E075F"/>
    <w:rsid w:val="001E1D57"/>
    <w:rsid w:val="001E236F"/>
    <w:rsid w:val="001E296E"/>
    <w:rsid w:val="001E2B82"/>
    <w:rsid w:val="001E4F12"/>
    <w:rsid w:val="001E7F0C"/>
    <w:rsid w:val="001F0FD6"/>
    <w:rsid w:val="001F5D8D"/>
    <w:rsid w:val="001F6137"/>
    <w:rsid w:val="002006BC"/>
    <w:rsid w:val="00201D98"/>
    <w:rsid w:val="0020511D"/>
    <w:rsid w:val="002054AB"/>
    <w:rsid w:val="00205CDC"/>
    <w:rsid w:val="00206633"/>
    <w:rsid w:val="0020795A"/>
    <w:rsid w:val="00207E14"/>
    <w:rsid w:val="002103B0"/>
    <w:rsid w:val="00210D50"/>
    <w:rsid w:val="002120F8"/>
    <w:rsid w:val="00214171"/>
    <w:rsid w:val="002151EF"/>
    <w:rsid w:val="002155DA"/>
    <w:rsid w:val="00220796"/>
    <w:rsid w:val="00220F38"/>
    <w:rsid w:val="00221F60"/>
    <w:rsid w:val="002222DB"/>
    <w:rsid w:val="00222FBE"/>
    <w:rsid w:val="00223280"/>
    <w:rsid w:val="00223293"/>
    <w:rsid w:val="00224906"/>
    <w:rsid w:val="002259AC"/>
    <w:rsid w:val="00225AAC"/>
    <w:rsid w:val="00227263"/>
    <w:rsid w:val="00230764"/>
    <w:rsid w:val="002322EF"/>
    <w:rsid w:val="00232678"/>
    <w:rsid w:val="002329ED"/>
    <w:rsid w:val="0023476D"/>
    <w:rsid w:val="002353CF"/>
    <w:rsid w:val="00237F72"/>
    <w:rsid w:val="00240D02"/>
    <w:rsid w:val="00242C60"/>
    <w:rsid w:val="00243644"/>
    <w:rsid w:val="00245811"/>
    <w:rsid w:val="00245C0B"/>
    <w:rsid w:val="0024760F"/>
    <w:rsid w:val="00247DD3"/>
    <w:rsid w:val="0025074D"/>
    <w:rsid w:val="00250D34"/>
    <w:rsid w:val="00253046"/>
    <w:rsid w:val="002570C0"/>
    <w:rsid w:val="00257158"/>
    <w:rsid w:val="002575EC"/>
    <w:rsid w:val="00257ACE"/>
    <w:rsid w:val="002628FC"/>
    <w:rsid w:val="002645BA"/>
    <w:rsid w:val="002657B8"/>
    <w:rsid w:val="002671E2"/>
    <w:rsid w:val="002673FC"/>
    <w:rsid w:val="00267630"/>
    <w:rsid w:val="00267F30"/>
    <w:rsid w:val="00270093"/>
    <w:rsid w:val="002711B1"/>
    <w:rsid w:val="002721A6"/>
    <w:rsid w:val="00273340"/>
    <w:rsid w:val="00273706"/>
    <w:rsid w:val="002738B7"/>
    <w:rsid w:val="00274B07"/>
    <w:rsid w:val="00277FCF"/>
    <w:rsid w:val="00283B56"/>
    <w:rsid w:val="00283D5F"/>
    <w:rsid w:val="00285918"/>
    <w:rsid w:val="00287751"/>
    <w:rsid w:val="00292FEB"/>
    <w:rsid w:val="0029380E"/>
    <w:rsid w:val="0029680E"/>
    <w:rsid w:val="002A0803"/>
    <w:rsid w:val="002A3B43"/>
    <w:rsid w:val="002A4F8A"/>
    <w:rsid w:val="002A5048"/>
    <w:rsid w:val="002A5428"/>
    <w:rsid w:val="002A6600"/>
    <w:rsid w:val="002A6BA4"/>
    <w:rsid w:val="002A7067"/>
    <w:rsid w:val="002B04CD"/>
    <w:rsid w:val="002B091C"/>
    <w:rsid w:val="002B0EAC"/>
    <w:rsid w:val="002B1057"/>
    <w:rsid w:val="002B1ECE"/>
    <w:rsid w:val="002B3548"/>
    <w:rsid w:val="002B57A2"/>
    <w:rsid w:val="002B5A77"/>
    <w:rsid w:val="002B6583"/>
    <w:rsid w:val="002B72C5"/>
    <w:rsid w:val="002C0100"/>
    <w:rsid w:val="002C24FA"/>
    <w:rsid w:val="002C2526"/>
    <w:rsid w:val="002C2F72"/>
    <w:rsid w:val="002C6DF1"/>
    <w:rsid w:val="002D0975"/>
    <w:rsid w:val="002D1F09"/>
    <w:rsid w:val="002D3AFC"/>
    <w:rsid w:val="002D569C"/>
    <w:rsid w:val="002E29AB"/>
    <w:rsid w:val="002E5979"/>
    <w:rsid w:val="002E78E2"/>
    <w:rsid w:val="002F1708"/>
    <w:rsid w:val="002F2E64"/>
    <w:rsid w:val="002F54F2"/>
    <w:rsid w:val="00300621"/>
    <w:rsid w:val="003023D7"/>
    <w:rsid w:val="00303BE1"/>
    <w:rsid w:val="003051F1"/>
    <w:rsid w:val="00305636"/>
    <w:rsid w:val="00306BB2"/>
    <w:rsid w:val="00307E2D"/>
    <w:rsid w:val="00311376"/>
    <w:rsid w:val="003113AE"/>
    <w:rsid w:val="0031272E"/>
    <w:rsid w:val="00312BDE"/>
    <w:rsid w:val="00312F98"/>
    <w:rsid w:val="003148B2"/>
    <w:rsid w:val="00314BB0"/>
    <w:rsid w:val="00315B5E"/>
    <w:rsid w:val="003161C1"/>
    <w:rsid w:val="0031645A"/>
    <w:rsid w:val="0032214D"/>
    <w:rsid w:val="00323070"/>
    <w:rsid w:val="003232E9"/>
    <w:rsid w:val="00324F15"/>
    <w:rsid w:val="0032660F"/>
    <w:rsid w:val="00331ED3"/>
    <w:rsid w:val="003330A9"/>
    <w:rsid w:val="00333559"/>
    <w:rsid w:val="0033377F"/>
    <w:rsid w:val="00336EE2"/>
    <w:rsid w:val="0033760D"/>
    <w:rsid w:val="00337CCB"/>
    <w:rsid w:val="0034330F"/>
    <w:rsid w:val="00344973"/>
    <w:rsid w:val="00345856"/>
    <w:rsid w:val="00345A03"/>
    <w:rsid w:val="00345F3F"/>
    <w:rsid w:val="00346BEF"/>
    <w:rsid w:val="003473E7"/>
    <w:rsid w:val="0035080C"/>
    <w:rsid w:val="00351A01"/>
    <w:rsid w:val="00351A17"/>
    <w:rsid w:val="003522C5"/>
    <w:rsid w:val="00353429"/>
    <w:rsid w:val="00354474"/>
    <w:rsid w:val="0035587D"/>
    <w:rsid w:val="0035753D"/>
    <w:rsid w:val="0035798D"/>
    <w:rsid w:val="00362D1E"/>
    <w:rsid w:val="00363B91"/>
    <w:rsid w:val="00363E69"/>
    <w:rsid w:val="003652E6"/>
    <w:rsid w:val="00365937"/>
    <w:rsid w:val="00370031"/>
    <w:rsid w:val="00370A24"/>
    <w:rsid w:val="00371EAA"/>
    <w:rsid w:val="00373893"/>
    <w:rsid w:val="00373968"/>
    <w:rsid w:val="003820DF"/>
    <w:rsid w:val="003821FE"/>
    <w:rsid w:val="003844B6"/>
    <w:rsid w:val="00384CB6"/>
    <w:rsid w:val="003851F1"/>
    <w:rsid w:val="003854B8"/>
    <w:rsid w:val="00386D77"/>
    <w:rsid w:val="00387FA1"/>
    <w:rsid w:val="00394B19"/>
    <w:rsid w:val="00394E40"/>
    <w:rsid w:val="00396493"/>
    <w:rsid w:val="003A0ABD"/>
    <w:rsid w:val="003A3636"/>
    <w:rsid w:val="003A41D8"/>
    <w:rsid w:val="003A5F9E"/>
    <w:rsid w:val="003A7907"/>
    <w:rsid w:val="003B0033"/>
    <w:rsid w:val="003B1B0F"/>
    <w:rsid w:val="003B32B7"/>
    <w:rsid w:val="003B4AF4"/>
    <w:rsid w:val="003B4E7D"/>
    <w:rsid w:val="003B6665"/>
    <w:rsid w:val="003B7121"/>
    <w:rsid w:val="003C087A"/>
    <w:rsid w:val="003C0F3B"/>
    <w:rsid w:val="003C162B"/>
    <w:rsid w:val="003C2573"/>
    <w:rsid w:val="003D0EA7"/>
    <w:rsid w:val="003D39D0"/>
    <w:rsid w:val="003D42D4"/>
    <w:rsid w:val="003D699D"/>
    <w:rsid w:val="003D6C00"/>
    <w:rsid w:val="003E06E2"/>
    <w:rsid w:val="003E22A5"/>
    <w:rsid w:val="003E2368"/>
    <w:rsid w:val="003E3402"/>
    <w:rsid w:val="003E40F4"/>
    <w:rsid w:val="003E4B8F"/>
    <w:rsid w:val="003E6502"/>
    <w:rsid w:val="003E6EA8"/>
    <w:rsid w:val="003E75E4"/>
    <w:rsid w:val="003F249D"/>
    <w:rsid w:val="003F377B"/>
    <w:rsid w:val="003F3C5D"/>
    <w:rsid w:val="003F40F8"/>
    <w:rsid w:val="003F4E1F"/>
    <w:rsid w:val="003F54F4"/>
    <w:rsid w:val="003F5961"/>
    <w:rsid w:val="003F5FD7"/>
    <w:rsid w:val="003F67AA"/>
    <w:rsid w:val="003F7643"/>
    <w:rsid w:val="003F7B88"/>
    <w:rsid w:val="003F7BBB"/>
    <w:rsid w:val="00400865"/>
    <w:rsid w:val="0040178E"/>
    <w:rsid w:val="0040639D"/>
    <w:rsid w:val="004063AE"/>
    <w:rsid w:val="00411132"/>
    <w:rsid w:val="0041233A"/>
    <w:rsid w:val="004133BC"/>
    <w:rsid w:val="004138B4"/>
    <w:rsid w:val="004147E0"/>
    <w:rsid w:val="00415936"/>
    <w:rsid w:val="00416504"/>
    <w:rsid w:val="004249DC"/>
    <w:rsid w:val="00427128"/>
    <w:rsid w:val="00427FBB"/>
    <w:rsid w:val="004300EA"/>
    <w:rsid w:val="00431098"/>
    <w:rsid w:val="004312DF"/>
    <w:rsid w:val="004316D4"/>
    <w:rsid w:val="004322E9"/>
    <w:rsid w:val="004353AC"/>
    <w:rsid w:val="00436309"/>
    <w:rsid w:val="004407A5"/>
    <w:rsid w:val="00442404"/>
    <w:rsid w:val="00443478"/>
    <w:rsid w:val="00443875"/>
    <w:rsid w:val="00444993"/>
    <w:rsid w:val="00446D01"/>
    <w:rsid w:val="0045077F"/>
    <w:rsid w:val="004511FA"/>
    <w:rsid w:val="00451D3C"/>
    <w:rsid w:val="004522E1"/>
    <w:rsid w:val="00452DC8"/>
    <w:rsid w:val="00452F78"/>
    <w:rsid w:val="00453DCF"/>
    <w:rsid w:val="00455C38"/>
    <w:rsid w:val="00455F7D"/>
    <w:rsid w:val="00457155"/>
    <w:rsid w:val="00457AE6"/>
    <w:rsid w:val="00461BBE"/>
    <w:rsid w:val="004639DF"/>
    <w:rsid w:val="00465AFB"/>
    <w:rsid w:val="004663E2"/>
    <w:rsid w:val="00466BF0"/>
    <w:rsid w:val="004700EA"/>
    <w:rsid w:val="004703CA"/>
    <w:rsid w:val="00472E9B"/>
    <w:rsid w:val="00473D21"/>
    <w:rsid w:val="00475D04"/>
    <w:rsid w:val="00476744"/>
    <w:rsid w:val="00480166"/>
    <w:rsid w:val="0048195C"/>
    <w:rsid w:val="004839A4"/>
    <w:rsid w:val="0048447E"/>
    <w:rsid w:val="00485B8B"/>
    <w:rsid w:val="00487CDF"/>
    <w:rsid w:val="0049159F"/>
    <w:rsid w:val="0049173D"/>
    <w:rsid w:val="00491C26"/>
    <w:rsid w:val="0049247F"/>
    <w:rsid w:val="00493F2F"/>
    <w:rsid w:val="00496B05"/>
    <w:rsid w:val="00497B39"/>
    <w:rsid w:val="004A2FB5"/>
    <w:rsid w:val="004A3ED2"/>
    <w:rsid w:val="004A5230"/>
    <w:rsid w:val="004B182C"/>
    <w:rsid w:val="004B1E2E"/>
    <w:rsid w:val="004B2D0E"/>
    <w:rsid w:val="004B3E19"/>
    <w:rsid w:val="004B6868"/>
    <w:rsid w:val="004B6D4E"/>
    <w:rsid w:val="004B6F64"/>
    <w:rsid w:val="004C0249"/>
    <w:rsid w:val="004C0DE8"/>
    <w:rsid w:val="004C1B7C"/>
    <w:rsid w:val="004C33CD"/>
    <w:rsid w:val="004C383F"/>
    <w:rsid w:val="004C4E2D"/>
    <w:rsid w:val="004C4F58"/>
    <w:rsid w:val="004D0659"/>
    <w:rsid w:val="004D0815"/>
    <w:rsid w:val="004D2010"/>
    <w:rsid w:val="004D4CA0"/>
    <w:rsid w:val="004D6B11"/>
    <w:rsid w:val="004E1513"/>
    <w:rsid w:val="004E34F4"/>
    <w:rsid w:val="004E3807"/>
    <w:rsid w:val="004E5339"/>
    <w:rsid w:val="004E567C"/>
    <w:rsid w:val="004E5F72"/>
    <w:rsid w:val="004E65D4"/>
    <w:rsid w:val="004E6843"/>
    <w:rsid w:val="004F0891"/>
    <w:rsid w:val="004F0B0D"/>
    <w:rsid w:val="004F2026"/>
    <w:rsid w:val="004F2A16"/>
    <w:rsid w:val="004F33F5"/>
    <w:rsid w:val="004F4382"/>
    <w:rsid w:val="004F6575"/>
    <w:rsid w:val="004F6DA2"/>
    <w:rsid w:val="004F745D"/>
    <w:rsid w:val="004F7CDB"/>
    <w:rsid w:val="00501424"/>
    <w:rsid w:val="00501440"/>
    <w:rsid w:val="0050160F"/>
    <w:rsid w:val="005019AF"/>
    <w:rsid w:val="00501BC6"/>
    <w:rsid w:val="005024D4"/>
    <w:rsid w:val="00504ACF"/>
    <w:rsid w:val="0050556B"/>
    <w:rsid w:val="00505F3F"/>
    <w:rsid w:val="00513C02"/>
    <w:rsid w:val="00514C9E"/>
    <w:rsid w:val="005153B6"/>
    <w:rsid w:val="0051683D"/>
    <w:rsid w:val="00520F67"/>
    <w:rsid w:val="005214E9"/>
    <w:rsid w:val="005216AA"/>
    <w:rsid w:val="0052367C"/>
    <w:rsid w:val="00523C56"/>
    <w:rsid w:val="00523C73"/>
    <w:rsid w:val="00527498"/>
    <w:rsid w:val="00527DA7"/>
    <w:rsid w:val="00530AB5"/>
    <w:rsid w:val="00532AB4"/>
    <w:rsid w:val="005342FA"/>
    <w:rsid w:val="00534311"/>
    <w:rsid w:val="00534FDE"/>
    <w:rsid w:val="00535225"/>
    <w:rsid w:val="00535C52"/>
    <w:rsid w:val="00535D26"/>
    <w:rsid w:val="00537514"/>
    <w:rsid w:val="0054188A"/>
    <w:rsid w:val="00541A58"/>
    <w:rsid w:val="00541EEB"/>
    <w:rsid w:val="00543492"/>
    <w:rsid w:val="00543B0F"/>
    <w:rsid w:val="00545A90"/>
    <w:rsid w:val="00545B23"/>
    <w:rsid w:val="0054620D"/>
    <w:rsid w:val="00546858"/>
    <w:rsid w:val="00547831"/>
    <w:rsid w:val="00553313"/>
    <w:rsid w:val="00554755"/>
    <w:rsid w:val="00556AED"/>
    <w:rsid w:val="00556AF8"/>
    <w:rsid w:val="00557656"/>
    <w:rsid w:val="005576B8"/>
    <w:rsid w:val="005609C8"/>
    <w:rsid w:val="00560C91"/>
    <w:rsid w:val="00561D3A"/>
    <w:rsid w:val="005626D5"/>
    <w:rsid w:val="005630EC"/>
    <w:rsid w:val="005733AD"/>
    <w:rsid w:val="00576FC1"/>
    <w:rsid w:val="00577093"/>
    <w:rsid w:val="00577C9B"/>
    <w:rsid w:val="00582F04"/>
    <w:rsid w:val="00583B96"/>
    <w:rsid w:val="0059059A"/>
    <w:rsid w:val="00592F02"/>
    <w:rsid w:val="00593664"/>
    <w:rsid w:val="005938CF"/>
    <w:rsid w:val="00596A66"/>
    <w:rsid w:val="00597DDD"/>
    <w:rsid w:val="005A0ACB"/>
    <w:rsid w:val="005A2601"/>
    <w:rsid w:val="005A477C"/>
    <w:rsid w:val="005A5ED6"/>
    <w:rsid w:val="005A66A0"/>
    <w:rsid w:val="005B0EBC"/>
    <w:rsid w:val="005B18FA"/>
    <w:rsid w:val="005B4E1F"/>
    <w:rsid w:val="005B4E2E"/>
    <w:rsid w:val="005B4EF2"/>
    <w:rsid w:val="005B4FB9"/>
    <w:rsid w:val="005B6FA4"/>
    <w:rsid w:val="005C0111"/>
    <w:rsid w:val="005C24FB"/>
    <w:rsid w:val="005C279F"/>
    <w:rsid w:val="005C36A6"/>
    <w:rsid w:val="005C3801"/>
    <w:rsid w:val="005C4632"/>
    <w:rsid w:val="005C6911"/>
    <w:rsid w:val="005C7F13"/>
    <w:rsid w:val="005D0864"/>
    <w:rsid w:val="005D0C25"/>
    <w:rsid w:val="005D1C25"/>
    <w:rsid w:val="005D46EC"/>
    <w:rsid w:val="005D5036"/>
    <w:rsid w:val="005D6EBD"/>
    <w:rsid w:val="005E010A"/>
    <w:rsid w:val="005E0501"/>
    <w:rsid w:val="005E19B4"/>
    <w:rsid w:val="005E34AB"/>
    <w:rsid w:val="005E5ABA"/>
    <w:rsid w:val="005E6592"/>
    <w:rsid w:val="005F12E9"/>
    <w:rsid w:val="005F25E3"/>
    <w:rsid w:val="005F6322"/>
    <w:rsid w:val="006016BF"/>
    <w:rsid w:val="00601F17"/>
    <w:rsid w:val="0060328B"/>
    <w:rsid w:val="00603406"/>
    <w:rsid w:val="006049FD"/>
    <w:rsid w:val="006050F1"/>
    <w:rsid w:val="006111BA"/>
    <w:rsid w:val="00612365"/>
    <w:rsid w:val="0061308E"/>
    <w:rsid w:val="00613673"/>
    <w:rsid w:val="00614570"/>
    <w:rsid w:val="006153C4"/>
    <w:rsid w:val="006209FA"/>
    <w:rsid w:val="00621F4A"/>
    <w:rsid w:val="00622D6A"/>
    <w:rsid w:val="00622FD4"/>
    <w:rsid w:val="00623553"/>
    <w:rsid w:val="00625ADA"/>
    <w:rsid w:val="00626356"/>
    <w:rsid w:val="0062691C"/>
    <w:rsid w:val="00627E71"/>
    <w:rsid w:val="00630E01"/>
    <w:rsid w:val="006326E3"/>
    <w:rsid w:val="00632BD8"/>
    <w:rsid w:val="00633F14"/>
    <w:rsid w:val="00634550"/>
    <w:rsid w:val="00635E37"/>
    <w:rsid w:val="00636089"/>
    <w:rsid w:val="006363EB"/>
    <w:rsid w:val="00636523"/>
    <w:rsid w:val="00636D3F"/>
    <w:rsid w:val="00642430"/>
    <w:rsid w:val="00643FBF"/>
    <w:rsid w:val="00644181"/>
    <w:rsid w:val="00644BF5"/>
    <w:rsid w:val="00644DD3"/>
    <w:rsid w:val="00646CF9"/>
    <w:rsid w:val="006501C1"/>
    <w:rsid w:val="0065029F"/>
    <w:rsid w:val="00650545"/>
    <w:rsid w:val="0065074F"/>
    <w:rsid w:val="0065112B"/>
    <w:rsid w:val="0065131A"/>
    <w:rsid w:val="0065381E"/>
    <w:rsid w:val="00653F5B"/>
    <w:rsid w:val="006566A9"/>
    <w:rsid w:val="006566CE"/>
    <w:rsid w:val="006578BA"/>
    <w:rsid w:val="00657CB8"/>
    <w:rsid w:val="00657E5D"/>
    <w:rsid w:val="00660446"/>
    <w:rsid w:val="00661DC0"/>
    <w:rsid w:val="00662795"/>
    <w:rsid w:val="00663096"/>
    <w:rsid w:val="00663615"/>
    <w:rsid w:val="00663D05"/>
    <w:rsid w:val="0066436D"/>
    <w:rsid w:val="00665796"/>
    <w:rsid w:val="00665E87"/>
    <w:rsid w:val="006667BB"/>
    <w:rsid w:val="00672535"/>
    <w:rsid w:val="00672AE9"/>
    <w:rsid w:val="00672E0E"/>
    <w:rsid w:val="006732BA"/>
    <w:rsid w:val="0067409A"/>
    <w:rsid w:val="006774D4"/>
    <w:rsid w:val="00680F12"/>
    <w:rsid w:val="00686470"/>
    <w:rsid w:val="00691854"/>
    <w:rsid w:val="00692164"/>
    <w:rsid w:val="00693239"/>
    <w:rsid w:val="00694245"/>
    <w:rsid w:val="00695D3B"/>
    <w:rsid w:val="00697692"/>
    <w:rsid w:val="006A00C4"/>
    <w:rsid w:val="006A1A94"/>
    <w:rsid w:val="006A512E"/>
    <w:rsid w:val="006A58C8"/>
    <w:rsid w:val="006A7067"/>
    <w:rsid w:val="006B307C"/>
    <w:rsid w:val="006B3D79"/>
    <w:rsid w:val="006B5326"/>
    <w:rsid w:val="006B5CFF"/>
    <w:rsid w:val="006C4027"/>
    <w:rsid w:val="006C5E9C"/>
    <w:rsid w:val="006C6F23"/>
    <w:rsid w:val="006D039E"/>
    <w:rsid w:val="006D34F8"/>
    <w:rsid w:val="006D4B80"/>
    <w:rsid w:val="006D6552"/>
    <w:rsid w:val="006E25DD"/>
    <w:rsid w:val="006E4A72"/>
    <w:rsid w:val="006E56AF"/>
    <w:rsid w:val="006E7FA9"/>
    <w:rsid w:val="006F0C65"/>
    <w:rsid w:val="006F4D84"/>
    <w:rsid w:val="00700872"/>
    <w:rsid w:val="00700DE6"/>
    <w:rsid w:val="00702A3B"/>
    <w:rsid w:val="007039FE"/>
    <w:rsid w:val="0070543F"/>
    <w:rsid w:val="00705B8D"/>
    <w:rsid w:val="00705C99"/>
    <w:rsid w:val="007068E9"/>
    <w:rsid w:val="00707F38"/>
    <w:rsid w:val="007101B5"/>
    <w:rsid w:val="00711936"/>
    <w:rsid w:val="00712A02"/>
    <w:rsid w:val="00713815"/>
    <w:rsid w:val="00715E9B"/>
    <w:rsid w:val="007164F9"/>
    <w:rsid w:val="00716C99"/>
    <w:rsid w:val="00717C11"/>
    <w:rsid w:val="007213A0"/>
    <w:rsid w:val="00724859"/>
    <w:rsid w:val="007267B1"/>
    <w:rsid w:val="007276B7"/>
    <w:rsid w:val="00727D77"/>
    <w:rsid w:val="00730640"/>
    <w:rsid w:val="007308EE"/>
    <w:rsid w:val="00734800"/>
    <w:rsid w:val="007358D3"/>
    <w:rsid w:val="00737E50"/>
    <w:rsid w:val="00740DCE"/>
    <w:rsid w:val="00741C11"/>
    <w:rsid w:val="00741CA0"/>
    <w:rsid w:val="0074367C"/>
    <w:rsid w:val="00744451"/>
    <w:rsid w:val="00745B1F"/>
    <w:rsid w:val="007505EB"/>
    <w:rsid w:val="00750CF3"/>
    <w:rsid w:val="00752B79"/>
    <w:rsid w:val="0075376B"/>
    <w:rsid w:val="00755145"/>
    <w:rsid w:val="00755700"/>
    <w:rsid w:val="00755DC3"/>
    <w:rsid w:val="00755F25"/>
    <w:rsid w:val="007578F6"/>
    <w:rsid w:val="00760273"/>
    <w:rsid w:val="0076039F"/>
    <w:rsid w:val="00762918"/>
    <w:rsid w:val="00763371"/>
    <w:rsid w:val="00763843"/>
    <w:rsid w:val="00764553"/>
    <w:rsid w:val="00764C2D"/>
    <w:rsid w:val="00764FDE"/>
    <w:rsid w:val="0076552E"/>
    <w:rsid w:val="00766B89"/>
    <w:rsid w:val="00771262"/>
    <w:rsid w:val="00771E06"/>
    <w:rsid w:val="00772C6A"/>
    <w:rsid w:val="00773A74"/>
    <w:rsid w:val="00784E80"/>
    <w:rsid w:val="0078605E"/>
    <w:rsid w:val="007868CA"/>
    <w:rsid w:val="00791031"/>
    <w:rsid w:val="00795FA4"/>
    <w:rsid w:val="0079627A"/>
    <w:rsid w:val="00796B08"/>
    <w:rsid w:val="007A0088"/>
    <w:rsid w:val="007A681A"/>
    <w:rsid w:val="007B0D69"/>
    <w:rsid w:val="007B21ED"/>
    <w:rsid w:val="007B25A5"/>
    <w:rsid w:val="007B284A"/>
    <w:rsid w:val="007B39C0"/>
    <w:rsid w:val="007B4E4D"/>
    <w:rsid w:val="007B70E8"/>
    <w:rsid w:val="007C1D7B"/>
    <w:rsid w:val="007C2930"/>
    <w:rsid w:val="007C358E"/>
    <w:rsid w:val="007C4E80"/>
    <w:rsid w:val="007D311C"/>
    <w:rsid w:val="007D374E"/>
    <w:rsid w:val="007D45C7"/>
    <w:rsid w:val="007D62EF"/>
    <w:rsid w:val="007D73DB"/>
    <w:rsid w:val="007E0A3D"/>
    <w:rsid w:val="007E12D8"/>
    <w:rsid w:val="007E6CCD"/>
    <w:rsid w:val="007E737F"/>
    <w:rsid w:val="007F009F"/>
    <w:rsid w:val="007F0293"/>
    <w:rsid w:val="007F0B99"/>
    <w:rsid w:val="007F1D22"/>
    <w:rsid w:val="007F23D4"/>
    <w:rsid w:val="007F2E46"/>
    <w:rsid w:val="007F63D5"/>
    <w:rsid w:val="008004E7"/>
    <w:rsid w:val="00800E7B"/>
    <w:rsid w:val="008037DA"/>
    <w:rsid w:val="0080670C"/>
    <w:rsid w:val="00806F1E"/>
    <w:rsid w:val="00807D8B"/>
    <w:rsid w:val="00810E99"/>
    <w:rsid w:val="00811D44"/>
    <w:rsid w:val="00821AD4"/>
    <w:rsid w:val="008241DD"/>
    <w:rsid w:val="00825D17"/>
    <w:rsid w:val="00825F16"/>
    <w:rsid w:val="00826692"/>
    <w:rsid w:val="00830F08"/>
    <w:rsid w:val="00831012"/>
    <w:rsid w:val="00833F20"/>
    <w:rsid w:val="00834772"/>
    <w:rsid w:val="00835F57"/>
    <w:rsid w:val="008378B3"/>
    <w:rsid w:val="008427B1"/>
    <w:rsid w:val="008441DC"/>
    <w:rsid w:val="00844F4F"/>
    <w:rsid w:val="00845612"/>
    <w:rsid w:val="008460D3"/>
    <w:rsid w:val="00846DA6"/>
    <w:rsid w:val="00852081"/>
    <w:rsid w:val="008526F3"/>
    <w:rsid w:val="00854776"/>
    <w:rsid w:val="00857E12"/>
    <w:rsid w:val="00860D6A"/>
    <w:rsid w:val="00862EA5"/>
    <w:rsid w:val="00863FA6"/>
    <w:rsid w:val="008653E7"/>
    <w:rsid w:val="008726CE"/>
    <w:rsid w:val="008734CE"/>
    <w:rsid w:val="00873647"/>
    <w:rsid w:val="0087477E"/>
    <w:rsid w:val="00875637"/>
    <w:rsid w:val="00875EA2"/>
    <w:rsid w:val="00881A6A"/>
    <w:rsid w:val="00882364"/>
    <w:rsid w:val="00882DE3"/>
    <w:rsid w:val="00884D77"/>
    <w:rsid w:val="0088686E"/>
    <w:rsid w:val="008872AE"/>
    <w:rsid w:val="00887F14"/>
    <w:rsid w:val="008905CD"/>
    <w:rsid w:val="008906CC"/>
    <w:rsid w:val="00894621"/>
    <w:rsid w:val="00896431"/>
    <w:rsid w:val="00897E8E"/>
    <w:rsid w:val="008A11E0"/>
    <w:rsid w:val="008A4211"/>
    <w:rsid w:val="008A4BC1"/>
    <w:rsid w:val="008A5481"/>
    <w:rsid w:val="008A7A5A"/>
    <w:rsid w:val="008B140D"/>
    <w:rsid w:val="008B1690"/>
    <w:rsid w:val="008B1F6D"/>
    <w:rsid w:val="008B2A1A"/>
    <w:rsid w:val="008B304C"/>
    <w:rsid w:val="008B4151"/>
    <w:rsid w:val="008B4834"/>
    <w:rsid w:val="008B5385"/>
    <w:rsid w:val="008B62D2"/>
    <w:rsid w:val="008B7661"/>
    <w:rsid w:val="008B7C70"/>
    <w:rsid w:val="008C1043"/>
    <w:rsid w:val="008C33B5"/>
    <w:rsid w:val="008C3D47"/>
    <w:rsid w:val="008C7B69"/>
    <w:rsid w:val="008D241D"/>
    <w:rsid w:val="008D2E20"/>
    <w:rsid w:val="008D31A8"/>
    <w:rsid w:val="008E00C8"/>
    <w:rsid w:val="008E066D"/>
    <w:rsid w:val="008E0EF2"/>
    <w:rsid w:val="008E306F"/>
    <w:rsid w:val="008E376D"/>
    <w:rsid w:val="008E39BE"/>
    <w:rsid w:val="008E3C69"/>
    <w:rsid w:val="008E518D"/>
    <w:rsid w:val="008E582E"/>
    <w:rsid w:val="008E7889"/>
    <w:rsid w:val="008F0C74"/>
    <w:rsid w:val="008F4092"/>
    <w:rsid w:val="008F45EF"/>
    <w:rsid w:val="008F6082"/>
    <w:rsid w:val="008F6917"/>
    <w:rsid w:val="00901B5C"/>
    <w:rsid w:val="009040E5"/>
    <w:rsid w:val="0090507B"/>
    <w:rsid w:val="00905961"/>
    <w:rsid w:val="00910089"/>
    <w:rsid w:val="00910D3C"/>
    <w:rsid w:val="0091216C"/>
    <w:rsid w:val="00914788"/>
    <w:rsid w:val="009149B4"/>
    <w:rsid w:val="0091577D"/>
    <w:rsid w:val="0091595B"/>
    <w:rsid w:val="00915E0C"/>
    <w:rsid w:val="0091634A"/>
    <w:rsid w:val="009163EE"/>
    <w:rsid w:val="009179F2"/>
    <w:rsid w:val="0092097C"/>
    <w:rsid w:val="009222C9"/>
    <w:rsid w:val="009222DB"/>
    <w:rsid w:val="00922E62"/>
    <w:rsid w:val="00923D7A"/>
    <w:rsid w:val="009269F7"/>
    <w:rsid w:val="00930436"/>
    <w:rsid w:val="00930571"/>
    <w:rsid w:val="009310BE"/>
    <w:rsid w:val="0093348F"/>
    <w:rsid w:val="00934215"/>
    <w:rsid w:val="00943064"/>
    <w:rsid w:val="00943957"/>
    <w:rsid w:val="009452E3"/>
    <w:rsid w:val="00946B39"/>
    <w:rsid w:val="00953042"/>
    <w:rsid w:val="0095546A"/>
    <w:rsid w:val="0095678A"/>
    <w:rsid w:val="00956EC7"/>
    <w:rsid w:val="00963FA8"/>
    <w:rsid w:val="00964433"/>
    <w:rsid w:val="009652A1"/>
    <w:rsid w:val="009652DC"/>
    <w:rsid w:val="00967387"/>
    <w:rsid w:val="00972333"/>
    <w:rsid w:val="00974157"/>
    <w:rsid w:val="00974548"/>
    <w:rsid w:val="00974BAC"/>
    <w:rsid w:val="00975032"/>
    <w:rsid w:val="009759BE"/>
    <w:rsid w:val="00975BFF"/>
    <w:rsid w:val="00975C4B"/>
    <w:rsid w:val="00977B21"/>
    <w:rsid w:val="00981817"/>
    <w:rsid w:val="00982096"/>
    <w:rsid w:val="0098215D"/>
    <w:rsid w:val="00983050"/>
    <w:rsid w:val="0098660D"/>
    <w:rsid w:val="00992F03"/>
    <w:rsid w:val="0099562F"/>
    <w:rsid w:val="00995B1B"/>
    <w:rsid w:val="00996660"/>
    <w:rsid w:val="009A11B9"/>
    <w:rsid w:val="009A1B64"/>
    <w:rsid w:val="009A2986"/>
    <w:rsid w:val="009A3D41"/>
    <w:rsid w:val="009A7F0D"/>
    <w:rsid w:val="009B0541"/>
    <w:rsid w:val="009B2306"/>
    <w:rsid w:val="009B2D89"/>
    <w:rsid w:val="009B3ACA"/>
    <w:rsid w:val="009B611A"/>
    <w:rsid w:val="009C307E"/>
    <w:rsid w:val="009C3FF2"/>
    <w:rsid w:val="009C614D"/>
    <w:rsid w:val="009C7A27"/>
    <w:rsid w:val="009D0985"/>
    <w:rsid w:val="009D5478"/>
    <w:rsid w:val="009D6258"/>
    <w:rsid w:val="009D6482"/>
    <w:rsid w:val="009E1BC4"/>
    <w:rsid w:val="009E1D3D"/>
    <w:rsid w:val="009E25C5"/>
    <w:rsid w:val="009E30C8"/>
    <w:rsid w:val="009E5DE0"/>
    <w:rsid w:val="009E72EF"/>
    <w:rsid w:val="009F6833"/>
    <w:rsid w:val="009F7E6F"/>
    <w:rsid w:val="00A001E8"/>
    <w:rsid w:val="00A03329"/>
    <w:rsid w:val="00A046EC"/>
    <w:rsid w:val="00A0547E"/>
    <w:rsid w:val="00A077B4"/>
    <w:rsid w:val="00A07E53"/>
    <w:rsid w:val="00A13B46"/>
    <w:rsid w:val="00A146CA"/>
    <w:rsid w:val="00A15EF6"/>
    <w:rsid w:val="00A1632D"/>
    <w:rsid w:val="00A17F38"/>
    <w:rsid w:val="00A20829"/>
    <w:rsid w:val="00A211C3"/>
    <w:rsid w:val="00A21CE1"/>
    <w:rsid w:val="00A22011"/>
    <w:rsid w:val="00A25301"/>
    <w:rsid w:val="00A32CA2"/>
    <w:rsid w:val="00A33224"/>
    <w:rsid w:val="00A35F0D"/>
    <w:rsid w:val="00A439F4"/>
    <w:rsid w:val="00A44268"/>
    <w:rsid w:val="00A4463F"/>
    <w:rsid w:val="00A44D6D"/>
    <w:rsid w:val="00A46DBF"/>
    <w:rsid w:val="00A470D1"/>
    <w:rsid w:val="00A50E12"/>
    <w:rsid w:val="00A51231"/>
    <w:rsid w:val="00A5607F"/>
    <w:rsid w:val="00A611B0"/>
    <w:rsid w:val="00A621D0"/>
    <w:rsid w:val="00A6356C"/>
    <w:rsid w:val="00A6449E"/>
    <w:rsid w:val="00A654F0"/>
    <w:rsid w:val="00A655B0"/>
    <w:rsid w:val="00A669CE"/>
    <w:rsid w:val="00A66B38"/>
    <w:rsid w:val="00A66B9D"/>
    <w:rsid w:val="00A6763C"/>
    <w:rsid w:val="00A67DFA"/>
    <w:rsid w:val="00A70D77"/>
    <w:rsid w:val="00A7214B"/>
    <w:rsid w:val="00A7421A"/>
    <w:rsid w:val="00A75CB4"/>
    <w:rsid w:val="00A76298"/>
    <w:rsid w:val="00A77BBD"/>
    <w:rsid w:val="00A80249"/>
    <w:rsid w:val="00A8042E"/>
    <w:rsid w:val="00A83C98"/>
    <w:rsid w:val="00A84711"/>
    <w:rsid w:val="00A858E1"/>
    <w:rsid w:val="00A86DEF"/>
    <w:rsid w:val="00A8787F"/>
    <w:rsid w:val="00A92412"/>
    <w:rsid w:val="00A95101"/>
    <w:rsid w:val="00A95741"/>
    <w:rsid w:val="00A95813"/>
    <w:rsid w:val="00A965D6"/>
    <w:rsid w:val="00AA09B4"/>
    <w:rsid w:val="00AA1628"/>
    <w:rsid w:val="00AA19F8"/>
    <w:rsid w:val="00AA1B91"/>
    <w:rsid w:val="00AA3321"/>
    <w:rsid w:val="00AA3493"/>
    <w:rsid w:val="00AA3759"/>
    <w:rsid w:val="00AA3FD3"/>
    <w:rsid w:val="00AA5536"/>
    <w:rsid w:val="00AA5CC6"/>
    <w:rsid w:val="00AA60D3"/>
    <w:rsid w:val="00AA6277"/>
    <w:rsid w:val="00AA68FC"/>
    <w:rsid w:val="00AA6C96"/>
    <w:rsid w:val="00AB0147"/>
    <w:rsid w:val="00AB1028"/>
    <w:rsid w:val="00AB11F1"/>
    <w:rsid w:val="00AB611D"/>
    <w:rsid w:val="00AB715E"/>
    <w:rsid w:val="00AC30A4"/>
    <w:rsid w:val="00AC3EF3"/>
    <w:rsid w:val="00AC52F5"/>
    <w:rsid w:val="00AC5B13"/>
    <w:rsid w:val="00AC7FC3"/>
    <w:rsid w:val="00AD0F3B"/>
    <w:rsid w:val="00AD144C"/>
    <w:rsid w:val="00AD38E8"/>
    <w:rsid w:val="00AD3969"/>
    <w:rsid w:val="00AD3E3B"/>
    <w:rsid w:val="00AD5DE1"/>
    <w:rsid w:val="00AD6D46"/>
    <w:rsid w:val="00AE01A2"/>
    <w:rsid w:val="00AE0D03"/>
    <w:rsid w:val="00AE2EDC"/>
    <w:rsid w:val="00AE6707"/>
    <w:rsid w:val="00AE7652"/>
    <w:rsid w:val="00AF030B"/>
    <w:rsid w:val="00AF08EB"/>
    <w:rsid w:val="00AF0DA7"/>
    <w:rsid w:val="00AF0F7A"/>
    <w:rsid w:val="00AF5DCA"/>
    <w:rsid w:val="00AF7828"/>
    <w:rsid w:val="00AF7D26"/>
    <w:rsid w:val="00B029DF"/>
    <w:rsid w:val="00B03876"/>
    <w:rsid w:val="00B04317"/>
    <w:rsid w:val="00B0465D"/>
    <w:rsid w:val="00B05D25"/>
    <w:rsid w:val="00B05D97"/>
    <w:rsid w:val="00B06893"/>
    <w:rsid w:val="00B06EF9"/>
    <w:rsid w:val="00B072BD"/>
    <w:rsid w:val="00B078BF"/>
    <w:rsid w:val="00B078C2"/>
    <w:rsid w:val="00B10E9F"/>
    <w:rsid w:val="00B123E6"/>
    <w:rsid w:val="00B127F0"/>
    <w:rsid w:val="00B1365C"/>
    <w:rsid w:val="00B15B94"/>
    <w:rsid w:val="00B174BC"/>
    <w:rsid w:val="00B200FA"/>
    <w:rsid w:val="00B21E67"/>
    <w:rsid w:val="00B226C5"/>
    <w:rsid w:val="00B23349"/>
    <w:rsid w:val="00B23491"/>
    <w:rsid w:val="00B23601"/>
    <w:rsid w:val="00B23951"/>
    <w:rsid w:val="00B23B15"/>
    <w:rsid w:val="00B23C62"/>
    <w:rsid w:val="00B310C3"/>
    <w:rsid w:val="00B323B1"/>
    <w:rsid w:val="00B334C0"/>
    <w:rsid w:val="00B3443E"/>
    <w:rsid w:val="00B355EB"/>
    <w:rsid w:val="00B35A40"/>
    <w:rsid w:val="00B35F4C"/>
    <w:rsid w:val="00B40C68"/>
    <w:rsid w:val="00B4213C"/>
    <w:rsid w:val="00B4442A"/>
    <w:rsid w:val="00B45AE4"/>
    <w:rsid w:val="00B45C8C"/>
    <w:rsid w:val="00B473CB"/>
    <w:rsid w:val="00B4787C"/>
    <w:rsid w:val="00B53DF1"/>
    <w:rsid w:val="00B547E2"/>
    <w:rsid w:val="00B57742"/>
    <w:rsid w:val="00B61398"/>
    <w:rsid w:val="00B62A5D"/>
    <w:rsid w:val="00B63328"/>
    <w:rsid w:val="00B636DD"/>
    <w:rsid w:val="00B64361"/>
    <w:rsid w:val="00B65648"/>
    <w:rsid w:val="00B66A59"/>
    <w:rsid w:val="00B67AD8"/>
    <w:rsid w:val="00B727C0"/>
    <w:rsid w:val="00B72DF0"/>
    <w:rsid w:val="00B72F87"/>
    <w:rsid w:val="00B74CEB"/>
    <w:rsid w:val="00B750AE"/>
    <w:rsid w:val="00B81734"/>
    <w:rsid w:val="00B828DC"/>
    <w:rsid w:val="00B83CB0"/>
    <w:rsid w:val="00B85721"/>
    <w:rsid w:val="00B85FC5"/>
    <w:rsid w:val="00B86BBE"/>
    <w:rsid w:val="00B873B1"/>
    <w:rsid w:val="00B90687"/>
    <w:rsid w:val="00B91EBE"/>
    <w:rsid w:val="00B92E29"/>
    <w:rsid w:val="00B9331F"/>
    <w:rsid w:val="00B93425"/>
    <w:rsid w:val="00B942E5"/>
    <w:rsid w:val="00B94418"/>
    <w:rsid w:val="00BA138C"/>
    <w:rsid w:val="00BA170B"/>
    <w:rsid w:val="00BA272E"/>
    <w:rsid w:val="00BA2EB2"/>
    <w:rsid w:val="00BA312D"/>
    <w:rsid w:val="00BA6C56"/>
    <w:rsid w:val="00BA74E6"/>
    <w:rsid w:val="00BA7D76"/>
    <w:rsid w:val="00BA7F6E"/>
    <w:rsid w:val="00BB3A14"/>
    <w:rsid w:val="00BB3B79"/>
    <w:rsid w:val="00BC0EEB"/>
    <w:rsid w:val="00BC23CF"/>
    <w:rsid w:val="00BC33DA"/>
    <w:rsid w:val="00BC3C70"/>
    <w:rsid w:val="00BC3DA6"/>
    <w:rsid w:val="00BC5B81"/>
    <w:rsid w:val="00BD0C68"/>
    <w:rsid w:val="00BD3E9E"/>
    <w:rsid w:val="00BD6415"/>
    <w:rsid w:val="00BE024A"/>
    <w:rsid w:val="00BE0BEC"/>
    <w:rsid w:val="00BE12FA"/>
    <w:rsid w:val="00BE294D"/>
    <w:rsid w:val="00BE541E"/>
    <w:rsid w:val="00BE7327"/>
    <w:rsid w:val="00BE7786"/>
    <w:rsid w:val="00BE7C3A"/>
    <w:rsid w:val="00BE7F25"/>
    <w:rsid w:val="00BF08EB"/>
    <w:rsid w:val="00BF182B"/>
    <w:rsid w:val="00BF3386"/>
    <w:rsid w:val="00BF437B"/>
    <w:rsid w:val="00BF46D8"/>
    <w:rsid w:val="00BF5477"/>
    <w:rsid w:val="00BF655D"/>
    <w:rsid w:val="00BF6B32"/>
    <w:rsid w:val="00C0026D"/>
    <w:rsid w:val="00C00EA2"/>
    <w:rsid w:val="00C01CAF"/>
    <w:rsid w:val="00C021DE"/>
    <w:rsid w:val="00C05C2A"/>
    <w:rsid w:val="00C101AE"/>
    <w:rsid w:val="00C10494"/>
    <w:rsid w:val="00C12A87"/>
    <w:rsid w:val="00C15CC3"/>
    <w:rsid w:val="00C20BEE"/>
    <w:rsid w:val="00C262E0"/>
    <w:rsid w:val="00C3020F"/>
    <w:rsid w:val="00C3431B"/>
    <w:rsid w:val="00C358D9"/>
    <w:rsid w:val="00C3613B"/>
    <w:rsid w:val="00C40686"/>
    <w:rsid w:val="00C435AE"/>
    <w:rsid w:val="00C43731"/>
    <w:rsid w:val="00C45337"/>
    <w:rsid w:val="00C46007"/>
    <w:rsid w:val="00C46A0D"/>
    <w:rsid w:val="00C47F86"/>
    <w:rsid w:val="00C503F8"/>
    <w:rsid w:val="00C56B16"/>
    <w:rsid w:val="00C603D3"/>
    <w:rsid w:val="00C6047F"/>
    <w:rsid w:val="00C653B9"/>
    <w:rsid w:val="00C66782"/>
    <w:rsid w:val="00C67AF9"/>
    <w:rsid w:val="00C72522"/>
    <w:rsid w:val="00C73059"/>
    <w:rsid w:val="00C74370"/>
    <w:rsid w:val="00C7561F"/>
    <w:rsid w:val="00C76700"/>
    <w:rsid w:val="00C76708"/>
    <w:rsid w:val="00C77FE6"/>
    <w:rsid w:val="00C808F5"/>
    <w:rsid w:val="00C81141"/>
    <w:rsid w:val="00C82C3E"/>
    <w:rsid w:val="00C85192"/>
    <w:rsid w:val="00C876EE"/>
    <w:rsid w:val="00C909D2"/>
    <w:rsid w:val="00C913E9"/>
    <w:rsid w:val="00C922C0"/>
    <w:rsid w:val="00C92D0E"/>
    <w:rsid w:val="00C93DC7"/>
    <w:rsid w:val="00C94C7A"/>
    <w:rsid w:val="00C94EBB"/>
    <w:rsid w:val="00C95E78"/>
    <w:rsid w:val="00C967C0"/>
    <w:rsid w:val="00C96C1D"/>
    <w:rsid w:val="00C9761F"/>
    <w:rsid w:val="00CA0897"/>
    <w:rsid w:val="00CA09DA"/>
    <w:rsid w:val="00CA29A2"/>
    <w:rsid w:val="00CA408F"/>
    <w:rsid w:val="00CA446C"/>
    <w:rsid w:val="00CA4620"/>
    <w:rsid w:val="00CA6F6E"/>
    <w:rsid w:val="00CA739B"/>
    <w:rsid w:val="00CA7A38"/>
    <w:rsid w:val="00CB0411"/>
    <w:rsid w:val="00CB056D"/>
    <w:rsid w:val="00CB19F6"/>
    <w:rsid w:val="00CB4E26"/>
    <w:rsid w:val="00CB5149"/>
    <w:rsid w:val="00CB5405"/>
    <w:rsid w:val="00CC0BD4"/>
    <w:rsid w:val="00CC2F2D"/>
    <w:rsid w:val="00CC3936"/>
    <w:rsid w:val="00CC51D6"/>
    <w:rsid w:val="00CD0F50"/>
    <w:rsid w:val="00CD19A7"/>
    <w:rsid w:val="00CD24EA"/>
    <w:rsid w:val="00CD499C"/>
    <w:rsid w:val="00CD5433"/>
    <w:rsid w:val="00CD568C"/>
    <w:rsid w:val="00CE08E8"/>
    <w:rsid w:val="00CE15F4"/>
    <w:rsid w:val="00CE21B1"/>
    <w:rsid w:val="00CE41EB"/>
    <w:rsid w:val="00CE5201"/>
    <w:rsid w:val="00CE64AB"/>
    <w:rsid w:val="00CE7336"/>
    <w:rsid w:val="00CE7CD6"/>
    <w:rsid w:val="00CE7ED4"/>
    <w:rsid w:val="00CF3945"/>
    <w:rsid w:val="00CF4194"/>
    <w:rsid w:val="00CF4C94"/>
    <w:rsid w:val="00CF5989"/>
    <w:rsid w:val="00D00956"/>
    <w:rsid w:val="00D00A11"/>
    <w:rsid w:val="00D00FC7"/>
    <w:rsid w:val="00D042C6"/>
    <w:rsid w:val="00D04BD3"/>
    <w:rsid w:val="00D101A1"/>
    <w:rsid w:val="00D141DD"/>
    <w:rsid w:val="00D16352"/>
    <w:rsid w:val="00D216E3"/>
    <w:rsid w:val="00D2221E"/>
    <w:rsid w:val="00D23B27"/>
    <w:rsid w:val="00D23BA4"/>
    <w:rsid w:val="00D25F85"/>
    <w:rsid w:val="00D27F7E"/>
    <w:rsid w:val="00D3103B"/>
    <w:rsid w:val="00D33BD7"/>
    <w:rsid w:val="00D345DE"/>
    <w:rsid w:val="00D34E07"/>
    <w:rsid w:val="00D35555"/>
    <w:rsid w:val="00D35560"/>
    <w:rsid w:val="00D3673F"/>
    <w:rsid w:val="00D405B8"/>
    <w:rsid w:val="00D4195A"/>
    <w:rsid w:val="00D43CEA"/>
    <w:rsid w:val="00D44242"/>
    <w:rsid w:val="00D450FF"/>
    <w:rsid w:val="00D46AC0"/>
    <w:rsid w:val="00D5321C"/>
    <w:rsid w:val="00D543A7"/>
    <w:rsid w:val="00D54C08"/>
    <w:rsid w:val="00D54D61"/>
    <w:rsid w:val="00D551D7"/>
    <w:rsid w:val="00D55A0C"/>
    <w:rsid w:val="00D56625"/>
    <w:rsid w:val="00D60795"/>
    <w:rsid w:val="00D7493E"/>
    <w:rsid w:val="00D7606B"/>
    <w:rsid w:val="00D77152"/>
    <w:rsid w:val="00D80918"/>
    <w:rsid w:val="00D81221"/>
    <w:rsid w:val="00D82A38"/>
    <w:rsid w:val="00D85768"/>
    <w:rsid w:val="00D8588C"/>
    <w:rsid w:val="00D90C2F"/>
    <w:rsid w:val="00D90C73"/>
    <w:rsid w:val="00D90EE1"/>
    <w:rsid w:val="00D92876"/>
    <w:rsid w:val="00D93489"/>
    <w:rsid w:val="00D93523"/>
    <w:rsid w:val="00D93C8B"/>
    <w:rsid w:val="00D93D87"/>
    <w:rsid w:val="00D93F91"/>
    <w:rsid w:val="00D95896"/>
    <w:rsid w:val="00D95F40"/>
    <w:rsid w:val="00D96832"/>
    <w:rsid w:val="00D976F9"/>
    <w:rsid w:val="00DA2165"/>
    <w:rsid w:val="00DA24A2"/>
    <w:rsid w:val="00DA3B71"/>
    <w:rsid w:val="00DA4A3F"/>
    <w:rsid w:val="00DA5FFA"/>
    <w:rsid w:val="00DA606D"/>
    <w:rsid w:val="00DB53DA"/>
    <w:rsid w:val="00DC22C3"/>
    <w:rsid w:val="00DC36F9"/>
    <w:rsid w:val="00DC5979"/>
    <w:rsid w:val="00DC5B4B"/>
    <w:rsid w:val="00DC64F0"/>
    <w:rsid w:val="00DD1374"/>
    <w:rsid w:val="00DD331A"/>
    <w:rsid w:val="00DD5284"/>
    <w:rsid w:val="00DD53D2"/>
    <w:rsid w:val="00DE59C0"/>
    <w:rsid w:val="00DE6D5A"/>
    <w:rsid w:val="00DF047D"/>
    <w:rsid w:val="00DF126E"/>
    <w:rsid w:val="00DF1F48"/>
    <w:rsid w:val="00DF244D"/>
    <w:rsid w:val="00DF622C"/>
    <w:rsid w:val="00E01680"/>
    <w:rsid w:val="00E023EE"/>
    <w:rsid w:val="00E032DE"/>
    <w:rsid w:val="00E0390C"/>
    <w:rsid w:val="00E045D6"/>
    <w:rsid w:val="00E04FE1"/>
    <w:rsid w:val="00E05779"/>
    <w:rsid w:val="00E05B4D"/>
    <w:rsid w:val="00E0645E"/>
    <w:rsid w:val="00E06DB1"/>
    <w:rsid w:val="00E07DE8"/>
    <w:rsid w:val="00E10C5D"/>
    <w:rsid w:val="00E12744"/>
    <w:rsid w:val="00E136CB"/>
    <w:rsid w:val="00E13D41"/>
    <w:rsid w:val="00E14551"/>
    <w:rsid w:val="00E15970"/>
    <w:rsid w:val="00E15E9E"/>
    <w:rsid w:val="00E168DF"/>
    <w:rsid w:val="00E17108"/>
    <w:rsid w:val="00E17F5E"/>
    <w:rsid w:val="00E20B68"/>
    <w:rsid w:val="00E21500"/>
    <w:rsid w:val="00E22B94"/>
    <w:rsid w:val="00E230A4"/>
    <w:rsid w:val="00E23D21"/>
    <w:rsid w:val="00E25CB0"/>
    <w:rsid w:val="00E25D49"/>
    <w:rsid w:val="00E26A76"/>
    <w:rsid w:val="00E33174"/>
    <w:rsid w:val="00E36120"/>
    <w:rsid w:val="00E36338"/>
    <w:rsid w:val="00E36819"/>
    <w:rsid w:val="00E41EF4"/>
    <w:rsid w:val="00E45ED7"/>
    <w:rsid w:val="00E4785B"/>
    <w:rsid w:val="00E51276"/>
    <w:rsid w:val="00E514BC"/>
    <w:rsid w:val="00E57BF5"/>
    <w:rsid w:val="00E60427"/>
    <w:rsid w:val="00E60880"/>
    <w:rsid w:val="00E631D6"/>
    <w:rsid w:val="00E63BA6"/>
    <w:rsid w:val="00E64895"/>
    <w:rsid w:val="00E6500E"/>
    <w:rsid w:val="00E66F8B"/>
    <w:rsid w:val="00E67EA9"/>
    <w:rsid w:val="00E70690"/>
    <w:rsid w:val="00E70F32"/>
    <w:rsid w:val="00E71A52"/>
    <w:rsid w:val="00E71E9E"/>
    <w:rsid w:val="00E71F00"/>
    <w:rsid w:val="00E728EA"/>
    <w:rsid w:val="00E7376E"/>
    <w:rsid w:val="00E7380F"/>
    <w:rsid w:val="00E73FAF"/>
    <w:rsid w:val="00E751D5"/>
    <w:rsid w:val="00E75E4D"/>
    <w:rsid w:val="00E76506"/>
    <w:rsid w:val="00E76B3C"/>
    <w:rsid w:val="00E82754"/>
    <w:rsid w:val="00E8383A"/>
    <w:rsid w:val="00E855CA"/>
    <w:rsid w:val="00E85E5D"/>
    <w:rsid w:val="00E8709B"/>
    <w:rsid w:val="00E93C33"/>
    <w:rsid w:val="00E962D5"/>
    <w:rsid w:val="00EA1B14"/>
    <w:rsid w:val="00EA3544"/>
    <w:rsid w:val="00EA40A9"/>
    <w:rsid w:val="00EA5238"/>
    <w:rsid w:val="00EA7672"/>
    <w:rsid w:val="00EB1B96"/>
    <w:rsid w:val="00EB31B3"/>
    <w:rsid w:val="00EB487E"/>
    <w:rsid w:val="00EB4B76"/>
    <w:rsid w:val="00EB6DF8"/>
    <w:rsid w:val="00EC045F"/>
    <w:rsid w:val="00EC22FA"/>
    <w:rsid w:val="00EC5396"/>
    <w:rsid w:val="00EC603C"/>
    <w:rsid w:val="00ED01B1"/>
    <w:rsid w:val="00ED0898"/>
    <w:rsid w:val="00ED19EC"/>
    <w:rsid w:val="00ED33E3"/>
    <w:rsid w:val="00ED3B9B"/>
    <w:rsid w:val="00ED6A6F"/>
    <w:rsid w:val="00EE2410"/>
    <w:rsid w:val="00EE3CC1"/>
    <w:rsid w:val="00EE4F9C"/>
    <w:rsid w:val="00EE5DF6"/>
    <w:rsid w:val="00EE5E41"/>
    <w:rsid w:val="00EE67B8"/>
    <w:rsid w:val="00EF1747"/>
    <w:rsid w:val="00EF34D8"/>
    <w:rsid w:val="00EF4455"/>
    <w:rsid w:val="00EF4B3F"/>
    <w:rsid w:val="00EF550D"/>
    <w:rsid w:val="00EF5E50"/>
    <w:rsid w:val="00F00580"/>
    <w:rsid w:val="00F0442E"/>
    <w:rsid w:val="00F045CF"/>
    <w:rsid w:val="00F0588E"/>
    <w:rsid w:val="00F05F10"/>
    <w:rsid w:val="00F0609D"/>
    <w:rsid w:val="00F066F1"/>
    <w:rsid w:val="00F07F80"/>
    <w:rsid w:val="00F1186C"/>
    <w:rsid w:val="00F17679"/>
    <w:rsid w:val="00F20771"/>
    <w:rsid w:val="00F210C8"/>
    <w:rsid w:val="00F21CE1"/>
    <w:rsid w:val="00F21E1E"/>
    <w:rsid w:val="00F24242"/>
    <w:rsid w:val="00F2425E"/>
    <w:rsid w:val="00F2450A"/>
    <w:rsid w:val="00F26CE5"/>
    <w:rsid w:val="00F27000"/>
    <w:rsid w:val="00F31537"/>
    <w:rsid w:val="00F3186F"/>
    <w:rsid w:val="00F329C4"/>
    <w:rsid w:val="00F33C38"/>
    <w:rsid w:val="00F34183"/>
    <w:rsid w:val="00F34667"/>
    <w:rsid w:val="00F358D7"/>
    <w:rsid w:val="00F36897"/>
    <w:rsid w:val="00F407F4"/>
    <w:rsid w:val="00F40A04"/>
    <w:rsid w:val="00F429A6"/>
    <w:rsid w:val="00F520A8"/>
    <w:rsid w:val="00F54470"/>
    <w:rsid w:val="00F557E4"/>
    <w:rsid w:val="00F610C7"/>
    <w:rsid w:val="00F62850"/>
    <w:rsid w:val="00F62868"/>
    <w:rsid w:val="00F6378F"/>
    <w:rsid w:val="00F6580B"/>
    <w:rsid w:val="00F65867"/>
    <w:rsid w:val="00F67D01"/>
    <w:rsid w:val="00F70CD3"/>
    <w:rsid w:val="00F71CBB"/>
    <w:rsid w:val="00F7420D"/>
    <w:rsid w:val="00F75807"/>
    <w:rsid w:val="00F76F7C"/>
    <w:rsid w:val="00F8247A"/>
    <w:rsid w:val="00F82A6C"/>
    <w:rsid w:val="00F83012"/>
    <w:rsid w:val="00F8501A"/>
    <w:rsid w:val="00F85FD3"/>
    <w:rsid w:val="00F87111"/>
    <w:rsid w:val="00F909B4"/>
    <w:rsid w:val="00F90E33"/>
    <w:rsid w:val="00F9164B"/>
    <w:rsid w:val="00F92C23"/>
    <w:rsid w:val="00F92E5A"/>
    <w:rsid w:val="00F93C82"/>
    <w:rsid w:val="00F9410A"/>
    <w:rsid w:val="00F94AF7"/>
    <w:rsid w:val="00F95868"/>
    <w:rsid w:val="00F96251"/>
    <w:rsid w:val="00F979F4"/>
    <w:rsid w:val="00F97C10"/>
    <w:rsid w:val="00F97EED"/>
    <w:rsid w:val="00FA1E6F"/>
    <w:rsid w:val="00FA2389"/>
    <w:rsid w:val="00FA272C"/>
    <w:rsid w:val="00FA2F4B"/>
    <w:rsid w:val="00FA3E6C"/>
    <w:rsid w:val="00FA75FC"/>
    <w:rsid w:val="00FB3066"/>
    <w:rsid w:val="00FB420B"/>
    <w:rsid w:val="00FB4475"/>
    <w:rsid w:val="00FB5BB1"/>
    <w:rsid w:val="00FB783D"/>
    <w:rsid w:val="00FB7EA2"/>
    <w:rsid w:val="00FC0349"/>
    <w:rsid w:val="00FC2291"/>
    <w:rsid w:val="00FC250F"/>
    <w:rsid w:val="00FC3F04"/>
    <w:rsid w:val="00FC4CDB"/>
    <w:rsid w:val="00FC557B"/>
    <w:rsid w:val="00FC563D"/>
    <w:rsid w:val="00FC5D14"/>
    <w:rsid w:val="00FD0BA7"/>
    <w:rsid w:val="00FD1068"/>
    <w:rsid w:val="00FD13CF"/>
    <w:rsid w:val="00FE12BE"/>
    <w:rsid w:val="00FE38BE"/>
    <w:rsid w:val="00FE7E16"/>
    <w:rsid w:val="00FF15A7"/>
    <w:rsid w:val="00FF3B89"/>
    <w:rsid w:val="00FF4AA6"/>
    <w:rsid w:val="00FF5B4E"/>
    <w:rsid w:val="00FF5D53"/>
    <w:rsid w:val="00FF60DD"/>
    <w:rsid w:val="00FF76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F7CE9"/>
  <w15:chartTrackingRefBased/>
  <w15:docId w15:val="{537E83EF-DA5F-49B5-8DB5-EDB22C67E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61F"/>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975032"/>
    <w:pPr>
      <w:keepNext/>
      <w:keepLines/>
      <w:outlineLvl w:val="0"/>
    </w:pPr>
    <w:rPr>
      <w:rFonts w:asciiTheme="majorBidi" w:eastAsiaTheme="majorEastAsia" w:hAnsiTheme="majorBidi" w:cstheme="majorBidi"/>
      <w:b/>
      <w:sz w:val="28"/>
      <w:szCs w:val="32"/>
    </w:rPr>
  </w:style>
  <w:style w:type="paragraph" w:styleId="Heading2">
    <w:name w:val="heading 2"/>
    <w:basedOn w:val="Heading3"/>
    <w:next w:val="Normal"/>
    <w:link w:val="Heading2Char"/>
    <w:uiPriority w:val="9"/>
    <w:unhideWhenUsed/>
    <w:qFormat/>
    <w:rsid w:val="00EC22FA"/>
    <w:pPr>
      <w:outlineLvl w:val="1"/>
    </w:pPr>
    <w:rPr>
      <w:b/>
      <w:i w:val="0"/>
    </w:rPr>
  </w:style>
  <w:style w:type="paragraph" w:styleId="Heading3">
    <w:name w:val="heading 3"/>
    <w:basedOn w:val="Normal"/>
    <w:next w:val="Normal"/>
    <w:link w:val="Heading3Char"/>
    <w:uiPriority w:val="9"/>
    <w:unhideWhenUsed/>
    <w:qFormat/>
    <w:rsid w:val="00A76298"/>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09A"/>
    <w:rPr>
      <w:color w:val="0563C1" w:themeColor="hyperlink"/>
      <w:u w:val="single"/>
    </w:rPr>
  </w:style>
  <w:style w:type="paragraph" w:styleId="Header">
    <w:name w:val="header"/>
    <w:basedOn w:val="Normal"/>
    <w:link w:val="HeaderChar"/>
    <w:uiPriority w:val="99"/>
    <w:unhideWhenUsed/>
    <w:rsid w:val="001E075F"/>
    <w:pPr>
      <w:tabs>
        <w:tab w:val="center" w:pos="4680"/>
        <w:tab w:val="right" w:pos="9360"/>
      </w:tabs>
    </w:pPr>
  </w:style>
  <w:style w:type="character" w:customStyle="1" w:styleId="HeaderChar">
    <w:name w:val="Header Char"/>
    <w:basedOn w:val="DefaultParagraphFont"/>
    <w:link w:val="Header"/>
    <w:uiPriority w:val="99"/>
    <w:rsid w:val="001E075F"/>
  </w:style>
  <w:style w:type="paragraph" w:styleId="Footer">
    <w:name w:val="footer"/>
    <w:basedOn w:val="Normal"/>
    <w:link w:val="FooterChar"/>
    <w:uiPriority w:val="99"/>
    <w:unhideWhenUsed/>
    <w:rsid w:val="001E075F"/>
    <w:pPr>
      <w:tabs>
        <w:tab w:val="center" w:pos="4680"/>
        <w:tab w:val="right" w:pos="9360"/>
      </w:tabs>
    </w:pPr>
  </w:style>
  <w:style w:type="character" w:customStyle="1" w:styleId="FooterChar">
    <w:name w:val="Footer Char"/>
    <w:basedOn w:val="DefaultParagraphFont"/>
    <w:link w:val="Footer"/>
    <w:uiPriority w:val="99"/>
    <w:rsid w:val="001E075F"/>
  </w:style>
  <w:style w:type="table" w:styleId="TableGrid">
    <w:name w:val="Table Grid"/>
    <w:basedOn w:val="TableNormal"/>
    <w:uiPriority w:val="39"/>
    <w:rsid w:val="00AE7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547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1E7F0C"/>
    <w:pPr>
      <w:spacing w:before="100" w:beforeAutospacing="1" w:after="100" w:afterAutospacing="1"/>
    </w:pPr>
    <w:rPr>
      <w:rFonts w:eastAsia="Times New Roman" w:cs="Times New Roman"/>
      <w:szCs w:val="24"/>
    </w:rPr>
  </w:style>
  <w:style w:type="character" w:styleId="IntenseReference">
    <w:name w:val="Intense Reference"/>
    <w:basedOn w:val="DefaultParagraphFont"/>
    <w:uiPriority w:val="32"/>
    <w:qFormat/>
    <w:rsid w:val="003652E6"/>
    <w:rPr>
      <w:b/>
      <w:bCs/>
      <w:smallCaps/>
      <w:color w:val="5B9BD5" w:themeColor="accent1"/>
      <w:spacing w:val="5"/>
    </w:rPr>
  </w:style>
  <w:style w:type="table" w:styleId="GridTable4-Accent5">
    <w:name w:val="Grid Table 4 Accent 5"/>
    <w:basedOn w:val="TableNormal"/>
    <w:uiPriority w:val="49"/>
    <w:rsid w:val="003A41D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rsid w:val="00833F2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283D5F"/>
  </w:style>
  <w:style w:type="paragraph" w:styleId="FootnoteText">
    <w:name w:val="footnote text"/>
    <w:basedOn w:val="Normal"/>
    <w:link w:val="FootnoteTextChar"/>
    <w:uiPriority w:val="99"/>
    <w:semiHidden/>
    <w:unhideWhenUsed/>
    <w:rsid w:val="00C93DC7"/>
    <w:rPr>
      <w:sz w:val="20"/>
      <w:szCs w:val="20"/>
    </w:rPr>
  </w:style>
  <w:style w:type="character" w:customStyle="1" w:styleId="FootnoteTextChar">
    <w:name w:val="Footnote Text Char"/>
    <w:basedOn w:val="DefaultParagraphFont"/>
    <w:link w:val="FootnoteText"/>
    <w:uiPriority w:val="99"/>
    <w:semiHidden/>
    <w:rsid w:val="00C93DC7"/>
    <w:rPr>
      <w:sz w:val="20"/>
      <w:szCs w:val="20"/>
    </w:rPr>
  </w:style>
  <w:style w:type="character" w:styleId="FootnoteReference">
    <w:name w:val="footnote reference"/>
    <w:basedOn w:val="DefaultParagraphFont"/>
    <w:uiPriority w:val="99"/>
    <w:semiHidden/>
    <w:unhideWhenUsed/>
    <w:rsid w:val="00C93DC7"/>
    <w:rPr>
      <w:vertAlign w:val="superscript"/>
    </w:rPr>
  </w:style>
  <w:style w:type="paragraph" w:styleId="ListParagraph">
    <w:name w:val="List Paragraph"/>
    <w:basedOn w:val="Normal"/>
    <w:uiPriority w:val="34"/>
    <w:qFormat/>
    <w:rsid w:val="005630EC"/>
    <w:pPr>
      <w:ind w:left="720"/>
      <w:contextualSpacing/>
    </w:pPr>
  </w:style>
  <w:style w:type="character" w:styleId="CommentReference">
    <w:name w:val="annotation reference"/>
    <w:basedOn w:val="DefaultParagraphFont"/>
    <w:uiPriority w:val="99"/>
    <w:semiHidden/>
    <w:unhideWhenUsed/>
    <w:rsid w:val="001B48A0"/>
    <w:rPr>
      <w:sz w:val="16"/>
      <w:szCs w:val="16"/>
    </w:rPr>
  </w:style>
  <w:style w:type="paragraph" w:styleId="CommentText">
    <w:name w:val="annotation text"/>
    <w:basedOn w:val="Normal"/>
    <w:link w:val="CommentTextChar"/>
    <w:uiPriority w:val="99"/>
    <w:semiHidden/>
    <w:unhideWhenUsed/>
    <w:rsid w:val="001B48A0"/>
    <w:rPr>
      <w:sz w:val="20"/>
      <w:szCs w:val="20"/>
    </w:rPr>
  </w:style>
  <w:style w:type="character" w:customStyle="1" w:styleId="CommentTextChar">
    <w:name w:val="Comment Text Char"/>
    <w:basedOn w:val="DefaultParagraphFont"/>
    <w:link w:val="CommentText"/>
    <w:uiPriority w:val="99"/>
    <w:semiHidden/>
    <w:rsid w:val="001B48A0"/>
    <w:rPr>
      <w:sz w:val="20"/>
      <w:szCs w:val="20"/>
    </w:rPr>
  </w:style>
  <w:style w:type="paragraph" w:styleId="CommentSubject">
    <w:name w:val="annotation subject"/>
    <w:basedOn w:val="CommentText"/>
    <w:next w:val="CommentText"/>
    <w:link w:val="CommentSubjectChar"/>
    <w:uiPriority w:val="99"/>
    <w:semiHidden/>
    <w:unhideWhenUsed/>
    <w:rsid w:val="001B48A0"/>
    <w:rPr>
      <w:b/>
      <w:bCs/>
    </w:rPr>
  </w:style>
  <w:style w:type="character" w:customStyle="1" w:styleId="CommentSubjectChar">
    <w:name w:val="Comment Subject Char"/>
    <w:basedOn w:val="CommentTextChar"/>
    <w:link w:val="CommentSubject"/>
    <w:uiPriority w:val="99"/>
    <w:semiHidden/>
    <w:rsid w:val="001B48A0"/>
    <w:rPr>
      <w:b/>
      <w:bCs/>
      <w:sz w:val="20"/>
      <w:szCs w:val="20"/>
    </w:rPr>
  </w:style>
  <w:style w:type="paragraph" w:styleId="BalloonText">
    <w:name w:val="Balloon Text"/>
    <w:basedOn w:val="Normal"/>
    <w:link w:val="BalloonTextChar"/>
    <w:uiPriority w:val="99"/>
    <w:semiHidden/>
    <w:unhideWhenUsed/>
    <w:rsid w:val="001B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8A0"/>
    <w:rPr>
      <w:rFonts w:ascii="Segoe UI" w:hAnsi="Segoe UI" w:cs="Segoe UI"/>
      <w:sz w:val="18"/>
      <w:szCs w:val="18"/>
    </w:rPr>
  </w:style>
  <w:style w:type="character" w:customStyle="1" w:styleId="Heading1Char">
    <w:name w:val="Heading 1 Char"/>
    <w:basedOn w:val="DefaultParagraphFont"/>
    <w:link w:val="Heading1"/>
    <w:uiPriority w:val="9"/>
    <w:rsid w:val="00975032"/>
    <w:rPr>
      <w:rFonts w:asciiTheme="majorBidi" w:eastAsiaTheme="majorEastAsia" w:hAnsiTheme="majorBidi" w:cstheme="majorBidi"/>
      <w:b/>
      <w:sz w:val="28"/>
      <w:szCs w:val="32"/>
    </w:rPr>
  </w:style>
  <w:style w:type="character" w:customStyle="1" w:styleId="Heading2Char">
    <w:name w:val="Heading 2 Char"/>
    <w:basedOn w:val="DefaultParagraphFont"/>
    <w:link w:val="Heading2"/>
    <w:uiPriority w:val="9"/>
    <w:rsid w:val="00EC22FA"/>
    <w:rPr>
      <w:rFonts w:ascii="Times New Roman" w:eastAsiaTheme="majorEastAsia" w:hAnsi="Times New Roman" w:cstheme="majorBidi"/>
      <w:b/>
      <w:sz w:val="24"/>
      <w:szCs w:val="24"/>
    </w:rPr>
  </w:style>
  <w:style w:type="character" w:customStyle="1" w:styleId="Heading3Char">
    <w:name w:val="Heading 3 Char"/>
    <w:basedOn w:val="DefaultParagraphFont"/>
    <w:link w:val="Heading3"/>
    <w:uiPriority w:val="9"/>
    <w:rsid w:val="00A76298"/>
    <w:rPr>
      <w:rFonts w:ascii="Times New Roman" w:eastAsiaTheme="majorEastAsia" w:hAnsi="Times New Roman" w:cstheme="majorBidi"/>
      <w:i/>
      <w:sz w:val="24"/>
      <w:szCs w:val="24"/>
    </w:rPr>
  </w:style>
  <w:style w:type="paragraph" w:styleId="Revision">
    <w:name w:val="Revision"/>
    <w:hidden/>
    <w:uiPriority w:val="99"/>
    <w:semiHidden/>
    <w:rsid w:val="007F0B99"/>
    <w:pPr>
      <w:spacing w:after="0" w:line="240" w:lineRule="auto"/>
    </w:pPr>
  </w:style>
  <w:style w:type="table" w:customStyle="1" w:styleId="TableGrid1">
    <w:name w:val="Table Grid1"/>
    <w:basedOn w:val="TableNormal"/>
    <w:next w:val="TableGrid"/>
    <w:uiPriority w:val="59"/>
    <w:rsid w:val="00273340"/>
    <w:pPr>
      <w:spacing w:after="0" w:line="240" w:lineRule="auto"/>
      <w:jc w:val="both"/>
    </w:pPr>
    <w:rPr>
      <w:rFonts w:ascii="Times New Roman" w:hAnsi="Times New Roman" w:cs="Times New Roman"/>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3340"/>
    <w:pPr>
      <w:spacing w:after="0" w:line="240" w:lineRule="auto"/>
      <w:jc w:val="both"/>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E06DB1"/>
    <w:rPr>
      <w:color w:val="808080"/>
    </w:rPr>
  </w:style>
  <w:style w:type="character" w:customStyle="1" w:styleId="UnresolvedMention1">
    <w:name w:val="Unresolved Mention1"/>
    <w:basedOn w:val="DefaultParagraphFont"/>
    <w:uiPriority w:val="99"/>
    <w:semiHidden/>
    <w:unhideWhenUsed/>
    <w:rsid w:val="00F62868"/>
    <w:rPr>
      <w:color w:val="605E5C"/>
      <w:shd w:val="clear" w:color="auto" w:fill="E1DFDD"/>
    </w:rPr>
  </w:style>
  <w:style w:type="character" w:styleId="FollowedHyperlink">
    <w:name w:val="FollowedHyperlink"/>
    <w:basedOn w:val="DefaultParagraphFont"/>
    <w:uiPriority w:val="99"/>
    <w:semiHidden/>
    <w:unhideWhenUsed/>
    <w:rsid w:val="003F7B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34711">
      <w:bodyDiv w:val="1"/>
      <w:marLeft w:val="0"/>
      <w:marRight w:val="0"/>
      <w:marTop w:val="0"/>
      <w:marBottom w:val="0"/>
      <w:divBdr>
        <w:top w:val="none" w:sz="0" w:space="0" w:color="auto"/>
        <w:left w:val="none" w:sz="0" w:space="0" w:color="auto"/>
        <w:bottom w:val="none" w:sz="0" w:space="0" w:color="auto"/>
        <w:right w:val="none" w:sz="0" w:space="0" w:color="auto"/>
      </w:divBdr>
    </w:div>
    <w:div w:id="248396241">
      <w:bodyDiv w:val="1"/>
      <w:marLeft w:val="0"/>
      <w:marRight w:val="0"/>
      <w:marTop w:val="0"/>
      <w:marBottom w:val="0"/>
      <w:divBdr>
        <w:top w:val="none" w:sz="0" w:space="0" w:color="auto"/>
        <w:left w:val="none" w:sz="0" w:space="0" w:color="auto"/>
        <w:bottom w:val="none" w:sz="0" w:space="0" w:color="auto"/>
        <w:right w:val="none" w:sz="0" w:space="0" w:color="auto"/>
      </w:divBdr>
    </w:div>
    <w:div w:id="458887556">
      <w:bodyDiv w:val="1"/>
      <w:marLeft w:val="0"/>
      <w:marRight w:val="0"/>
      <w:marTop w:val="0"/>
      <w:marBottom w:val="0"/>
      <w:divBdr>
        <w:top w:val="none" w:sz="0" w:space="0" w:color="auto"/>
        <w:left w:val="none" w:sz="0" w:space="0" w:color="auto"/>
        <w:bottom w:val="none" w:sz="0" w:space="0" w:color="auto"/>
        <w:right w:val="none" w:sz="0" w:space="0" w:color="auto"/>
      </w:divBdr>
    </w:div>
    <w:div w:id="607004532">
      <w:bodyDiv w:val="1"/>
      <w:marLeft w:val="0"/>
      <w:marRight w:val="0"/>
      <w:marTop w:val="0"/>
      <w:marBottom w:val="0"/>
      <w:divBdr>
        <w:top w:val="none" w:sz="0" w:space="0" w:color="auto"/>
        <w:left w:val="none" w:sz="0" w:space="0" w:color="auto"/>
        <w:bottom w:val="none" w:sz="0" w:space="0" w:color="auto"/>
        <w:right w:val="none" w:sz="0" w:space="0" w:color="auto"/>
      </w:divBdr>
    </w:div>
    <w:div w:id="784889777">
      <w:bodyDiv w:val="1"/>
      <w:marLeft w:val="0"/>
      <w:marRight w:val="0"/>
      <w:marTop w:val="0"/>
      <w:marBottom w:val="0"/>
      <w:divBdr>
        <w:top w:val="none" w:sz="0" w:space="0" w:color="auto"/>
        <w:left w:val="none" w:sz="0" w:space="0" w:color="auto"/>
        <w:bottom w:val="none" w:sz="0" w:space="0" w:color="auto"/>
        <w:right w:val="none" w:sz="0" w:space="0" w:color="auto"/>
      </w:divBdr>
    </w:div>
    <w:div w:id="1019891695">
      <w:bodyDiv w:val="1"/>
      <w:marLeft w:val="0"/>
      <w:marRight w:val="0"/>
      <w:marTop w:val="0"/>
      <w:marBottom w:val="0"/>
      <w:divBdr>
        <w:top w:val="none" w:sz="0" w:space="0" w:color="auto"/>
        <w:left w:val="none" w:sz="0" w:space="0" w:color="auto"/>
        <w:bottom w:val="none" w:sz="0" w:space="0" w:color="auto"/>
        <w:right w:val="none" w:sz="0" w:space="0" w:color="auto"/>
      </w:divBdr>
      <w:divsChild>
        <w:div w:id="392849307">
          <w:marLeft w:val="0"/>
          <w:marRight w:val="0"/>
          <w:marTop w:val="0"/>
          <w:marBottom w:val="0"/>
          <w:divBdr>
            <w:top w:val="none" w:sz="0" w:space="0" w:color="auto"/>
            <w:left w:val="none" w:sz="0" w:space="0" w:color="auto"/>
            <w:bottom w:val="none" w:sz="0" w:space="0" w:color="auto"/>
            <w:right w:val="none" w:sz="0" w:space="0" w:color="auto"/>
          </w:divBdr>
          <w:divsChild>
            <w:div w:id="839003029">
              <w:marLeft w:val="0"/>
              <w:marRight w:val="0"/>
              <w:marTop w:val="0"/>
              <w:marBottom w:val="0"/>
              <w:divBdr>
                <w:top w:val="none" w:sz="0" w:space="0" w:color="auto"/>
                <w:left w:val="none" w:sz="0" w:space="0" w:color="auto"/>
                <w:bottom w:val="none" w:sz="0" w:space="0" w:color="auto"/>
                <w:right w:val="none" w:sz="0" w:space="0" w:color="auto"/>
              </w:divBdr>
            </w:div>
            <w:div w:id="168907452">
              <w:marLeft w:val="0"/>
              <w:marRight w:val="0"/>
              <w:marTop w:val="0"/>
              <w:marBottom w:val="0"/>
              <w:divBdr>
                <w:top w:val="none" w:sz="0" w:space="0" w:color="auto"/>
                <w:left w:val="none" w:sz="0" w:space="0" w:color="auto"/>
                <w:bottom w:val="none" w:sz="0" w:space="0" w:color="auto"/>
                <w:right w:val="none" w:sz="0" w:space="0" w:color="auto"/>
              </w:divBdr>
            </w:div>
          </w:divsChild>
        </w:div>
        <w:div w:id="506753239">
          <w:marLeft w:val="0"/>
          <w:marRight w:val="0"/>
          <w:marTop w:val="0"/>
          <w:marBottom w:val="0"/>
          <w:divBdr>
            <w:top w:val="none" w:sz="0" w:space="0" w:color="auto"/>
            <w:left w:val="none" w:sz="0" w:space="0" w:color="auto"/>
            <w:bottom w:val="none" w:sz="0" w:space="0" w:color="auto"/>
            <w:right w:val="none" w:sz="0" w:space="0" w:color="auto"/>
          </w:divBdr>
          <w:divsChild>
            <w:div w:id="1539967756">
              <w:marLeft w:val="0"/>
              <w:marRight w:val="0"/>
              <w:marTop w:val="0"/>
              <w:marBottom w:val="0"/>
              <w:divBdr>
                <w:top w:val="none" w:sz="0" w:space="0" w:color="auto"/>
                <w:left w:val="none" w:sz="0" w:space="0" w:color="auto"/>
                <w:bottom w:val="none" w:sz="0" w:space="0" w:color="auto"/>
                <w:right w:val="none" w:sz="0" w:space="0" w:color="auto"/>
              </w:divBdr>
            </w:div>
            <w:div w:id="1352221968">
              <w:marLeft w:val="0"/>
              <w:marRight w:val="0"/>
              <w:marTop w:val="0"/>
              <w:marBottom w:val="0"/>
              <w:divBdr>
                <w:top w:val="none" w:sz="0" w:space="0" w:color="auto"/>
                <w:left w:val="none" w:sz="0" w:space="0" w:color="auto"/>
                <w:bottom w:val="none" w:sz="0" w:space="0" w:color="auto"/>
                <w:right w:val="none" w:sz="0" w:space="0" w:color="auto"/>
              </w:divBdr>
            </w:div>
          </w:divsChild>
        </w:div>
        <w:div w:id="74523062">
          <w:marLeft w:val="0"/>
          <w:marRight w:val="0"/>
          <w:marTop w:val="0"/>
          <w:marBottom w:val="0"/>
          <w:divBdr>
            <w:top w:val="none" w:sz="0" w:space="0" w:color="auto"/>
            <w:left w:val="none" w:sz="0" w:space="0" w:color="auto"/>
            <w:bottom w:val="none" w:sz="0" w:space="0" w:color="auto"/>
            <w:right w:val="none" w:sz="0" w:space="0" w:color="auto"/>
          </w:divBdr>
        </w:div>
        <w:div w:id="1199244073">
          <w:marLeft w:val="0"/>
          <w:marRight w:val="0"/>
          <w:marTop w:val="0"/>
          <w:marBottom w:val="0"/>
          <w:divBdr>
            <w:top w:val="none" w:sz="0" w:space="0" w:color="auto"/>
            <w:left w:val="none" w:sz="0" w:space="0" w:color="auto"/>
            <w:bottom w:val="none" w:sz="0" w:space="0" w:color="auto"/>
            <w:right w:val="none" w:sz="0" w:space="0" w:color="auto"/>
          </w:divBdr>
        </w:div>
        <w:div w:id="1124032772">
          <w:marLeft w:val="0"/>
          <w:marRight w:val="0"/>
          <w:marTop w:val="0"/>
          <w:marBottom w:val="0"/>
          <w:divBdr>
            <w:top w:val="none" w:sz="0" w:space="0" w:color="auto"/>
            <w:left w:val="none" w:sz="0" w:space="0" w:color="auto"/>
            <w:bottom w:val="none" w:sz="0" w:space="0" w:color="auto"/>
            <w:right w:val="none" w:sz="0" w:space="0" w:color="auto"/>
          </w:divBdr>
        </w:div>
        <w:div w:id="37628352">
          <w:marLeft w:val="0"/>
          <w:marRight w:val="0"/>
          <w:marTop w:val="0"/>
          <w:marBottom w:val="0"/>
          <w:divBdr>
            <w:top w:val="none" w:sz="0" w:space="0" w:color="auto"/>
            <w:left w:val="none" w:sz="0" w:space="0" w:color="auto"/>
            <w:bottom w:val="none" w:sz="0" w:space="0" w:color="auto"/>
            <w:right w:val="none" w:sz="0" w:space="0" w:color="auto"/>
          </w:divBdr>
        </w:div>
      </w:divsChild>
    </w:div>
    <w:div w:id="1072462626">
      <w:bodyDiv w:val="1"/>
      <w:marLeft w:val="0"/>
      <w:marRight w:val="0"/>
      <w:marTop w:val="0"/>
      <w:marBottom w:val="0"/>
      <w:divBdr>
        <w:top w:val="none" w:sz="0" w:space="0" w:color="auto"/>
        <w:left w:val="none" w:sz="0" w:space="0" w:color="auto"/>
        <w:bottom w:val="none" w:sz="0" w:space="0" w:color="auto"/>
        <w:right w:val="none" w:sz="0" w:space="0" w:color="auto"/>
      </w:divBdr>
    </w:div>
    <w:div w:id="1207715508">
      <w:bodyDiv w:val="1"/>
      <w:marLeft w:val="0"/>
      <w:marRight w:val="0"/>
      <w:marTop w:val="0"/>
      <w:marBottom w:val="0"/>
      <w:divBdr>
        <w:top w:val="none" w:sz="0" w:space="0" w:color="auto"/>
        <w:left w:val="none" w:sz="0" w:space="0" w:color="auto"/>
        <w:bottom w:val="none" w:sz="0" w:space="0" w:color="auto"/>
        <w:right w:val="none" w:sz="0" w:space="0" w:color="auto"/>
      </w:divBdr>
    </w:div>
    <w:div w:id="1232741098">
      <w:bodyDiv w:val="1"/>
      <w:marLeft w:val="0"/>
      <w:marRight w:val="0"/>
      <w:marTop w:val="0"/>
      <w:marBottom w:val="0"/>
      <w:divBdr>
        <w:top w:val="none" w:sz="0" w:space="0" w:color="auto"/>
        <w:left w:val="none" w:sz="0" w:space="0" w:color="auto"/>
        <w:bottom w:val="none" w:sz="0" w:space="0" w:color="auto"/>
        <w:right w:val="none" w:sz="0" w:space="0" w:color="auto"/>
      </w:divBdr>
    </w:div>
    <w:div w:id="1385445806">
      <w:bodyDiv w:val="1"/>
      <w:marLeft w:val="0"/>
      <w:marRight w:val="0"/>
      <w:marTop w:val="0"/>
      <w:marBottom w:val="0"/>
      <w:divBdr>
        <w:top w:val="none" w:sz="0" w:space="0" w:color="auto"/>
        <w:left w:val="none" w:sz="0" w:space="0" w:color="auto"/>
        <w:bottom w:val="none" w:sz="0" w:space="0" w:color="auto"/>
        <w:right w:val="none" w:sz="0" w:space="0" w:color="auto"/>
      </w:divBdr>
    </w:div>
    <w:div w:id="1391686667">
      <w:bodyDiv w:val="1"/>
      <w:marLeft w:val="0"/>
      <w:marRight w:val="0"/>
      <w:marTop w:val="0"/>
      <w:marBottom w:val="0"/>
      <w:divBdr>
        <w:top w:val="none" w:sz="0" w:space="0" w:color="auto"/>
        <w:left w:val="none" w:sz="0" w:space="0" w:color="auto"/>
        <w:bottom w:val="none" w:sz="0" w:space="0" w:color="auto"/>
        <w:right w:val="none" w:sz="0" w:space="0" w:color="auto"/>
      </w:divBdr>
    </w:div>
    <w:div w:id="1406801228">
      <w:bodyDiv w:val="1"/>
      <w:marLeft w:val="0"/>
      <w:marRight w:val="0"/>
      <w:marTop w:val="0"/>
      <w:marBottom w:val="0"/>
      <w:divBdr>
        <w:top w:val="none" w:sz="0" w:space="0" w:color="auto"/>
        <w:left w:val="none" w:sz="0" w:space="0" w:color="auto"/>
        <w:bottom w:val="none" w:sz="0" w:space="0" w:color="auto"/>
        <w:right w:val="none" w:sz="0" w:space="0" w:color="auto"/>
      </w:divBdr>
    </w:div>
    <w:div w:id="1466465572">
      <w:bodyDiv w:val="1"/>
      <w:marLeft w:val="0"/>
      <w:marRight w:val="0"/>
      <w:marTop w:val="0"/>
      <w:marBottom w:val="0"/>
      <w:divBdr>
        <w:top w:val="none" w:sz="0" w:space="0" w:color="auto"/>
        <w:left w:val="none" w:sz="0" w:space="0" w:color="auto"/>
        <w:bottom w:val="none" w:sz="0" w:space="0" w:color="auto"/>
        <w:right w:val="none" w:sz="0" w:space="0" w:color="auto"/>
      </w:divBdr>
    </w:div>
    <w:div w:id="1636370072">
      <w:bodyDiv w:val="1"/>
      <w:marLeft w:val="0"/>
      <w:marRight w:val="0"/>
      <w:marTop w:val="0"/>
      <w:marBottom w:val="0"/>
      <w:divBdr>
        <w:top w:val="none" w:sz="0" w:space="0" w:color="auto"/>
        <w:left w:val="none" w:sz="0" w:space="0" w:color="auto"/>
        <w:bottom w:val="none" w:sz="0" w:space="0" w:color="auto"/>
        <w:right w:val="none" w:sz="0" w:space="0" w:color="auto"/>
      </w:divBdr>
    </w:div>
    <w:div w:id="1735884195">
      <w:bodyDiv w:val="1"/>
      <w:marLeft w:val="0"/>
      <w:marRight w:val="0"/>
      <w:marTop w:val="0"/>
      <w:marBottom w:val="0"/>
      <w:divBdr>
        <w:top w:val="none" w:sz="0" w:space="0" w:color="auto"/>
        <w:left w:val="none" w:sz="0" w:space="0" w:color="auto"/>
        <w:bottom w:val="none" w:sz="0" w:space="0" w:color="auto"/>
        <w:right w:val="none" w:sz="0" w:space="0" w:color="auto"/>
      </w:divBdr>
    </w:div>
    <w:div w:id="1874924835">
      <w:bodyDiv w:val="1"/>
      <w:marLeft w:val="0"/>
      <w:marRight w:val="0"/>
      <w:marTop w:val="0"/>
      <w:marBottom w:val="0"/>
      <w:divBdr>
        <w:top w:val="none" w:sz="0" w:space="0" w:color="auto"/>
        <w:left w:val="none" w:sz="0" w:space="0" w:color="auto"/>
        <w:bottom w:val="none" w:sz="0" w:space="0" w:color="auto"/>
        <w:right w:val="none" w:sz="0" w:space="0" w:color="auto"/>
      </w:divBdr>
    </w:div>
    <w:div w:id="1886598531">
      <w:bodyDiv w:val="1"/>
      <w:marLeft w:val="0"/>
      <w:marRight w:val="0"/>
      <w:marTop w:val="0"/>
      <w:marBottom w:val="0"/>
      <w:divBdr>
        <w:top w:val="none" w:sz="0" w:space="0" w:color="auto"/>
        <w:left w:val="none" w:sz="0" w:space="0" w:color="auto"/>
        <w:bottom w:val="none" w:sz="0" w:space="0" w:color="auto"/>
        <w:right w:val="none" w:sz="0" w:space="0" w:color="auto"/>
      </w:divBdr>
    </w:div>
    <w:div w:id="2005234384">
      <w:bodyDiv w:val="1"/>
      <w:marLeft w:val="0"/>
      <w:marRight w:val="0"/>
      <w:marTop w:val="0"/>
      <w:marBottom w:val="0"/>
      <w:divBdr>
        <w:top w:val="none" w:sz="0" w:space="0" w:color="auto"/>
        <w:left w:val="none" w:sz="0" w:space="0" w:color="auto"/>
        <w:bottom w:val="none" w:sz="0" w:space="0" w:color="auto"/>
        <w:right w:val="none" w:sz="0" w:space="0" w:color="auto"/>
      </w:divBdr>
    </w:div>
    <w:div w:id="204763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moy78@knights.ucf.edu" TargetMode="External"/><Relationship Id="rId18" Type="http://schemas.openxmlformats.org/officeDocument/2006/relationships/hyperlink" Target="https://cdan.nhtsa.gov/tsftables/National%20Statistic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mailto:amkabli@uqu.edu.sa" TargetMode="External"/><Relationship Id="rId17" Type="http://schemas.openxmlformats.org/officeDocument/2006/relationships/hyperlink" Target="http://www.aptech.co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medkabli@knights.ucf.edu"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veen.eluru@ucf.edu" TargetMode="External"/><Relationship Id="rId22" Type="http://schemas.openxmlformats.org/officeDocument/2006/relationships/header" Target="head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J:\BODY%20REGION%20FREQ%20AM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1">
                <a:latin typeface="Times New Roman" panose="02020603050405020304" pitchFamily="18" charset="0"/>
                <a:cs typeface="Times New Roman" panose="02020603050405020304" pitchFamily="18" charset="0"/>
              </a:rPr>
              <a:t>Injury Severity (Share</a:t>
            </a:r>
            <a:r>
              <a:rPr lang="en-GB" sz="1000" b="1" baseline="0">
                <a:latin typeface="Times New Roman" panose="02020603050405020304" pitchFamily="18" charset="0"/>
                <a:cs typeface="Times New Roman" panose="02020603050405020304" pitchFamily="18" charset="0"/>
              </a:rPr>
              <a:t> </a:t>
            </a:r>
            <a:r>
              <a:rPr lang="en-GB" sz="1000" b="1">
                <a:latin typeface="Times New Roman" panose="02020603050405020304" pitchFamily="18" charset="0"/>
                <a:cs typeface="Times New Roman" panose="02020603050405020304" pitchFamily="18" charset="0"/>
              </a:rPr>
              <a:t>%) Across Body Regions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injury</c:v>
                </c:pt>
              </c:strCache>
            </c:strRef>
          </c:tx>
          <c:spPr>
            <a:solidFill>
              <a:schemeClr val="tx1"/>
            </a:solidFill>
            <a:ln>
              <a:solidFill>
                <a:schemeClr val="tx1"/>
              </a:solidFill>
              <a:prstDash val="solid"/>
            </a:ln>
            <a:effectLst/>
          </c:spPr>
          <c:invertIfNegative val="0"/>
          <c:dPt>
            <c:idx val="0"/>
            <c:invertIfNegative val="0"/>
            <c:bubble3D val="0"/>
            <c:spPr>
              <a:solidFill>
                <a:schemeClr val="tx1"/>
              </a:solidFill>
              <a:ln w="12700">
                <a:solidFill>
                  <a:schemeClr val="tx1"/>
                </a:solidFill>
                <a:prstDash val="solid"/>
              </a:ln>
              <a:effectLst/>
            </c:spPr>
            <c:extLst>
              <c:ext xmlns:c16="http://schemas.microsoft.com/office/drawing/2014/chart" uri="{C3380CC4-5D6E-409C-BE32-E72D297353CC}">
                <c16:uniqueId val="{00000006-9537-47BC-8FEB-06E037603338}"/>
              </c:ext>
            </c:extLst>
          </c:dPt>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Sheet1!$B$2:$B$9</c:f>
              <c:numCache>
                <c:formatCode>General</c:formatCode>
                <c:ptCount val="8"/>
                <c:pt idx="0">
                  <c:v>60.468227424749166</c:v>
                </c:pt>
                <c:pt idx="1">
                  <c:v>53.177257525083611</c:v>
                </c:pt>
                <c:pt idx="2">
                  <c:v>88.093645484949832</c:v>
                </c:pt>
                <c:pt idx="3">
                  <c:v>34.381270903010034</c:v>
                </c:pt>
                <c:pt idx="4">
                  <c:v>57.257525083612038</c:v>
                </c:pt>
                <c:pt idx="5">
                  <c:v>59.933110367892972</c:v>
                </c:pt>
                <c:pt idx="6">
                  <c:v>29.565217391304348</c:v>
                </c:pt>
                <c:pt idx="7">
                  <c:v>20.468227424749163</c:v>
                </c:pt>
              </c:numCache>
            </c:numRef>
          </c:val>
          <c:extLst>
            <c:ext xmlns:c16="http://schemas.microsoft.com/office/drawing/2014/chart" uri="{C3380CC4-5D6E-409C-BE32-E72D297353CC}">
              <c16:uniqueId val="{00000000-9537-47BC-8FEB-06E037603338}"/>
            </c:ext>
          </c:extLst>
        </c:ser>
        <c:ser>
          <c:idx val="1"/>
          <c:order val="1"/>
          <c:tx>
            <c:strRef>
              <c:f>Sheet1!$C$1</c:f>
              <c:strCache>
                <c:ptCount val="1"/>
                <c:pt idx="0">
                  <c:v>Minor injury</c:v>
                </c:pt>
              </c:strCache>
            </c:strRef>
          </c:tx>
          <c:spPr>
            <a:pattFill prst="ltDnDiag">
              <a:fgClr>
                <a:schemeClr val="tx1"/>
              </a:fgClr>
              <a:bgClr>
                <a:schemeClr val="bg1"/>
              </a:bgClr>
            </a:pattFill>
            <a:ln w="12700">
              <a:solidFill>
                <a:schemeClr val="tx1"/>
              </a:solidFill>
            </a:ln>
            <a:effectLst/>
          </c:spPr>
          <c:invertIfNegative val="0"/>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Sheet1!$C$2:$C$9</c:f>
              <c:numCache>
                <c:formatCode>General</c:formatCode>
                <c:ptCount val="8"/>
                <c:pt idx="0">
                  <c:v>11.17056856187291</c:v>
                </c:pt>
                <c:pt idx="1">
                  <c:v>36.65551839464883</c:v>
                </c:pt>
                <c:pt idx="2">
                  <c:v>8.4949832775919738</c:v>
                </c:pt>
                <c:pt idx="3">
                  <c:v>11.906354515050168</c:v>
                </c:pt>
                <c:pt idx="4">
                  <c:v>15.518394648829432</c:v>
                </c:pt>
                <c:pt idx="5">
                  <c:v>26.153846153846157</c:v>
                </c:pt>
                <c:pt idx="6">
                  <c:v>39.197324414715716</c:v>
                </c:pt>
                <c:pt idx="7">
                  <c:v>22.876254180602007</c:v>
                </c:pt>
              </c:numCache>
            </c:numRef>
          </c:val>
          <c:extLst>
            <c:ext xmlns:c16="http://schemas.microsoft.com/office/drawing/2014/chart" uri="{C3380CC4-5D6E-409C-BE32-E72D297353CC}">
              <c16:uniqueId val="{00000001-9537-47BC-8FEB-06E037603338}"/>
            </c:ext>
          </c:extLst>
        </c:ser>
        <c:ser>
          <c:idx val="2"/>
          <c:order val="2"/>
          <c:tx>
            <c:strRef>
              <c:f>Sheet1!$D$1</c:f>
              <c:strCache>
                <c:ptCount val="1"/>
                <c:pt idx="0">
                  <c:v>Moderate injury</c:v>
                </c:pt>
              </c:strCache>
            </c:strRef>
          </c:tx>
          <c:spPr>
            <a:pattFill prst="narHorz">
              <a:fgClr>
                <a:schemeClr val="tx1"/>
              </a:fgClr>
              <a:bgClr>
                <a:schemeClr val="bg1"/>
              </a:bgClr>
            </a:pattFill>
            <a:ln w="12700">
              <a:solidFill>
                <a:schemeClr val="tx1"/>
              </a:solidFill>
            </a:ln>
            <a:effectLst/>
          </c:spPr>
          <c:invertIfNegative val="0"/>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Sheet1!$D$2:$D$9</c:f>
              <c:numCache>
                <c:formatCode>General</c:formatCode>
                <c:ptCount val="8"/>
                <c:pt idx="0">
                  <c:v>11.17056856187291</c:v>
                </c:pt>
                <c:pt idx="1">
                  <c:v>7.8929765886287626</c:v>
                </c:pt>
                <c:pt idx="2">
                  <c:v>3.4113712374581939</c:v>
                </c:pt>
                <c:pt idx="3">
                  <c:v>11.237458193979935</c:v>
                </c:pt>
                <c:pt idx="4">
                  <c:v>11.705685618729097</c:v>
                </c:pt>
                <c:pt idx="5">
                  <c:v>11.973244147157191</c:v>
                </c:pt>
                <c:pt idx="6">
                  <c:v>22.140468227424751</c:v>
                </c:pt>
                <c:pt idx="7">
                  <c:v>20.267558528428093</c:v>
                </c:pt>
              </c:numCache>
            </c:numRef>
          </c:val>
          <c:extLst>
            <c:ext xmlns:c16="http://schemas.microsoft.com/office/drawing/2014/chart" uri="{C3380CC4-5D6E-409C-BE32-E72D297353CC}">
              <c16:uniqueId val="{00000002-9537-47BC-8FEB-06E037603338}"/>
            </c:ext>
          </c:extLst>
        </c:ser>
        <c:ser>
          <c:idx val="3"/>
          <c:order val="3"/>
          <c:tx>
            <c:strRef>
              <c:f>Sheet1!$E$1</c:f>
              <c:strCache>
                <c:ptCount val="1"/>
                <c:pt idx="0">
                  <c:v>Serious injury</c:v>
                </c:pt>
              </c:strCache>
            </c:strRef>
          </c:tx>
          <c:spPr>
            <a:pattFill prst="narVert">
              <a:fgClr>
                <a:schemeClr val="tx2"/>
              </a:fgClr>
              <a:bgClr>
                <a:schemeClr val="bg1"/>
              </a:bgClr>
            </a:pattFill>
            <a:ln w="12700">
              <a:solidFill>
                <a:schemeClr val="tx1"/>
              </a:solidFill>
            </a:ln>
            <a:effectLst/>
          </c:spPr>
          <c:invertIfNegative val="0"/>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Sheet1!$E$2:$E$9</c:f>
              <c:numCache>
                <c:formatCode>General</c:formatCode>
                <c:ptCount val="8"/>
                <c:pt idx="0">
                  <c:v>8.3612040133779271</c:v>
                </c:pt>
                <c:pt idx="1">
                  <c:v>2.2742474916387962</c:v>
                </c:pt>
                <c:pt idx="3">
                  <c:v>27.491638795986624</c:v>
                </c:pt>
                <c:pt idx="4">
                  <c:v>8.8963210702341122</c:v>
                </c:pt>
                <c:pt idx="5">
                  <c:v>1.939799331103679</c:v>
                </c:pt>
                <c:pt idx="6">
                  <c:v>9.096989966555185</c:v>
                </c:pt>
                <c:pt idx="7">
                  <c:v>33.913043478260867</c:v>
                </c:pt>
              </c:numCache>
            </c:numRef>
          </c:val>
          <c:extLst>
            <c:ext xmlns:c16="http://schemas.microsoft.com/office/drawing/2014/chart" uri="{C3380CC4-5D6E-409C-BE32-E72D297353CC}">
              <c16:uniqueId val="{00000003-9537-47BC-8FEB-06E037603338}"/>
            </c:ext>
          </c:extLst>
        </c:ser>
        <c:ser>
          <c:idx val="4"/>
          <c:order val="4"/>
          <c:tx>
            <c:strRef>
              <c:f>Sheet1!$F$1</c:f>
              <c:strCache>
                <c:ptCount val="1"/>
                <c:pt idx="0">
                  <c:v>Severe injury</c:v>
                </c:pt>
              </c:strCache>
            </c:strRef>
          </c:tx>
          <c:spPr>
            <a:pattFill prst="ltUpDiag">
              <a:fgClr>
                <a:schemeClr val="tx2"/>
              </a:fgClr>
              <a:bgClr>
                <a:schemeClr val="bg1"/>
              </a:bgClr>
            </a:pattFill>
            <a:ln w="12700">
              <a:solidFill>
                <a:schemeClr val="tx1"/>
              </a:solidFill>
            </a:ln>
            <a:effectLst/>
          </c:spPr>
          <c:invertIfNegative val="0"/>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Sheet1!$F$2:$F$9</c:f>
              <c:numCache>
                <c:formatCode>General</c:formatCode>
                <c:ptCount val="8"/>
                <c:pt idx="0">
                  <c:v>5.3511705685618729</c:v>
                </c:pt>
                <c:pt idx="3">
                  <c:v>12.709030100334449</c:v>
                </c:pt>
                <c:pt idx="4">
                  <c:v>6.6220735785953178</c:v>
                </c:pt>
                <c:pt idx="7">
                  <c:v>2.4749163879598663</c:v>
                </c:pt>
              </c:numCache>
            </c:numRef>
          </c:val>
          <c:extLst>
            <c:ext xmlns:c16="http://schemas.microsoft.com/office/drawing/2014/chart" uri="{C3380CC4-5D6E-409C-BE32-E72D297353CC}">
              <c16:uniqueId val="{00000004-9537-47BC-8FEB-06E037603338}"/>
            </c:ext>
          </c:extLst>
        </c:ser>
        <c:ser>
          <c:idx val="5"/>
          <c:order val="5"/>
          <c:tx>
            <c:strRef>
              <c:f>Sheet1!$G$1</c:f>
              <c:strCache>
                <c:ptCount val="1"/>
                <c:pt idx="0">
                  <c:v>Critical injury</c:v>
                </c:pt>
              </c:strCache>
            </c:strRef>
          </c:tx>
          <c:spPr>
            <a:pattFill prst="pct25">
              <a:fgClr>
                <a:schemeClr val="tx2"/>
              </a:fgClr>
              <a:bgClr>
                <a:schemeClr val="bg1"/>
              </a:bgClr>
            </a:pattFill>
            <a:ln w="12700">
              <a:solidFill>
                <a:schemeClr val="tx1"/>
              </a:solidFill>
            </a:ln>
            <a:effectLst/>
          </c:spPr>
          <c:invertIfNegative val="0"/>
          <c:cat>
            <c:strRef>
              <c:f>Sheet1!$A$2:$A$9</c:f>
              <c:strCache>
                <c:ptCount val="8"/>
                <c:pt idx="0">
                  <c:v>Head</c:v>
                </c:pt>
                <c:pt idx="1">
                  <c:v>Face</c:v>
                </c:pt>
                <c:pt idx="2">
                  <c:v>Neck</c:v>
                </c:pt>
                <c:pt idx="3">
                  <c:v>Thorax</c:v>
                </c:pt>
                <c:pt idx="4">
                  <c:v>Abdomen</c:v>
                </c:pt>
                <c:pt idx="5">
                  <c:v>Spine</c:v>
                </c:pt>
                <c:pt idx="6">
                  <c:v>Upper extremity</c:v>
                </c:pt>
                <c:pt idx="7">
                  <c:v>Lower extremity</c:v>
                </c:pt>
              </c:strCache>
            </c:strRef>
          </c:cat>
          <c:val>
            <c:numRef>
              <c:f>Sheet1!$G$2:$G$9</c:f>
              <c:numCache>
                <c:formatCode>General</c:formatCode>
                <c:ptCount val="8"/>
                <c:pt idx="0">
                  <c:v>3.4782608695652173</c:v>
                </c:pt>
                <c:pt idx="3">
                  <c:v>2.2742474916387962</c:v>
                </c:pt>
              </c:numCache>
            </c:numRef>
          </c:val>
          <c:extLst>
            <c:ext xmlns:c16="http://schemas.microsoft.com/office/drawing/2014/chart" uri="{C3380CC4-5D6E-409C-BE32-E72D297353CC}">
              <c16:uniqueId val="{00000005-9537-47BC-8FEB-06E037603338}"/>
            </c:ext>
          </c:extLst>
        </c:ser>
        <c:dLbls>
          <c:showLegendKey val="0"/>
          <c:showVal val="0"/>
          <c:showCatName val="0"/>
          <c:showSerName val="0"/>
          <c:showPercent val="0"/>
          <c:showBubbleSize val="0"/>
        </c:dLbls>
        <c:gapWidth val="219"/>
        <c:overlap val="-27"/>
        <c:axId val="-756388064"/>
        <c:axId val="-756393504"/>
      </c:barChart>
      <c:catAx>
        <c:axId val="-75638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Body Regions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56393504"/>
        <c:crosses val="autoZero"/>
        <c:auto val="1"/>
        <c:lblAlgn val="ctr"/>
        <c:lblOffset val="100"/>
        <c:noMultiLvlLbl val="0"/>
      </c:catAx>
      <c:valAx>
        <c:axId val="-75639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Severity Frequency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388064"/>
        <c:crosses val="autoZero"/>
        <c:crossBetween val="between"/>
      </c:valAx>
      <c:spPr>
        <a:noFill/>
        <a:ln w="25400">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5340BA041CDC4F86C3DA159808B7F7" ma:contentTypeVersion="15" ma:contentTypeDescription="Create a new document." ma:contentTypeScope="" ma:versionID="c0b8c972fff9a74ed2c883d4cd38bfb6">
  <xsd:schema xmlns:xsd="http://www.w3.org/2001/XMLSchema" xmlns:xs="http://www.w3.org/2001/XMLSchema" xmlns:p="http://schemas.microsoft.com/office/2006/metadata/properties" xmlns:ns1="http://schemas.microsoft.com/sharepoint/v3" xmlns:ns3="656253ab-15a0-475c-a398-93b0d4fb031d" xmlns:ns4="2fce71c9-f178-4d0d-9606-05948308846e" targetNamespace="http://schemas.microsoft.com/office/2006/metadata/properties" ma:root="true" ma:fieldsID="e033c7431f6729f9217b90a17855d215" ns1:_="" ns3:_="" ns4:_="">
    <xsd:import namespace="http://schemas.microsoft.com/sharepoint/v3"/>
    <xsd:import namespace="656253ab-15a0-475c-a398-93b0d4fb031d"/>
    <xsd:import namespace="2fce71c9-f178-4d0d-9606-0594830884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253ab-15a0-475c-a398-93b0d4fb0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ce71c9-f178-4d0d-9606-0594830884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D6FD-1B8A-4D31-B7F1-BD927ED3533F}">
  <ds:schemaRefs>
    <ds:schemaRef ds:uri="http://schemas.microsoft.com/sharepoint/v3/contenttype/forms"/>
  </ds:schemaRefs>
</ds:datastoreItem>
</file>

<file path=customXml/itemProps2.xml><?xml version="1.0" encoding="utf-8"?>
<ds:datastoreItem xmlns:ds="http://schemas.openxmlformats.org/officeDocument/2006/customXml" ds:itemID="{92FD23CB-E99E-43A5-A84C-E30C98D7B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6253ab-15a0-475c-a398-93b0d4fb031d"/>
    <ds:schemaRef ds:uri="2fce71c9-f178-4d0d-9606-059483088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929F7-7472-4B0F-924F-CAEB93A0C9A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5092BA5-09D9-47EA-A932-3969F7D6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42169</Words>
  <Characters>240365</Characters>
  <Application>Microsoft Office Word</Application>
  <DocSecurity>0</DocSecurity>
  <Lines>2003</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Kabli</dc:creator>
  <cp:keywords/>
  <dc:description/>
  <cp:lastModifiedBy>Tanmoy Bhowmik</cp:lastModifiedBy>
  <cp:revision>8</cp:revision>
  <cp:lastPrinted>2020-05-10T22:52:00Z</cp:lastPrinted>
  <dcterms:created xsi:type="dcterms:W3CDTF">2020-05-10T09:13:00Z</dcterms:created>
  <dcterms:modified xsi:type="dcterms:W3CDTF">2020-05-10T22:55:00Z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http://www.zotero.org/styles/amar-analytic-methods-in-accident-research</vt:lpwstr>
  </property>
  <property fmtid="{D5CDD505-2E9C-101B-9397-08002B2CF9AE}" pid="3" name="Mendeley Recent Style Name 0_1">
    <vt:lpwstr>AMAR Analytic Methods in Accident Research.</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Citation Style_1">
    <vt:lpwstr>http://www.zotero.org/styles/amar-analytic-methods-in-accident-research</vt:lpwstr>
  </property>
  <property fmtid="{D5CDD505-2E9C-101B-9397-08002B2CF9AE}" pid="24" name="Mendeley Unique User Id_1">
    <vt:lpwstr>6bb0b0a9-1a6f-3dda-af79-f0ed688a6dae</vt:lpwstr>
  </property>
  <property fmtid="{D5CDD505-2E9C-101B-9397-08002B2CF9AE}" pid="25" name="ContentTypeId">
    <vt:lpwstr>0x010100365340BA041CDC4F86C3DA159808B7F7</vt:lpwstr>
  </property>
</Properties>
</file>