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D3865" w14:textId="77777777" w:rsidR="00D577A1" w:rsidRDefault="009D7558" w:rsidP="00F43786">
      <w:pPr>
        <w:jc w:val="center"/>
        <w:rPr>
          <w:b/>
          <w:szCs w:val="24"/>
        </w:rPr>
      </w:pPr>
      <w:r w:rsidRPr="009D7558">
        <w:rPr>
          <w:b/>
          <w:szCs w:val="24"/>
        </w:rPr>
        <w:t xml:space="preserve">ANALYZING THE CONTINUUM OF </w:t>
      </w:r>
      <w:r w:rsidR="00C00A69">
        <w:rPr>
          <w:b/>
          <w:szCs w:val="24"/>
        </w:rPr>
        <w:t>FATAL CRASHES</w:t>
      </w:r>
      <w:r w:rsidR="00DF5C58">
        <w:rPr>
          <w:b/>
          <w:szCs w:val="24"/>
        </w:rPr>
        <w:t>: A GENERALIZED ORDERED APPROACH</w:t>
      </w:r>
    </w:p>
    <w:p w14:paraId="755947DD" w14:textId="77777777" w:rsidR="00495C07" w:rsidRDefault="00495C07" w:rsidP="00D577A1">
      <w:pPr>
        <w:jc w:val="center"/>
        <w:rPr>
          <w:b/>
          <w:szCs w:val="24"/>
        </w:rPr>
      </w:pPr>
    </w:p>
    <w:p w14:paraId="7D26ECEE" w14:textId="77777777" w:rsidR="00495C07" w:rsidRDefault="00495C07" w:rsidP="00D577A1">
      <w:pPr>
        <w:jc w:val="center"/>
        <w:rPr>
          <w:b/>
          <w:szCs w:val="24"/>
        </w:rPr>
      </w:pPr>
    </w:p>
    <w:p w14:paraId="595C6C35" w14:textId="77777777" w:rsidR="008A001E" w:rsidRDefault="008A001E" w:rsidP="00D577A1">
      <w:pPr>
        <w:jc w:val="center"/>
        <w:rPr>
          <w:b/>
          <w:szCs w:val="24"/>
        </w:rPr>
      </w:pPr>
    </w:p>
    <w:p w14:paraId="49B00FEF" w14:textId="77777777" w:rsidR="008A001E" w:rsidRDefault="008A001E" w:rsidP="00D577A1">
      <w:pPr>
        <w:jc w:val="center"/>
        <w:rPr>
          <w:b/>
          <w:szCs w:val="24"/>
        </w:rPr>
      </w:pPr>
    </w:p>
    <w:p w14:paraId="02602622" w14:textId="77777777" w:rsidR="006869B1" w:rsidRDefault="006869B1" w:rsidP="006869B1">
      <w:pPr>
        <w:jc w:val="center"/>
        <w:rPr>
          <w:b/>
        </w:rPr>
      </w:pPr>
      <w:r>
        <w:rPr>
          <w:b/>
        </w:rPr>
        <w:t>Shamsunnahar Yasmin</w:t>
      </w:r>
    </w:p>
    <w:p w14:paraId="3DA3A5D1" w14:textId="77777777" w:rsidR="006869B1" w:rsidRPr="00276074" w:rsidRDefault="006869B1" w:rsidP="006869B1">
      <w:pPr>
        <w:jc w:val="center"/>
      </w:pPr>
      <w:r w:rsidRPr="00276074">
        <w:t xml:space="preserve">Department of Civil Engineering </w:t>
      </w:r>
      <w:r>
        <w:t>&amp;</w:t>
      </w:r>
      <w:r w:rsidRPr="00276074">
        <w:t xml:space="preserve"> Applied Mechanics</w:t>
      </w:r>
    </w:p>
    <w:p w14:paraId="4A1D16FF" w14:textId="77777777" w:rsidR="006869B1" w:rsidRPr="00276074" w:rsidRDefault="006869B1" w:rsidP="006869B1">
      <w:pPr>
        <w:jc w:val="center"/>
      </w:pPr>
      <w:r w:rsidRPr="00276074">
        <w:t>McGill University</w:t>
      </w:r>
    </w:p>
    <w:p w14:paraId="59081DD6" w14:textId="77777777" w:rsidR="006869B1" w:rsidRPr="00276074" w:rsidRDefault="006869B1" w:rsidP="006869B1">
      <w:pPr>
        <w:jc w:val="center"/>
      </w:pPr>
      <w:r w:rsidRPr="00276074">
        <w:t xml:space="preserve">Suite 483, 817 </w:t>
      </w:r>
      <w:proofErr w:type="spellStart"/>
      <w:r w:rsidRPr="00276074">
        <w:t>Sherbrooke</w:t>
      </w:r>
      <w:proofErr w:type="spellEnd"/>
      <w:r w:rsidRPr="00276074">
        <w:t xml:space="preserve"> St. W.</w:t>
      </w:r>
    </w:p>
    <w:p w14:paraId="276D757B" w14:textId="77777777" w:rsidR="006869B1" w:rsidRPr="00BD19A0" w:rsidRDefault="006869B1" w:rsidP="006869B1">
      <w:pPr>
        <w:pStyle w:val="Default"/>
        <w:jc w:val="center"/>
        <w:rPr>
          <w:lang w:val="fr-CA"/>
        </w:rPr>
      </w:pPr>
      <w:r w:rsidRPr="00BD19A0">
        <w:rPr>
          <w:lang w:val="fr-CA"/>
        </w:rPr>
        <w:t>Montréal, Québec, H3A 2K6</w:t>
      </w:r>
      <w:r>
        <w:rPr>
          <w:lang w:val="fr-CA"/>
        </w:rPr>
        <w:t xml:space="preserve">, </w:t>
      </w:r>
      <w:r w:rsidRPr="00BD19A0">
        <w:rPr>
          <w:lang w:val="fr-CA"/>
        </w:rPr>
        <w:t>Canada</w:t>
      </w:r>
    </w:p>
    <w:p w14:paraId="2D40C840" w14:textId="77777777" w:rsidR="006869B1" w:rsidRPr="00BD19A0" w:rsidRDefault="006869B1" w:rsidP="006869B1">
      <w:pPr>
        <w:jc w:val="center"/>
        <w:rPr>
          <w:lang w:val="fr-CA"/>
        </w:rPr>
      </w:pPr>
      <w:r w:rsidRPr="00BD19A0">
        <w:rPr>
          <w:lang w:val="fr-CA"/>
        </w:rPr>
        <w:t>Ph: 514 398 6823, Fax: 514 398 7361</w:t>
      </w:r>
    </w:p>
    <w:p w14:paraId="294F0D8D" w14:textId="77777777" w:rsidR="006869B1" w:rsidRDefault="006869B1" w:rsidP="006869B1">
      <w:pPr>
        <w:jc w:val="center"/>
        <w:rPr>
          <w:lang w:val="fr-CA"/>
        </w:rPr>
      </w:pPr>
      <w:r w:rsidRPr="00BD19A0">
        <w:rPr>
          <w:lang w:val="fr-CA"/>
        </w:rPr>
        <w:t>Email:</w:t>
      </w:r>
      <w:r>
        <w:rPr>
          <w:lang w:val="fr-CA"/>
        </w:rPr>
        <w:t xml:space="preserve"> </w:t>
      </w:r>
      <w:hyperlink r:id="rId8" w:history="1">
        <w:r w:rsidRPr="0086241D">
          <w:rPr>
            <w:rStyle w:val="Hyperlink"/>
            <w:lang w:val="fr-CA"/>
          </w:rPr>
          <w:t>shamsunnahar.yasmin@mail.mcgill.ca</w:t>
        </w:r>
      </w:hyperlink>
    </w:p>
    <w:p w14:paraId="58C7ACF1" w14:textId="77777777" w:rsidR="006869B1" w:rsidRDefault="006869B1" w:rsidP="006869B1">
      <w:pPr>
        <w:jc w:val="center"/>
        <w:rPr>
          <w:b/>
        </w:rPr>
      </w:pPr>
    </w:p>
    <w:p w14:paraId="7F4287C4" w14:textId="77777777" w:rsidR="008A001E" w:rsidRDefault="008A001E" w:rsidP="006869B1">
      <w:pPr>
        <w:jc w:val="center"/>
        <w:rPr>
          <w:b/>
        </w:rPr>
      </w:pPr>
    </w:p>
    <w:p w14:paraId="365F71D3" w14:textId="77777777" w:rsidR="006869B1" w:rsidRPr="00276074" w:rsidRDefault="006869B1" w:rsidP="006869B1">
      <w:pPr>
        <w:jc w:val="center"/>
        <w:rPr>
          <w:b/>
        </w:rPr>
      </w:pPr>
      <w:r w:rsidRPr="00276074">
        <w:rPr>
          <w:b/>
        </w:rPr>
        <w:t>Naveen Eluru*</w:t>
      </w:r>
    </w:p>
    <w:p w14:paraId="069E7CCE" w14:textId="77777777" w:rsidR="006869B1" w:rsidRPr="00276074" w:rsidRDefault="006869B1" w:rsidP="006869B1">
      <w:pPr>
        <w:jc w:val="center"/>
      </w:pPr>
      <w:r w:rsidRPr="00276074">
        <w:t>Department of Civil</w:t>
      </w:r>
      <w:r w:rsidR="00C65DF5">
        <w:t xml:space="preserve">, Environmental and </w:t>
      </w:r>
      <w:r w:rsidR="00483F37">
        <w:t>Construction</w:t>
      </w:r>
      <w:r w:rsidR="00483F37" w:rsidRPr="00276074">
        <w:t xml:space="preserve"> Engineering</w:t>
      </w:r>
    </w:p>
    <w:p w14:paraId="09269373" w14:textId="77777777" w:rsidR="006869B1" w:rsidRPr="00276074" w:rsidRDefault="00C65DF5" w:rsidP="006869B1">
      <w:pPr>
        <w:jc w:val="center"/>
      </w:pPr>
      <w:r>
        <w:t>University of Central Florida</w:t>
      </w:r>
    </w:p>
    <w:p w14:paraId="27F3677D" w14:textId="77777777" w:rsidR="00483F37" w:rsidRDefault="006869B1" w:rsidP="00483F37">
      <w:pPr>
        <w:jc w:val="center"/>
      </w:pPr>
      <w:r w:rsidRPr="00276074">
        <w:t xml:space="preserve">Suite </w:t>
      </w:r>
      <w:r w:rsidR="00483F37">
        <w:t>301D</w:t>
      </w:r>
      <w:r w:rsidRPr="00276074">
        <w:t xml:space="preserve">, </w:t>
      </w:r>
      <w:r w:rsidR="00483F37">
        <w:t xml:space="preserve">4000 Central Florida Blvd., </w:t>
      </w:r>
    </w:p>
    <w:p w14:paraId="3FD5EF8A" w14:textId="77777777" w:rsidR="00483F37" w:rsidRDefault="00483F37" w:rsidP="00483F37">
      <w:pPr>
        <w:jc w:val="center"/>
      </w:pPr>
      <w:r>
        <w:t>Orlando, Florida</w:t>
      </w:r>
      <w:r w:rsidR="00BA5754">
        <w:t>, 32816, USA</w:t>
      </w:r>
      <w:r>
        <w:t xml:space="preserve"> </w:t>
      </w:r>
    </w:p>
    <w:p w14:paraId="0D5365C4" w14:textId="77777777" w:rsidR="00483F37" w:rsidRDefault="00483F37" w:rsidP="00483F37">
      <w:pPr>
        <w:jc w:val="center"/>
      </w:pPr>
      <w:r>
        <w:t>Phone: 407 823 2841 Fax: 407 823 3315</w:t>
      </w:r>
    </w:p>
    <w:p w14:paraId="5373C181" w14:textId="77777777" w:rsidR="006869B1" w:rsidRDefault="006869B1" w:rsidP="006869B1">
      <w:pPr>
        <w:jc w:val="center"/>
      </w:pPr>
      <w:r w:rsidRPr="00BD19A0">
        <w:rPr>
          <w:lang w:val="fr-CA"/>
        </w:rPr>
        <w:t>Email:</w:t>
      </w:r>
      <w:r>
        <w:rPr>
          <w:lang w:val="fr-CA"/>
        </w:rPr>
        <w:t xml:space="preserve"> </w:t>
      </w:r>
      <w:hyperlink r:id="rId9" w:history="1">
        <w:r w:rsidR="00C65DF5" w:rsidRPr="00C65DF5">
          <w:rPr>
            <w:rStyle w:val="Hyperlink"/>
            <w:lang w:val="fr-CA"/>
          </w:rPr>
          <w:t>naveen.eluru@ucf.edu</w:t>
        </w:r>
      </w:hyperlink>
    </w:p>
    <w:p w14:paraId="1AD35FA3" w14:textId="77777777" w:rsidR="00495C07" w:rsidRDefault="00495C07" w:rsidP="00D577A1">
      <w:pPr>
        <w:jc w:val="center"/>
        <w:rPr>
          <w:b/>
          <w:szCs w:val="24"/>
        </w:rPr>
      </w:pPr>
    </w:p>
    <w:p w14:paraId="1DEA50F5" w14:textId="77777777" w:rsidR="008A001E" w:rsidRPr="00E315FF" w:rsidRDefault="008A001E" w:rsidP="00251C06">
      <w:pPr>
        <w:autoSpaceDE w:val="0"/>
        <w:autoSpaceDN w:val="0"/>
        <w:adjustRightInd w:val="0"/>
        <w:jc w:val="center"/>
        <w:rPr>
          <w:color w:val="000000" w:themeColor="text1"/>
        </w:rPr>
      </w:pPr>
    </w:p>
    <w:p w14:paraId="41307F80" w14:textId="77777777" w:rsidR="006404CD" w:rsidRPr="00E315FF" w:rsidRDefault="006404CD" w:rsidP="006404CD">
      <w:pPr>
        <w:jc w:val="center"/>
        <w:rPr>
          <w:b/>
        </w:rPr>
      </w:pPr>
      <w:r>
        <w:rPr>
          <w:b/>
        </w:rPr>
        <w:t>Abdul R.</w:t>
      </w:r>
      <w:r w:rsidRPr="00E315FF">
        <w:rPr>
          <w:b/>
        </w:rPr>
        <w:t xml:space="preserve"> Pinjari </w:t>
      </w:r>
    </w:p>
    <w:p w14:paraId="7C9829B0" w14:textId="77777777" w:rsidR="006404CD" w:rsidRPr="00E315FF" w:rsidRDefault="006404CD" w:rsidP="006404CD">
      <w:pPr>
        <w:autoSpaceDE w:val="0"/>
        <w:autoSpaceDN w:val="0"/>
        <w:adjustRightInd w:val="0"/>
        <w:jc w:val="center"/>
        <w:rPr>
          <w:color w:val="000000" w:themeColor="text1"/>
        </w:rPr>
      </w:pPr>
      <w:r w:rsidRPr="00E315FF">
        <w:rPr>
          <w:color w:val="000000" w:themeColor="text1"/>
        </w:rPr>
        <w:t xml:space="preserve">Department of Civil and Environmental Engineering </w:t>
      </w:r>
    </w:p>
    <w:p w14:paraId="74843D1F" w14:textId="77777777" w:rsidR="006404CD" w:rsidRPr="00E315FF" w:rsidRDefault="006404CD" w:rsidP="006404CD">
      <w:pPr>
        <w:autoSpaceDE w:val="0"/>
        <w:autoSpaceDN w:val="0"/>
        <w:adjustRightInd w:val="0"/>
        <w:jc w:val="center"/>
        <w:rPr>
          <w:color w:val="000000" w:themeColor="text1"/>
        </w:rPr>
      </w:pPr>
      <w:r w:rsidRPr="00E315FF">
        <w:rPr>
          <w:color w:val="000000" w:themeColor="text1"/>
        </w:rPr>
        <w:t xml:space="preserve">University of South Florida </w:t>
      </w:r>
    </w:p>
    <w:p w14:paraId="1029B597" w14:textId="77777777" w:rsidR="006404CD" w:rsidRPr="00E315FF" w:rsidRDefault="006404CD" w:rsidP="006404CD">
      <w:pPr>
        <w:autoSpaceDE w:val="0"/>
        <w:autoSpaceDN w:val="0"/>
        <w:adjustRightInd w:val="0"/>
        <w:jc w:val="center"/>
        <w:rPr>
          <w:color w:val="000000" w:themeColor="text1"/>
        </w:rPr>
      </w:pPr>
      <w:proofErr w:type="spellStart"/>
      <w:r w:rsidRPr="00E315FF">
        <w:rPr>
          <w:color w:val="000000" w:themeColor="text1"/>
        </w:rPr>
        <w:t>Ph</w:t>
      </w:r>
      <w:proofErr w:type="spellEnd"/>
      <w:r w:rsidRPr="00E315FF">
        <w:rPr>
          <w:color w:val="000000" w:themeColor="text1"/>
        </w:rPr>
        <w:t xml:space="preserve">: 813-974- 9671, Fax: 813-974-2957 </w:t>
      </w:r>
    </w:p>
    <w:p w14:paraId="2B2827EA" w14:textId="77777777" w:rsidR="006404CD" w:rsidRDefault="006404CD" w:rsidP="006404CD">
      <w:pPr>
        <w:autoSpaceDE w:val="0"/>
        <w:autoSpaceDN w:val="0"/>
        <w:adjustRightInd w:val="0"/>
        <w:jc w:val="center"/>
        <w:rPr>
          <w:color w:val="000000" w:themeColor="text1"/>
        </w:rPr>
      </w:pPr>
      <w:r w:rsidRPr="00E315FF">
        <w:rPr>
          <w:color w:val="000000" w:themeColor="text1"/>
        </w:rPr>
        <w:t xml:space="preserve">Email: </w:t>
      </w:r>
      <w:hyperlink r:id="rId10" w:history="1">
        <w:r w:rsidRPr="004D1DC3">
          <w:rPr>
            <w:rStyle w:val="Hyperlink"/>
          </w:rPr>
          <w:t>apinjari@eng.usf.edu</w:t>
        </w:r>
      </w:hyperlink>
    </w:p>
    <w:p w14:paraId="3E900F7A" w14:textId="77777777" w:rsidR="00495C07" w:rsidRDefault="00495C07" w:rsidP="00D577A1">
      <w:pPr>
        <w:jc w:val="center"/>
        <w:rPr>
          <w:b/>
          <w:szCs w:val="24"/>
        </w:rPr>
      </w:pPr>
    </w:p>
    <w:p w14:paraId="37AEA27F" w14:textId="77777777" w:rsidR="00495C07" w:rsidRDefault="00495C07" w:rsidP="00D577A1">
      <w:pPr>
        <w:jc w:val="center"/>
        <w:rPr>
          <w:b/>
          <w:szCs w:val="24"/>
        </w:rPr>
      </w:pPr>
    </w:p>
    <w:p w14:paraId="419CC08C" w14:textId="77777777" w:rsidR="00495C07" w:rsidRDefault="00495C07" w:rsidP="00D577A1">
      <w:pPr>
        <w:jc w:val="center"/>
        <w:rPr>
          <w:b/>
          <w:szCs w:val="24"/>
        </w:rPr>
      </w:pPr>
    </w:p>
    <w:p w14:paraId="35938F9B" w14:textId="77777777" w:rsidR="00D577A1" w:rsidRDefault="00D577A1" w:rsidP="00D577A1">
      <w:pPr>
        <w:jc w:val="center"/>
        <w:rPr>
          <w:b/>
          <w:szCs w:val="24"/>
        </w:rPr>
      </w:pPr>
    </w:p>
    <w:p w14:paraId="78F8F17D" w14:textId="77777777" w:rsidR="00D577A1" w:rsidRDefault="00D577A1" w:rsidP="005B4EBA">
      <w:pPr>
        <w:rPr>
          <w:b/>
          <w:szCs w:val="24"/>
        </w:rPr>
      </w:pPr>
    </w:p>
    <w:p w14:paraId="015553DB" w14:textId="77777777" w:rsidR="00B71DC6" w:rsidRPr="00252728" w:rsidRDefault="00252728" w:rsidP="00252728">
      <w:pPr>
        <w:pBdr>
          <w:top w:val="single" w:sz="4" w:space="1" w:color="auto"/>
        </w:pBdr>
        <w:rPr>
          <w:szCs w:val="24"/>
        </w:rPr>
      </w:pPr>
      <w:r w:rsidRPr="00252728">
        <w:rPr>
          <w:szCs w:val="24"/>
        </w:rPr>
        <w:t>*Corresponding author</w:t>
      </w:r>
    </w:p>
    <w:p w14:paraId="417EAD62" w14:textId="77777777" w:rsidR="009832FD" w:rsidRDefault="009832FD" w:rsidP="009832FD">
      <w:pPr>
        <w:shd w:val="clear" w:color="auto" w:fill="FFFFFF"/>
        <w:contextualSpacing/>
        <w:jc w:val="left"/>
        <w:rPr>
          <w:b/>
          <w:color w:val="000000"/>
          <w:lang w:eastAsia="en-CA"/>
        </w:rPr>
      </w:pPr>
    </w:p>
    <w:p w14:paraId="33CE649E" w14:textId="77777777" w:rsidR="00B71DC6" w:rsidRDefault="00B71DC6" w:rsidP="005B4EBA">
      <w:pPr>
        <w:rPr>
          <w:color w:val="000000"/>
          <w:lang w:eastAsia="en-CA"/>
        </w:rPr>
      </w:pPr>
    </w:p>
    <w:p w14:paraId="0FF6C271" w14:textId="77777777" w:rsidR="00FE044E" w:rsidRDefault="00FE044E" w:rsidP="005B4EBA">
      <w:pPr>
        <w:rPr>
          <w:b/>
          <w:szCs w:val="24"/>
        </w:rPr>
      </w:pPr>
    </w:p>
    <w:p w14:paraId="088E0FA4" w14:textId="77777777" w:rsidR="009832FD" w:rsidRDefault="009832FD" w:rsidP="005B4EBA">
      <w:pPr>
        <w:rPr>
          <w:b/>
          <w:szCs w:val="24"/>
        </w:rPr>
      </w:pPr>
    </w:p>
    <w:p w14:paraId="4CFACEF5" w14:textId="77777777" w:rsidR="00617B94" w:rsidRDefault="00617B94" w:rsidP="005B4EBA">
      <w:pPr>
        <w:rPr>
          <w:b/>
          <w:szCs w:val="24"/>
        </w:rPr>
      </w:pPr>
    </w:p>
    <w:p w14:paraId="4CE278AD" w14:textId="77777777" w:rsidR="00265A0F" w:rsidRDefault="00265A0F">
      <w:pPr>
        <w:spacing w:after="200" w:line="276" w:lineRule="auto"/>
        <w:rPr>
          <w:b/>
          <w:szCs w:val="24"/>
        </w:rPr>
      </w:pPr>
      <w:r>
        <w:rPr>
          <w:b/>
          <w:szCs w:val="24"/>
        </w:rPr>
        <w:br w:type="page"/>
      </w:r>
    </w:p>
    <w:p w14:paraId="273C5F5D" w14:textId="77777777" w:rsidR="00D577A1" w:rsidRPr="000F0DF5" w:rsidRDefault="00D577A1" w:rsidP="005B4EBA">
      <w:pPr>
        <w:rPr>
          <w:b/>
          <w:szCs w:val="24"/>
        </w:rPr>
      </w:pPr>
      <w:r w:rsidRPr="000F0DF5">
        <w:rPr>
          <w:b/>
          <w:szCs w:val="24"/>
        </w:rPr>
        <w:lastRenderedPageBreak/>
        <w:t>ABSTRACT</w:t>
      </w:r>
    </w:p>
    <w:p w14:paraId="52233672" w14:textId="77777777" w:rsidR="00331593" w:rsidRPr="000F0DF5" w:rsidRDefault="00331593" w:rsidP="005B4EBA"/>
    <w:p w14:paraId="2BEC8E14" w14:textId="351DA7F2" w:rsidR="006B0EC0" w:rsidRDefault="00F553D2" w:rsidP="006B0EC0">
      <w:r w:rsidRPr="000F0DF5">
        <w:t>In the United States, safety researchers have focused on examining fatal crashes (involving at least one fatally injured vehicle occupant) by using Fatality Analysis Reporting System (FARS) dataset.</w:t>
      </w:r>
      <w:r w:rsidR="0038508B" w:rsidRPr="000F0DF5">
        <w:t xml:space="preserve"> </w:t>
      </w:r>
      <w:r w:rsidR="00FD6FEC" w:rsidRPr="000F0DF5">
        <w:t>FARS</w:t>
      </w:r>
      <w:r w:rsidR="00F83274" w:rsidRPr="000F0DF5">
        <w:t xml:space="preserve"> database compiles crashes if at least one person involved in the crash dies within thirty consecutive days from the time of crash</w:t>
      </w:r>
      <w:r w:rsidR="0038508B" w:rsidRPr="000F0DF5">
        <w:t xml:space="preserve"> along with the</w:t>
      </w:r>
      <w:r w:rsidR="00F83274" w:rsidRPr="000F0DF5">
        <w:t xml:space="preserve"> exact timeline of the fatal occurrence.</w:t>
      </w:r>
      <w:r w:rsidR="001A6129" w:rsidRPr="000F0DF5">
        <w:t xml:space="preserve"> Previous studies using FARS dataset offer many useful insights on what factors affect crash related fatality, particularly in the context of fatal vs. non-fatal injury categorization. However, there is one aspect of fatal crashes that has received scarce attention in the traditional safety analysis. </w:t>
      </w:r>
      <w:r w:rsidR="00F4791A" w:rsidRPr="000F0DF5">
        <w:t xml:space="preserve">The studies that dichotomize crashes into fatal versus non-fatal groups assume that all fatal crashes in the FARS dataset are similar. </w:t>
      </w:r>
      <w:r w:rsidR="00151863" w:rsidRPr="000F0DF5">
        <w:t xml:space="preserve">Keeping all else same, a fatal crash that results in an immediate fatality is clearly much more severe than another crash that leads to fatality after several days. </w:t>
      </w:r>
      <w:r w:rsidR="001A6129" w:rsidRPr="000F0DF5">
        <w:t xml:space="preserve">Our study contributes to </w:t>
      </w:r>
      <w:r w:rsidR="00D970C1">
        <w:t xml:space="preserve">continuing </w:t>
      </w:r>
      <w:r w:rsidR="001A6129" w:rsidRPr="000F0DF5">
        <w:t xml:space="preserve">research on fatal crashes. </w:t>
      </w:r>
      <w:r w:rsidR="0091460C" w:rsidRPr="000F0DF5">
        <w:t xml:space="preserve">Specifically, </w:t>
      </w:r>
      <w:r w:rsidR="00D76CE0" w:rsidRPr="000F0DF5">
        <w:t>rather than homogeniz</w:t>
      </w:r>
      <w:r w:rsidR="00617B94" w:rsidRPr="000F0DF5">
        <w:t>ing</w:t>
      </w:r>
      <w:r w:rsidR="00D76CE0" w:rsidRPr="000F0DF5">
        <w:t xml:space="preserve"> all fatal crashes as the same, </w:t>
      </w:r>
      <w:r w:rsidR="001A6129" w:rsidRPr="000F0DF5">
        <w:t>our study analyze</w:t>
      </w:r>
      <w:r w:rsidR="008C485B" w:rsidRPr="000F0DF5">
        <w:t>s</w:t>
      </w:r>
      <w:r w:rsidR="001A6129" w:rsidRPr="000F0DF5">
        <w:t xml:space="preserve"> the fatal injury from a new perspective </w:t>
      </w:r>
      <w:r w:rsidR="008C485B" w:rsidRPr="000F0DF5">
        <w:t xml:space="preserve">by </w:t>
      </w:r>
      <w:r w:rsidR="001A6129" w:rsidRPr="000F0DF5">
        <w:t>examin</w:t>
      </w:r>
      <w:r w:rsidR="008C485B" w:rsidRPr="000F0DF5">
        <w:t>ing</w:t>
      </w:r>
      <w:r w:rsidR="001A6129" w:rsidRPr="000F0DF5">
        <w:t xml:space="preserve"> fatality as a continuous spectrum based on survival time ranging from dying within thirty days of crash to dying instantly </w:t>
      </w:r>
      <w:r w:rsidR="00424736" w:rsidRPr="000F0DF5">
        <w:t xml:space="preserve">(as reported in the FARS data). </w:t>
      </w:r>
      <w:r w:rsidR="00617B94" w:rsidRPr="000F0DF5">
        <w:t xml:space="preserve">The fatality continuum is represented as a discrete ordered dependent variable and analyzed using the mixed generalized ordered logit (MGOL) model. By doing so, we </w:t>
      </w:r>
      <w:r w:rsidR="00617B94" w:rsidRPr="000F0DF5">
        <w:rPr>
          <w:szCs w:val="24"/>
        </w:rPr>
        <w:t xml:space="preserve">expect to provide a more accurate estimation of </w:t>
      </w:r>
      <w:r w:rsidR="00617B94" w:rsidRPr="000F0DF5">
        <w:t>critical crash attributes that contribute to death</w:t>
      </w:r>
      <w:r w:rsidR="00F4791A" w:rsidRPr="000F0DF5">
        <w:t>.</w:t>
      </w:r>
      <w:r w:rsidR="00617B94" w:rsidRPr="000F0DF5">
        <w:t xml:space="preserve"> </w:t>
      </w:r>
      <w:r w:rsidR="005B65AC">
        <w:t>I</w:t>
      </w:r>
      <w:r w:rsidR="002F70CE" w:rsidRPr="009B2832">
        <w:t xml:space="preserve">n </w:t>
      </w:r>
      <w:r w:rsidR="002F70CE" w:rsidRPr="00EE5243">
        <w:t xml:space="preserve">modeling the discretized fatality timeline, the Emergency Medical </w:t>
      </w:r>
      <w:r w:rsidR="009B2832" w:rsidRPr="00EE5243">
        <w:t>Service</w:t>
      </w:r>
      <w:r w:rsidR="002F70CE" w:rsidRPr="00EE5243">
        <w:t xml:space="preserve"> (EMS) response time variable is an important determinant. However, it is possible that the EMS response time and fatality timeline are influenced by the same set of observed and unobserved factors, generating </w:t>
      </w:r>
      <w:proofErr w:type="spellStart"/>
      <w:r w:rsidR="002F70CE" w:rsidRPr="00EE5243">
        <w:t>endogeneity</w:t>
      </w:r>
      <w:proofErr w:type="spellEnd"/>
      <w:r w:rsidR="002F70CE" w:rsidRPr="00EE5243">
        <w:t xml:space="preserve"> in the outcome </w:t>
      </w:r>
      <w:r w:rsidR="005B65AC">
        <w:t>variable</w:t>
      </w:r>
      <w:r w:rsidR="002F70CE" w:rsidRPr="00EE5243">
        <w:t xml:space="preserve"> of interest. Hence, we propose to estimate a two equation model that comprises of </w:t>
      </w:r>
      <w:r w:rsidR="005B65AC">
        <w:t xml:space="preserve">a </w:t>
      </w:r>
      <w:r w:rsidR="002F70CE" w:rsidRPr="00EE5243">
        <w:t>regression</w:t>
      </w:r>
      <w:r w:rsidR="005B65AC">
        <w:t xml:space="preserve"> equation</w:t>
      </w:r>
      <w:r w:rsidR="002F70CE" w:rsidRPr="00EE5243">
        <w:t xml:space="preserve"> for EMS response time and MGOL </w:t>
      </w:r>
      <w:r w:rsidR="005B65AC">
        <w:t xml:space="preserve">for fatality continuum </w:t>
      </w:r>
      <w:r w:rsidR="002F70CE" w:rsidRPr="00EE5243">
        <w:t xml:space="preserve">with residuals from the EMS model to correct for </w:t>
      </w:r>
      <w:proofErr w:type="spellStart"/>
      <w:r w:rsidR="002F70CE" w:rsidRPr="00EE5243">
        <w:t>endogeneity</w:t>
      </w:r>
      <w:proofErr w:type="spellEnd"/>
      <w:r w:rsidR="002F70CE" w:rsidRPr="00EE5243">
        <w:t xml:space="preserve"> bias on the effect of exogenous factors on the timeline of death. Such </w:t>
      </w:r>
      <w:r w:rsidR="002F70CE" w:rsidRPr="000F0DF5">
        <w:t xml:space="preserve">research </w:t>
      </w:r>
      <w:r w:rsidR="006B0EC0" w:rsidRPr="000F0DF5">
        <w:t xml:space="preserve">attempts are useful in determining what factors affect the time between crash occurrence and time of death so that safety measures can be implemented to prolong survival. The model estimates are augmented by conducting elasticity analysis to </w:t>
      </w:r>
      <w:r w:rsidR="005B65AC">
        <w:t>highlight</w:t>
      </w:r>
      <w:r w:rsidR="006B0EC0" w:rsidRPr="000F0DF5">
        <w:t xml:space="preserve"> the </w:t>
      </w:r>
      <w:r w:rsidR="00151863" w:rsidRPr="000F0DF5">
        <w:t xml:space="preserve">important factors affecting </w:t>
      </w:r>
      <w:r w:rsidR="00CA5C16" w:rsidRPr="000F0DF5">
        <w:t xml:space="preserve">time-to-death </w:t>
      </w:r>
      <w:r w:rsidR="008C3BFE" w:rsidRPr="000F0DF5">
        <w:t>process</w:t>
      </w:r>
      <w:r w:rsidR="006B0EC0" w:rsidRPr="000F0DF5">
        <w:t>.</w:t>
      </w:r>
    </w:p>
    <w:p w14:paraId="2D1366DD" w14:textId="77777777" w:rsidR="00617B94" w:rsidRPr="00331593" w:rsidRDefault="00617B94" w:rsidP="00617B94"/>
    <w:p w14:paraId="017A33C4" w14:textId="1B7A88AD" w:rsidR="00815BBB" w:rsidRPr="005B2D18" w:rsidRDefault="00815BBB" w:rsidP="00815BBB">
      <w:pPr>
        <w:rPr>
          <w:i/>
        </w:rPr>
      </w:pPr>
      <w:r w:rsidRPr="005B2D18">
        <w:rPr>
          <w:i/>
        </w:rPr>
        <w:t xml:space="preserve">Keywords: Generalized Ordered Logit, </w:t>
      </w:r>
      <w:proofErr w:type="spellStart"/>
      <w:r>
        <w:rPr>
          <w:i/>
        </w:rPr>
        <w:t>Endogeneity</w:t>
      </w:r>
      <w:proofErr w:type="spellEnd"/>
      <w:r>
        <w:rPr>
          <w:i/>
        </w:rPr>
        <w:t xml:space="preserve">, </w:t>
      </w:r>
      <w:r w:rsidR="008E6123" w:rsidRPr="008E6123">
        <w:rPr>
          <w:i/>
        </w:rPr>
        <w:t>Two-stage residual inclusion</w:t>
      </w:r>
      <w:r w:rsidR="008E6123">
        <w:rPr>
          <w:i/>
        </w:rPr>
        <w:t>,</w:t>
      </w:r>
      <w:r w:rsidRPr="005B2D18">
        <w:rPr>
          <w:i/>
        </w:rPr>
        <w:t xml:space="preserve"> </w:t>
      </w:r>
      <w:r w:rsidR="008E6123">
        <w:rPr>
          <w:i/>
        </w:rPr>
        <w:t>FARS,</w:t>
      </w:r>
      <w:r w:rsidRPr="005B2D18">
        <w:rPr>
          <w:i/>
        </w:rPr>
        <w:t xml:space="preserve"> </w:t>
      </w:r>
      <w:proofErr w:type="spellStart"/>
      <w:r w:rsidRPr="005B2D18">
        <w:rPr>
          <w:i/>
        </w:rPr>
        <w:t>Elasticities</w:t>
      </w:r>
      <w:proofErr w:type="spellEnd"/>
    </w:p>
    <w:p w14:paraId="5C5DFEB4" w14:textId="77777777" w:rsidR="007D732C" w:rsidRDefault="007D732C" w:rsidP="005B4EBA">
      <w:pPr>
        <w:rPr>
          <w:b/>
          <w:szCs w:val="24"/>
        </w:rPr>
      </w:pPr>
    </w:p>
    <w:p w14:paraId="1D01381A" w14:textId="77777777" w:rsidR="0047136E" w:rsidRDefault="0047136E" w:rsidP="007D732C"/>
    <w:p w14:paraId="52D208D3" w14:textId="77777777" w:rsidR="00D577A1" w:rsidRDefault="00D577A1" w:rsidP="005B4EBA">
      <w:pPr>
        <w:rPr>
          <w:b/>
          <w:szCs w:val="24"/>
        </w:rPr>
      </w:pPr>
    </w:p>
    <w:p w14:paraId="5EA95626" w14:textId="77777777" w:rsidR="00D577A1" w:rsidRDefault="00D577A1" w:rsidP="005B4EBA">
      <w:pPr>
        <w:rPr>
          <w:b/>
          <w:szCs w:val="24"/>
        </w:rPr>
      </w:pPr>
    </w:p>
    <w:p w14:paraId="215AE54B" w14:textId="77777777" w:rsidR="00D577A1" w:rsidRDefault="00D577A1" w:rsidP="005B4EBA">
      <w:pPr>
        <w:rPr>
          <w:b/>
          <w:szCs w:val="24"/>
        </w:rPr>
      </w:pPr>
    </w:p>
    <w:p w14:paraId="371B40E5" w14:textId="77777777" w:rsidR="00D577A1" w:rsidRDefault="00D577A1" w:rsidP="005B4EBA">
      <w:pPr>
        <w:rPr>
          <w:b/>
          <w:szCs w:val="24"/>
        </w:rPr>
      </w:pPr>
    </w:p>
    <w:p w14:paraId="2B955215" w14:textId="77777777" w:rsidR="00D577A1" w:rsidRDefault="00D577A1" w:rsidP="005B4EBA">
      <w:pPr>
        <w:rPr>
          <w:b/>
          <w:szCs w:val="24"/>
        </w:rPr>
      </w:pPr>
    </w:p>
    <w:p w14:paraId="1A7AAEA5" w14:textId="77777777" w:rsidR="00D577A1" w:rsidRDefault="00D577A1" w:rsidP="005B4EBA">
      <w:pPr>
        <w:rPr>
          <w:b/>
          <w:szCs w:val="24"/>
        </w:rPr>
      </w:pPr>
    </w:p>
    <w:p w14:paraId="6F8AC090" w14:textId="77777777" w:rsidR="00D577A1" w:rsidRDefault="00D577A1" w:rsidP="005B4EBA">
      <w:pPr>
        <w:rPr>
          <w:b/>
          <w:szCs w:val="24"/>
        </w:rPr>
      </w:pPr>
    </w:p>
    <w:p w14:paraId="390A3F3C" w14:textId="77777777" w:rsidR="00D577A1" w:rsidRDefault="00D577A1" w:rsidP="005B4EBA">
      <w:pPr>
        <w:rPr>
          <w:b/>
          <w:szCs w:val="24"/>
        </w:rPr>
      </w:pPr>
    </w:p>
    <w:p w14:paraId="5928C26D" w14:textId="77777777" w:rsidR="00D577A1" w:rsidRDefault="00D577A1" w:rsidP="005B4EBA">
      <w:pPr>
        <w:rPr>
          <w:b/>
          <w:szCs w:val="24"/>
        </w:rPr>
      </w:pPr>
    </w:p>
    <w:p w14:paraId="0BB7C371" w14:textId="77777777" w:rsidR="00D577A1" w:rsidRDefault="00D577A1" w:rsidP="005B4EBA">
      <w:pPr>
        <w:rPr>
          <w:b/>
          <w:szCs w:val="24"/>
        </w:rPr>
      </w:pPr>
    </w:p>
    <w:p w14:paraId="23D1727C" w14:textId="77777777" w:rsidR="00D577A1" w:rsidRDefault="00D577A1" w:rsidP="005B4EBA">
      <w:pPr>
        <w:rPr>
          <w:b/>
          <w:szCs w:val="24"/>
        </w:rPr>
      </w:pPr>
    </w:p>
    <w:p w14:paraId="3521CDDF" w14:textId="77777777" w:rsidR="00D577A1" w:rsidRDefault="00D577A1" w:rsidP="005B4EBA">
      <w:pPr>
        <w:rPr>
          <w:b/>
          <w:szCs w:val="24"/>
        </w:rPr>
      </w:pPr>
    </w:p>
    <w:p w14:paraId="363D5A01" w14:textId="77777777" w:rsidR="005B4EBA" w:rsidRPr="00B11C5A" w:rsidRDefault="00385B18" w:rsidP="00B11C5A">
      <w:pPr>
        <w:pStyle w:val="Heading1"/>
      </w:pPr>
      <w:r w:rsidRPr="00B11C5A">
        <w:lastRenderedPageBreak/>
        <w:t xml:space="preserve">1. </w:t>
      </w:r>
      <w:r w:rsidR="005B4EBA" w:rsidRPr="00B11C5A">
        <w:t>INTRODUCTION</w:t>
      </w:r>
    </w:p>
    <w:p w14:paraId="6AB2B845" w14:textId="77777777" w:rsidR="00344A0D" w:rsidRPr="004E7406" w:rsidRDefault="00344A0D" w:rsidP="005B4EBA">
      <w:pPr>
        <w:rPr>
          <w:b/>
          <w:szCs w:val="24"/>
        </w:rPr>
      </w:pPr>
    </w:p>
    <w:p w14:paraId="65541C16" w14:textId="77777777" w:rsidR="005A14C7" w:rsidRDefault="00495C07" w:rsidP="0013509D">
      <w:r w:rsidRPr="004E7406">
        <w:t xml:space="preserve">Road traffic </w:t>
      </w:r>
      <w:r w:rsidR="00BB7D0E">
        <w:t>crashes</w:t>
      </w:r>
      <w:r w:rsidR="00A527ED">
        <w:t xml:space="preserve"> and</w:t>
      </w:r>
      <w:r w:rsidR="00BB7D0E">
        <w:t xml:space="preserve"> </w:t>
      </w:r>
      <w:r w:rsidRPr="004E7406">
        <w:t>the</w:t>
      </w:r>
      <w:r w:rsidR="00A527ED">
        <w:t>ir consequence</w:t>
      </w:r>
      <w:r w:rsidR="005A14C7">
        <w:t>s</w:t>
      </w:r>
      <w:r w:rsidR="00A527ED">
        <w:t xml:space="preserve"> such as</w:t>
      </w:r>
      <w:r w:rsidRPr="004E7406">
        <w:t xml:space="preserve"> </w:t>
      </w:r>
      <w:r w:rsidR="00A527ED">
        <w:t xml:space="preserve">injuries and </w:t>
      </w:r>
      <w:r w:rsidRPr="004E7406">
        <w:t xml:space="preserve">fatalities are acknowledged to be a serious global health concern. </w:t>
      </w:r>
      <w:r w:rsidR="00656727">
        <w:t>In the United States</w:t>
      </w:r>
      <w:r w:rsidR="00906AFB">
        <w:t xml:space="preserve"> (US)</w:t>
      </w:r>
      <w:r w:rsidR="00656727">
        <w:t>, motor vehicle crashes are responsible for more than 90 deaths per day</w:t>
      </w:r>
      <w:r w:rsidR="0037633E">
        <w:t xml:space="preserve"> (</w:t>
      </w:r>
      <w:r w:rsidR="0037633E" w:rsidRPr="00656727">
        <w:rPr>
          <w:rFonts w:eastAsiaTheme="minorHAnsi"/>
          <w:szCs w:val="24"/>
        </w:rPr>
        <w:t>NHTSA</w:t>
      </w:r>
      <w:r w:rsidR="00EC1736">
        <w:rPr>
          <w:rFonts w:eastAsiaTheme="minorHAnsi"/>
          <w:szCs w:val="24"/>
        </w:rPr>
        <w:t>, 2012</w:t>
      </w:r>
      <w:r w:rsidR="0037633E">
        <w:t>)</w:t>
      </w:r>
      <w:r w:rsidR="00656727">
        <w:t xml:space="preserve">. Moreover, </w:t>
      </w:r>
      <w:r w:rsidR="00B95BCA">
        <w:t xml:space="preserve">these crashes cost </w:t>
      </w:r>
      <w:r w:rsidR="007501AD">
        <w:t xml:space="preserve">the </w:t>
      </w:r>
      <w:r w:rsidR="00B95BCA">
        <w:t xml:space="preserve">society $230.6 billion </w:t>
      </w:r>
      <w:r w:rsidR="00E92D37">
        <w:t>annually</w:t>
      </w:r>
      <w:r w:rsidR="00B95BCA">
        <w:t xml:space="preserve"> (</w:t>
      </w:r>
      <w:r w:rsidR="009930E6" w:rsidRPr="00B95BCA">
        <w:t>GHSA</w:t>
      </w:r>
      <w:r w:rsidR="009930E6">
        <w:t>, 2009</w:t>
      </w:r>
      <w:r w:rsidR="00B95BCA">
        <w:t>).</w:t>
      </w:r>
      <w:r w:rsidR="00706878">
        <w:t xml:space="preserve"> In an attempt to reduce the consequence of road traffic crashes and to devise countermeasures, </w:t>
      </w:r>
      <w:r w:rsidR="00706878" w:rsidRPr="00836B56">
        <w:t xml:space="preserve">transportation </w:t>
      </w:r>
      <w:r w:rsidR="00706878" w:rsidRPr="00836B56">
        <w:rPr>
          <w:szCs w:val="24"/>
        </w:rPr>
        <w:t>safety</w:t>
      </w:r>
      <w:r w:rsidR="00706878" w:rsidRPr="00836B56">
        <w:t xml:space="preserve"> researchers </w:t>
      </w:r>
      <w:r w:rsidR="007501AD">
        <w:t>study</w:t>
      </w:r>
      <w:r w:rsidR="007501AD" w:rsidRPr="00836B56">
        <w:t xml:space="preserve"> </w:t>
      </w:r>
      <w:r w:rsidR="00706878" w:rsidRPr="00836B56">
        <w:t xml:space="preserve">the influence of </w:t>
      </w:r>
      <w:r w:rsidR="005127B1">
        <w:t xml:space="preserve">various </w:t>
      </w:r>
      <w:r w:rsidR="00706878" w:rsidRPr="00836B56">
        <w:t>exogenous variables on vehicle occupant injury severity.</w:t>
      </w:r>
      <w:r w:rsidR="000E1433">
        <w:t xml:space="preserve"> </w:t>
      </w:r>
      <w:r w:rsidR="00906AFB">
        <w:t>In identifying the critical factors contributing to crash injury severity</w:t>
      </w:r>
      <w:r w:rsidRPr="00836B56">
        <w:t xml:space="preserve">, safety researchers have focused on either examining fatal crashes (involving at least one fatally injured vehicle occupant) or traffic crashes that compile injury severity </w:t>
      </w:r>
      <w:r w:rsidR="000E1433">
        <w:t xml:space="preserve">spectrum </w:t>
      </w:r>
      <w:r w:rsidRPr="00836B56">
        <w:t xml:space="preserve">at an individual level </w:t>
      </w:r>
      <w:r w:rsidR="00D00231">
        <w:t>(</w:t>
      </w:r>
      <w:r w:rsidR="002A4B02">
        <w:t xml:space="preserve">such as </w:t>
      </w:r>
      <w:r w:rsidR="00D00231" w:rsidRPr="00D00231">
        <w:t>no injury, possible injury, non-incapacitating injury, incapacitating injury and fatality</w:t>
      </w:r>
      <w:r w:rsidR="00D00231">
        <w:t>)</w:t>
      </w:r>
      <w:r w:rsidRPr="00836B56">
        <w:t xml:space="preserve">. </w:t>
      </w:r>
      <w:r w:rsidR="00A527ED" w:rsidRPr="000916CC">
        <w:t xml:space="preserve">In the US, the former category of studies predominantly </w:t>
      </w:r>
      <w:r w:rsidR="00A527ED">
        <w:t>use</w:t>
      </w:r>
      <w:r w:rsidR="00A527ED" w:rsidRPr="000916CC">
        <w:t xml:space="preserve"> the Fatality Analysis Reporting System (FARS) database (see </w:t>
      </w:r>
      <w:proofErr w:type="spellStart"/>
      <w:r w:rsidR="00A527ED" w:rsidRPr="000916CC">
        <w:t>Zador</w:t>
      </w:r>
      <w:proofErr w:type="spellEnd"/>
      <w:r w:rsidR="00A527ED" w:rsidRPr="000916CC">
        <w:t xml:space="preserve"> et al., 2000; Gates et al., 2013) while the </w:t>
      </w:r>
      <w:r w:rsidR="00A527ED" w:rsidRPr="008C3736">
        <w:t xml:space="preserve">latter group of studies </w:t>
      </w:r>
      <w:r w:rsidR="002A4B02" w:rsidRPr="008C3736">
        <w:t xml:space="preserve">typically </w:t>
      </w:r>
      <w:r w:rsidR="00A527ED" w:rsidRPr="008C3736">
        <w:t xml:space="preserve">employ the General Estimates System (GES) database (see </w:t>
      </w:r>
      <w:proofErr w:type="spellStart"/>
      <w:r w:rsidR="00A527ED" w:rsidRPr="008C3736">
        <w:t>Kockelman</w:t>
      </w:r>
      <w:proofErr w:type="spellEnd"/>
      <w:r w:rsidR="00A527ED" w:rsidRPr="008C3736">
        <w:t xml:space="preserve"> and </w:t>
      </w:r>
      <w:proofErr w:type="spellStart"/>
      <w:r w:rsidR="00A527ED" w:rsidRPr="008C3736">
        <w:t>Kweon</w:t>
      </w:r>
      <w:proofErr w:type="spellEnd"/>
      <w:r w:rsidR="00A527ED" w:rsidRPr="008C3736">
        <w:t>, 2002; Eluru and Bhat, 2007; Yasmin and Eluru, 2013). FARS</w:t>
      </w:r>
      <w:r w:rsidRPr="008C3736">
        <w:t xml:space="preserve"> database compiles crashes if at least</w:t>
      </w:r>
      <w:r w:rsidRPr="00836B56">
        <w:t xml:space="preserve"> one person involved in the crash dies within thirty consecutive days from the time of crash</w:t>
      </w:r>
      <w:r w:rsidR="002A4B02">
        <w:t xml:space="preserve">. Further, FARS database reports the exact </w:t>
      </w:r>
      <w:r w:rsidR="002A4B02" w:rsidRPr="000916CC">
        <w:t>timeline of the fatal occurrence</w:t>
      </w:r>
      <w:r w:rsidR="002A4B02">
        <w:t xml:space="preserve"> within thirty days </w:t>
      </w:r>
      <w:r w:rsidR="002A4B02" w:rsidRPr="000916CC">
        <w:t>from the time to crash.</w:t>
      </w:r>
    </w:p>
    <w:p w14:paraId="66C65CD8" w14:textId="691D054B" w:rsidR="000E1433" w:rsidRDefault="00A527ED" w:rsidP="00E42AF0">
      <w:pPr>
        <w:ind w:firstLine="720"/>
      </w:pPr>
      <w:r w:rsidRPr="006C10EA">
        <w:t xml:space="preserve">A number of research efforts have </w:t>
      </w:r>
      <w:r w:rsidR="002A4B02">
        <w:t xml:space="preserve">examined the </w:t>
      </w:r>
      <w:r w:rsidR="005E5B8F">
        <w:t xml:space="preserve">impact of exogenous </w:t>
      </w:r>
      <w:r w:rsidR="000E1433">
        <w:t>characteristics</w:t>
      </w:r>
      <w:r w:rsidR="005E5B8F">
        <w:t xml:space="preserve"> (</w:t>
      </w:r>
      <w:r w:rsidR="005E5B8F" w:rsidRPr="00836B56">
        <w:t>such as driver characteristics, vehicle characteristics, roadway design and operational attributes, environmental factors and crash characteristics</w:t>
      </w:r>
      <w:r w:rsidR="005E5B8F">
        <w:t>)</w:t>
      </w:r>
      <w:r w:rsidR="002A4B02">
        <w:t xml:space="preserve"> </w:t>
      </w:r>
      <w:r w:rsidRPr="006C10EA">
        <w:t>associated with fatal crashes</w:t>
      </w:r>
      <w:r w:rsidR="002A4B02">
        <w:t xml:space="preserve"> employing crash </w:t>
      </w:r>
      <w:r w:rsidR="000E1433">
        <w:t xml:space="preserve">data </w:t>
      </w:r>
      <w:r w:rsidR="002A4B02">
        <w:t>with at least one fatality</w:t>
      </w:r>
      <w:r w:rsidRPr="006C10EA">
        <w:t xml:space="preserve">. </w:t>
      </w:r>
      <w:r w:rsidR="002A4B02">
        <w:t xml:space="preserve">These studies employed two broad dependent variable categorizations </w:t>
      </w:r>
      <w:r w:rsidR="000E1433">
        <w:t>–</w:t>
      </w:r>
      <w:r w:rsidR="002A4B02">
        <w:t xml:space="preserve"> </w:t>
      </w:r>
      <w:r w:rsidR="000E1433">
        <w:t xml:space="preserve">(1) </w:t>
      </w:r>
      <w:r w:rsidRPr="006C10EA">
        <w:t xml:space="preserve">fatal/non-fatal or </w:t>
      </w:r>
      <w:r w:rsidR="000E1433">
        <w:t xml:space="preserve">(2) </w:t>
      </w:r>
      <w:r w:rsidRPr="006C10EA">
        <w:t>fatal/serious injury</w:t>
      </w:r>
      <w:r w:rsidR="000E1433">
        <w:t>.</w:t>
      </w:r>
      <w:r w:rsidRPr="006C10EA">
        <w:t xml:space="preserve"> </w:t>
      </w:r>
      <w:r w:rsidR="002A4B02">
        <w:t xml:space="preserve">The binary categorization was analyzed employing </w:t>
      </w:r>
      <w:r w:rsidRPr="006C10EA">
        <w:t>descriptive analysis or logistic regression methods for identifying the critical factors affecting fatal crashes</w:t>
      </w:r>
      <w:r w:rsidR="000E1433">
        <w:t xml:space="preserve"> </w:t>
      </w:r>
      <w:r w:rsidR="000E1433" w:rsidRPr="006C10EA">
        <w:t>(</w:t>
      </w:r>
      <w:r w:rsidR="000E1433">
        <w:t xml:space="preserve">for example see </w:t>
      </w:r>
      <w:r w:rsidR="000E1433" w:rsidRPr="006C10EA">
        <w:t>Zhang et al., 2013; Al-</w:t>
      </w:r>
      <w:proofErr w:type="spellStart"/>
      <w:r w:rsidR="000E1433" w:rsidRPr="006C10EA">
        <w:t>Ghamdi</w:t>
      </w:r>
      <w:proofErr w:type="spellEnd"/>
      <w:r w:rsidR="000E1433" w:rsidRPr="006C10EA">
        <w:t xml:space="preserve">, 2002; </w:t>
      </w:r>
      <w:r w:rsidR="001E215D">
        <w:t>Huang</w:t>
      </w:r>
      <w:r w:rsidR="000E1433" w:rsidRPr="006C10EA">
        <w:t xml:space="preserve"> et al., 2008; Travis et al., 2012)</w:t>
      </w:r>
      <w:r w:rsidRPr="006C10EA">
        <w:t xml:space="preserve">. </w:t>
      </w:r>
      <w:r w:rsidR="007767C5">
        <w:t>Several studies</w:t>
      </w:r>
      <w:r w:rsidRPr="006C10EA">
        <w:t xml:space="preserve"> </w:t>
      </w:r>
      <w:r w:rsidR="002A4B02">
        <w:t xml:space="preserve">have also </w:t>
      </w:r>
      <w:r w:rsidRPr="006C10EA">
        <w:t>investigate</w:t>
      </w:r>
      <w:r w:rsidR="007767C5">
        <w:t>d</w:t>
      </w:r>
      <w:r w:rsidRPr="006C10EA">
        <w:t xml:space="preserve"> the factors affecting the involvement in a fatal crash as a function of </w:t>
      </w:r>
      <w:r w:rsidR="002A4B02">
        <w:t xml:space="preserve">individual </w:t>
      </w:r>
      <w:r w:rsidR="000E1433">
        <w:t>characteristics</w:t>
      </w:r>
      <w:r w:rsidRPr="006C10EA">
        <w:t xml:space="preserve">. </w:t>
      </w:r>
      <w:r w:rsidR="005A14C7">
        <w:t>T</w:t>
      </w:r>
      <w:r w:rsidR="005A14C7" w:rsidRPr="00642F51">
        <w:t>he important</w:t>
      </w:r>
      <w:r w:rsidR="005A14C7">
        <w:t xml:space="preserve"> individual behavioral</w:t>
      </w:r>
      <w:r w:rsidR="005A14C7" w:rsidRPr="00642F51">
        <w:t xml:space="preserve"> determinants of fatal crashes includ</w:t>
      </w:r>
      <w:r w:rsidR="005A14C7">
        <w:t>e</w:t>
      </w:r>
      <w:r w:rsidR="005A14C7" w:rsidRPr="00642F51">
        <w:t xml:space="preserve"> excessive speed, violation of traffic rules </w:t>
      </w:r>
      <w:r w:rsidR="005A14C7" w:rsidRPr="00AF7B65">
        <w:t>and lack of seat belt use (</w:t>
      </w:r>
      <w:proofErr w:type="spellStart"/>
      <w:r w:rsidR="005A14C7" w:rsidRPr="00AF7B65">
        <w:t>Siskind</w:t>
      </w:r>
      <w:proofErr w:type="spellEnd"/>
      <w:r w:rsidR="005A14C7" w:rsidRPr="00AF7B65">
        <w:t xml:space="preserve"> et</w:t>
      </w:r>
      <w:r w:rsidR="005A14C7">
        <w:t xml:space="preserve"> </w:t>
      </w:r>
      <w:r w:rsidR="005A14C7" w:rsidRPr="00AF7B65">
        <w:t xml:space="preserve">al., 2011; </w:t>
      </w:r>
      <w:proofErr w:type="spellStart"/>
      <w:r w:rsidR="005A14C7" w:rsidRPr="00AF7B65">
        <w:t>Valent</w:t>
      </w:r>
      <w:proofErr w:type="spellEnd"/>
      <w:r w:rsidR="005A14C7" w:rsidRPr="00AF7B65">
        <w:t xml:space="preserve"> et Al., 2002; </w:t>
      </w:r>
      <w:proofErr w:type="spellStart"/>
      <w:r w:rsidR="005A14C7" w:rsidRPr="00AF7B65">
        <w:t>Sivak</w:t>
      </w:r>
      <w:proofErr w:type="spellEnd"/>
      <w:r w:rsidR="005A14C7" w:rsidRPr="00AF7B65">
        <w:t xml:space="preserve"> et</w:t>
      </w:r>
      <w:r w:rsidR="005A14C7">
        <w:t xml:space="preserve"> </w:t>
      </w:r>
      <w:r w:rsidR="005A14C7" w:rsidRPr="00AF7B65">
        <w:t xml:space="preserve">al., 2010; </w:t>
      </w:r>
      <w:proofErr w:type="spellStart"/>
      <w:r w:rsidR="005A14C7" w:rsidRPr="00AF7B65">
        <w:t>Viano</w:t>
      </w:r>
      <w:proofErr w:type="spellEnd"/>
      <w:r w:rsidR="005A14C7" w:rsidRPr="00AF7B65">
        <w:t xml:space="preserve"> et al., 2010).</w:t>
      </w:r>
      <w:r w:rsidR="005A14C7">
        <w:t xml:space="preserve"> Other driver attributes such as </w:t>
      </w:r>
      <w:r w:rsidR="005A14C7" w:rsidRPr="006C10EA">
        <w:t>aggressive driving behavior, unlicensed driving and distraction during driving are identified to be the most significant contributors of fatal crashes for young drivers (Lambert-</w:t>
      </w:r>
      <w:proofErr w:type="spellStart"/>
      <w:r w:rsidR="005A14C7" w:rsidRPr="006C10EA">
        <w:t>Bélanger</w:t>
      </w:r>
      <w:proofErr w:type="spellEnd"/>
      <w:r w:rsidR="005A14C7" w:rsidRPr="006C10EA">
        <w:t xml:space="preserve"> et al., 2012; Hanna et al., 2012</w:t>
      </w:r>
      <w:r w:rsidR="00654043">
        <w:t>;</w:t>
      </w:r>
      <w:r w:rsidR="005A14C7" w:rsidRPr="006C10EA">
        <w:t xml:space="preserve"> Chen et al., 2000)</w:t>
      </w:r>
      <w:r w:rsidR="005A14C7">
        <w:t xml:space="preserve">. Studies have also examined the </w:t>
      </w:r>
      <w:r w:rsidR="005A14C7" w:rsidRPr="006C10EA">
        <w:t>effect of race/ethnicity in fatal crashes (Braver, 2003; Romano et al., 2006; Campos-</w:t>
      </w:r>
      <w:proofErr w:type="spellStart"/>
      <w:r w:rsidR="005A14C7" w:rsidRPr="006C10EA">
        <w:t>Outcalt</w:t>
      </w:r>
      <w:proofErr w:type="spellEnd"/>
      <w:r w:rsidR="005A14C7" w:rsidRPr="006C10EA">
        <w:t xml:space="preserve"> et al., 2003; Harper et al., 2000). On the other hand, most critical factors</w:t>
      </w:r>
      <w:r w:rsidR="005A14C7">
        <w:t xml:space="preserve"> identified from earlier research</w:t>
      </w:r>
      <w:r w:rsidR="005A14C7" w:rsidRPr="006C10EA">
        <w:t xml:space="preserve"> for older drivers in fatal crashes are frailty and reduced driving ability (Baker et al., 2003; Lyman et al., 2002, Thompson et al., 2013).</w:t>
      </w:r>
      <w:r w:rsidR="005A14C7">
        <w:t xml:space="preserve"> </w:t>
      </w:r>
      <w:r w:rsidRPr="006C10EA">
        <w:t>Gates et al. (2013) investigate the influence of stimulants</w:t>
      </w:r>
      <w:r w:rsidR="002A4B02">
        <w:t xml:space="preserve"> (such as </w:t>
      </w:r>
      <w:r w:rsidR="00F50694">
        <w:t>amphetamine, methamphetamine and cocaine)</w:t>
      </w:r>
      <w:r w:rsidRPr="006C10EA">
        <w:t xml:space="preserve"> on unsafe driving actions in fatal crashes. </w:t>
      </w:r>
      <w:proofErr w:type="spellStart"/>
      <w:r w:rsidRPr="006C10EA">
        <w:t>Stübig</w:t>
      </w:r>
      <w:proofErr w:type="spellEnd"/>
      <w:r w:rsidRPr="006C10EA">
        <w:t xml:space="preserve"> et al. (2012) investigate the effect of alcohol consumption on preclinical mort</w:t>
      </w:r>
      <w:r w:rsidR="007767C5">
        <w:t xml:space="preserve">ality of traffic crash victims </w:t>
      </w:r>
      <w:r w:rsidRPr="006C10EA">
        <w:t>(</w:t>
      </w:r>
      <w:r w:rsidR="007767C5">
        <w:t xml:space="preserve">see also </w:t>
      </w:r>
      <w:proofErr w:type="spellStart"/>
      <w:r w:rsidRPr="006C10EA">
        <w:t>Fabbri</w:t>
      </w:r>
      <w:proofErr w:type="spellEnd"/>
      <w:r w:rsidRPr="006C10EA">
        <w:t xml:space="preserve"> et al., 2002). </w:t>
      </w:r>
    </w:p>
    <w:p w14:paraId="62E4B70A" w14:textId="77777777" w:rsidR="00C64408" w:rsidRDefault="005E5B8F" w:rsidP="00E42AF0">
      <w:pPr>
        <w:ind w:firstLine="720"/>
      </w:pPr>
      <w:r>
        <w:t>Many of the earlier studies also focused on the vehicular characteristics of fatal crashes (</w:t>
      </w:r>
      <w:proofErr w:type="spellStart"/>
      <w:r>
        <w:t>Fredette</w:t>
      </w:r>
      <w:proofErr w:type="spellEnd"/>
      <w:r>
        <w:t xml:space="preserve"> et al., </w:t>
      </w:r>
      <w:r w:rsidRPr="00062993">
        <w:t>2008</w:t>
      </w:r>
      <w:r>
        <w:t xml:space="preserve">) and demonstrated that the relative risk of fatality is much higher for the driver of lighter vehicle (sedan, compact car) compared to </w:t>
      </w:r>
      <w:r w:rsidR="009D63DC">
        <w:t xml:space="preserve">those in </w:t>
      </w:r>
      <w:r>
        <w:t xml:space="preserve">the heavier vehicle (SUV, Vans, Pickups). </w:t>
      </w:r>
      <w:r w:rsidR="009D63DC">
        <w:t xml:space="preserve">Among </w:t>
      </w:r>
      <w:r>
        <w:t>the environmental factors, it was found that collision during night time (</w:t>
      </w:r>
      <w:proofErr w:type="spellStart"/>
      <w:r w:rsidRPr="00642F51">
        <w:t>Arditi</w:t>
      </w:r>
      <w:proofErr w:type="spellEnd"/>
      <w:r w:rsidRPr="00642F51">
        <w:t xml:space="preserve"> et al., 200</w:t>
      </w:r>
      <w:r w:rsidR="007A0E59">
        <w:t>7</w:t>
      </w:r>
      <w:r w:rsidRPr="00642F51">
        <w:t>) has the most significant negative impact on fatality risk in a crash.</w:t>
      </w:r>
      <w:r w:rsidR="00E42AF0">
        <w:t xml:space="preserve"> </w:t>
      </w:r>
      <w:r w:rsidR="00C64408">
        <w:t xml:space="preserve">In terms of </w:t>
      </w:r>
      <w:r w:rsidR="00346481">
        <w:t>crash</w:t>
      </w:r>
      <w:r w:rsidR="00C64408">
        <w:t xml:space="preserve"> characteristics, </w:t>
      </w:r>
      <w:r w:rsidR="00346481">
        <w:t>head-on crash</w:t>
      </w:r>
      <w:r w:rsidR="00560D43">
        <w:t xml:space="preserve"> and crashes</w:t>
      </w:r>
      <w:r w:rsidR="00346481">
        <w:t xml:space="preserve"> on high speed limit </w:t>
      </w:r>
      <w:r w:rsidR="009E60F7">
        <w:t xml:space="preserve">road </w:t>
      </w:r>
      <w:r w:rsidR="00346481">
        <w:t>locations increased the probability of fatalities in a crash</w:t>
      </w:r>
      <w:r w:rsidR="00560D43">
        <w:t xml:space="preserve"> (</w:t>
      </w:r>
      <w:proofErr w:type="spellStart"/>
      <w:r w:rsidR="00062993">
        <w:t>Fredette</w:t>
      </w:r>
      <w:proofErr w:type="spellEnd"/>
      <w:r w:rsidR="00062993">
        <w:t xml:space="preserve"> et al., </w:t>
      </w:r>
      <w:r w:rsidR="00062993" w:rsidRPr="00062993">
        <w:t>2008</w:t>
      </w:r>
      <w:r w:rsidR="00BB112F">
        <w:t xml:space="preserve">; </w:t>
      </w:r>
      <w:proofErr w:type="spellStart"/>
      <w:r w:rsidR="00BB112F" w:rsidRPr="00BB112F">
        <w:t>Bédard</w:t>
      </w:r>
      <w:proofErr w:type="spellEnd"/>
      <w:r w:rsidR="00BB112F">
        <w:t xml:space="preserve"> et al., 2002</w:t>
      </w:r>
      <w:r w:rsidR="00560D43">
        <w:t>)</w:t>
      </w:r>
      <w:r w:rsidR="00346481">
        <w:t>.</w:t>
      </w:r>
      <w:r w:rsidR="00642F51">
        <w:t xml:space="preserve"> </w:t>
      </w:r>
    </w:p>
    <w:p w14:paraId="7B4EDC09" w14:textId="48DBA58E" w:rsidR="00AF55DD" w:rsidRDefault="00A47292" w:rsidP="005C0A3D">
      <w:pPr>
        <w:ind w:firstLine="720"/>
      </w:pPr>
      <w:r w:rsidRPr="00267C94">
        <w:lastRenderedPageBreak/>
        <w:t xml:space="preserve">These </w:t>
      </w:r>
      <w:r w:rsidR="002A4B02" w:rsidRPr="00267C94">
        <w:t>studies offer many useful insights</w:t>
      </w:r>
      <w:r w:rsidR="002A4B02">
        <w:t xml:space="preserve"> on what factors affect crash related fatality</w:t>
      </w:r>
      <w:r w:rsidR="002A4B02" w:rsidRPr="00267C94">
        <w:t>,</w:t>
      </w:r>
      <w:r w:rsidR="002A4B02">
        <w:t xml:space="preserve"> particularly in </w:t>
      </w:r>
      <w:r w:rsidR="00AF55DD">
        <w:t xml:space="preserve">the context of </w:t>
      </w:r>
      <w:r w:rsidR="00AF55DD" w:rsidRPr="006C10EA">
        <w:t>fatal vs. non-fatal</w:t>
      </w:r>
      <w:r w:rsidR="00AF55DD">
        <w:t xml:space="preserve"> injury categorization</w:t>
      </w:r>
      <w:r>
        <w:t>.</w:t>
      </w:r>
      <w:r w:rsidR="00AF55DD">
        <w:t xml:space="preserve"> </w:t>
      </w:r>
      <w:r w:rsidR="009D63DC">
        <w:t>However</w:t>
      </w:r>
      <w:r w:rsidR="00AF55DD">
        <w:t xml:space="preserve">, </w:t>
      </w:r>
      <w:r w:rsidR="002A4B02" w:rsidRPr="00267C94">
        <w:t xml:space="preserve">there is </w:t>
      </w:r>
      <w:r w:rsidR="009D63DC">
        <w:t>one</w:t>
      </w:r>
      <w:r w:rsidR="009D63DC" w:rsidRPr="00267C94">
        <w:t xml:space="preserve"> </w:t>
      </w:r>
      <w:r w:rsidR="002A4B02" w:rsidRPr="00267C94">
        <w:t xml:space="preserve">aspect </w:t>
      </w:r>
      <w:r w:rsidR="00AF55DD">
        <w:t xml:space="preserve">of fatal crashes that has received scarce attention </w:t>
      </w:r>
      <w:r w:rsidR="002A4B02" w:rsidRPr="00267C94">
        <w:t>in the</w:t>
      </w:r>
      <w:r w:rsidR="002A4B02">
        <w:t xml:space="preserve"> traditional</w:t>
      </w:r>
      <w:r w:rsidR="002A4B02" w:rsidRPr="00267C94">
        <w:t xml:space="preserve"> </w:t>
      </w:r>
      <w:r w:rsidR="00AF55DD">
        <w:t xml:space="preserve">safety </w:t>
      </w:r>
      <w:r w:rsidR="002A4B02" w:rsidRPr="00267C94">
        <w:t>analysis.</w:t>
      </w:r>
      <w:r w:rsidR="002A4B02">
        <w:t xml:space="preserve"> </w:t>
      </w:r>
      <w:r w:rsidR="002A4B02" w:rsidRPr="00267C94">
        <w:t xml:space="preserve">The studies </w:t>
      </w:r>
      <w:r w:rsidR="009D63DC">
        <w:t>that dichotomize</w:t>
      </w:r>
      <w:r w:rsidR="009D63DC" w:rsidRPr="00267C94">
        <w:t xml:space="preserve"> </w:t>
      </w:r>
      <w:r w:rsidR="009D63DC">
        <w:t xml:space="preserve">crashes into </w:t>
      </w:r>
      <w:r w:rsidR="002A4B02" w:rsidRPr="00267C94">
        <w:t>fatal versus non-fatal group</w:t>
      </w:r>
      <w:r w:rsidR="009D63DC">
        <w:t>s</w:t>
      </w:r>
      <w:r w:rsidR="002A4B02" w:rsidRPr="00267C94">
        <w:t xml:space="preserve"> assume that all fatal crashes in the FARS dataset are </w:t>
      </w:r>
      <w:r w:rsidR="002A4B02" w:rsidRPr="00267C94">
        <w:rPr>
          <w:szCs w:val="24"/>
        </w:rPr>
        <w:t>similar</w:t>
      </w:r>
      <w:r w:rsidR="002A4B02" w:rsidRPr="00D51FE9">
        <w:t xml:space="preserve">. </w:t>
      </w:r>
      <w:r w:rsidR="002A4B02">
        <w:t xml:space="preserve">Keeping all else same, a fatal crash that results in an immediate fatality is clearly much more severe than another crash that leads to fatality after several days. </w:t>
      </w:r>
      <w:r w:rsidR="002A4B02" w:rsidRPr="00D51FE9">
        <w:t>In fact, there is evidence from epidemiological studies (</w:t>
      </w:r>
      <w:proofErr w:type="spellStart"/>
      <w:r w:rsidR="002A4B02" w:rsidRPr="00D51FE9">
        <w:t>Tohira</w:t>
      </w:r>
      <w:proofErr w:type="spellEnd"/>
      <w:r w:rsidR="002A4B02" w:rsidRPr="00D51FE9">
        <w:t xml:space="preserve"> et al., 2012) that the risk factors </w:t>
      </w:r>
      <w:r w:rsidR="009D63DC">
        <w:t>associated with</w:t>
      </w:r>
      <w:r w:rsidR="009D63DC" w:rsidRPr="00D51FE9">
        <w:t xml:space="preserve"> </w:t>
      </w:r>
      <w:r w:rsidR="002A4B02" w:rsidRPr="00D51FE9">
        <w:t>early trauma deaths of crash victims are different</w:t>
      </w:r>
      <w:r w:rsidR="009D63DC">
        <w:t xml:space="preserve"> from the risk factors associated with late trauma deaths</w:t>
      </w:r>
      <w:r w:rsidR="002A4B02" w:rsidRPr="00D51FE9">
        <w:t xml:space="preserve">. </w:t>
      </w:r>
      <w:r w:rsidR="00346481">
        <w:t xml:space="preserve">For instance, </w:t>
      </w:r>
      <w:proofErr w:type="spellStart"/>
      <w:r w:rsidR="00AF7B65">
        <w:t>Tohira</w:t>
      </w:r>
      <w:proofErr w:type="spellEnd"/>
      <w:r w:rsidR="00AF7B65">
        <w:t xml:space="preserve"> et al.</w:t>
      </w:r>
      <w:r w:rsidR="00AF7B65" w:rsidRPr="00AF7B65">
        <w:t xml:space="preserve"> </w:t>
      </w:r>
      <w:r w:rsidR="00AF7B65">
        <w:t>(</w:t>
      </w:r>
      <w:r w:rsidR="00AF7B65" w:rsidRPr="00AF7B65">
        <w:t>2012</w:t>
      </w:r>
      <w:r w:rsidR="00AF7B65">
        <w:t>) reported that older drivers (aged 65 years or older) and/or crash victims with a depressed level of consciousness were at increased risk of late trauma death</w:t>
      </w:r>
      <w:r w:rsidR="004F4909">
        <w:t>.</w:t>
      </w:r>
      <w:r w:rsidR="00AF7B65">
        <w:t xml:space="preserve"> </w:t>
      </w:r>
      <w:r w:rsidR="002A4B02" w:rsidRPr="00D51FE9">
        <w:t xml:space="preserve">Research attempts to discern </w:t>
      </w:r>
      <w:r w:rsidR="009D63DC">
        <w:t>such</w:t>
      </w:r>
      <w:r w:rsidR="009D63DC" w:rsidRPr="00D51FE9">
        <w:t xml:space="preserve"> </w:t>
      </w:r>
      <w:r w:rsidR="002A4B02" w:rsidRPr="00D51FE9">
        <w:t>difference</w:t>
      </w:r>
      <w:r w:rsidR="009D63DC">
        <w:t>s</w:t>
      </w:r>
      <w:r w:rsidR="002A4B02" w:rsidRPr="00D51FE9">
        <w:t xml:space="preserve"> are useful in determining what factors affect the time between</w:t>
      </w:r>
      <w:r w:rsidR="002A4B02" w:rsidRPr="00385B18">
        <w:t xml:space="preserve"> crash occurrence and time of death so that </w:t>
      </w:r>
      <w:r w:rsidR="00B90890">
        <w:t>countermeasures</w:t>
      </w:r>
      <w:r w:rsidR="002A4B02" w:rsidRPr="00385B18">
        <w:t xml:space="preserve"> can be implemented to </w:t>
      </w:r>
      <w:r w:rsidR="00522819">
        <w:t>improve safety</w:t>
      </w:r>
      <w:r w:rsidR="00B90890">
        <w:t xml:space="preserve"> situation</w:t>
      </w:r>
      <w:r w:rsidR="00264850">
        <w:t xml:space="preserve"> and to </w:t>
      </w:r>
      <w:r w:rsidR="00230EBD">
        <w:t>reduce road crash related fatalities</w:t>
      </w:r>
      <w:r w:rsidR="002A4B02" w:rsidRPr="00385B18">
        <w:t>.</w:t>
      </w:r>
      <w:r w:rsidR="005C0A3D">
        <w:t xml:space="preserve"> </w:t>
      </w:r>
      <w:r w:rsidR="00BF444E" w:rsidRPr="00A46A46">
        <w:t xml:space="preserve">Early </w:t>
      </w:r>
      <w:r w:rsidR="00264850" w:rsidRPr="00A46A46">
        <w:t>EMS</w:t>
      </w:r>
      <w:r w:rsidR="002307C3">
        <w:t xml:space="preserve"> (Emergency Medical Service)</w:t>
      </w:r>
      <w:r w:rsidR="00264850" w:rsidRPr="00A46A46">
        <w:t xml:space="preserve"> response</w:t>
      </w:r>
      <w:r w:rsidR="00BF444E">
        <w:t xml:space="preserve"> is also argued to</w:t>
      </w:r>
      <w:r w:rsidR="00264850" w:rsidRPr="00A46A46">
        <w:t xml:space="preserve"> potentially improve survival probability of motor vehicle crash victims (Clark and Cushing, 2002; Clark et al., 2013). In fact, </w:t>
      </w:r>
      <w:proofErr w:type="spellStart"/>
      <w:r w:rsidR="00264850" w:rsidRPr="00A46A46">
        <w:t>Meng</w:t>
      </w:r>
      <w:proofErr w:type="spellEnd"/>
      <w:r w:rsidR="00264850" w:rsidRPr="00A46A46">
        <w:t xml:space="preserve"> and </w:t>
      </w:r>
      <w:proofErr w:type="spellStart"/>
      <w:r w:rsidR="00264850" w:rsidRPr="00A46A46">
        <w:t>Weng</w:t>
      </w:r>
      <w:proofErr w:type="spellEnd"/>
      <w:r w:rsidR="00264850" w:rsidRPr="00A46A46">
        <w:t xml:space="preserve"> (2013) reported 4.08% decrease in the risk of death from one minute decrease in EMS response time, while Sánchez-</w:t>
      </w:r>
      <w:proofErr w:type="spellStart"/>
      <w:r w:rsidR="00264850" w:rsidRPr="00A46A46">
        <w:t>Mangas</w:t>
      </w:r>
      <w:proofErr w:type="spellEnd"/>
      <w:r w:rsidR="00264850" w:rsidRPr="00A46A46">
        <w:t xml:space="preserve"> et al. (2010) reported that a ten minute</w:t>
      </w:r>
      <w:r w:rsidR="0098783F">
        <w:t>s</w:t>
      </w:r>
      <w:r w:rsidR="00264850" w:rsidRPr="00A46A46">
        <w:t xml:space="preserve"> EMS response time reduction could decrease the probability of death by one third. Given the import of this variable, </w:t>
      </w:r>
      <w:r w:rsidR="00264850">
        <w:t xml:space="preserve">it is also </w:t>
      </w:r>
      <w:r w:rsidR="000B4561">
        <w:t>important to explore the effect of</w:t>
      </w:r>
      <w:r w:rsidR="00264850" w:rsidRPr="00A46A46">
        <w:t xml:space="preserve"> EMS response time in </w:t>
      </w:r>
      <w:r w:rsidR="000B4561">
        <w:t xml:space="preserve">examining </w:t>
      </w:r>
      <w:r w:rsidR="00753F9A">
        <w:t>crash fatalities</w:t>
      </w:r>
      <w:r w:rsidR="00264850" w:rsidRPr="00A46A46">
        <w:t>.</w:t>
      </w:r>
    </w:p>
    <w:p w14:paraId="1B5C4A92" w14:textId="16AE92A7" w:rsidR="00A325F2" w:rsidRDefault="00E8412F" w:rsidP="00A325F2">
      <w:pPr>
        <w:ind w:firstLine="720"/>
      </w:pPr>
      <w:r>
        <w:t xml:space="preserve">The objective of </w:t>
      </w:r>
      <w:r w:rsidRPr="00385B18">
        <w:t xml:space="preserve">our study </w:t>
      </w:r>
      <w:r>
        <w:t>is to identify</w:t>
      </w:r>
      <w:r w:rsidRPr="00385B18">
        <w:t xml:space="preserve"> the associated risk factors of driver fatalities while recognizing that fatality is not a single state but rather is made up </w:t>
      </w:r>
      <w:r w:rsidR="00E61C68">
        <w:t>of a timeline between</w:t>
      </w:r>
      <w:r w:rsidRPr="00267C94">
        <w:t xml:space="preserve"> dying instantly to dying within thirty days of crash (as reported in the FARS data). </w:t>
      </w:r>
      <w:r>
        <w:t>The detailed information available in FARS provides us</w:t>
      </w:r>
      <w:r w:rsidRPr="000916CC">
        <w:t xml:space="preserve"> a continuous timeline of the fatal occurrences from the time</w:t>
      </w:r>
      <w:r>
        <w:t xml:space="preserve"> of crash to death</w:t>
      </w:r>
      <w:r w:rsidRPr="000916CC">
        <w:t>.</w:t>
      </w:r>
      <w:r>
        <w:t xml:space="preserve"> This allows for an analysis of the survival time of victims before their death. </w:t>
      </w:r>
      <w:r w:rsidR="00AF55DD" w:rsidRPr="006C10EA">
        <w:t xml:space="preserve">To be sure, </w:t>
      </w:r>
      <w:r w:rsidR="00AF55DD">
        <w:t>earlier</w:t>
      </w:r>
      <w:r w:rsidR="00AF55DD" w:rsidRPr="006C10EA">
        <w:t xml:space="preserve"> research efforts </w:t>
      </w:r>
      <w:r w:rsidR="009E0E17">
        <w:t xml:space="preserve">also </w:t>
      </w:r>
      <w:r w:rsidR="00AF55DD" w:rsidRPr="006C10EA">
        <w:t>focus</w:t>
      </w:r>
      <w:r w:rsidR="00AF55DD">
        <w:t>ed</w:t>
      </w:r>
      <w:r w:rsidR="00AF55DD" w:rsidRPr="006C10EA">
        <w:t xml:space="preserve"> on examining the fact</w:t>
      </w:r>
      <w:r w:rsidR="00AF55DD">
        <w:t>ors influencing the time period</w:t>
      </w:r>
      <w:r w:rsidR="00AF55DD" w:rsidRPr="006C10EA">
        <w:t xml:space="preserve"> between road </w:t>
      </w:r>
      <w:r w:rsidR="001D1416">
        <w:t>crash</w:t>
      </w:r>
      <w:r w:rsidR="001D1416" w:rsidRPr="006C10EA">
        <w:t xml:space="preserve"> </w:t>
      </w:r>
      <w:r w:rsidR="00AF55DD" w:rsidRPr="006C10EA">
        <w:t>and death</w:t>
      </w:r>
      <w:r w:rsidR="00AF55DD">
        <w:t xml:space="preserve"> </w:t>
      </w:r>
      <w:r w:rsidR="00AF55DD" w:rsidRPr="006C10EA">
        <w:t>(</w:t>
      </w:r>
      <w:proofErr w:type="spellStart"/>
      <w:r w:rsidR="00AF55DD" w:rsidRPr="006C10EA">
        <w:t>Golias</w:t>
      </w:r>
      <w:proofErr w:type="spellEnd"/>
      <w:r w:rsidR="00AF55DD" w:rsidRPr="006C10EA">
        <w:t xml:space="preserve"> and </w:t>
      </w:r>
      <w:proofErr w:type="spellStart"/>
      <w:r w:rsidR="00AF55DD" w:rsidRPr="006C10EA">
        <w:t>Tzivelou</w:t>
      </w:r>
      <w:proofErr w:type="spellEnd"/>
      <w:r w:rsidR="00AF55DD" w:rsidRPr="006C10EA">
        <w:t xml:space="preserve">, 1992; </w:t>
      </w:r>
      <w:proofErr w:type="spellStart"/>
      <w:r w:rsidR="00AF55DD" w:rsidRPr="006C10EA">
        <w:t>Marson</w:t>
      </w:r>
      <w:proofErr w:type="spellEnd"/>
      <w:r w:rsidR="00AF55DD" w:rsidRPr="006C10EA">
        <w:t xml:space="preserve"> and Thomson, 2001; </w:t>
      </w:r>
      <w:proofErr w:type="spellStart"/>
      <w:r w:rsidR="00AF55DD" w:rsidRPr="006C10EA">
        <w:t>Feero</w:t>
      </w:r>
      <w:proofErr w:type="spellEnd"/>
      <w:r w:rsidR="00AF55DD" w:rsidRPr="006C10EA">
        <w:t xml:space="preserve"> et al., 1995; Al-</w:t>
      </w:r>
      <w:proofErr w:type="spellStart"/>
      <w:r w:rsidR="00AF55DD" w:rsidRPr="006C10EA">
        <w:t>Ghamdi</w:t>
      </w:r>
      <w:proofErr w:type="spellEnd"/>
      <w:r w:rsidR="00AF55DD" w:rsidRPr="006C10EA">
        <w:t xml:space="preserve">, 1999; Gonzalez et al., 2006; Gonzalez et al., 2009; Brown et al, 2000). </w:t>
      </w:r>
      <w:r w:rsidR="008A7156">
        <w:t>These studies demonstrated that nature of injury, EMS response time and pre</w:t>
      </w:r>
      <w:r w:rsidR="008C485B">
        <w:t>-</w:t>
      </w:r>
      <w:r w:rsidR="008A7156">
        <w:t xml:space="preserve">hospital trauma care were the main factors affecting the time till death and concluded that </w:t>
      </w:r>
      <w:r w:rsidR="008A7156" w:rsidRPr="004F4909">
        <w:t xml:space="preserve">timely EMS response with proper </w:t>
      </w:r>
      <w:r w:rsidR="008A7156">
        <w:t>pre</w:t>
      </w:r>
      <w:r w:rsidR="00E61C68">
        <w:t>-</w:t>
      </w:r>
      <w:r w:rsidR="008A7156" w:rsidRPr="004F4909">
        <w:t xml:space="preserve">hospital </w:t>
      </w:r>
      <w:r w:rsidR="008A7156">
        <w:t xml:space="preserve">trauma </w:t>
      </w:r>
      <w:r w:rsidR="008A7156" w:rsidRPr="004F4909">
        <w:t>care may improve the survival outcome.</w:t>
      </w:r>
      <w:r w:rsidR="008A7156">
        <w:t xml:space="preserve"> </w:t>
      </w:r>
      <w:r w:rsidR="00287B1C">
        <w:t xml:space="preserve">For analysis of the </w:t>
      </w:r>
      <w:r>
        <w:t xml:space="preserve">time to death </w:t>
      </w:r>
      <w:r w:rsidR="00287B1C">
        <w:t xml:space="preserve">data, these studies </w:t>
      </w:r>
      <w:r>
        <w:t xml:space="preserve">employed univariate statistical analysis (such as </w:t>
      </w:r>
      <w:r w:rsidR="00287B1C">
        <w:t xml:space="preserve">descriptive analysis or </w:t>
      </w:r>
      <w:r w:rsidR="00287B1C" w:rsidRPr="00287B1C">
        <w:t>Fisher’s exact test, Student t test</w:t>
      </w:r>
      <w:r w:rsidR="00287B1C">
        <w:t>).</w:t>
      </w:r>
      <w:r w:rsidR="00E42AF0">
        <w:t xml:space="preserve"> </w:t>
      </w:r>
      <w:r w:rsidR="00D46A96">
        <w:t xml:space="preserve">Most recently, </w:t>
      </w:r>
      <w:proofErr w:type="spellStart"/>
      <w:r w:rsidR="00D46A96" w:rsidRPr="005C0A3D">
        <w:t>Ju</w:t>
      </w:r>
      <w:proofErr w:type="spellEnd"/>
      <w:r w:rsidR="00D46A96">
        <w:t xml:space="preserve"> and </w:t>
      </w:r>
      <w:proofErr w:type="spellStart"/>
      <w:r w:rsidR="00D46A96" w:rsidRPr="005C0A3D">
        <w:t>Sohn</w:t>
      </w:r>
      <w:proofErr w:type="spellEnd"/>
      <w:r w:rsidR="00D46A96">
        <w:t xml:space="preserve"> (2014) </w:t>
      </w:r>
      <w:r w:rsidR="00D46A96" w:rsidRPr="005C0A3D">
        <w:t>analyze</w:t>
      </w:r>
      <w:r w:rsidR="00D46A96">
        <w:t>d the</w:t>
      </w:r>
      <w:r w:rsidR="00D46A96" w:rsidRPr="005C0A3D">
        <w:t xml:space="preserve"> factors that are potentially associated with variation in the expected survival time</w:t>
      </w:r>
      <w:r w:rsidR="00D46A96">
        <w:t xml:space="preserve"> by using Weibull regression approach and identified that survival probabilities and expected survival times are related to changes in delta V, alcohol involvement, and restraint systems. </w:t>
      </w:r>
      <w:r w:rsidR="00AF55DD" w:rsidRPr="006C10EA">
        <w:t>But, none of these studies investigate the</w:t>
      </w:r>
      <w:r w:rsidR="00AF55DD">
        <w:t xml:space="preserve"> timeline of death </w:t>
      </w:r>
      <w:r w:rsidR="008A7156">
        <w:t xml:space="preserve">at the disaggregate level </w:t>
      </w:r>
      <w:r>
        <w:t xml:space="preserve">as a function </w:t>
      </w:r>
      <w:r w:rsidR="001D450E">
        <w:t xml:space="preserve">of </w:t>
      </w:r>
      <w:r>
        <w:t xml:space="preserve">exogenous characteristics </w:t>
      </w:r>
      <w:r w:rsidR="00AF55DD">
        <w:t>for a crash victim</w:t>
      </w:r>
      <w:r w:rsidR="00AF55DD" w:rsidRPr="006C10EA">
        <w:t xml:space="preserve">. </w:t>
      </w:r>
      <w:r>
        <w:t>O</w:t>
      </w:r>
      <w:r w:rsidR="00AF55DD" w:rsidRPr="006C10EA">
        <w:t xml:space="preserve">ur study </w:t>
      </w:r>
      <w:r>
        <w:t xml:space="preserve">builds on existing fatality analysis research by </w:t>
      </w:r>
      <w:r w:rsidR="00772BA2" w:rsidRPr="006C10EA">
        <w:t>developing</w:t>
      </w:r>
      <w:r w:rsidR="001D1416">
        <w:t xml:space="preserve"> </w:t>
      </w:r>
      <w:proofErr w:type="gramStart"/>
      <w:r w:rsidR="008604A6">
        <w:t>a</w:t>
      </w:r>
      <w:r w:rsidR="001D1416">
        <w:t xml:space="preserve"> </w:t>
      </w:r>
      <w:r w:rsidR="00772BA2" w:rsidRPr="006C10EA">
        <w:t>disaggregate</w:t>
      </w:r>
      <w:proofErr w:type="gramEnd"/>
      <w:r w:rsidR="00772BA2">
        <w:t xml:space="preserve"> level model </w:t>
      </w:r>
      <w:r>
        <w:t xml:space="preserve">for the </w:t>
      </w:r>
      <w:r w:rsidR="00AF55DD" w:rsidRPr="006C10EA">
        <w:t xml:space="preserve">discrete </w:t>
      </w:r>
      <w:r w:rsidR="00A325F2" w:rsidRPr="006C10EA">
        <w:t xml:space="preserve">representation of the </w:t>
      </w:r>
      <w:r w:rsidR="0013509D">
        <w:t>continuous fatality timeline</w:t>
      </w:r>
      <w:r w:rsidR="00A325F2">
        <w:t xml:space="preserve"> </w:t>
      </w:r>
      <w:r w:rsidR="00A325F2" w:rsidRPr="006C10EA">
        <w:t>using the FARS dataset.</w:t>
      </w:r>
      <w:r w:rsidR="00A325F2">
        <w:t xml:space="preserve"> The fatality timeline information obtained through FARS is categorized as an ordered variable ranging from death in thirty days to instantaneous death in seven categories as follows: </w:t>
      </w:r>
      <w:r w:rsidR="00A325F2" w:rsidRPr="00C8201D">
        <w:t xml:space="preserve">died </w:t>
      </w:r>
      <w:r w:rsidR="00BC7DC0">
        <w:t>between</w:t>
      </w:r>
      <w:r w:rsidR="00BC7DC0" w:rsidRPr="00C8201D">
        <w:t xml:space="preserve"> </w:t>
      </w:r>
      <w:r w:rsidR="00A325F2" w:rsidRPr="00C8201D">
        <w:t xml:space="preserve">6th-30 days of crash, died </w:t>
      </w:r>
      <w:r w:rsidR="00BC7DC0">
        <w:t>between</w:t>
      </w:r>
      <w:r w:rsidR="00BC7DC0" w:rsidRPr="00C8201D">
        <w:t xml:space="preserve"> </w:t>
      </w:r>
      <w:r w:rsidR="00A325F2" w:rsidRPr="00C8201D">
        <w:t xml:space="preserve">2nd-5 days of crash, died </w:t>
      </w:r>
      <w:r w:rsidR="0064351D">
        <w:t>between</w:t>
      </w:r>
      <w:r w:rsidR="0064351D" w:rsidRPr="00C8201D">
        <w:t xml:space="preserve"> </w:t>
      </w:r>
      <w:r w:rsidR="00A325F2" w:rsidRPr="00C8201D">
        <w:t xml:space="preserve">7th-24 hours of crash, died </w:t>
      </w:r>
      <w:r w:rsidR="0064351D">
        <w:t>between</w:t>
      </w:r>
      <w:r w:rsidR="0064351D" w:rsidRPr="00C8201D">
        <w:t xml:space="preserve"> </w:t>
      </w:r>
      <w:r w:rsidR="00A325F2" w:rsidRPr="00C8201D">
        <w:t xml:space="preserve">1st-6 hours of crash, died </w:t>
      </w:r>
      <w:r w:rsidR="0064351D">
        <w:t>between</w:t>
      </w:r>
      <w:r w:rsidR="0064351D" w:rsidRPr="00C8201D">
        <w:t xml:space="preserve"> </w:t>
      </w:r>
      <w:r w:rsidR="00A325F2" w:rsidRPr="00C8201D">
        <w:t xml:space="preserve">31st-60 minutes of crash, died </w:t>
      </w:r>
      <w:r w:rsidR="0064351D">
        <w:t>between</w:t>
      </w:r>
      <w:r w:rsidR="0064351D" w:rsidRPr="00C8201D">
        <w:t xml:space="preserve"> </w:t>
      </w:r>
      <w:r w:rsidR="00A325F2" w:rsidRPr="00C8201D">
        <w:t>1st-30 minutes of crash and died instantly</w:t>
      </w:r>
      <w:r w:rsidR="00A325F2">
        <w:t>.</w:t>
      </w:r>
    </w:p>
    <w:p w14:paraId="3EA57BE9" w14:textId="064BA574" w:rsidR="00E8412F" w:rsidRDefault="001D41A0" w:rsidP="00185F54">
      <w:pPr>
        <w:ind w:firstLine="720"/>
      </w:pPr>
      <w:r>
        <w:t xml:space="preserve">Due to the inherent ordered nature of the fatality variable created, an </w:t>
      </w:r>
      <w:r w:rsidRPr="006C10EA">
        <w:t xml:space="preserve">ordered discrete outcome modeling approach is </w:t>
      </w:r>
      <w:r w:rsidR="00A527ED">
        <w:t>an</w:t>
      </w:r>
      <w:r w:rsidR="00185F54">
        <w:t xml:space="preserve"> </w:t>
      </w:r>
      <w:r w:rsidRPr="006C10EA">
        <w:t xml:space="preserve">appropriate framework for examining the influence of exogenous factors on the timeline of death. However, the traditional ordered </w:t>
      </w:r>
      <w:r w:rsidR="00241D06">
        <w:t>outcome</w:t>
      </w:r>
      <w:r w:rsidR="00241D06" w:rsidRPr="006C10EA">
        <w:t xml:space="preserve"> </w:t>
      </w:r>
      <w:r w:rsidRPr="006C10EA">
        <w:t xml:space="preserve">models </w:t>
      </w:r>
      <w:r w:rsidRPr="006C10EA">
        <w:lastRenderedPageBreak/>
        <w:t xml:space="preserve">restrict the impact of exogenous variables on the outcome process to be same across all alternatives (Eluru et al, 2008). The </w:t>
      </w:r>
      <w:r w:rsidRPr="006C10EA">
        <w:rPr>
          <w:szCs w:val="24"/>
        </w:rPr>
        <w:t>recent</w:t>
      </w:r>
      <w:r w:rsidRPr="006C10EA">
        <w:t xml:space="preserve"> revival in the ordered regime has addressed this limitation by allowing the analyst to estimate individual level thresholds as function of exogenous variables as opposed to retaining the same thresholds across the population (as is the case in </w:t>
      </w:r>
      <w:r w:rsidR="00A527ED">
        <w:t xml:space="preserve">the </w:t>
      </w:r>
      <w:r w:rsidRPr="006C10EA">
        <w:t>standard ordered logit</w:t>
      </w:r>
      <w:r w:rsidR="0072430F">
        <w:t xml:space="preserve"> (OL)</w:t>
      </w:r>
      <w:r w:rsidRPr="006C10EA">
        <w:t xml:space="preserve">). The approach is referred to as the Generalized Ordered Logit (GOL) (or partial proportional odds logit) (Yasmin and Eluru, 2013; Eluru, 2013; </w:t>
      </w:r>
      <w:proofErr w:type="spellStart"/>
      <w:r w:rsidRPr="006C10EA">
        <w:t>Mooradian</w:t>
      </w:r>
      <w:proofErr w:type="spellEnd"/>
      <w:r w:rsidRPr="006C10EA">
        <w:t xml:space="preserve"> et al, 2013) model. At the same time, t</w:t>
      </w:r>
      <w:r w:rsidRPr="006C10EA">
        <w:rPr>
          <w:rFonts w:eastAsia="Calibri"/>
        </w:rPr>
        <w:t>he conventional police/hospital reported crash databases may not include individual specific behavioural or physiological characteristics and vehicle safety equipment specifications for crashes. Due to the possibility of such critical missing information, it is important to incorporate the effect of unobserved attributes within the modeling approach (see for example Srinivasan</w:t>
      </w:r>
      <w:r w:rsidR="000441D5">
        <w:rPr>
          <w:rFonts w:eastAsia="Calibri"/>
        </w:rPr>
        <w:t>,</w:t>
      </w:r>
      <w:r w:rsidRPr="006C10EA">
        <w:rPr>
          <w:rFonts w:eastAsia="Calibri"/>
        </w:rPr>
        <w:t xml:space="preserve"> 2002; Eluru et al., 2008; Kim et al.</w:t>
      </w:r>
      <w:r w:rsidR="00F50BF4">
        <w:rPr>
          <w:rFonts w:eastAsia="Calibri"/>
        </w:rPr>
        <w:t>,</w:t>
      </w:r>
      <w:r w:rsidRPr="006C10EA">
        <w:rPr>
          <w:rFonts w:eastAsia="Calibri"/>
        </w:rPr>
        <w:t xml:space="preserve"> 2013). In non-linear models, neglecting the effect of such unobserved heterogeneity can result in inconsistent estimates (Chamberlain, 1980; Bhat, 2001). Hence, </w:t>
      </w:r>
      <w:r w:rsidRPr="006C10EA">
        <w:t xml:space="preserve">we employ the mixed generalized ordered logit (MGOL) framework to examine driver fatalities characterized as an ordinal discrete variable of an underlying severity continuum of fatal injuries. </w:t>
      </w:r>
    </w:p>
    <w:p w14:paraId="6D8F6E50" w14:textId="1F16FB74" w:rsidR="008604A6" w:rsidRDefault="008604A6" w:rsidP="00923DA6">
      <w:pPr>
        <w:ind w:firstLine="720"/>
      </w:pPr>
      <w:r>
        <w:t xml:space="preserve">In modeling the discretized fatality timeline, the EMS response time variable is an important determinant. </w:t>
      </w:r>
      <w:r w:rsidR="00DD2A8C">
        <w:t xml:space="preserve">However, </w:t>
      </w:r>
      <w:r w:rsidR="00DD2A8C" w:rsidRPr="00DD2A8C">
        <w:t xml:space="preserve">it is possible that the </w:t>
      </w:r>
      <w:r w:rsidR="00DD2A8C">
        <w:t xml:space="preserve">EMS response time </w:t>
      </w:r>
      <w:r w:rsidR="00DD2A8C" w:rsidRPr="00DD2A8C">
        <w:t xml:space="preserve">and </w:t>
      </w:r>
      <w:r w:rsidR="00DD2A8C">
        <w:t>fatality timeline</w:t>
      </w:r>
      <w:r w:rsidR="00DD2A8C" w:rsidRPr="00DD2A8C">
        <w:t xml:space="preserve"> are influenced by the same set of o</w:t>
      </w:r>
      <w:r w:rsidR="00DD2A8C">
        <w:t xml:space="preserve">bserved and unobserved factors, generating </w:t>
      </w:r>
      <w:proofErr w:type="spellStart"/>
      <w:r w:rsidR="00DD2A8C">
        <w:t>endogeneity</w:t>
      </w:r>
      <w:proofErr w:type="spellEnd"/>
      <w:r w:rsidR="00DD2A8C">
        <w:t xml:space="preserve"> in the outcome model of interest. </w:t>
      </w:r>
      <w:r w:rsidR="006D45A5">
        <w:t xml:space="preserve">In fact, </w:t>
      </w:r>
      <w:r w:rsidR="006D45A5" w:rsidRPr="00A46A46">
        <w:rPr>
          <w:szCs w:val="24"/>
        </w:rPr>
        <w:t xml:space="preserve">it </w:t>
      </w:r>
      <w:r w:rsidR="006D45A5">
        <w:rPr>
          <w:szCs w:val="24"/>
        </w:rPr>
        <w:t>was</w:t>
      </w:r>
      <w:r w:rsidR="009C2C5E" w:rsidRPr="00A46A46">
        <w:rPr>
          <w:szCs w:val="24"/>
        </w:rPr>
        <w:t xml:space="preserve"> </w:t>
      </w:r>
      <w:r w:rsidR="006D45A5">
        <w:rPr>
          <w:szCs w:val="24"/>
        </w:rPr>
        <w:t xml:space="preserve">identified </w:t>
      </w:r>
      <w:r w:rsidR="009C2C5E" w:rsidRPr="00A46A46">
        <w:rPr>
          <w:szCs w:val="24"/>
        </w:rPr>
        <w:t xml:space="preserve">that EMS response time </w:t>
      </w:r>
      <w:r w:rsidR="006D45A5">
        <w:rPr>
          <w:szCs w:val="24"/>
        </w:rPr>
        <w:t>are</w:t>
      </w:r>
      <w:r w:rsidR="009C2C5E" w:rsidRPr="00A46A46">
        <w:rPr>
          <w:szCs w:val="24"/>
        </w:rPr>
        <w:t xml:space="preserve"> affected by several external environmental</w:t>
      </w:r>
      <w:r w:rsidR="009C2C5E">
        <w:rPr>
          <w:szCs w:val="24"/>
        </w:rPr>
        <w:t xml:space="preserve"> and regional</w:t>
      </w:r>
      <w:r w:rsidR="009C2C5E" w:rsidRPr="00A46A46">
        <w:rPr>
          <w:szCs w:val="24"/>
        </w:rPr>
        <w:t xml:space="preserve"> factors (Brodsky, 1992; </w:t>
      </w:r>
      <w:proofErr w:type="spellStart"/>
      <w:r w:rsidR="009C2C5E" w:rsidRPr="00A46A46">
        <w:t>Meng</w:t>
      </w:r>
      <w:proofErr w:type="spellEnd"/>
      <w:r w:rsidR="009C2C5E" w:rsidRPr="00A46A46">
        <w:t xml:space="preserve"> and </w:t>
      </w:r>
      <w:proofErr w:type="spellStart"/>
      <w:r w:rsidR="009C2C5E" w:rsidRPr="00A46A46">
        <w:t>Weng</w:t>
      </w:r>
      <w:proofErr w:type="spellEnd"/>
      <w:r w:rsidR="009C2C5E" w:rsidRPr="00A46A46">
        <w:t>, 2013</w:t>
      </w:r>
      <w:r w:rsidR="009C2C5E" w:rsidRPr="00A46A46">
        <w:rPr>
          <w:szCs w:val="24"/>
        </w:rPr>
        <w:t>).</w:t>
      </w:r>
      <w:r w:rsidR="00923DA6">
        <w:t xml:space="preserve"> Such correlations impose </w:t>
      </w:r>
      <w:r>
        <w:t>challenges</w:t>
      </w:r>
      <w:r w:rsidR="00923DA6">
        <w:t xml:space="preserve"> in</w:t>
      </w:r>
      <w:r>
        <w:t xml:space="preserve"> using the EMS response variable</w:t>
      </w:r>
      <w:r w:rsidR="00923DA6">
        <w:t xml:space="preserve"> as an explanatory variable in examining fatality </w:t>
      </w:r>
      <w:r w:rsidR="001D1416">
        <w:t>outcome of crashes</w:t>
      </w:r>
      <w:r>
        <w:t xml:space="preserve">. For example, consider two potential crash scenarios. In scenario 1 a </w:t>
      </w:r>
      <w:r w:rsidR="001D1416">
        <w:t xml:space="preserve">relatively </w:t>
      </w:r>
      <w:r>
        <w:t xml:space="preserve">major </w:t>
      </w:r>
      <w:r w:rsidR="001D1416">
        <w:t>crash</w:t>
      </w:r>
      <w:r>
        <w:t xml:space="preserve"> occurs and in scenario 2 a minor </w:t>
      </w:r>
      <w:r w:rsidR="001D1416">
        <w:t>crash</w:t>
      </w:r>
      <w:r>
        <w:t xml:space="preserve"> occurs. When the information of a </w:t>
      </w:r>
      <w:r w:rsidR="001D1416">
        <w:t xml:space="preserve">crash </w:t>
      </w:r>
      <w:r>
        <w:t xml:space="preserve">is provided the urgency with which the EMS teams are deployed for the first scenario is likely to be higher than the urgency for the second scenario. So, we potentially have a case where EMS time for arrival is lower for scenario 1 but potentially the consequences of the crash for scenario 1 are much severe i.e. survival time is much smaller. So, in a traditional modeling approach </w:t>
      </w:r>
      <w:r w:rsidR="001D1416">
        <w:t>one</w:t>
      </w:r>
      <w:r>
        <w:t xml:space="preserve"> would conclude that lower EMS arrival times are associated with smaller survival times. This is a classic case of data </w:t>
      </w:r>
      <w:proofErr w:type="spellStart"/>
      <w:r>
        <w:t>endogeneity</w:t>
      </w:r>
      <w:proofErr w:type="spellEnd"/>
      <w:r>
        <w:t xml:space="preserve"> affecting the modeling results. Hence, it is necessary to account for this </w:t>
      </w:r>
      <w:proofErr w:type="spellStart"/>
      <w:r>
        <w:t>endogeneity</w:t>
      </w:r>
      <w:proofErr w:type="spellEnd"/>
      <w:r>
        <w:t xml:space="preserve"> in the modeling process. In our study, we </w:t>
      </w:r>
      <w:r w:rsidR="001D1416">
        <w:t xml:space="preserve">propose to </w:t>
      </w:r>
      <w:r w:rsidR="00BC3446">
        <w:t xml:space="preserve">apply </w:t>
      </w:r>
      <w:r>
        <w:t>an econometric approach to accommodate for this. Specifically</w:t>
      </w:r>
      <w:r w:rsidR="00923DA6">
        <w:t xml:space="preserve">, we propose to estimate a </w:t>
      </w:r>
      <w:r w:rsidR="00923DA6" w:rsidRPr="00923DA6">
        <w:t xml:space="preserve">driver-level fatal injury </w:t>
      </w:r>
      <w:r w:rsidR="00923DA6">
        <w:t xml:space="preserve">severity model </w:t>
      </w:r>
      <w:r w:rsidR="00923DA6" w:rsidRPr="00923DA6">
        <w:t xml:space="preserve">while also accounting for </w:t>
      </w:r>
      <w:proofErr w:type="spellStart"/>
      <w:r w:rsidR="00923DA6" w:rsidRPr="00923DA6">
        <w:t>endogeneity</w:t>
      </w:r>
      <w:proofErr w:type="spellEnd"/>
      <w:r w:rsidR="00923DA6" w:rsidRPr="00923DA6">
        <w:t xml:space="preserve"> bias of EMS arrival time using </w:t>
      </w:r>
      <w:r w:rsidR="00923DA6">
        <w:t xml:space="preserve">ordered outcome modeling </w:t>
      </w:r>
      <w:r w:rsidR="00923DA6" w:rsidRPr="00923DA6">
        <w:t xml:space="preserve">framework with </w:t>
      </w:r>
      <w:proofErr w:type="spellStart"/>
      <w:r w:rsidR="00923DA6" w:rsidRPr="00923DA6">
        <w:t>endogeneity</w:t>
      </w:r>
      <w:proofErr w:type="spellEnd"/>
      <w:r w:rsidR="00923DA6" w:rsidRPr="00923DA6">
        <w:t xml:space="preserve"> treatment.</w:t>
      </w:r>
      <w:r w:rsidR="001D1416">
        <w:t xml:space="preserve"> </w:t>
      </w:r>
      <w:r w:rsidR="001D1416">
        <w:rPr>
          <w:szCs w:val="24"/>
        </w:rPr>
        <w:t xml:space="preserve">In doing so, the correction for </w:t>
      </w:r>
      <w:proofErr w:type="spellStart"/>
      <w:r w:rsidR="001D1416">
        <w:rPr>
          <w:szCs w:val="24"/>
        </w:rPr>
        <w:t>endogeneity</w:t>
      </w:r>
      <w:proofErr w:type="spellEnd"/>
      <w:r w:rsidR="001D1416">
        <w:rPr>
          <w:szCs w:val="24"/>
        </w:rPr>
        <w:t xml:space="preserve"> bias is pinned down in the ordered outcome models by employing a two-stage residual inclusion (2SRI) approach.</w:t>
      </w:r>
    </w:p>
    <w:p w14:paraId="20423ADB" w14:textId="6A19E560" w:rsidR="00AF55DD" w:rsidRPr="000441D5" w:rsidRDefault="00AF55DD" w:rsidP="00AF55DD">
      <w:pPr>
        <w:ind w:firstLine="720"/>
      </w:pPr>
      <w:r w:rsidRPr="000441D5">
        <w:t xml:space="preserve">In summary, the current research makes a </w:t>
      </w:r>
      <w:r w:rsidRPr="007E49C0">
        <w:t xml:space="preserve">three-fold contribution to the </w:t>
      </w:r>
      <w:r w:rsidRPr="00B24139">
        <w:t>literature on vehicle occu</w:t>
      </w:r>
      <w:r w:rsidRPr="00FB4257">
        <w:t xml:space="preserve">pant injury severity analysis. </w:t>
      </w:r>
      <w:r w:rsidRPr="007F6521">
        <w:t>First</w:t>
      </w:r>
      <w:r w:rsidRPr="000441D5">
        <w:t>, our</w:t>
      </w:r>
      <w:r w:rsidRPr="007E49C0">
        <w:t xml:space="preserve"> study is </w:t>
      </w:r>
      <w:r w:rsidR="00E61C68" w:rsidRPr="007E49C0">
        <w:t>the first</w:t>
      </w:r>
      <w:r w:rsidRPr="007E49C0">
        <w:t xml:space="preserve"> attempt to analyze the fatal injury </w:t>
      </w:r>
      <w:r w:rsidRPr="000441D5">
        <w:t xml:space="preserve">from a new perspective and examine fatality as a continuous spectrum </w:t>
      </w:r>
      <w:r w:rsidR="000D7B22" w:rsidRPr="000441D5">
        <w:t xml:space="preserve">based on survival time </w:t>
      </w:r>
      <w:r w:rsidRPr="000441D5">
        <w:t xml:space="preserve">ranging from dying within thirty days of crash to dying instantly. Second, </w:t>
      </w:r>
      <w:r w:rsidR="008604A6">
        <w:t>we propose and estimate a two equation model that comprises of regression for EMS</w:t>
      </w:r>
      <w:r w:rsidR="001D1416">
        <w:t xml:space="preserve"> response</w:t>
      </w:r>
      <w:r w:rsidR="008604A6">
        <w:t xml:space="preserve"> time and </w:t>
      </w:r>
      <w:r w:rsidRPr="007E49C0">
        <w:t>MGOL</w:t>
      </w:r>
      <w:r w:rsidRPr="00FB4257">
        <w:t xml:space="preserve"> </w:t>
      </w:r>
      <w:r w:rsidR="008604A6">
        <w:t xml:space="preserve">with residuals from the EMS model to correct for </w:t>
      </w:r>
      <w:proofErr w:type="spellStart"/>
      <w:r w:rsidR="008604A6">
        <w:t>endogeneity</w:t>
      </w:r>
      <w:proofErr w:type="spellEnd"/>
      <w:r w:rsidR="008604A6">
        <w:t xml:space="preserve"> bias on the effect of</w:t>
      </w:r>
      <w:r w:rsidRPr="00282AF9">
        <w:t xml:space="preserve"> exogenous factors on the timeline of death</w:t>
      </w:r>
      <w:r w:rsidRPr="000441D5">
        <w:t xml:space="preserve">. Finally, we compute elasticity measures to identify important factors affecting </w:t>
      </w:r>
      <w:r w:rsidR="00CA2F88" w:rsidRPr="000441D5">
        <w:t>survival</w:t>
      </w:r>
      <w:r w:rsidRPr="000441D5">
        <w:t xml:space="preserve"> time after motor vehicle crash. </w:t>
      </w:r>
    </w:p>
    <w:p w14:paraId="27D89EE7" w14:textId="4FB96057" w:rsidR="00C52A68" w:rsidRPr="001D1416" w:rsidRDefault="00C52A68" w:rsidP="00375B7D">
      <w:pPr>
        <w:ind w:firstLine="720"/>
      </w:pPr>
      <w:r w:rsidRPr="00E702A8">
        <w:rPr>
          <w:szCs w:val="24"/>
        </w:rPr>
        <w:t xml:space="preserve">The </w:t>
      </w:r>
      <w:r w:rsidRPr="00E702A8">
        <w:rPr>
          <w:rFonts w:eastAsia="Calibri"/>
        </w:rPr>
        <w:t>rest</w:t>
      </w:r>
      <w:r w:rsidRPr="00E702A8">
        <w:rPr>
          <w:szCs w:val="24"/>
        </w:rPr>
        <w:t xml:space="preserve"> of the paper is organized as follows. </w:t>
      </w:r>
      <w:r w:rsidR="00E42AF0" w:rsidRPr="00E702A8">
        <w:rPr>
          <w:szCs w:val="24"/>
        </w:rPr>
        <w:t>Section 2</w:t>
      </w:r>
      <w:r w:rsidRPr="00E702A8">
        <w:rPr>
          <w:szCs w:val="24"/>
        </w:rPr>
        <w:t xml:space="preserve"> provides details of the econometric model framework us</w:t>
      </w:r>
      <w:r w:rsidR="00E42AF0" w:rsidRPr="00E702A8">
        <w:rPr>
          <w:szCs w:val="24"/>
        </w:rPr>
        <w:t>ed in the analysis. In Section 3</w:t>
      </w:r>
      <w:r w:rsidRPr="00E702A8">
        <w:rPr>
          <w:szCs w:val="24"/>
        </w:rPr>
        <w:t xml:space="preserve">, the data source and sample formation procedures are described. </w:t>
      </w:r>
      <w:r w:rsidRPr="00E702A8">
        <w:t>The model estimation results</w:t>
      </w:r>
      <w:r w:rsidR="008A7DBB" w:rsidRPr="00E702A8">
        <w:t xml:space="preserve"> and</w:t>
      </w:r>
      <w:r w:rsidRPr="00E702A8">
        <w:t xml:space="preserve"> elasticity effects are presented in </w:t>
      </w:r>
      <w:r w:rsidRPr="00E702A8">
        <w:lastRenderedPageBreak/>
        <w:t xml:space="preserve">Section </w:t>
      </w:r>
      <w:r w:rsidR="000A4E93" w:rsidRPr="00E702A8">
        <w:t xml:space="preserve">4 </w:t>
      </w:r>
      <w:r w:rsidR="000A4E93" w:rsidRPr="001D1416">
        <w:t>and 5, respectively</w:t>
      </w:r>
      <w:r w:rsidR="00E42AF0" w:rsidRPr="001D1416">
        <w:t xml:space="preserve">. Section </w:t>
      </w:r>
      <w:r w:rsidR="000A4E93" w:rsidRPr="001D1416">
        <w:t>6</w:t>
      </w:r>
      <w:r w:rsidRPr="001D1416">
        <w:t xml:space="preserve"> concludes the paper and presents directions for future research.</w:t>
      </w:r>
    </w:p>
    <w:p w14:paraId="3C54D85D" w14:textId="77777777" w:rsidR="002D775A" w:rsidRPr="001D1416" w:rsidRDefault="002D775A" w:rsidP="002D775A">
      <w:pPr>
        <w:ind w:firstLine="720"/>
      </w:pPr>
    </w:p>
    <w:p w14:paraId="1DFD3676" w14:textId="77777777" w:rsidR="002D775A" w:rsidRPr="006C10EA" w:rsidRDefault="002D775A" w:rsidP="002D775A">
      <w:pPr>
        <w:pStyle w:val="Heading1"/>
      </w:pPr>
      <w:r w:rsidRPr="001D1416">
        <w:t>2. MODEL FRAMEWORK</w:t>
      </w:r>
    </w:p>
    <w:p w14:paraId="161F1C12" w14:textId="77777777" w:rsidR="002D775A" w:rsidRPr="006C10EA" w:rsidRDefault="002D775A" w:rsidP="002D775A"/>
    <w:p w14:paraId="190D7A8F" w14:textId="15D384F7" w:rsidR="00DE5BAC" w:rsidRDefault="00DE5BAC" w:rsidP="002D775A">
      <w:pPr>
        <w:rPr>
          <w:szCs w:val="24"/>
        </w:rPr>
      </w:pPr>
      <w:r>
        <w:rPr>
          <w:szCs w:val="24"/>
        </w:rPr>
        <w:t xml:space="preserve">The focus of our study is to examine driver-level fatal injury </w:t>
      </w:r>
      <w:r w:rsidR="001D1416">
        <w:rPr>
          <w:szCs w:val="24"/>
        </w:rPr>
        <w:t xml:space="preserve">at a disaggregate level </w:t>
      </w:r>
      <w:r>
        <w:rPr>
          <w:szCs w:val="24"/>
        </w:rPr>
        <w:t xml:space="preserve">while also accounting for </w:t>
      </w:r>
      <w:proofErr w:type="spellStart"/>
      <w:r>
        <w:rPr>
          <w:szCs w:val="24"/>
        </w:rPr>
        <w:t>endogeneity</w:t>
      </w:r>
      <w:proofErr w:type="spellEnd"/>
      <w:r>
        <w:rPr>
          <w:szCs w:val="24"/>
        </w:rPr>
        <w:t xml:space="preserve"> bias of EMS arrival time </w:t>
      </w:r>
      <w:r w:rsidR="001D1416">
        <w:rPr>
          <w:szCs w:val="24"/>
        </w:rPr>
        <w:t xml:space="preserve">by </w:t>
      </w:r>
      <w:r>
        <w:rPr>
          <w:szCs w:val="24"/>
        </w:rPr>
        <w:t xml:space="preserve">using a MGOL model framework with </w:t>
      </w:r>
      <w:proofErr w:type="spellStart"/>
      <w:r>
        <w:rPr>
          <w:szCs w:val="24"/>
        </w:rPr>
        <w:t>endogeneity</w:t>
      </w:r>
      <w:proofErr w:type="spellEnd"/>
      <w:r>
        <w:rPr>
          <w:szCs w:val="24"/>
        </w:rPr>
        <w:t xml:space="preserve"> treatment. In doing so, the correction for </w:t>
      </w:r>
      <w:proofErr w:type="spellStart"/>
      <w:r>
        <w:rPr>
          <w:szCs w:val="24"/>
        </w:rPr>
        <w:t>endogeneity</w:t>
      </w:r>
      <w:proofErr w:type="spellEnd"/>
      <w:r>
        <w:rPr>
          <w:szCs w:val="24"/>
        </w:rPr>
        <w:t xml:space="preserve"> bias is </w:t>
      </w:r>
      <w:r w:rsidR="00531A4C">
        <w:rPr>
          <w:szCs w:val="24"/>
        </w:rPr>
        <w:t>pinned down</w:t>
      </w:r>
      <w:r>
        <w:rPr>
          <w:szCs w:val="24"/>
        </w:rPr>
        <w:t xml:space="preserve"> in MGOL model by employing a 2SRI approach</w:t>
      </w:r>
      <w:r w:rsidR="00F16747">
        <w:rPr>
          <w:rStyle w:val="FootnoteReference"/>
          <w:szCs w:val="24"/>
        </w:rPr>
        <w:footnoteReference w:id="1"/>
      </w:r>
      <w:r w:rsidR="00F16747">
        <w:rPr>
          <w:szCs w:val="24"/>
        </w:rPr>
        <w:t xml:space="preserve"> </w:t>
      </w:r>
      <w:r w:rsidR="00F16747" w:rsidRPr="00383C57">
        <w:rPr>
          <w:szCs w:val="24"/>
        </w:rPr>
        <w:t>(as opposed to the</w:t>
      </w:r>
      <w:r w:rsidR="00F16747">
        <w:rPr>
          <w:szCs w:val="24"/>
        </w:rPr>
        <w:t xml:space="preserve"> </w:t>
      </w:r>
      <w:r w:rsidR="00F16747" w:rsidRPr="00383C57">
        <w:rPr>
          <w:szCs w:val="24"/>
        </w:rPr>
        <w:t xml:space="preserve">two-stage predictor substitution </w:t>
      </w:r>
      <w:r w:rsidR="00F16747">
        <w:rPr>
          <w:szCs w:val="24"/>
        </w:rPr>
        <w:t>approach</w:t>
      </w:r>
      <w:r w:rsidR="00F16747" w:rsidRPr="00383C57">
        <w:rPr>
          <w:szCs w:val="24"/>
        </w:rPr>
        <w:t>)</w:t>
      </w:r>
      <w:r>
        <w:rPr>
          <w:szCs w:val="24"/>
        </w:rPr>
        <w:t>.</w:t>
      </w:r>
      <w:r w:rsidR="00CB2605">
        <w:rPr>
          <w:szCs w:val="24"/>
        </w:rPr>
        <w:t xml:space="preserve"> The framework used for MGOL model with endogenous treatment consists of a two-stage procedure. In the first stage, the residuals are computed from the linear regression estimates of the endogenous variable</w:t>
      </w:r>
      <w:r w:rsidR="00CA660B">
        <w:rPr>
          <w:szCs w:val="24"/>
        </w:rPr>
        <w:t xml:space="preserve"> (EMS arrival time)</w:t>
      </w:r>
      <w:r w:rsidR="00CB2605">
        <w:rPr>
          <w:szCs w:val="24"/>
        </w:rPr>
        <w:t xml:space="preserve">. In the second stage, MGOL model is estimated by including the first-stage residuals as additional </w:t>
      </w:r>
      <w:proofErr w:type="spellStart"/>
      <w:r w:rsidR="00CB2605">
        <w:rPr>
          <w:szCs w:val="24"/>
        </w:rPr>
        <w:t>regressor</w:t>
      </w:r>
      <w:proofErr w:type="spellEnd"/>
      <w:r w:rsidR="00CB2605">
        <w:rPr>
          <w:szCs w:val="24"/>
        </w:rPr>
        <w:t xml:space="preserve"> </w:t>
      </w:r>
      <w:r w:rsidR="00CA660B">
        <w:rPr>
          <w:szCs w:val="24"/>
        </w:rPr>
        <w:t>along with the endogenous variable in examining the outcome of interest.</w:t>
      </w:r>
      <w:r w:rsidR="00B62516">
        <w:rPr>
          <w:szCs w:val="24"/>
        </w:rPr>
        <w:t xml:space="preserve"> In this section, econometric formulation for MGOL model with the 2SRI treatment is presented.</w:t>
      </w:r>
    </w:p>
    <w:p w14:paraId="0AFFA28F" w14:textId="77777777" w:rsidR="00BE79D1" w:rsidRDefault="00BE79D1" w:rsidP="002D775A">
      <w:pPr>
        <w:rPr>
          <w:szCs w:val="24"/>
        </w:rPr>
      </w:pPr>
    </w:p>
    <w:p w14:paraId="245E1D3E" w14:textId="507AA769" w:rsidR="00BE79D1" w:rsidRPr="006C10EA" w:rsidRDefault="00BE79D1" w:rsidP="00BE79D1">
      <w:pPr>
        <w:pStyle w:val="Heading2"/>
        <w:numPr>
          <w:ilvl w:val="0"/>
          <w:numId w:val="0"/>
        </w:numPr>
      </w:pPr>
      <w:r>
        <w:t>2</w:t>
      </w:r>
      <w:r w:rsidRPr="006C10EA">
        <w:t xml:space="preserve">.1 </w:t>
      </w:r>
      <w:r>
        <w:t>First Stage</w:t>
      </w:r>
    </w:p>
    <w:p w14:paraId="0C0BF73C" w14:textId="77777777" w:rsidR="00BE79D1" w:rsidRDefault="00BE79D1" w:rsidP="002D775A">
      <w:pPr>
        <w:rPr>
          <w:szCs w:val="24"/>
        </w:rPr>
      </w:pPr>
    </w:p>
    <w:p w14:paraId="2118437C" w14:textId="04831E27" w:rsidR="00DE5BAC" w:rsidRDefault="00645A5F" w:rsidP="00E12FA2">
      <w:r w:rsidRPr="006C10EA">
        <w:t xml:space="preserve">Let </w:t>
      </w:r>
      <m:oMath>
        <m:r>
          <w:rPr>
            <w:rFonts w:ascii="Cambria Math"/>
          </w:rPr>
          <m:t>i (i=1,2,</m:t>
        </m:r>
        <m:r>
          <w:rPr>
            <w:rFonts w:ascii="Cambria Math"/>
          </w:rPr>
          <m:t>……</m:t>
        </m:r>
        <m:r>
          <w:rPr>
            <w:rFonts w:ascii="Cambria Math"/>
          </w:rPr>
          <m:t>,I)</m:t>
        </m:r>
      </m:oMath>
      <w:r w:rsidRPr="006C10EA">
        <w:t xml:space="preserve"> and </w:t>
      </w:r>
      <m:oMath>
        <m:r>
          <w:rPr>
            <w:rFonts w:ascii="Cambria Math"/>
          </w:rPr>
          <m:t>j (j=1,2,</m:t>
        </m:r>
        <m:r>
          <w:rPr>
            <w:rFonts w:ascii="Cambria Math"/>
          </w:rPr>
          <m:t>……</m:t>
        </m:r>
        <m:r>
          <w:rPr>
            <w:rFonts w:ascii="Cambria Math"/>
          </w:rPr>
          <m:t>,J)</m:t>
        </m:r>
      </m:oMath>
      <w:r w:rsidRPr="006C10EA">
        <w:t xml:space="preserve"> be the indices to represent driver and the time between crash occurrence and time of death for each fatally injured </w:t>
      </w:r>
      <w:proofErr w:type="gramStart"/>
      <w:r w:rsidRPr="006C10EA">
        <w:t xml:space="preserve">driver </w:t>
      </w:r>
      <w:proofErr w:type="gramEnd"/>
      <m:oMath>
        <m:r>
          <w:rPr>
            <w:rFonts w:ascii="Cambria Math"/>
          </w:rPr>
          <m:t>i</m:t>
        </m:r>
      </m:oMath>
      <w:r w:rsidRPr="006C10EA">
        <w:t xml:space="preserve">. In this paper, index </w:t>
      </w:r>
      <m:oMath>
        <m:r>
          <w:rPr>
            <w:rFonts w:ascii="Cambria Math"/>
          </w:rPr>
          <m:t>j</m:t>
        </m:r>
      </m:oMath>
      <w:r w:rsidRPr="006C10EA">
        <w:t xml:space="preserve"> takes the values of: died </w:t>
      </w:r>
      <w:r w:rsidR="00532221">
        <w:t>between</w:t>
      </w:r>
      <w:r w:rsidR="00532221" w:rsidRPr="006C10EA">
        <w:t xml:space="preserve"> </w:t>
      </w:r>
      <w:r w:rsidRPr="006C10EA">
        <w:t xml:space="preserve">6th to 30 days of </w:t>
      </w:r>
      <w:proofErr w:type="gramStart"/>
      <w:r w:rsidRPr="006C10EA">
        <w:t xml:space="preserve">crash </w:t>
      </w:r>
      <w:proofErr w:type="gramEnd"/>
      <m:oMath>
        <m:r>
          <w:rPr>
            <w:rFonts w:ascii="Cambria Math" w:hAnsi="Cambria Math"/>
          </w:rPr>
          <m:t>(</m:t>
        </m:r>
        <m:r>
          <w:rPr>
            <w:rFonts w:ascii="Cambria Math"/>
          </w:rPr>
          <m:t>j=1</m:t>
        </m:r>
        <m:r>
          <w:rPr>
            <w:rFonts w:ascii="Cambria Math" w:hAnsi="Cambria Math"/>
          </w:rPr>
          <m:t>)</m:t>
        </m:r>
      </m:oMath>
      <w:r w:rsidRPr="006C10EA">
        <w:t xml:space="preserve">, died </w:t>
      </w:r>
      <w:r w:rsidR="00532221">
        <w:t>between</w:t>
      </w:r>
      <w:r w:rsidR="00532221" w:rsidRPr="006C10EA">
        <w:t xml:space="preserve"> </w:t>
      </w:r>
      <w:r w:rsidRPr="006C10EA">
        <w:t xml:space="preserve">2nd to 5 days of crash </w:t>
      </w:r>
      <m:oMath>
        <m:r>
          <w:rPr>
            <w:rFonts w:ascii="Cambria Math" w:hAnsi="Cambria Math"/>
          </w:rPr>
          <m:t>(</m:t>
        </m:r>
        <m:r>
          <w:rPr>
            <w:rFonts w:ascii="Cambria Math"/>
          </w:rPr>
          <m:t>j=2</m:t>
        </m:r>
        <m:r>
          <w:rPr>
            <w:rFonts w:ascii="Cambria Math" w:hAnsi="Cambria Math"/>
          </w:rPr>
          <m:t>)</m:t>
        </m:r>
      </m:oMath>
      <w:r w:rsidRPr="006C10EA">
        <w:t xml:space="preserve">, died </w:t>
      </w:r>
      <w:r w:rsidR="00532221">
        <w:t>between</w:t>
      </w:r>
      <w:r w:rsidR="00532221" w:rsidRPr="006C10EA">
        <w:t xml:space="preserve"> </w:t>
      </w:r>
      <w:r w:rsidRPr="006C10EA">
        <w:t xml:space="preserve">7th to 24 hours of crash </w:t>
      </w:r>
      <m:oMath>
        <m:r>
          <w:rPr>
            <w:rFonts w:ascii="Cambria Math" w:hAnsi="Cambria Math"/>
          </w:rPr>
          <m:t>(</m:t>
        </m:r>
        <m:r>
          <w:rPr>
            <w:rFonts w:ascii="Cambria Math"/>
          </w:rPr>
          <m:t>j=3</m:t>
        </m:r>
        <m:r>
          <w:rPr>
            <w:rFonts w:ascii="Cambria Math" w:hAnsi="Cambria Math"/>
          </w:rPr>
          <m:t>)</m:t>
        </m:r>
      </m:oMath>
      <w:r w:rsidRPr="006C10EA">
        <w:t xml:space="preserve">, died </w:t>
      </w:r>
      <w:r w:rsidR="00532221">
        <w:t>between</w:t>
      </w:r>
      <w:r w:rsidR="00532221" w:rsidRPr="006C10EA">
        <w:t xml:space="preserve"> </w:t>
      </w:r>
      <w:r w:rsidRPr="006C10EA">
        <w:t xml:space="preserve">2nd to 6 hours of crash </w:t>
      </w:r>
      <m:oMath>
        <m:r>
          <w:rPr>
            <w:rFonts w:ascii="Cambria Math" w:hAnsi="Cambria Math"/>
          </w:rPr>
          <m:t>(</m:t>
        </m:r>
        <m:r>
          <w:rPr>
            <w:rFonts w:ascii="Cambria Math"/>
          </w:rPr>
          <m:t>j=4</m:t>
        </m:r>
        <m:r>
          <w:rPr>
            <w:rFonts w:ascii="Cambria Math" w:hAnsi="Cambria Math"/>
          </w:rPr>
          <m:t>)</m:t>
        </m:r>
      </m:oMath>
      <w:r w:rsidRPr="006C10EA">
        <w:t xml:space="preserve">, died </w:t>
      </w:r>
      <w:r w:rsidR="00532221">
        <w:t>between</w:t>
      </w:r>
      <w:r w:rsidR="00532221" w:rsidRPr="006C10EA">
        <w:t xml:space="preserve"> </w:t>
      </w:r>
      <w:r w:rsidRPr="006C10EA">
        <w:t xml:space="preserve">31st to 60 minutes of crash </w:t>
      </w:r>
      <m:oMath>
        <m:r>
          <w:rPr>
            <w:rFonts w:ascii="Cambria Math" w:hAnsi="Cambria Math"/>
          </w:rPr>
          <m:t>(</m:t>
        </m:r>
        <m:r>
          <w:rPr>
            <w:rFonts w:ascii="Cambria Math"/>
          </w:rPr>
          <m:t>j=5</m:t>
        </m:r>
        <m:r>
          <w:rPr>
            <w:rFonts w:ascii="Cambria Math" w:hAnsi="Cambria Math"/>
          </w:rPr>
          <m:t>)</m:t>
        </m:r>
      </m:oMath>
      <w:r w:rsidRPr="006C10EA">
        <w:t xml:space="preserve">, died </w:t>
      </w:r>
      <w:r w:rsidR="00532221">
        <w:t>between</w:t>
      </w:r>
      <w:r w:rsidR="00532221" w:rsidRPr="006C10EA">
        <w:t xml:space="preserve"> </w:t>
      </w:r>
      <w:r w:rsidRPr="006C10EA">
        <w:t xml:space="preserve">1st to 30 minutes of crash </w:t>
      </w:r>
      <m:oMath>
        <m:r>
          <w:rPr>
            <w:rFonts w:ascii="Cambria Math" w:hAnsi="Cambria Math"/>
          </w:rPr>
          <m:t>(</m:t>
        </m:r>
        <m:r>
          <w:rPr>
            <w:rFonts w:ascii="Cambria Math"/>
          </w:rPr>
          <m:t>j=6</m:t>
        </m:r>
        <m:r>
          <w:rPr>
            <w:rFonts w:ascii="Cambria Math" w:hAnsi="Cambria Math"/>
          </w:rPr>
          <m:t>)</m:t>
        </m:r>
      </m:oMath>
      <w:r w:rsidRPr="006C10EA">
        <w:t xml:space="preserve"> and died instantly </w:t>
      </w:r>
      <m:oMath>
        <m:r>
          <w:rPr>
            <w:rFonts w:ascii="Cambria Math" w:hAnsi="Cambria Math"/>
          </w:rPr>
          <m:t>(</m:t>
        </m:r>
        <m:r>
          <w:rPr>
            <w:rFonts w:ascii="Cambria Math"/>
          </w:rPr>
          <m:t>j=7</m:t>
        </m:r>
        <m:r>
          <w:rPr>
            <w:rFonts w:ascii="Cambria Math" w:hAnsi="Cambria Math"/>
          </w:rPr>
          <m:t>)</m:t>
        </m:r>
      </m:oMath>
      <w:r w:rsidRPr="006C10EA">
        <w:t xml:space="preserve"> for all fatally injured drivers.</w:t>
      </w:r>
      <w:r w:rsidR="00F47EA2">
        <w:t xml:space="preserve"> </w:t>
      </w:r>
      <w:r w:rsidR="00E12FA2">
        <w:t xml:space="preserve">Let us also assume that </w:t>
      </w:r>
      <m:oMath>
        <m:sSub>
          <m:sSubPr>
            <m:ctrlPr>
              <w:rPr>
                <w:rFonts w:ascii="Cambria Math" w:hAnsi="Cambria Math"/>
                <w:szCs w:val="24"/>
              </w:rPr>
            </m:ctrlPr>
          </m:sSubPr>
          <m:e>
            <m:r>
              <w:rPr>
                <w:rFonts w:ascii="Cambria Math" w:hAnsi="Cambria Math"/>
                <w:szCs w:val="24"/>
              </w:rPr>
              <m:t>y</m:t>
            </m:r>
          </m:e>
          <m:sub>
            <m:r>
              <w:rPr>
                <w:rFonts w:ascii="Cambria Math" w:hAnsi="Cambria Math"/>
                <w:szCs w:val="24"/>
              </w:rPr>
              <m:t>i</m:t>
            </m:r>
          </m:sub>
        </m:sSub>
        <m:r>
          <w:rPr>
            <w:rFonts w:ascii="Cambria Math" w:hAnsi="Cambria Math"/>
            <w:szCs w:val="24"/>
          </w:rPr>
          <m:t xml:space="preserve"> </m:t>
        </m:r>
      </m:oMath>
      <w:r w:rsidR="00E12FA2">
        <w:rPr>
          <w:szCs w:val="24"/>
        </w:rPr>
        <w:t xml:space="preserve">represents </w:t>
      </w:r>
      <w:r w:rsidR="00E12FA2" w:rsidRPr="006C10EA">
        <w:rPr>
          <w:szCs w:val="24"/>
        </w:rPr>
        <w:t>the discrete levels of time to death</w:t>
      </w:r>
      <w:r w:rsidR="00E12FA2">
        <w:rPr>
          <w:szCs w:val="24"/>
        </w:rPr>
        <w:t>,</w:t>
      </w:r>
      <w:r w:rsidR="00E12FA2" w:rsidRPr="006C10EA">
        <w:rPr>
          <w:szCs w:val="24"/>
        </w:rPr>
        <w:t xml:space="preserve"> </w:t>
      </w:r>
      <m:oMath>
        <m:sSub>
          <m:sSubPr>
            <m:ctrlPr>
              <w:rPr>
                <w:rFonts w:ascii="Cambria Math" w:hAnsi="Cambria Math"/>
                <w:szCs w:val="24"/>
              </w:rPr>
            </m:ctrlPr>
          </m:sSubPr>
          <m:e>
            <m:r>
              <m:rPr>
                <m:sty m:val="bi"/>
              </m:rPr>
              <w:rPr>
                <w:rFonts w:ascii="Cambria Math" w:hAnsi="Cambria Math"/>
                <w:szCs w:val="24"/>
              </w:rPr>
              <m:t>x</m:t>
            </m:r>
          </m:e>
          <m:sub>
            <m:r>
              <m:rPr>
                <m:sty m:val="p"/>
              </m:rPr>
              <w:rPr>
                <w:rFonts w:ascii="Cambria Math"/>
                <w:szCs w:val="24"/>
              </w:rPr>
              <m:t>i</m:t>
            </m:r>
          </m:sub>
        </m:sSub>
      </m:oMath>
      <w:r w:rsidR="00F47EA2" w:rsidRPr="00FA585A">
        <w:t xml:space="preserve"> is a column vector of observable exogenous variables</w:t>
      </w:r>
      <w:r w:rsidR="00F47EA2">
        <w:t>,</w:t>
      </w:r>
      <w:r w:rsidR="00F47EA2" w:rsidRPr="00FA585A">
        <w:t xml:space="preserve"> </w:t>
      </w:r>
      <m:oMath>
        <m:sSub>
          <m:sSubPr>
            <m:ctrlPr>
              <w:rPr>
                <w:rFonts w:ascii="Cambria Math" w:hAnsi="Cambria Math"/>
                <w:szCs w:val="24"/>
              </w:rPr>
            </m:ctrlPr>
          </m:sSubPr>
          <m:e>
            <m:r>
              <m:rPr>
                <m:sty m:val="bi"/>
              </m:rPr>
              <w:rPr>
                <w:rFonts w:ascii="Cambria Math" w:hAnsi="Cambria Math"/>
                <w:szCs w:val="24"/>
              </w:rPr>
              <m:t>u</m:t>
            </m:r>
          </m:e>
          <m:sub>
            <m:r>
              <w:rPr>
                <w:rFonts w:ascii="Cambria Math"/>
                <w:szCs w:val="24"/>
              </w:rPr>
              <m:t>i</m:t>
            </m:r>
          </m:sub>
        </m:sSub>
      </m:oMath>
      <w:r w:rsidR="00F47EA2" w:rsidRPr="00FA585A">
        <w:rPr>
          <w:szCs w:val="24"/>
        </w:rPr>
        <w:t xml:space="preserve"> </w:t>
      </w:r>
      <w:r w:rsidR="00F47EA2" w:rsidRPr="00FA585A">
        <w:t xml:space="preserve">is a set of </w:t>
      </w:r>
      <m:oMath>
        <m:r>
          <w:rPr>
            <w:rFonts w:ascii="Cambria Math"/>
          </w:rPr>
          <m:t>e (e=1,2,</m:t>
        </m:r>
        <m:r>
          <w:rPr>
            <w:rFonts w:ascii="Cambria Math"/>
          </w:rPr>
          <m:t>……</m:t>
        </m:r>
        <m:r>
          <w:rPr>
            <w:rFonts w:ascii="Cambria Math"/>
          </w:rPr>
          <m:t>,E)</m:t>
        </m:r>
      </m:oMath>
      <w:r w:rsidR="00F47EA2" w:rsidRPr="00FA585A">
        <w:t xml:space="preserve"> endogenous variables and </w:t>
      </w:r>
      <m:oMath>
        <m:sSub>
          <m:sSubPr>
            <m:ctrlPr>
              <w:rPr>
                <w:rFonts w:ascii="Cambria Math" w:hAnsi="Cambria Math"/>
                <w:szCs w:val="24"/>
              </w:rPr>
            </m:ctrlPr>
          </m:sSubPr>
          <m:e>
            <m:r>
              <m:rPr>
                <m:sty m:val="bi"/>
              </m:rPr>
              <w:rPr>
                <w:rFonts w:ascii="Cambria Math" w:hAnsi="Cambria Math"/>
                <w:szCs w:val="24"/>
              </w:rPr>
              <m:t>q</m:t>
            </m:r>
          </m:e>
          <m:sub>
            <m:r>
              <w:rPr>
                <w:rFonts w:ascii="Cambria Math"/>
                <w:szCs w:val="24"/>
              </w:rPr>
              <m:t>i</m:t>
            </m:r>
          </m:sub>
        </m:sSub>
      </m:oMath>
      <w:r w:rsidR="00F47EA2" w:rsidRPr="00FA585A">
        <w:rPr>
          <w:szCs w:val="24"/>
        </w:rPr>
        <w:t xml:space="preserve"> is a </w:t>
      </w:r>
      <m:oMath>
        <m:r>
          <w:rPr>
            <w:rFonts w:ascii="Cambria Math"/>
          </w:rPr>
          <m:t>1</m:t>
        </m:r>
        <m:r>
          <w:rPr>
            <w:rFonts w:ascii="Cambria Math" w:hAnsi="Cambria Math"/>
          </w:rPr>
          <m:t>×</m:t>
        </m:r>
        <m:r>
          <w:rPr>
            <w:rFonts w:ascii="Cambria Math"/>
          </w:rPr>
          <m:t>E</m:t>
        </m:r>
      </m:oMath>
      <w:r w:rsidR="00F47EA2" w:rsidRPr="00FA585A">
        <w:t xml:space="preserve"> set of unobservable endogenous variable</w:t>
      </w:r>
      <w:r w:rsidR="00F47EA2">
        <w:t>s</w:t>
      </w:r>
      <w:r w:rsidR="00F47EA2" w:rsidRPr="00FA585A">
        <w:t xml:space="preserve"> possibly correlated with both the outcome and the endogenous variables, generating </w:t>
      </w:r>
      <w:proofErr w:type="spellStart"/>
      <w:r w:rsidR="00F47EA2" w:rsidRPr="00FA585A">
        <w:t>endogeneity</w:t>
      </w:r>
      <w:proofErr w:type="spellEnd"/>
      <w:r w:rsidR="00F47EA2" w:rsidRPr="00FA585A">
        <w:t xml:space="preserve"> bias in the outcome model. In our analysis, we hypothesize that EMS arrival time may be correlated with the unobservable determinants of fatal injury </w:t>
      </w:r>
      <w:r w:rsidR="00E12FA2">
        <w:t xml:space="preserve">severity </w:t>
      </w:r>
      <w:r w:rsidR="00F47EA2" w:rsidRPr="00FA585A">
        <w:t>of driver</w:t>
      </w:r>
      <w:r w:rsidR="00E12FA2">
        <w:t>s</w:t>
      </w:r>
      <w:r w:rsidR="00F47EA2" w:rsidRPr="00FA585A">
        <w:t xml:space="preserve">, thus we have </w:t>
      </w:r>
      <m:oMath>
        <m:r>
          <w:rPr>
            <w:rFonts w:ascii="Cambria Math"/>
          </w:rPr>
          <m:t>e=1</m:t>
        </m:r>
      </m:oMath>
      <w:r w:rsidR="00487234">
        <w:t xml:space="preserve"> in </w:t>
      </w:r>
      <w:r w:rsidR="000F5740">
        <w:t xml:space="preserve">the </w:t>
      </w:r>
      <w:r w:rsidR="00487234">
        <w:t>current study context</w:t>
      </w:r>
      <w:r w:rsidR="00F47EA2" w:rsidRPr="00FA585A">
        <w:t xml:space="preserve">. </w:t>
      </w:r>
      <w:r w:rsidR="00E12FA2">
        <w:t xml:space="preserve">Following </w:t>
      </w:r>
      <w:proofErr w:type="spellStart"/>
      <w:r w:rsidR="00E12FA2" w:rsidRPr="00E12FA2">
        <w:t>Terza</w:t>
      </w:r>
      <w:proofErr w:type="spellEnd"/>
      <w:r w:rsidR="00E12FA2" w:rsidRPr="00E12FA2">
        <w:t xml:space="preserve"> et al. (2008)</w:t>
      </w:r>
      <w:r w:rsidR="00F47EA2" w:rsidRPr="00FA585A">
        <w:t>,</w:t>
      </w:r>
      <w:r w:rsidR="00F47EA2">
        <w:t xml:space="preserve"> </w:t>
      </w:r>
      <w:r w:rsidR="00E12FA2">
        <w:t xml:space="preserve">we present </w:t>
      </w:r>
      <w:r w:rsidR="00F47EA2">
        <w:t>the</w:t>
      </w:r>
      <w:r w:rsidR="00E12FA2">
        <w:t xml:space="preserve"> </w:t>
      </w:r>
      <w:proofErr w:type="spellStart"/>
      <w:r w:rsidR="00E12FA2">
        <w:t>endogeneity</w:t>
      </w:r>
      <w:proofErr w:type="spellEnd"/>
      <w:r w:rsidR="00E12FA2">
        <w:t xml:space="preserve"> of </w:t>
      </w:r>
      <m:oMath>
        <m:sSub>
          <m:sSubPr>
            <m:ctrlPr>
              <w:rPr>
                <w:rFonts w:ascii="Cambria Math" w:hAnsi="Cambria Math"/>
                <w:szCs w:val="24"/>
              </w:rPr>
            </m:ctrlPr>
          </m:sSubPr>
          <m:e>
            <m:r>
              <m:rPr>
                <m:sty m:val="bi"/>
              </m:rPr>
              <w:rPr>
                <w:rFonts w:ascii="Cambria Math" w:hAnsi="Cambria Math"/>
                <w:szCs w:val="24"/>
              </w:rPr>
              <m:t>u</m:t>
            </m:r>
          </m:e>
          <m:sub>
            <m:r>
              <w:rPr>
                <w:rFonts w:ascii="Cambria Math"/>
                <w:szCs w:val="24"/>
              </w:rPr>
              <m:t>i</m:t>
            </m:r>
          </m:sub>
        </m:sSub>
      </m:oMath>
      <w:r w:rsidR="00E12FA2">
        <w:rPr>
          <w:szCs w:val="24"/>
        </w:rPr>
        <w:t xml:space="preserve"> </w:t>
      </w:r>
      <w:r w:rsidR="00E12FA2" w:rsidRPr="00E12FA2">
        <w:rPr>
          <w:szCs w:val="24"/>
        </w:rPr>
        <w:t xml:space="preserve">by </w:t>
      </w:r>
      <w:r w:rsidR="00E12FA2">
        <w:rPr>
          <w:szCs w:val="24"/>
        </w:rPr>
        <w:t xml:space="preserve">assuming </w:t>
      </w:r>
      <w:r w:rsidR="00E12FA2" w:rsidRPr="00E12FA2">
        <w:rPr>
          <w:szCs w:val="24"/>
        </w:rPr>
        <w:t xml:space="preserve">an idiosyncratic </w:t>
      </w:r>
      <w:r w:rsidR="00E12FA2">
        <w:rPr>
          <w:szCs w:val="24"/>
        </w:rPr>
        <w:t xml:space="preserve">influence of </w:t>
      </w:r>
      <w:r w:rsidR="00E12FA2" w:rsidRPr="00E12FA2">
        <w:rPr>
          <w:szCs w:val="24"/>
        </w:rPr>
        <w:t xml:space="preserve">the same latent </w:t>
      </w:r>
      <w:r w:rsidR="00E12FA2">
        <w:rPr>
          <w:szCs w:val="24"/>
        </w:rPr>
        <w:t>variables</w:t>
      </w:r>
      <w:r w:rsidR="00E12FA2" w:rsidRPr="00E12FA2">
        <w:rPr>
          <w:szCs w:val="24"/>
        </w:rPr>
        <w:t xml:space="preserve"> </w:t>
      </w:r>
      <m:oMath>
        <m:sSub>
          <m:sSubPr>
            <m:ctrlPr>
              <w:rPr>
                <w:rFonts w:ascii="Cambria Math" w:hAnsi="Cambria Math"/>
                <w:szCs w:val="24"/>
              </w:rPr>
            </m:ctrlPr>
          </m:sSubPr>
          <m:e>
            <m:r>
              <m:rPr>
                <m:sty m:val="bi"/>
              </m:rPr>
              <w:rPr>
                <w:rFonts w:ascii="Cambria Math" w:hAnsi="Cambria Math"/>
                <w:szCs w:val="24"/>
              </w:rPr>
              <m:t>q</m:t>
            </m:r>
          </m:e>
          <m:sub>
            <m:r>
              <w:rPr>
                <w:rFonts w:ascii="Cambria Math"/>
                <w:szCs w:val="24"/>
              </w:rPr>
              <m:t>i</m:t>
            </m:r>
          </m:sub>
        </m:sSub>
      </m:oMath>
      <w:r w:rsidR="00F41F79">
        <w:rPr>
          <w:szCs w:val="24"/>
        </w:rPr>
        <w:t xml:space="preserve"> </w:t>
      </w:r>
      <w:r w:rsidR="00E12FA2" w:rsidRPr="00E12FA2">
        <w:rPr>
          <w:szCs w:val="24"/>
        </w:rPr>
        <w:t>on both</w:t>
      </w:r>
      <w:r w:rsidR="00E12FA2">
        <w:rPr>
          <w:szCs w:val="24"/>
        </w:rPr>
        <w:t xml:space="preserve"> the outcome and endogenous variables as a</w:t>
      </w:r>
      <w:r w:rsidR="00E12FA2" w:rsidRPr="00E12FA2">
        <w:rPr>
          <w:szCs w:val="24"/>
        </w:rPr>
        <w:t xml:space="preserve"> linear </w:t>
      </w:r>
      <w:r w:rsidR="00E12FA2">
        <w:rPr>
          <w:szCs w:val="24"/>
        </w:rPr>
        <w:t>regression model as</w:t>
      </w:r>
      <w:r w:rsidR="00E12FA2" w:rsidRPr="00E12FA2">
        <w:rPr>
          <w:szCs w:val="24"/>
        </w:rPr>
        <w:t>:</w:t>
      </w:r>
      <w:r w:rsidR="00E12FA2">
        <w:rPr>
          <w:szCs w:val="24"/>
        </w:rPr>
        <w:t xml:space="preserve"> </w:t>
      </w:r>
      <w:r w:rsidR="00E12FA2">
        <w:t xml:space="preserve"> </w:t>
      </w:r>
      <w:r w:rsidR="00F47EA2">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F47EA2" w:rsidRPr="006C10EA" w14:paraId="4A12F233" w14:textId="77777777" w:rsidTr="00F47EA2">
        <w:tc>
          <w:tcPr>
            <w:tcW w:w="4250" w:type="pct"/>
            <w:vAlign w:val="center"/>
          </w:tcPr>
          <w:p w14:paraId="3529525A" w14:textId="30E0A67D" w:rsidR="00F47EA2" w:rsidRPr="006C10EA" w:rsidRDefault="0035449B" w:rsidP="005E1030">
            <w:pPr>
              <w:spacing w:before="360" w:after="360"/>
            </w:pPr>
            <m:oMathPara>
              <m:oMathParaPr>
                <m:jc m:val="left"/>
              </m:oMathParaPr>
              <m:oMath>
                <m:sSub>
                  <m:sSubPr>
                    <m:ctrlPr>
                      <w:rPr>
                        <w:rFonts w:ascii="Cambria Math" w:hAnsi="Cambria Math"/>
                        <w:i/>
                        <w:szCs w:val="24"/>
                      </w:rPr>
                    </m:ctrlPr>
                  </m:sSubPr>
                  <m:e>
                    <m:r>
                      <w:rPr>
                        <w:rFonts w:ascii="Cambria Math" w:hAnsi="Cambria Math"/>
                        <w:szCs w:val="24"/>
                      </w:rPr>
                      <m:t>L</m:t>
                    </m:r>
                  </m:e>
                  <m:sub>
                    <m:r>
                      <w:rPr>
                        <w:rFonts w:ascii="Cambria Math" w:hAnsi="Cambria Math"/>
                        <w:szCs w:val="24"/>
                      </w:rPr>
                      <m:t>i</m:t>
                    </m:r>
                  </m:sub>
                </m:sSub>
                <m:r>
                  <w:rPr>
                    <w:rFonts w:ascii="Cambria Math"/>
                    <w:szCs w:val="24"/>
                  </w:rPr>
                  <m:t>=</m:t>
                </m:r>
                <m:r>
                  <w:rPr>
                    <w:rFonts w:ascii="Cambria Math" w:hAnsi="Cambria Math"/>
                    <w:szCs w:val="24"/>
                  </w:rPr>
                  <m:t>ρ</m:t>
                </m:r>
                <m:sSub>
                  <m:sSubPr>
                    <m:ctrlPr>
                      <w:rPr>
                        <w:rFonts w:ascii="Cambria Math" w:hAnsi="Cambria Math"/>
                        <w:i/>
                        <w:szCs w:val="24"/>
                      </w:rPr>
                    </m:ctrlPr>
                  </m:sSubPr>
                  <m:e>
                    <m:r>
                      <m:rPr>
                        <m:sty m:val="bi"/>
                      </m:rPr>
                      <w:rPr>
                        <w:rFonts w:ascii="Cambria Math" w:hAnsi="Cambria Math"/>
                        <w:szCs w:val="24"/>
                      </w:rPr>
                      <m:t>w</m:t>
                    </m:r>
                  </m:e>
                  <m:sub>
                    <m:r>
                      <w:rPr>
                        <w:rFonts w:ascii="Cambria Math"/>
                        <w:szCs w:val="24"/>
                      </w:rPr>
                      <m:t>i</m:t>
                    </m:r>
                  </m:sub>
                </m:sSub>
                <m:r>
                  <w:rPr>
                    <w:rFonts w:ascii="Cambria Math"/>
                    <w:szCs w:val="24"/>
                  </w:rPr>
                  <m:t>+</m:t>
                </m:r>
                <m:sSub>
                  <m:sSubPr>
                    <m:ctrlPr>
                      <w:rPr>
                        <w:rFonts w:ascii="Cambria Math" w:hAnsi="Cambria Math"/>
                        <w:i/>
                        <w:szCs w:val="24"/>
                      </w:rPr>
                    </m:ctrlPr>
                  </m:sSubPr>
                  <m:e>
                    <m:r>
                      <m:rPr>
                        <m:sty m:val="bi"/>
                      </m:rPr>
                      <w:rPr>
                        <w:rFonts w:ascii="Cambria Math"/>
                        <w:szCs w:val="24"/>
                      </w:rPr>
                      <m:t>q</m:t>
                    </m:r>
                  </m:e>
                  <m:sub>
                    <m:r>
                      <w:rPr>
                        <w:rFonts w:ascii="Cambria Math"/>
                        <w:szCs w:val="24"/>
                      </w:rPr>
                      <m:t>i</m:t>
                    </m:r>
                  </m:sub>
                </m:sSub>
              </m:oMath>
            </m:oMathPara>
          </w:p>
        </w:tc>
        <w:tc>
          <w:tcPr>
            <w:tcW w:w="750" w:type="pct"/>
            <w:vAlign w:val="center"/>
          </w:tcPr>
          <w:p w14:paraId="0D4924BC" w14:textId="77777777" w:rsidR="00F47EA2" w:rsidRPr="006C10EA" w:rsidRDefault="00F47EA2" w:rsidP="00F47EA2">
            <w:pPr>
              <w:pStyle w:val="ListParagraph"/>
              <w:numPr>
                <w:ilvl w:val="0"/>
                <w:numId w:val="13"/>
              </w:numPr>
              <w:spacing w:before="360" w:after="360" w:line="240" w:lineRule="auto"/>
              <w:jc w:val="right"/>
            </w:pPr>
          </w:p>
        </w:tc>
      </w:tr>
    </w:tbl>
    <w:p w14:paraId="0A691F54" w14:textId="77777777" w:rsidR="00EF2BD1" w:rsidRPr="006C10EA" w:rsidRDefault="00EF2BD1" w:rsidP="00EF2BD1">
      <w:pPr>
        <w:keepNext/>
        <w:outlineLvl w:val="3"/>
        <w:rPr>
          <w:szCs w:val="24"/>
        </w:rPr>
      </w:pPr>
      <w:proofErr w:type="gramStart"/>
      <w:r w:rsidRPr="006C10EA">
        <w:rPr>
          <w:szCs w:val="24"/>
        </w:rPr>
        <w:t>where</w:t>
      </w:r>
      <w:proofErr w:type="gramEnd"/>
      <w:r w:rsidRPr="006C10EA">
        <w:rPr>
          <w:szCs w:val="24"/>
        </w:rPr>
        <w:t xml:space="preserve">, </w:t>
      </w:r>
    </w:p>
    <w:p w14:paraId="7DE39023" w14:textId="5262DF1B" w:rsidR="00EF2BD1" w:rsidRPr="006C10EA" w:rsidRDefault="0035449B" w:rsidP="00EF2BD1">
      <w:pPr>
        <w:ind w:firstLine="720"/>
        <w:rPr>
          <w:szCs w:val="24"/>
        </w:rPr>
      </w:pPr>
      <m:oMath>
        <m:sSub>
          <m:sSubPr>
            <m:ctrlPr>
              <w:rPr>
                <w:rFonts w:ascii="Cambria Math" w:hAnsi="Cambria Math"/>
                <w:szCs w:val="24"/>
              </w:rPr>
            </m:ctrlPr>
          </m:sSubPr>
          <m:e>
            <m:r>
              <m:rPr>
                <m:sty m:val="bi"/>
              </m:rPr>
              <w:rPr>
                <w:rFonts w:ascii="Cambria Math" w:hAnsi="Cambria Math"/>
                <w:szCs w:val="24"/>
              </w:rPr>
              <m:t>w</m:t>
            </m:r>
          </m:e>
          <m:sub>
            <m:r>
              <w:rPr>
                <w:rFonts w:ascii="Cambria Math"/>
                <w:szCs w:val="24"/>
              </w:rPr>
              <m:t>i</m:t>
            </m:r>
          </m:sub>
        </m:sSub>
        <m: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x</m:t>
            </m:r>
          </m:e>
          <m:sub>
            <m:r>
              <w:rPr>
                <w:rFonts w:ascii="Cambria Math" w:hAnsi="Cambria Math"/>
                <w:szCs w:val="24"/>
              </w:rPr>
              <m:t>i</m:t>
            </m:r>
          </m:sub>
        </m:sSub>
        <m:r>
          <w:rPr>
            <w:rFonts w:ascii="Cambria Math" w:hAnsi="Cambria Math"/>
            <w:szCs w:val="24"/>
          </w:rPr>
          <m:t xml:space="preserve"> </m:t>
        </m:r>
        <m:sSub>
          <m:sSubPr>
            <m:ctrlPr>
              <w:rPr>
                <w:rFonts w:ascii="Cambria Math" w:hAnsi="Cambria Math"/>
                <w:i/>
                <w:szCs w:val="24"/>
              </w:rPr>
            </m:ctrlPr>
          </m:sSubPr>
          <m:e>
            <m:r>
              <m:rPr>
                <m:sty m:val="bi"/>
              </m:rPr>
              <w:rPr>
                <w:rFonts w:ascii="Cambria Math" w:hAnsi="Cambria Math"/>
                <w:szCs w:val="24"/>
              </w:rPr>
              <m:t>v</m:t>
            </m:r>
          </m:e>
          <m:sub>
            <m:r>
              <w:rPr>
                <w:rFonts w:ascii="Cambria Math" w:hAnsi="Cambria Math"/>
                <w:szCs w:val="24"/>
              </w:rPr>
              <m:t>i</m:t>
            </m:r>
          </m:sub>
        </m:sSub>
        <m:r>
          <w:rPr>
            <w:rFonts w:ascii="Cambria Math" w:hAnsi="Cambria Math"/>
            <w:szCs w:val="24"/>
          </w:rPr>
          <m:t>]</m:t>
        </m:r>
      </m:oMath>
      <w:r w:rsidR="00EF2BD1" w:rsidRPr="006C10EA">
        <w:rPr>
          <w:szCs w:val="24"/>
        </w:rPr>
        <w:t xml:space="preserve"> </w:t>
      </w:r>
      <w:proofErr w:type="gramStart"/>
      <w:r w:rsidR="00EF2BD1" w:rsidRPr="00EF2BD1">
        <w:rPr>
          <w:szCs w:val="24"/>
        </w:rPr>
        <w:t>and</w:t>
      </w:r>
      <w:proofErr w:type="gramEnd"/>
      <w:r w:rsidR="00EF2BD1" w:rsidRPr="00EF2BD1">
        <w:rPr>
          <w:szCs w:val="24"/>
        </w:rPr>
        <w:t xml:space="preserve"> </w:t>
      </w:r>
      <m:oMath>
        <m:sSub>
          <m:sSubPr>
            <m:ctrlPr>
              <w:rPr>
                <w:rFonts w:ascii="Cambria Math" w:hAnsi="Cambria Math"/>
                <w:i/>
                <w:szCs w:val="24"/>
              </w:rPr>
            </m:ctrlPr>
          </m:sSubPr>
          <m:e>
            <m:r>
              <m:rPr>
                <m:sty m:val="bi"/>
              </m:rPr>
              <w:rPr>
                <w:rFonts w:ascii="Cambria Math" w:hAnsi="Cambria Math"/>
                <w:szCs w:val="24"/>
              </w:rPr>
              <m:t>v</m:t>
            </m:r>
          </m:e>
          <m:sub>
            <m:r>
              <w:rPr>
                <w:rFonts w:ascii="Cambria Math" w:hAnsi="Cambria Math"/>
                <w:szCs w:val="24"/>
              </w:rPr>
              <m:t>i</m:t>
            </m:r>
          </m:sub>
        </m:sSub>
      </m:oMath>
      <w:r w:rsidR="00EF2BD1" w:rsidRPr="00EF2BD1">
        <w:rPr>
          <w:szCs w:val="24"/>
        </w:rPr>
        <w:t xml:space="preserve"> is a set of at least </w:t>
      </w:r>
      <m:oMath>
        <m:r>
          <w:rPr>
            <w:rFonts w:ascii="Cambria Math"/>
          </w:rPr>
          <m:t>E</m:t>
        </m:r>
      </m:oMath>
      <w:r w:rsidR="00EF2BD1" w:rsidRPr="00EF2BD1">
        <w:rPr>
          <w:szCs w:val="24"/>
        </w:rPr>
        <w:t xml:space="preserve"> instrumental variables</w:t>
      </w:r>
    </w:p>
    <w:p w14:paraId="24CCBC7E" w14:textId="52821896" w:rsidR="008E3E1C" w:rsidRPr="006C10EA" w:rsidRDefault="008E3E1C" w:rsidP="008E3E1C">
      <w:pPr>
        <w:ind w:firstLine="720"/>
        <w:rPr>
          <w:szCs w:val="24"/>
        </w:rPr>
      </w:pPr>
      <m:oMath>
        <m:r>
          <w:rPr>
            <w:rFonts w:ascii="Cambria Math" w:hAnsi="Cambria Math"/>
            <w:szCs w:val="24"/>
          </w:rPr>
          <m:t>ρ</m:t>
        </m:r>
        <m:r>
          <w:rPr>
            <w:rFonts w:ascii="Cambria Math"/>
            <w:szCs w:val="24"/>
            <w:lang w:val="en-US"/>
          </w:rPr>
          <m:t xml:space="preserve"> </m:t>
        </m:r>
      </m:oMath>
      <w:proofErr w:type="gramStart"/>
      <w:r>
        <w:rPr>
          <w:szCs w:val="24"/>
        </w:rPr>
        <w:t>is</w:t>
      </w:r>
      <w:proofErr w:type="gramEnd"/>
      <w:r>
        <w:rPr>
          <w:szCs w:val="24"/>
        </w:rPr>
        <w:t xml:space="preserve"> a corresponding row vector</w:t>
      </w:r>
      <w:r w:rsidR="009E0E35">
        <w:rPr>
          <w:szCs w:val="24"/>
        </w:rPr>
        <w:t xml:space="preserve"> of parameter estimates</w:t>
      </w:r>
    </w:p>
    <w:p w14:paraId="7ADE60D0" w14:textId="0B7B3355" w:rsidR="00F47EA2" w:rsidRDefault="00B004F5" w:rsidP="00487234">
      <w:pPr>
        <w:ind w:firstLine="720"/>
      </w:pPr>
      <w:r>
        <w:rPr>
          <w:szCs w:val="24"/>
        </w:rPr>
        <w:t>T</w:t>
      </w:r>
      <w:r>
        <w:t xml:space="preserve">he residuals </w:t>
      </w:r>
      <w:r w:rsidR="004806A4">
        <w:t xml:space="preserve">of </w:t>
      </w:r>
      <w:r w:rsidR="004806A4" w:rsidRPr="004806A4">
        <w:t xml:space="preserve">endogenous </w:t>
      </w:r>
      <w:r w:rsidR="004806A4">
        <w:t xml:space="preserve">variables </w:t>
      </w:r>
      <w:r w:rsidR="00F525FD">
        <w:t>can be computed as:</w:t>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F525FD" w:rsidRPr="006C10EA" w14:paraId="7E28A242" w14:textId="77777777" w:rsidTr="006C5515">
        <w:tc>
          <w:tcPr>
            <w:tcW w:w="4250" w:type="pct"/>
            <w:vAlign w:val="center"/>
          </w:tcPr>
          <w:p w14:paraId="73920F80" w14:textId="685837BA" w:rsidR="00F525FD" w:rsidRPr="006C10EA" w:rsidRDefault="0035449B" w:rsidP="00F525FD">
            <w:pPr>
              <w:spacing w:before="360" w:after="360"/>
            </w:pPr>
            <m:oMath>
              <m:sSubSup>
                <m:sSubSupPr>
                  <m:ctrlPr>
                    <w:rPr>
                      <w:rFonts w:ascii="Cambria Math" w:hAnsi="Cambria Math"/>
                      <w:i/>
                      <w:szCs w:val="24"/>
                    </w:rPr>
                  </m:ctrlPr>
                </m:sSubSupPr>
                <m:e>
                  <m:r>
                    <w:rPr>
                      <w:rFonts w:ascii="Cambria Math"/>
                      <w:szCs w:val="24"/>
                    </w:rPr>
                    <m:t>q</m:t>
                  </m:r>
                </m:e>
                <m:sub>
                  <m:r>
                    <w:rPr>
                      <w:rFonts w:ascii="Cambria Math"/>
                      <w:szCs w:val="24"/>
                    </w:rPr>
                    <m:t>i</m:t>
                  </m:r>
                </m:sub>
                <m:sup>
                  <m:r>
                    <w:rPr>
                      <w:rFonts w:ascii="Cambria Math"/>
                      <w:szCs w:val="24"/>
                    </w:rPr>
                    <m:t>R</m:t>
                  </m:r>
                </m:sup>
              </m:sSubSup>
              <m:r>
                <w:rPr>
                  <w:rFonts w:ascii="Cambria Math"/>
                  <w:szCs w:val="24"/>
                </w:rPr>
                <m:t>=</m:t>
              </m:r>
              <m:sSub>
                <m:sSubPr>
                  <m:ctrlPr>
                    <w:rPr>
                      <w:rFonts w:ascii="Cambria Math" w:hAnsi="Cambria Math"/>
                      <w:szCs w:val="24"/>
                    </w:rPr>
                  </m:ctrlPr>
                </m:sSubPr>
                <m:e>
                  <m:r>
                    <m:rPr>
                      <m:sty m:val="bi"/>
                    </m:rPr>
                    <w:rPr>
                      <w:rFonts w:ascii="Cambria Math" w:hAnsi="Cambria Math"/>
                      <w:szCs w:val="24"/>
                    </w:rPr>
                    <m:t>u</m:t>
                  </m:r>
                </m:e>
                <m:sub>
                  <m:r>
                    <w:rPr>
                      <w:rFonts w:ascii="Cambria Math"/>
                      <w:szCs w:val="24"/>
                    </w:rPr>
                    <m:t>i</m:t>
                  </m:r>
                </m:sub>
              </m:sSub>
              <m:r>
                <w:rPr>
                  <w:rFonts w:ascii="Cambria Math" w:hAnsi="Cambria Math"/>
                  <w:szCs w:val="24"/>
                </w:rPr>
                <m:t>-Pr(</m:t>
              </m:r>
              <m:sSub>
                <m:sSubPr>
                  <m:ctrlPr>
                    <w:rPr>
                      <w:rFonts w:ascii="Cambria Math" w:hAnsi="Cambria Math"/>
                      <w:i/>
                      <w:szCs w:val="24"/>
                    </w:rPr>
                  </m:ctrlPr>
                </m:sSubPr>
                <m:e>
                  <m:r>
                    <m:rPr>
                      <m:sty m:val="bi"/>
                    </m:rPr>
                    <w:rPr>
                      <w:rFonts w:ascii="Cambria Math" w:hAnsi="Cambria Math"/>
                      <w:szCs w:val="24"/>
                    </w:rPr>
                    <m:t>u</m:t>
                  </m:r>
                </m:e>
                <m:sub>
                  <m:r>
                    <w:rPr>
                      <w:rFonts w:ascii="Cambria Math"/>
                      <w:szCs w:val="24"/>
                    </w:rPr>
                    <m:t>i</m:t>
                  </m:r>
                </m:sub>
              </m:sSub>
              <m: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w</m:t>
                  </m:r>
                </m:e>
                <m:sub>
                  <m:r>
                    <w:rPr>
                      <w:rFonts w:ascii="Cambria Math"/>
                      <w:szCs w:val="24"/>
                    </w:rPr>
                    <m:t>i</m:t>
                  </m:r>
                </m:sub>
              </m:sSub>
              <m:r>
                <w:rPr>
                  <w:rFonts w:ascii="Cambria Math" w:hAnsi="Cambria Math"/>
                  <w:szCs w:val="24"/>
                </w:rPr>
                <m:t>)</m:t>
              </m:r>
            </m:oMath>
            <w:r w:rsidR="00F525FD">
              <w:rPr>
                <w:szCs w:val="24"/>
              </w:rPr>
              <w:t xml:space="preserve"> </w:t>
            </w:r>
          </w:p>
        </w:tc>
        <w:tc>
          <w:tcPr>
            <w:tcW w:w="750" w:type="pct"/>
            <w:vAlign w:val="center"/>
          </w:tcPr>
          <w:p w14:paraId="45699291" w14:textId="77777777" w:rsidR="00F525FD" w:rsidRPr="006C10EA" w:rsidRDefault="00F525FD" w:rsidP="00487234">
            <w:pPr>
              <w:pStyle w:val="ListParagraph"/>
              <w:numPr>
                <w:ilvl w:val="0"/>
                <w:numId w:val="13"/>
              </w:numPr>
              <w:spacing w:before="360" w:after="360" w:line="240" w:lineRule="auto"/>
              <w:jc w:val="right"/>
            </w:pPr>
          </w:p>
        </w:tc>
      </w:tr>
    </w:tbl>
    <w:p w14:paraId="0A27DADE" w14:textId="4EF5A6A5" w:rsidR="00645A5F" w:rsidRDefault="00A55577" w:rsidP="002D775A">
      <w:proofErr w:type="gramStart"/>
      <w:r>
        <w:lastRenderedPageBreak/>
        <w:t>where</w:t>
      </w:r>
      <w:proofErr w:type="gramEnd"/>
      <w:r>
        <w:t xml:space="preserve">, </w:t>
      </w:r>
      <m:oMath>
        <m:r>
          <w:rPr>
            <w:rFonts w:ascii="Cambria Math" w:hAnsi="Cambria Math"/>
            <w:szCs w:val="24"/>
          </w:rPr>
          <m:t>Pr(</m:t>
        </m:r>
        <m:sSub>
          <m:sSubPr>
            <m:ctrlPr>
              <w:rPr>
                <w:rFonts w:ascii="Cambria Math" w:hAnsi="Cambria Math"/>
                <w:i/>
                <w:szCs w:val="24"/>
              </w:rPr>
            </m:ctrlPr>
          </m:sSubPr>
          <m:e>
            <m:r>
              <m:rPr>
                <m:sty m:val="bi"/>
              </m:rPr>
              <w:rPr>
                <w:rFonts w:ascii="Cambria Math" w:hAnsi="Cambria Math"/>
                <w:szCs w:val="24"/>
              </w:rPr>
              <m:t>u</m:t>
            </m:r>
          </m:e>
          <m:sub>
            <m:r>
              <w:rPr>
                <w:rFonts w:ascii="Cambria Math"/>
                <w:szCs w:val="24"/>
              </w:rPr>
              <m:t>i</m:t>
            </m:r>
          </m:sub>
        </m:sSub>
        <m: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w</m:t>
            </m:r>
          </m:e>
          <m:sub>
            <m:r>
              <w:rPr>
                <w:rFonts w:ascii="Cambria Math"/>
                <w:szCs w:val="24"/>
              </w:rPr>
              <m:t>i</m:t>
            </m:r>
          </m:sub>
        </m:sSub>
        <m:r>
          <w:rPr>
            <w:rFonts w:ascii="Cambria Math" w:hAnsi="Cambria Math"/>
            <w:szCs w:val="24"/>
          </w:rPr>
          <m:t>)</m:t>
        </m:r>
      </m:oMath>
      <w:r>
        <w:rPr>
          <w:szCs w:val="24"/>
        </w:rPr>
        <w:t xml:space="preserve"> is the predictor of </w:t>
      </w:r>
      <m:oMath>
        <m:sSub>
          <m:sSubPr>
            <m:ctrlPr>
              <w:rPr>
                <w:rFonts w:ascii="Cambria Math" w:hAnsi="Cambria Math"/>
                <w:i/>
                <w:szCs w:val="24"/>
              </w:rPr>
            </m:ctrlPr>
          </m:sSubPr>
          <m:e>
            <m:r>
              <m:rPr>
                <m:sty m:val="bi"/>
              </m:rPr>
              <w:rPr>
                <w:rFonts w:ascii="Cambria Math" w:hAnsi="Cambria Math"/>
                <w:szCs w:val="24"/>
              </w:rPr>
              <m:t>u</m:t>
            </m:r>
          </m:e>
          <m:sub>
            <m:r>
              <w:rPr>
                <w:rFonts w:ascii="Cambria Math"/>
                <w:szCs w:val="24"/>
              </w:rPr>
              <m:t>i</m:t>
            </m:r>
          </m:sub>
        </m:sSub>
      </m:oMath>
      <w:r>
        <w:rPr>
          <w:szCs w:val="24"/>
        </w:rPr>
        <w:t>.</w:t>
      </w:r>
    </w:p>
    <w:p w14:paraId="36043584" w14:textId="77777777" w:rsidR="00645A5F" w:rsidRDefault="00645A5F" w:rsidP="002D775A"/>
    <w:p w14:paraId="6812E979" w14:textId="31CDF865" w:rsidR="00465AC1" w:rsidRPr="006C10EA" w:rsidRDefault="00465AC1" w:rsidP="00465AC1">
      <w:pPr>
        <w:pStyle w:val="Heading2"/>
        <w:numPr>
          <w:ilvl w:val="0"/>
          <w:numId w:val="0"/>
        </w:numPr>
      </w:pPr>
      <w:r>
        <w:t>2</w:t>
      </w:r>
      <w:r w:rsidRPr="006C10EA">
        <w:t>.</w:t>
      </w:r>
      <w:r>
        <w:t>2</w:t>
      </w:r>
      <w:r w:rsidRPr="006C10EA">
        <w:t xml:space="preserve"> </w:t>
      </w:r>
      <w:r>
        <w:t>Second Stage</w:t>
      </w:r>
    </w:p>
    <w:p w14:paraId="5A85CBA3" w14:textId="77777777" w:rsidR="00645A5F" w:rsidRDefault="00645A5F" w:rsidP="002D775A"/>
    <w:p w14:paraId="428491CA" w14:textId="0F5927F2" w:rsidR="002D775A" w:rsidRPr="006C10EA" w:rsidRDefault="00115794" w:rsidP="002D775A">
      <w:pPr>
        <w:rPr>
          <w:szCs w:val="24"/>
        </w:rPr>
      </w:pPr>
      <w:r>
        <w:t xml:space="preserve">In the proposed two-stage model, </w:t>
      </w:r>
      <w:r w:rsidRPr="00115794">
        <w:t xml:space="preserve">the modeling of discrete levels </w:t>
      </w:r>
      <w:r w:rsidR="006E6C7C">
        <w:t xml:space="preserve">of </w:t>
      </w:r>
      <w:r>
        <w:t xml:space="preserve">fatal crashes </w:t>
      </w:r>
      <w:r w:rsidRPr="00115794">
        <w:t xml:space="preserve">is undertaken using </w:t>
      </w:r>
      <w:r>
        <w:t>MGOL</w:t>
      </w:r>
      <w:r w:rsidRPr="00115794">
        <w:t xml:space="preserve"> specification</w:t>
      </w:r>
      <w:r>
        <w:t>.</w:t>
      </w:r>
      <w:r w:rsidR="006E6C7C">
        <w:t xml:space="preserve"> </w:t>
      </w:r>
      <w:r w:rsidR="002D775A" w:rsidRPr="006C10EA">
        <w:rPr>
          <w:szCs w:val="24"/>
        </w:rPr>
        <w:t>The MGOL accommodates unobserved heterogeneity in the effect of exogenous variable on injury severity levels in both the latent injury risk propensity function and the threshold functions (Srinivasan, 2002</w:t>
      </w:r>
      <w:r w:rsidR="00EC4C49">
        <w:rPr>
          <w:szCs w:val="24"/>
        </w:rPr>
        <w:t>;</w:t>
      </w:r>
      <w:r w:rsidR="002D775A" w:rsidRPr="006C10EA">
        <w:rPr>
          <w:szCs w:val="24"/>
        </w:rPr>
        <w:t xml:space="preserve"> Eluru et al., 2008). In the MGOL model, the discrete levels of time to death </w:t>
      </w:r>
      <m:oMath>
        <m:sSub>
          <m:sSubPr>
            <m:ctrlPr>
              <w:rPr>
                <w:rFonts w:ascii="Cambria Math" w:hAnsi="Cambria Math"/>
                <w:szCs w:val="24"/>
              </w:rPr>
            </m:ctrlPr>
          </m:sSubPr>
          <m:e>
            <m:r>
              <m:rPr>
                <m:sty m:val="p"/>
              </m:rPr>
              <w:rPr>
                <w:rFonts w:ascii="Cambria Math"/>
                <w:szCs w:val="24"/>
              </w:rPr>
              <m:t>(</m:t>
            </m:r>
            <m:r>
              <w:rPr>
                <w:rFonts w:ascii="Cambria Math" w:hAnsi="Cambria Math"/>
                <w:szCs w:val="24"/>
              </w:rPr>
              <m:t>y</m:t>
            </m:r>
          </m:e>
          <m:sub>
            <m:r>
              <w:rPr>
                <w:rFonts w:ascii="Cambria Math" w:hAnsi="Cambria Math"/>
                <w:szCs w:val="24"/>
              </w:rPr>
              <m:t>i</m:t>
            </m:r>
          </m:sub>
        </m:sSub>
        <m:r>
          <m:rPr>
            <m:sty m:val="p"/>
          </m:rPr>
          <w:rPr>
            <w:rFonts w:ascii="Cambria Math"/>
            <w:szCs w:val="24"/>
          </w:rPr>
          <m:t>)</m:t>
        </m:r>
      </m:oMath>
      <w:r w:rsidR="002D775A" w:rsidRPr="006C10EA">
        <w:rPr>
          <w:szCs w:val="24"/>
        </w:rPr>
        <w:t xml:space="preserve"> are assumed to be a mapping (or partitioning) of an underlying continuous latent variable </w:t>
      </w:r>
      <m:oMath>
        <m:sSubSup>
          <m:sSubSupPr>
            <m:ctrlPr>
              <w:rPr>
                <w:rFonts w:ascii="Cambria Math" w:hAnsi="Cambria Math"/>
                <w:szCs w:val="24"/>
              </w:rPr>
            </m:ctrlPr>
          </m:sSubSupPr>
          <m:e>
            <m:r>
              <m:rPr>
                <m:sty m:val="p"/>
              </m:rPr>
              <w:rPr>
                <w:rFonts w:ascii="Cambria Math"/>
                <w:szCs w:val="24"/>
              </w:rPr>
              <m:t>(</m:t>
            </m:r>
            <m:r>
              <w:rPr>
                <w:rFonts w:ascii="Cambria Math" w:hAnsi="Cambria Math"/>
                <w:szCs w:val="24"/>
              </w:rPr>
              <m:t>y</m:t>
            </m:r>
          </m:e>
          <m:sub>
            <m:r>
              <w:rPr>
                <w:rFonts w:ascii="Cambria Math" w:hAnsi="Cambria Math"/>
                <w:szCs w:val="24"/>
              </w:rPr>
              <m:t>i</m:t>
            </m:r>
          </m:sub>
          <m:sup>
            <m:r>
              <m:rPr>
                <m:sty m:val="p"/>
              </m:rPr>
              <w:rPr>
                <w:rFonts w:ascii="Cambria Math" w:hAnsi="Cambria Math"/>
                <w:szCs w:val="24"/>
              </w:rPr>
              <m:t>*</m:t>
            </m:r>
          </m:sup>
        </m:sSubSup>
        <m:r>
          <m:rPr>
            <m:sty m:val="p"/>
          </m:rPr>
          <w:rPr>
            <w:rFonts w:ascii="Cambria Math"/>
            <w:szCs w:val="24"/>
          </w:rPr>
          <m:t>)</m:t>
        </m:r>
      </m:oMath>
      <w:r w:rsidR="002D775A" w:rsidRPr="006C10EA">
        <w:rPr>
          <w:szCs w:val="24"/>
        </w:rPr>
        <w:t xml:space="preserve"> as follows: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2D775A" w:rsidRPr="006C10EA" w14:paraId="343E4539" w14:textId="77777777" w:rsidTr="00525FF3">
        <w:tc>
          <w:tcPr>
            <w:tcW w:w="4250" w:type="pct"/>
            <w:vAlign w:val="center"/>
          </w:tcPr>
          <w:p w14:paraId="72D9D583" w14:textId="6ECCE84C" w:rsidR="002D775A" w:rsidRPr="006C10EA" w:rsidRDefault="0035449B" w:rsidP="00586F1F">
            <w:pPr>
              <w:spacing w:before="360" w:after="360"/>
            </w:pPr>
            <m:oMathPara>
              <m:oMathParaPr>
                <m:jc m:val="left"/>
              </m:oMathParaPr>
              <m:oMath>
                <m:sSubSup>
                  <m:sSubSupPr>
                    <m:ctrlPr>
                      <w:rPr>
                        <w:rFonts w:ascii="Cambria Math" w:hAnsi="Cambria Math"/>
                        <w:i/>
                        <w:szCs w:val="24"/>
                      </w:rPr>
                    </m:ctrlPr>
                  </m:sSubSupPr>
                  <m:e>
                    <m:r>
                      <w:rPr>
                        <w:rFonts w:ascii="Cambria Math"/>
                        <w:szCs w:val="24"/>
                      </w:rPr>
                      <m:t>y</m:t>
                    </m:r>
                  </m:e>
                  <m:sub>
                    <m:r>
                      <w:rPr>
                        <w:rFonts w:ascii="Cambria Math"/>
                        <w:szCs w:val="24"/>
                      </w:rPr>
                      <m:t>i</m:t>
                    </m:r>
                  </m:sub>
                  <m:sup>
                    <m:r>
                      <w:rPr>
                        <w:rFonts w:ascii="Cambria Math" w:hAnsi="Cambria Math"/>
                        <w:szCs w:val="24"/>
                      </w:rPr>
                      <m:t>*</m:t>
                    </m:r>
                  </m:sup>
                </m:sSubSup>
                <m:r>
                  <w:rPr>
                    <w:rFonts w:ascii="Cambria Math"/>
                    <w:szCs w:val="24"/>
                  </w:rPr>
                  <m:t>=(β+</m:t>
                </m:r>
                <m:sSub>
                  <m:sSubPr>
                    <m:ctrlPr>
                      <w:rPr>
                        <w:rFonts w:ascii="Cambria Math" w:hAnsi="Cambria Math"/>
                        <w:i/>
                        <w:szCs w:val="24"/>
                      </w:rPr>
                    </m:ctrlPr>
                  </m:sSubPr>
                  <m:e>
                    <m:r>
                      <w:rPr>
                        <w:rFonts w:ascii="Cambria Math" w:hAnsi="Cambria Math"/>
                        <w:szCs w:val="24"/>
                      </w:rPr>
                      <m:t>α</m:t>
                    </m:r>
                  </m:e>
                  <m:sub>
                    <m:r>
                      <w:rPr>
                        <w:rFonts w:ascii="Cambria Math" w:hAnsi="Cambria Math"/>
                        <w:szCs w:val="24"/>
                      </w:rPr>
                      <m:t>i</m:t>
                    </m:r>
                  </m:sub>
                </m:sSub>
                <m:r>
                  <w:rPr>
                    <w:rFonts w:ascii="Cambria Math"/>
                    <w:szCs w:val="24"/>
                  </w:rPr>
                  <m:t>)</m:t>
                </m:r>
                <m:sSub>
                  <m:sSubPr>
                    <m:ctrlPr>
                      <w:rPr>
                        <w:rFonts w:ascii="Cambria Math" w:hAnsi="Cambria Math"/>
                        <w:i/>
                        <w:szCs w:val="24"/>
                      </w:rPr>
                    </m:ctrlPr>
                  </m:sSubPr>
                  <m:e>
                    <m:r>
                      <m:rPr>
                        <m:sty m:val="bi"/>
                      </m:rPr>
                      <w:rPr>
                        <w:rFonts w:ascii="Cambria Math" w:hAnsi="Cambria Math"/>
                        <w:szCs w:val="24"/>
                      </w:rPr>
                      <m:t>x</m:t>
                    </m:r>
                  </m:e>
                  <m:sub>
                    <m:r>
                      <w:rPr>
                        <w:rFonts w:ascii="Cambria Math"/>
                        <w:szCs w:val="24"/>
                      </w:rPr>
                      <m:t>i</m:t>
                    </m:r>
                  </m:sub>
                </m:sSub>
                <m:r>
                  <w:rPr>
                    <w:rFonts w:ascii="Cambria Math"/>
                    <w:szCs w:val="24"/>
                  </w:rPr>
                  <m:t>+</m:t>
                </m:r>
                <m:r>
                  <w:rPr>
                    <w:rFonts w:ascii="Cambria Math" w:hAnsi="Cambria Math"/>
                    <w:szCs w:val="24"/>
                  </w:rPr>
                  <m:t>σ</m:t>
                </m:r>
                <m:sSub>
                  <m:sSubPr>
                    <m:ctrlPr>
                      <w:rPr>
                        <w:rFonts w:ascii="Cambria Math" w:hAnsi="Cambria Math"/>
                        <w:i/>
                        <w:szCs w:val="24"/>
                      </w:rPr>
                    </m:ctrlPr>
                  </m:sSubPr>
                  <m:e>
                    <m:r>
                      <m:rPr>
                        <m:sty m:val="bi"/>
                      </m:rPr>
                      <w:rPr>
                        <w:rFonts w:ascii="Cambria Math" w:hAnsi="Cambria Math"/>
                        <w:szCs w:val="24"/>
                      </w:rPr>
                      <m:t>u</m:t>
                    </m:r>
                  </m:e>
                  <m:sub>
                    <m:r>
                      <w:rPr>
                        <w:rFonts w:asci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λ</m:t>
                    </m:r>
                    <m:sSub>
                      <m:sSubPr>
                        <m:ctrlPr>
                          <w:rPr>
                            <w:rFonts w:ascii="Cambria Math" w:hAnsi="Cambria Math"/>
                            <w:i/>
                            <w:szCs w:val="24"/>
                          </w:rPr>
                        </m:ctrlPr>
                      </m:sSubPr>
                      <m:e>
                        <m:r>
                          <m:rPr>
                            <m:sty m:val="bi"/>
                          </m:rPr>
                          <w:rPr>
                            <w:rFonts w:ascii="Cambria Math" w:hAnsi="Cambria Math"/>
                            <w:szCs w:val="24"/>
                          </w:rPr>
                          <m:t>q</m:t>
                        </m:r>
                      </m:e>
                      <m:sub>
                        <m:r>
                          <w:rPr>
                            <w:rFonts w:ascii="Cambria Math"/>
                            <w:szCs w:val="24"/>
                          </w:rPr>
                          <m:t>i</m:t>
                        </m:r>
                      </m:sub>
                    </m:sSub>
                    <m:r>
                      <w:rPr>
                        <w:rFonts w:ascii="Cambria Math"/>
                        <w:szCs w:val="24"/>
                      </w:rPr>
                      <m:t>+ε</m:t>
                    </m:r>
                  </m:e>
                  <m:sub>
                    <m:r>
                      <w:rPr>
                        <w:rFonts w:ascii="Cambria Math"/>
                        <w:szCs w:val="24"/>
                      </w:rPr>
                      <m:t>i</m:t>
                    </m:r>
                  </m:sub>
                </m:sSub>
                <m:r>
                  <w:rPr>
                    <w:rFonts w:ascii="Cambria Math" w:hAnsi="Cambria Math"/>
                    <w:szCs w:val="24"/>
                  </w:rPr>
                  <m:t xml:space="preserve"> , </m:t>
                </m:r>
                <m:sSub>
                  <m:sSubPr>
                    <m:ctrlPr>
                      <w:rPr>
                        <w:rFonts w:ascii="Cambria Math" w:hAnsi="Cambria Math"/>
                        <w:i/>
                        <w:szCs w:val="24"/>
                      </w:rPr>
                    </m:ctrlPr>
                  </m:sSubPr>
                  <m:e>
                    <m:r>
                      <w:rPr>
                        <w:rFonts w:ascii="Cambria Math"/>
                        <w:szCs w:val="24"/>
                      </w:rPr>
                      <m:t xml:space="preserve">  y</m:t>
                    </m:r>
                  </m:e>
                  <m:sub>
                    <m:r>
                      <w:rPr>
                        <w:rFonts w:ascii="Cambria Math"/>
                        <w:szCs w:val="24"/>
                      </w:rPr>
                      <m:t>i</m:t>
                    </m:r>
                  </m:sub>
                </m:sSub>
                <m:r>
                  <w:rPr>
                    <w:rFonts w:ascii="Cambria Math"/>
                    <w:szCs w:val="24"/>
                  </w:rPr>
                  <m:t xml:space="preserve">=j, if </m:t>
                </m:r>
                <m:sSub>
                  <m:sSubPr>
                    <m:ctrlPr>
                      <w:rPr>
                        <w:rFonts w:ascii="Cambria Math" w:hAnsi="Cambria Math"/>
                        <w:i/>
                        <w:szCs w:val="24"/>
                      </w:rPr>
                    </m:ctrlPr>
                  </m:sSubPr>
                  <m:e>
                    <m:r>
                      <w:rPr>
                        <w:rFonts w:ascii="Cambria Math"/>
                        <w:szCs w:val="24"/>
                      </w:rPr>
                      <m:t>τ</m:t>
                    </m:r>
                  </m:e>
                  <m:sub>
                    <m:r>
                      <w:rPr>
                        <w:rFonts w:ascii="Cambria Math"/>
                        <w:szCs w:val="24"/>
                      </w:rPr>
                      <m:t>i,j</m:t>
                    </m:r>
                    <m:r>
                      <w:rPr>
                        <w:rFonts w:ascii="Cambria Math"/>
                        <w:szCs w:val="24"/>
                      </w:rPr>
                      <m:t>-</m:t>
                    </m:r>
                    <m:r>
                      <w:rPr>
                        <w:rFonts w:ascii="Cambria Math"/>
                        <w:szCs w:val="24"/>
                      </w:rPr>
                      <m:t>1</m:t>
                    </m:r>
                  </m:sub>
                </m:sSub>
                <m:r>
                  <w:rPr>
                    <w:rFonts w:ascii="Cambria Math"/>
                    <w:szCs w:val="24"/>
                  </w:rPr>
                  <m:t>&lt;</m:t>
                </m:r>
                <m:sSubSup>
                  <m:sSubSupPr>
                    <m:ctrlPr>
                      <w:rPr>
                        <w:rFonts w:ascii="Cambria Math" w:hAnsi="Cambria Math"/>
                        <w:i/>
                        <w:szCs w:val="24"/>
                      </w:rPr>
                    </m:ctrlPr>
                  </m:sSubSupPr>
                  <m:e>
                    <m:r>
                      <w:rPr>
                        <w:rFonts w:ascii="Cambria Math"/>
                        <w:szCs w:val="24"/>
                      </w:rPr>
                      <m:t xml:space="preserve"> y</m:t>
                    </m:r>
                  </m:e>
                  <m:sub>
                    <m:r>
                      <w:rPr>
                        <w:rFonts w:ascii="Cambria Math"/>
                        <w:szCs w:val="24"/>
                      </w:rPr>
                      <m:t>i</m:t>
                    </m:r>
                  </m:sub>
                  <m:sup>
                    <m:r>
                      <w:rPr>
                        <w:rFonts w:ascii="Cambria Math" w:hAnsi="Cambria Math"/>
                        <w:szCs w:val="24"/>
                      </w:rPr>
                      <m:t>*</m:t>
                    </m:r>
                  </m:sup>
                </m:sSubSup>
                <m:r>
                  <w:rPr>
                    <w:rFonts w:ascii="Cambria Math"/>
                    <w:szCs w:val="24"/>
                  </w:rPr>
                  <m:t>&lt;</m:t>
                </m:r>
                <m:sSub>
                  <m:sSubPr>
                    <m:ctrlPr>
                      <w:rPr>
                        <w:rFonts w:ascii="Cambria Math" w:hAnsi="Cambria Math"/>
                        <w:i/>
                        <w:szCs w:val="24"/>
                      </w:rPr>
                    </m:ctrlPr>
                  </m:sSubPr>
                  <m:e>
                    <m:r>
                      <w:rPr>
                        <w:rFonts w:ascii="Cambria Math"/>
                        <w:szCs w:val="24"/>
                      </w:rPr>
                      <m:t>τ</m:t>
                    </m:r>
                  </m:e>
                  <m:sub>
                    <m:r>
                      <w:rPr>
                        <w:rFonts w:ascii="Cambria Math"/>
                        <w:szCs w:val="24"/>
                      </w:rPr>
                      <m:t>i,j</m:t>
                    </m:r>
                  </m:sub>
                </m:sSub>
              </m:oMath>
            </m:oMathPara>
          </w:p>
        </w:tc>
        <w:tc>
          <w:tcPr>
            <w:tcW w:w="750" w:type="pct"/>
            <w:vAlign w:val="center"/>
          </w:tcPr>
          <w:p w14:paraId="29E0E858" w14:textId="77777777" w:rsidR="002D775A" w:rsidRPr="006C10EA" w:rsidRDefault="002D775A" w:rsidP="00487234">
            <w:pPr>
              <w:pStyle w:val="ListParagraph"/>
              <w:numPr>
                <w:ilvl w:val="0"/>
                <w:numId w:val="13"/>
              </w:numPr>
              <w:spacing w:before="360" w:after="360" w:line="240" w:lineRule="auto"/>
              <w:jc w:val="right"/>
            </w:pPr>
          </w:p>
        </w:tc>
      </w:tr>
    </w:tbl>
    <w:p w14:paraId="53F25999" w14:textId="77777777" w:rsidR="002D775A" w:rsidRPr="006C10EA" w:rsidRDefault="002D775A" w:rsidP="002D775A">
      <w:pPr>
        <w:keepNext/>
        <w:outlineLvl w:val="3"/>
        <w:rPr>
          <w:szCs w:val="24"/>
        </w:rPr>
      </w:pPr>
      <w:proofErr w:type="gramStart"/>
      <w:r w:rsidRPr="006C10EA">
        <w:rPr>
          <w:szCs w:val="24"/>
        </w:rPr>
        <w:t>where</w:t>
      </w:r>
      <w:proofErr w:type="gramEnd"/>
      <w:r w:rsidRPr="006C10EA">
        <w:rPr>
          <w:szCs w:val="24"/>
        </w:rPr>
        <w:t xml:space="preserve">, </w:t>
      </w:r>
    </w:p>
    <w:p w14:paraId="02D6EA95" w14:textId="5A266FF3" w:rsidR="002D775A" w:rsidRPr="006C10EA" w:rsidRDefault="002D775A" w:rsidP="002D775A">
      <w:pPr>
        <w:ind w:firstLine="720"/>
        <w:rPr>
          <w:szCs w:val="24"/>
        </w:rPr>
      </w:pPr>
      <m:oMath>
        <m:r>
          <w:rPr>
            <w:rFonts w:ascii="Cambria Math"/>
            <w:szCs w:val="24"/>
            <w:lang w:val="en-US"/>
          </w:rPr>
          <m:t xml:space="preserve">β, </m:t>
        </m:r>
        <m:r>
          <w:rPr>
            <w:rFonts w:ascii="Cambria Math" w:hAnsi="Cambria Math"/>
            <w:szCs w:val="24"/>
          </w:rPr>
          <m:t>σ</m:t>
        </m:r>
        <m:r>
          <w:rPr>
            <w:rFonts w:ascii="Cambria Math"/>
            <w:szCs w:val="24"/>
            <w:lang w:val="en-US"/>
          </w:rPr>
          <m:t xml:space="preserve"> </m:t>
        </m:r>
      </m:oMath>
      <w:proofErr w:type="gramStart"/>
      <w:r w:rsidR="00586F1F">
        <w:rPr>
          <w:szCs w:val="24"/>
          <w:lang w:val="en-US"/>
        </w:rPr>
        <w:t>and</w:t>
      </w:r>
      <w:proofErr w:type="gramEnd"/>
      <w:r w:rsidR="00586F1F">
        <w:rPr>
          <w:szCs w:val="24"/>
          <w:lang w:val="en-US"/>
        </w:rPr>
        <w:t xml:space="preserve"> </w:t>
      </w:r>
      <m:oMath>
        <m:r>
          <w:rPr>
            <w:rFonts w:ascii="Cambria Math" w:hAnsi="Cambria Math"/>
            <w:szCs w:val="24"/>
          </w:rPr>
          <m:t>λ</m:t>
        </m:r>
      </m:oMath>
      <w:r w:rsidR="00586F1F" w:rsidRPr="006C10EA">
        <w:rPr>
          <w:szCs w:val="24"/>
        </w:rPr>
        <w:t xml:space="preserve"> </w:t>
      </w:r>
      <w:r w:rsidR="00586F1F">
        <w:rPr>
          <w:szCs w:val="24"/>
        </w:rPr>
        <w:t>are</w:t>
      </w:r>
      <w:r w:rsidRPr="006C10EA">
        <w:rPr>
          <w:szCs w:val="24"/>
        </w:rPr>
        <w:t xml:space="preserve"> corresponding row vector</w:t>
      </w:r>
      <w:r w:rsidR="00586F1F">
        <w:rPr>
          <w:szCs w:val="24"/>
        </w:rPr>
        <w:t>s</w:t>
      </w:r>
      <w:r w:rsidRPr="006C10EA">
        <w:rPr>
          <w:szCs w:val="24"/>
        </w:rPr>
        <w:t xml:space="preserve"> of </w:t>
      </w:r>
      <w:r w:rsidR="00586F1F">
        <w:rPr>
          <w:szCs w:val="24"/>
        </w:rPr>
        <w:t xml:space="preserve">associated parameters for </w:t>
      </w:r>
      <m:oMath>
        <m:sSub>
          <m:sSubPr>
            <m:ctrlPr>
              <w:rPr>
                <w:rFonts w:ascii="Cambria Math" w:hAnsi="Cambria Math"/>
                <w:i/>
                <w:szCs w:val="24"/>
              </w:rPr>
            </m:ctrlPr>
          </m:sSubPr>
          <m:e>
            <m:r>
              <m:rPr>
                <m:sty m:val="bi"/>
              </m:rPr>
              <w:rPr>
                <w:rFonts w:ascii="Cambria Math" w:hAnsi="Cambria Math"/>
                <w:szCs w:val="24"/>
              </w:rPr>
              <m:t>x</m:t>
            </m:r>
          </m:e>
          <m:sub>
            <m:r>
              <w:rPr>
                <w:rFonts w:ascii="Cambria Math"/>
                <w:szCs w:val="24"/>
              </w:rPr>
              <m:t>i</m:t>
            </m:r>
          </m:sub>
        </m:sSub>
      </m:oMath>
      <w:r w:rsidR="00586F1F">
        <w:rPr>
          <w:szCs w:val="24"/>
        </w:rPr>
        <w:t xml:space="preserve">, </w:t>
      </w:r>
      <m:oMath>
        <m:sSub>
          <m:sSubPr>
            <m:ctrlPr>
              <w:rPr>
                <w:rFonts w:ascii="Cambria Math" w:hAnsi="Cambria Math"/>
                <w:i/>
                <w:szCs w:val="24"/>
              </w:rPr>
            </m:ctrlPr>
          </m:sSubPr>
          <m:e>
            <m:r>
              <m:rPr>
                <m:sty m:val="bi"/>
              </m:rPr>
              <w:rPr>
                <w:rFonts w:ascii="Cambria Math" w:hAnsi="Cambria Math"/>
                <w:szCs w:val="24"/>
              </w:rPr>
              <m:t>u</m:t>
            </m:r>
          </m:e>
          <m:sub>
            <m:r>
              <w:rPr>
                <w:rFonts w:ascii="Cambria Math"/>
                <w:szCs w:val="24"/>
              </w:rPr>
              <m:t>i</m:t>
            </m:r>
          </m:sub>
        </m:sSub>
      </m:oMath>
      <w:r w:rsidR="00586F1F">
        <w:rPr>
          <w:szCs w:val="24"/>
        </w:rPr>
        <w:t xml:space="preserve"> and </w:t>
      </w:r>
      <m:oMath>
        <m:sSub>
          <m:sSubPr>
            <m:ctrlPr>
              <w:rPr>
                <w:rFonts w:ascii="Cambria Math" w:hAnsi="Cambria Math"/>
                <w:i/>
                <w:szCs w:val="24"/>
              </w:rPr>
            </m:ctrlPr>
          </m:sSubPr>
          <m:e>
            <m:r>
              <m:rPr>
                <m:sty m:val="bi"/>
              </m:rPr>
              <w:rPr>
                <w:rFonts w:ascii="Cambria Math" w:hAnsi="Cambria Math"/>
                <w:szCs w:val="24"/>
              </w:rPr>
              <m:t>q</m:t>
            </m:r>
          </m:e>
          <m:sub>
            <m:r>
              <w:rPr>
                <w:rFonts w:ascii="Cambria Math"/>
                <w:szCs w:val="24"/>
              </w:rPr>
              <m:t>i</m:t>
            </m:r>
          </m:sub>
        </m:sSub>
      </m:oMath>
      <w:r w:rsidR="00586F1F">
        <w:rPr>
          <w:szCs w:val="24"/>
        </w:rPr>
        <w:t>, respectively.</w:t>
      </w:r>
    </w:p>
    <w:p w14:paraId="09F20BB5" w14:textId="77777777" w:rsidR="002D775A" w:rsidRPr="006C10EA" w:rsidRDefault="0035449B" w:rsidP="002D775A">
      <w:pPr>
        <w:ind w:left="709"/>
        <w:rPr>
          <w:szCs w:val="24"/>
        </w:rPr>
      </w:pPr>
      <m:oMath>
        <m:sSub>
          <m:sSubPr>
            <m:ctrlPr>
              <w:rPr>
                <w:rFonts w:ascii="Cambria Math" w:hAnsi="Cambria Math"/>
                <w:i/>
                <w:szCs w:val="24"/>
              </w:rPr>
            </m:ctrlPr>
          </m:sSubPr>
          <m:e>
            <m:r>
              <w:rPr>
                <w:rFonts w:ascii="Cambria Math" w:hAnsi="Cambria Math"/>
                <w:szCs w:val="24"/>
              </w:rPr>
              <m:t>α</m:t>
            </m:r>
          </m:e>
          <m:sub>
            <m:r>
              <w:rPr>
                <w:rFonts w:ascii="Cambria Math" w:hAnsi="Cambria Math"/>
                <w:szCs w:val="24"/>
              </w:rPr>
              <m:t>i</m:t>
            </m:r>
          </m:sub>
        </m:sSub>
      </m:oMath>
      <w:r w:rsidR="002D775A" w:rsidRPr="006C10EA">
        <w:rPr>
          <w:szCs w:val="24"/>
        </w:rPr>
        <w:t xml:space="preserve"> </w:t>
      </w:r>
      <w:proofErr w:type="gramStart"/>
      <w:r w:rsidR="002D775A" w:rsidRPr="006C10EA">
        <w:rPr>
          <w:szCs w:val="24"/>
        </w:rPr>
        <w:t>is</w:t>
      </w:r>
      <w:proofErr w:type="gramEnd"/>
      <w:r w:rsidR="002D775A" w:rsidRPr="006C10EA">
        <w:rPr>
          <w:szCs w:val="24"/>
        </w:rPr>
        <w:t xml:space="preserve"> a row vector representing the unobserved factors specific to driver </w:t>
      </w:r>
      <m:oMath>
        <m:r>
          <w:rPr>
            <w:rFonts w:ascii="Cambria Math" w:hAnsi="Cambria Math"/>
            <w:szCs w:val="24"/>
          </w:rPr>
          <m:t>i</m:t>
        </m:r>
      </m:oMath>
      <w:r w:rsidR="002D775A" w:rsidRPr="006C10EA">
        <w:rPr>
          <w:szCs w:val="24"/>
        </w:rPr>
        <w:t xml:space="preserve"> and his/her trip environments </w:t>
      </w:r>
    </w:p>
    <w:p w14:paraId="25B7CD5D" w14:textId="77777777" w:rsidR="002D775A" w:rsidRDefault="0035449B" w:rsidP="002D775A">
      <w:pPr>
        <w:ind w:firstLine="720"/>
        <w:rPr>
          <w:szCs w:val="24"/>
        </w:rPr>
      </w:pPr>
      <m:oMath>
        <m:sSub>
          <m:sSubPr>
            <m:ctrlPr>
              <w:rPr>
                <w:rFonts w:ascii="Cambria Math" w:hAnsi="Cambria Math"/>
                <w:i/>
                <w:szCs w:val="24"/>
              </w:rPr>
            </m:ctrlPr>
          </m:sSubPr>
          <m:e>
            <m:r>
              <w:rPr>
                <w:rFonts w:ascii="Cambria Math"/>
                <w:szCs w:val="24"/>
              </w:rPr>
              <m:t>ε</m:t>
            </m:r>
          </m:e>
          <m:sub>
            <m:r>
              <w:rPr>
                <w:rFonts w:ascii="Cambria Math"/>
                <w:szCs w:val="24"/>
              </w:rPr>
              <m:t>i</m:t>
            </m:r>
          </m:sub>
        </m:sSub>
      </m:oMath>
      <w:r w:rsidR="002D775A" w:rsidRPr="006C10EA">
        <w:rPr>
          <w:szCs w:val="24"/>
        </w:rPr>
        <w:t xml:space="preserve"> </w:t>
      </w:r>
      <w:proofErr w:type="gramStart"/>
      <w:r w:rsidR="002D775A" w:rsidRPr="006C10EA">
        <w:rPr>
          <w:szCs w:val="24"/>
        </w:rPr>
        <w:t>is</w:t>
      </w:r>
      <w:proofErr w:type="gramEnd"/>
      <w:r w:rsidR="002D775A" w:rsidRPr="006C10EA">
        <w:rPr>
          <w:szCs w:val="24"/>
        </w:rPr>
        <w:t xml:space="preserve"> a random disturbance term assumed to be standard logistic</w:t>
      </w:r>
    </w:p>
    <w:p w14:paraId="44C118CC" w14:textId="28563E5A" w:rsidR="00586F1F" w:rsidRDefault="0035449B" w:rsidP="002D775A">
      <w:pPr>
        <w:ind w:firstLine="720"/>
        <w:rPr>
          <w:szCs w:val="24"/>
        </w:rPr>
      </w:pPr>
      <m:oMath>
        <m:sSub>
          <m:sSubPr>
            <m:ctrlPr>
              <w:rPr>
                <w:rFonts w:ascii="Cambria Math" w:hAnsi="Cambria Math"/>
                <w:i/>
                <w:szCs w:val="24"/>
              </w:rPr>
            </m:ctrlPr>
          </m:sSubPr>
          <m:e>
            <m:r>
              <w:rPr>
                <w:rFonts w:ascii="Cambria Math" w:hAnsi="Cambria Math"/>
                <w:szCs w:val="24"/>
              </w:rPr>
              <m:t>τ</m:t>
            </m:r>
          </m:e>
          <m:sub>
            <m:r>
              <w:rPr>
                <w:rFonts w:ascii="Cambria Math" w:hAnsi="Cambria Math"/>
                <w:szCs w:val="24"/>
              </w:rPr>
              <m:t xml:space="preserve">i,j </m:t>
            </m:r>
          </m:sub>
        </m:sSub>
      </m:oMath>
      <w:r w:rsidR="00586F1F" w:rsidRPr="006C10EA">
        <w:rPr>
          <w:szCs w:val="24"/>
        </w:rPr>
        <w:t xml:space="preserve"> </w:t>
      </w:r>
      <w:proofErr w:type="gramStart"/>
      <w:r w:rsidR="00586F1F" w:rsidRPr="006C10EA">
        <w:rPr>
          <w:szCs w:val="24"/>
        </w:rPr>
        <w:t>represents</w:t>
      </w:r>
      <w:proofErr w:type="gramEnd"/>
      <w:r w:rsidR="00586F1F" w:rsidRPr="006C10EA">
        <w:rPr>
          <w:szCs w:val="24"/>
        </w:rPr>
        <w:t xml:space="preserve"> the </w:t>
      </w:r>
      <w:r w:rsidR="00586F1F">
        <w:rPr>
          <w:szCs w:val="24"/>
        </w:rPr>
        <w:t>thresholds</w:t>
      </w:r>
    </w:p>
    <w:p w14:paraId="5E49B1A8" w14:textId="66F8B57D" w:rsidR="00586F1F" w:rsidRDefault="00586F1F" w:rsidP="00487234">
      <w:pPr>
        <w:ind w:firstLine="720"/>
      </w:pPr>
      <w:r>
        <w:t xml:space="preserve">Once the </w:t>
      </w:r>
      <w:r w:rsidRPr="00487234">
        <w:rPr>
          <w:rFonts w:eastAsia="Calibri"/>
        </w:rPr>
        <w:t>linear</w:t>
      </w:r>
      <w:r>
        <w:t xml:space="preserve"> regression for the endogenous variable is estimated, we can insert the computed residuals </w:t>
      </w:r>
      <w:r w:rsidR="006F4F0C">
        <w:t xml:space="preserve">of equation 2 </w:t>
      </w:r>
      <w:r>
        <w:t xml:space="preserve">as additional </w:t>
      </w:r>
      <w:proofErr w:type="spellStart"/>
      <w:r>
        <w:t>regressors</w:t>
      </w:r>
      <w:proofErr w:type="spellEnd"/>
      <w:r>
        <w:t xml:space="preserve"> in equation</w:t>
      </w:r>
      <w:r w:rsidR="006F4F0C">
        <w:t xml:space="preserve"> 3</w:t>
      </w:r>
      <w:r>
        <w:t xml:space="preserve"> for the outcome of interest. </w:t>
      </w:r>
      <w:r w:rsidR="006F4F0C">
        <w:t>Thus, substituting the residuals for the unobservable latent factors</w:t>
      </w:r>
      <w:r w:rsidR="0003653E">
        <w:t>,</w:t>
      </w:r>
      <w:r w:rsidR="006F4F0C">
        <w:t xml:space="preserve"> we can</w:t>
      </w:r>
      <w:r w:rsidR="0003653E">
        <w:t xml:space="preserve"> re-writ</w:t>
      </w:r>
      <w:r w:rsidR="006F4F0C">
        <w:t xml:space="preserve">e </w:t>
      </w:r>
      <w:r w:rsidR="0003653E">
        <w:t>equation 3 as</w:t>
      </w:r>
      <w:r w:rsidR="006F4F0C">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03653E" w:rsidRPr="006C10EA" w14:paraId="12ECCA6C" w14:textId="77777777" w:rsidTr="006C5515">
        <w:tc>
          <w:tcPr>
            <w:tcW w:w="4250" w:type="pct"/>
            <w:vAlign w:val="center"/>
          </w:tcPr>
          <w:p w14:paraId="084E7B17" w14:textId="17491A0C" w:rsidR="0003653E" w:rsidRPr="006C10EA" w:rsidRDefault="0035449B" w:rsidP="006C5515">
            <w:pPr>
              <w:spacing w:before="360" w:after="360"/>
            </w:pPr>
            <m:oMathPara>
              <m:oMathParaPr>
                <m:jc m:val="left"/>
              </m:oMathParaPr>
              <m:oMath>
                <m:sSubSup>
                  <m:sSubSupPr>
                    <m:ctrlPr>
                      <w:rPr>
                        <w:rFonts w:ascii="Cambria Math" w:hAnsi="Cambria Math"/>
                        <w:i/>
                        <w:szCs w:val="24"/>
                      </w:rPr>
                    </m:ctrlPr>
                  </m:sSubSupPr>
                  <m:e>
                    <m:r>
                      <w:rPr>
                        <w:rFonts w:ascii="Cambria Math"/>
                        <w:szCs w:val="24"/>
                      </w:rPr>
                      <m:t>y</m:t>
                    </m:r>
                  </m:e>
                  <m:sub>
                    <m:r>
                      <w:rPr>
                        <w:rFonts w:ascii="Cambria Math"/>
                        <w:szCs w:val="24"/>
                      </w:rPr>
                      <m:t>i</m:t>
                    </m:r>
                  </m:sub>
                  <m:sup>
                    <m:r>
                      <w:rPr>
                        <w:rFonts w:ascii="Cambria Math" w:hAnsi="Cambria Math"/>
                        <w:szCs w:val="24"/>
                      </w:rPr>
                      <m:t>*</m:t>
                    </m:r>
                  </m:sup>
                </m:sSubSup>
                <m:r>
                  <w:rPr>
                    <w:rFonts w:ascii="Cambria Math"/>
                    <w:szCs w:val="24"/>
                  </w:rPr>
                  <m:t>=(β+</m:t>
                </m:r>
                <m:sSub>
                  <m:sSubPr>
                    <m:ctrlPr>
                      <w:rPr>
                        <w:rFonts w:ascii="Cambria Math" w:hAnsi="Cambria Math"/>
                        <w:i/>
                        <w:szCs w:val="24"/>
                      </w:rPr>
                    </m:ctrlPr>
                  </m:sSubPr>
                  <m:e>
                    <m:r>
                      <w:rPr>
                        <w:rFonts w:ascii="Cambria Math" w:hAnsi="Cambria Math"/>
                        <w:szCs w:val="24"/>
                      </w:rPr>
                      <m:t>α</m:t>
                    </m:r>
                  </m:e>
                  <m:sub>
                    <m:r>
                      <w:rPr>
                        <w:rFonts w:ascii="Cambria Math" w:hAnsi="Cambria Math"/>
                        <w:szCs w:val="24"/>
                      </w:rPr>
                      <m:t>i</m:t>
                    </m:r>
                  </m:sub>
                </m:sSub>
                <m:r>
                  <w:rPr>
                    <w:rFonts w:ascii="Cambria Math"/>
                    <w:szCs w:val="24"/>
                  </w:rPr>
                  <m:t>)</m:t>
                </m:r>
                <m:sSub>
                  <m:sSubPr>
                    <m:ctrlPr>
                      <w:rPr>
                        <w:rFonts w:ascii="Cambria Math" w:hAnsi="Cambria Math"/>
                        <w:i/>
                        <w:szCs w:val="24"/>
                      </w:rPr>
                    </m:ctrlPr>
                  </m:sSubPr>
                  <m:e>
                    <m:r>
                      <m:rPr>
                        <m:sty m:val="bi"/>
                      </m:rPr>
                      <w:rPr>
                        <w:rFonts w:ascii="Cambria Math" w:hAnsi="Cambria Math"/>
                        <w:szCs w:val="24"/>
                      </w:rPr>
                      <m:t>x</m:t>
                    </m:r>
                  </m:e>
                  <m:sub>
                    <m:r>
                      <w:rPr>
                        <w:rFonts w:ascii="Cambria Math"/>
                        <w:szCs w:val="24"/>
                      </w:rPr>
                      <m:t>i</m:t>
                    </m:r>
                  </m:sub>
                </m:sSub>
                <m:r>
                  <w:rPr>
                    <w:rFonts w:ascii="Cambria Math"/>
                    <w:szCs w:val="24"/>
                  </w:rPr>
                  <m:t>+</m:t>
                </m:r>
                <m:r>
                  <w:rPr>
                    <w:rFonts w:ascii="Cambria Math" w:hAnsi="Cambria Math"/>
                    <w:szCs w:val="24"/>
                  </w:rPr>
                  <m:t>σ</m:t>
                </m:r>
                <m:sSub>
                  <m:sSubPr>
                    <m:ctrlPr>
                      <w:rPr>
                        <w:rFonts w:ascii="Cambria Math" w:hAnsi="Cambria Math"/>
                        <w:i/>
                        <w:szCs w:val="24"/>
                      </w:rPr>
                    </m:ctrlPr>
                  </m:sSubPr>
                  <m:e>
                    <m:r>
                      <m:rPr>
                        <m:sty m:val="bi"/>
                      </m:rPr>
                      <w:rPr>
                        <w:rFonts w:ascii="Cambria Math" w:hAnsi="Cambria Math"/>
                        <w:szCs w:val="24"/>
                      </w:rPr>
                      <m:t>u</m:t>
                    </m:r>
                  </m:e>
                  <m:sub>
                    <m:r>
                      <w:rPr>
                        <w:rFonts w:asci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λ</m:t>
                    </m:r>
                    <m:sSubSup>
                      <m:sSubSupPr>
                        <m:ctrlPr>
                          <w:rPr>
                            <w:rFonts w:ascii="Cambria Math" w:hAnsi="Cambria Math"/>
                            <w:i/>
                            <w:szCs w:val="24"/>
                          </w:rPr>
                        </m:ctrlPr>
                      </m:sSubSupPr>
                      <m:e>
                        <m:r>
                          <w:rPr>
                            <w:rFonts w:ascii="Cambria Math"/>
                            <w:szCs w:val="24"/>
                          </w:rPr>
                          <m:t>q</m:t>
                        </m:r>
                      </m:e>
                      <m:sub>
                        <m:r>
                          <w:rPr>
                            <w:rFonts w:ascii="Cambria Math"/>
                            <w:szCs w:val="24"/>
                          </w:rPr>
                          <m:t>i</m:t>
                        </m:r>
                      </m:sub>
                      <m:sup>
                        <m:r>
                          <w:rPr>
                            <w:rFonts w:ascii="Cambria Math"/>
                            <w:szCs w:val="24"/>
                          </w:rPr>
                          <m:t>R</m:t>
                        </m:r>
                      </m:sup>
                    </m:sSubSup>
                    <m:r>
                      <w:rPr>
                        <w:rFonts w:ascii="Cambria Math"/>
                        <w:szCs w:val="24"/>
                      </w:rPr>
                      <m:t>+ε</m:t>
                    </m:r>
                  </m:e>
                  <m:sub>
                    <m:r>
                      <w:rPr>
                        <w:rFonts w:ascii="Cambria Math"/>
                        <w:szCs w:val="24"/>
                      </w:rPr>
                      <m:t>i</m:t>
                    </m:r>
                  </m:sub>
                </m:sSub>
                <m:r>
                  <w:rPr>
                    <w:rFonts w:ascii="Cambria Math" w:hAnsi="Cambria Math"/>
                    <w:szCs w:val="24"/>
                  </w:rPr>
                  <m:t xml:space="preserve"> , </m:t>
                </m:r>
                <m:sSub>
                  <m:sSubPr>
                    <m:ctrlPr>
                      <w:rPr>
                        <w:rFonts w:ascii="Cambria Math" w:hAnsi="Cambria Math"/>
                        <w:i/>
                        <w:szCs w:val="24"/>
                      </w:rPr>
                    </m:ctrlPr>
                  </m:sSubPr>
                  <m:e>
                    <m:r>
                      <w:rPr>
                        <w:rFonts w:ascii="Cambria Math"/>
                        <w:szCs w:val="24"/>
                      </w:rPr>
                      <m:t xml:space="preserve">  y</m:t>
                    </m:r>
                  </m:e>
                  <m:sub>
                    <m:r>
                      <w:rPr>
                        <w:rFonts w:ascii="Cambria Math"/>
                        <w:szCs w:val="24"/>
                      </w:rPr>
                      <m:t>i</m:t>
                    </m:r>
                  </m:sub>
                </m:sSub>
                <m:r>
                  <w:rPr>
                    <w:rFonts w:ascii="Cambria Math"/>
                    <w:szCs w:val="24"/>
                  </w:rPr>
                  <m:t xml:space="preserve">=j, if </m:t>
                </m:r>
                <m:sSub>
                  <m:sSubPr>
                    <m:ctrlPr>
                      <w:rPr>
                        <w:rFonts w:ascii="Cambria Math" w:hAnsi="Cambria Math"/>
                        <w:i/>
                        <w:szCs w:val="24"/>
                      </w:rPr>
                    </m:ctrlPr>
                  </m:sSubPr>
                  <m:e>
                    <m:r>
                      <w:rPr>
                        <w:rFonts w:ascii="Cambria Math"/>
                        <w:szCs w:val="24"/>
                      </w:rPr>
                      <m:t>τ</m:t>
                    </m:r>
                  </m:e>
                  <m:sub>
                    <m:r>
                      <w:rPr>
                        <w:rFonts w:ascii="Cambria Math"/>
                        <w:szCs w:val="24"/>
                      </w:rPr>
                      <m:t>i,j</m:t>
                    </m:r>
                    <m:r>
                      <w:rPr>
                        <w:rFonts w:ascii="Cambria Math"/>
                        <w:szCs w:val="24"/>
                      </w:rPr>
                      <m:t>-</m:t>
                    </m:r>
                    <m:r>
                      <w:rPr>
                        <w:rFonts w:ascii="Cambria Math"/>
                        <w:szCs w:val="24"/>
                      </w:rPr>
                      <m:t>1</m:t>
                    </m:r>
                  </m:sub>
                </m:sSub>
                <m:r>
                  <w:rPr>
                    <w:rFonts w:ascii="Cambria Math"/>
                    <w:szCs w:val="24"/>
                  </w:rPr>
                  <m:t>&lt;</m:t>
                </m:r>
                <m:sSubSup>
                  <m:sSubSupPr>
                    <m:ctrlPr>
                      <w:rPr>
                        <w:rFonts w:ascii="Cambria Math" w:hAnsi="Cambria Math"/>
                        <w:i/>
                        <w:szCs w:val="24"/>
                      </w:rPr>
                    </m:ctrlPr>
                  </m:sSubSupPr>
                  <m:e>
                    <m:r>
                      <w:rPr>
                        <w:rFonts w:ascii="Cambria Math"/>
                        <w:szCs w:val="24"/>
                      </w:rPr>
                      <m:t xml:space="preserve"> y</m:t>
                    </m:r>
                  </m:e>
                  <m:sub>
                    <m:r>
                      <w:rPr>
                        <w:rFonts w:ascii="Cambria Math"/>
                        <w:szCs w:val="24"/>
                      </w:rPr>
                      <m:t>i</m:t>
                    </m:r>
                  </m:sub>
                  <m:sup>
                    <m:r>
                      <w:rPr>
                        <w:rFonts w:ascii="Cambria Math" w:hAnsi="Cambria Math"/>
                        <w:szCs w:val="24"/>
                      </w:rPr>
                      <m:t>*</m:t>
                    </m:r>
                  </m:sup>
                </m:sSubSup>
                <m:r>
                  <w:rPr>
                    <w:rFonts w:ascii="Cambria Math"/>
                    <w:szCs w:val="24"/>
                  </w:rPr>
                  <m:t>&lt;</m:t>
                </m:r>
                <m:sSub>
                  <m:sSubPr>
                    <m:ctrlPr>
                      <w:rPr>
                        <w:rFonts w:ascii="Cambria Math" w:hAnsi="Cambria Math"/>
                        <w:i/>
                        <w:szCs w:val="24"/>
                      </w:rPr>
                    </m:ctrlPr>
                  </m:sSubPr>
                  <m:e>
                    <m:r>
                      <w:rPr>
                        <w:rFonts w:ascii="Cambria Math"/>
                        <w:szCs w:val="24"/>
                      </w:rPr>
                      <m:t>τ</m:t>
                    </m:r>
                  </m:e>
                  <m:sub>
                    <m:r>
                      <w:rPr>
                        <w:rFonts w:ascii="Cambria Math"/>
                        <w:szCs w:val="24"/>
                      </w:rPr>
                      <m:t>i,j</m:t>
                    </m:r>
                  </m:sub>
                </m:sSub>
              </m:oMath>
            </m:oMathPara>
          </w:p>
        </w:tc>
        <w:tc>
          <w:tcPr>
            <w:tcW w:w="750" w:type="pct"/>
            <w:vAlign w:val="center"/>
          </w:tcPr>
          <w:p w14:paraId="45D4E1F2" w14:textId="77777777" w:rsidR="0003653E" w:rsidRPr="006C10EA" w:rsidRDefault="0003653E" w:rsidP="00487234">
            <w:pPr>
              <w:pStyle w:val="ListParagraph"/>
              <w:numPr>
                <w:ilvl w:val="0"/>
                <w:numId w:val="13"/>
              </w:numPr>
              <w:spacing w:before="360" w:after="360" w:line="240" w:lineRule="auto"/>
              <w:jc w:val="right"/>
            </w:pPr>
          </w:p>
        </w:tc>
      </w:tr>
    </w:tbl>
    <w:p w14:paraId="174E3282" w14:textId="3A42D204" w:rsidR="002D775A" w:rsidRPr="006C10EA" w:rsidRDefault="00703F22" w:rsidP="002D775A">
      <w:pPr>
        <w:ind w:firstLine="720"/>
      </w:pPr>
      <w:r>
        <w:rPr>
          <w:szCs w:val="24"/>
        </w:rPr>
        <w:t xml:space="preserve">In the above setting, the </w:t>
      </w:r>
      <w:proofErr w:type="spellStart"/>
      <w:r>
        <w:rPr>
          <w:szCs w:val="24"/>
        </w:rPr>
        <w:t>endogeneity</w:t>
      </w:r>
      <w:proofErr w:type="spellEnd"/>
      <w:r>
        <w:rPr>
          <w:szCs w:val="24"/>
        </w:rPr>
        <w:t xml:space="preserve"> of </w:t>
      </w:r>
      <m:oMath>
        <m:sSub>
          <m:sSubPr>
            <m:ctrlPr>
              <w:rPr>
                <w:rFonts w:ascii="Cambria Math" w:hAnsi="Cambria Math"/>
                <w:i/>
                <w:szCs w:val="24"/>
              </w:rPr>
            </m:ctrlPr>
          </m:sSubPr>
          <m:e>
            <m:r>
              <m:rPr>
                <m:sty m:val="bi"/>
              </m:rPr>
              <w:rPr>
                <w:rFonts w:ascii="Cambria Math" w:hAnsi="Cambria Math"/>
                <w:szCs w:val="24"/>
              </w:rPr>
              <m:t>u</m:t>
            </m:r>
          </m:e>
          <m:sub>
            <m:r>
              <w:rPr>
                <w:rFonts w:ascii="Cambria Math"/>
                <w:szCs w:val="24"/>
              </w:rPr>
              <m:t>i</m:t>
            </m:r>
          </m:sub>
        </m:sSub>
      </m:oMath>
      <w:r>
        <w:rPr>
          <w:szCs w:val="24"/>
        </w:rPr>
        <w:t xml:space="preserve"> will be </w:t>
      </w:r>
      <w:r w:rsidR="00D970C1">
        <w:rPr>
          <w:szCs w:val="24"/>
        </w:rPr>
        <w:t>absent</w:t>
      </w:r>
      <w:r>
        <w:rPr>
          <w:szCs w:val="24"/>
        </w:rPr>
        <w:t xml:space="preserve"> if </w:t>
      </w:r>
      <m:oMath>
        <m:r>
          <w:rPr>
            <w:rFonts w:ascii="Cambria Math" w:hAnsi="Cambria Math"/>
            <w:szCs w:val="24"/>
          </w:rPr>
          <m:t>λ</m:t>
        </m:r>
      </m:oMath>
      <w:r>
        <w:rPr>
          <w:szCs w:val="24"/>
        </w:rPr>
        <w:t xml:space="preserve"> turns out to be zero. Moreover, in equation 4, </w:t>
      </w:r>
      <m:oMath>
        <m:sSub>
          <m:sSubPr>
            <m:ctrlPr>
              <w:rPr>
                <w:rFonts w:ascii="Cambria Math" w:hAnsi="Cambria Math"/>
                <w:i/>
                <w:szCs w:val="24"/>
              </w:rPr>
            </m:ctrlPr>
          </m:sSubPr>
          <m:e>
            <m:r>
              <w:rPr>
                <w:rFonts w:ascii="Cambria Math" w:hAnsi="Cambria Math"/>
                <w:szCs w:val="24"/>
              </w:rPr>
              <m:t>τ</m:t>
            </m:r>
          </m:e>
          <m:sub>
            <m:r>
              <w:rPr>
                <w:rFonts w:ascii="Cambria Math" w:hAnsi="Cambria Math"/>
                <w:szCs w:val="24"/>
              </w:rPr>
              <m:t xml:space="preserve">i,j </m:t>
            </m:r>
          </m:sub>
        </m:sSub>
      </m:oMath>
      <w:r w:rsidR="002D775A" w:rsidRPr="006C10EA">
        <w:rPr>
          <w:szCs w:val="24"/>
        </w:rPr>
        <w:t xml:space="preserve"> (</w:t>
      </w:r>
      <m:oMath>
        <m:sSub>
          <m:sSubPr>
            <m:ctrlPr>
              <w:rPr>
                <w:rFonts w:ascii="Cambria Math" w:hAnsi="Cambria Math"/>
                <w:i/>
                <w:szCs w:val="24"/>
              </w:rPr>
            </m:ctrlPr>
          </m:sSubPr>
          <m:e>
            <m:r>
              <w:rPr>
                <w:rFonts w:ascii="Cambria Math" w:hAnsi="Cambria Math"/>
                <w:szCs w:val="24"/>
              </w:rPr>
              <m:t>τ</m:t>
            </m:r>
          </m:e>
          <m:sub>
            <m:r>
              <w:rPr>
                <w:rFonts w:ascii="Cambria Math" w:hAnsi="Cambria Math"/>
                <w:szCs w:val="24"/>
              </w:rPr>
              <m:t>i,0</m:t>
            </m:r>
          </m:sub>
        </m:sSub>
        <m:r>
          <w:rPr>
            <w:rFonts w:ascii="Cambria Math" w:hAnsi="Cambria Math"/>
            <w:szCs w:val="24"/>
          </w:rPr>
          <m:t xml:space="preserve">=-∞ , </m:t>
        </m:r>
        <m:sSub>
          <m:sSubPr>
            <m:ctrlPr>
              <w:rPr>
                <w:rFonts w:ascii="Cambria Math" w:hAnsi="Cambria Math"/>
                <w:i/>
                <w:szCs w:val="24"/>
              </w:rPr>
            </m:ctrlPr>
          </m:sSubPr>
          <m:e>
            <m:r>
              <w:rPr>
                <w:rFonts w:ascii="Cambria Math" w:hAnsi="Cambria Math"/>
                <w:szCs w:val="24"/>
              </w:rPr>
              <m:t>τ</m:t>
            </m:r>
          </m:e>
          <m:sub>
            <m:r>
              <w:rPr>
                <w:rFonts w:ascii="Cambria Math" w:hAnsi="Cambria Math"/>
                <w:szCs w:val="24"/>
              </w:rPr>
              <m:t>i,J</m:t>
            </m:r>
          </m:sub>
        </m:sSub>
        <m:r>
          <w:rPr>
            <w:rFonts w:ascii="Cambria Math" w:hAnsi="Cambria Math"/>
            <w:szCs w:val="24"/>
          </w:rPr>
          <m:t>=∞)</m:t>
        </m:r>
      </m:oMath>
      <w:r w:rsidR="002D775A" w:rsidRPr="006C10EA">
        <w:rPr>
          <w:szCs w:val="24"/>
        </w:rPr>
        <w:t xml:space="preserve"> represents the upper threshold associated with driver </w:t>
      </w:r>
      <w:proofErr w:type="spellStart"/>
      <w:r w:rsidR="002D775A" w:rsidRPr="006C10EA">
        <w:rPr>
          <w:i/>
          <w:szCs w:val="24"/>
        </w:rPr>
        <w:t>i</w:t>
      </w:r>
      <w:proofErr w:type="spellEnd"/>
      <w:r w:rsidR="002D775A" w:rsidRPr="006C10EA">
        <w:rPr>
          <w:szCs w:val="24"/>
        </w:rPr>
        <w:t xml:space="preserve"> and time scale </w:t>
      </w:r>
      <w:r w:rsidR="002D775A" w:rsidRPr="006C10EA">
        <w:rPr>
          <w:i/>
          <w:szCs w:val="24"/>
        </w:rPr>
        <w:t>j</w:t>
      </w:r>
      <w:r w:rsidR="002D775A" w:rsidRPr="006C10EA">
        <w:rPr>
          <w:szCs w:val="24"/>
        </w:rPr>
        <w:t>, with the following ordering conditions</w:t>
      </w:r>
      <w:proofErr w:type="gramStart"/>
      <w:r w:rsidR="002D775A" w:rsidRPr="006C10EA">
        <w:rPr>
          <w:szCs w:val="24"/>
        </w:rPr>
        <w:t xml:space="preserve">: </w:t>
      </w:r>
      <w:proofErr w:type="gramEnd"/>
      <m:oMath>
        <m:d>
          <m:dPr>
            <m:ctrlPr>
              <w:rPr>
                <w:rFonts w:ascii="Cambria Math" w:hAnsi="Cambria Math"/>
                <w:i/>
                <w:szCs w:val="24"/>
              </w:rPr>
            </m:ctrlPr>
          </m:dPr>
          <m:e>
            <m:r>
              <w:rPr>
                <w:rFonts w:ascii="Cambria Math"/>
                <w:szCs w:val="24"/>
              </w:rPr>
              <m:t>-∞</m:t>
            </m:r>
            <m:r>
              <w:rPr>
                <w:rFonts w:ascii="Cambria Math"/>
                <w:szCs w:val="24"/>
              </w:rPr>
              <m:t>&lt;</m:t>
            </m:r>
            <m:sSub>
              <m:sSubPr>
                <m:ctrlPr>
                  <w:rPr>
                    <w:rFonts w:ascii="Cambria Math" w:hAnsi="Cambria Math"/>
                    <w:i/>
                    <w:szCs w:val="24"/>
                  </w:rPr>
                </m:ctrlPr>
              </m:sSubPr>
              <m:e>
                <m:r>
                  <w:rPr>
                    <w:rFonts w:ascii="Cambria Math" w:hAnsi="Cambria Math"/>
                    <w:szCs w:val="24"/>
                  </w:rPr>
                  <m:t>τ</m:t>
                </m:r>
              </m:e>
              <m:sub>
                <m:r>
                  <w:rPr>
                    <w:rFonts w:ascii="Cambria Math"/>
                    <w:szCs w:val="24"/>
                  </w:rPr>
                  <m:t>i,1</m:t>
                </m:r>
              </m:sub>
            </m:sSub>
            <m:r>
              <w:rPr>
                <w:rFonts w:ascii="Cambria Math"/>
                <w:szCs w:val="24"/>
              </w:rPr>
              <m:t>&lt;</m:t>
            </m:r>
            <m:sSub>
              <m:sSubPr>
                <m:ctrlPr>
                  <w:rPr>
                    <w:rFonts w:ascii="Cambria Math" w:hAnsi="Cambria Math"/>
                    <w:i/>
                    <w:szCs w:val="24"/>
                  </w:rPr>
                </m:ctrlPr>
              </m:sSubPr>
              <m:e>
                <m:r>
                  <w:rPr>
                    <w:rFonts w:ascii="Cambria Math" w:hAnsi="Cambria Math"/>
                    <w:szCs w:val="24"/>
                  </w:rPr>
                  <m:t>τ</m:t>
                </m:r>
              </m:e>
              <m:sub>
                <m:r>
                  <w:rPr>
                    <w:rFonts w:ascii="Cambria Math"/>
                    <w:szCs w:val="24"/>
                  </w:rPr>
                  <m:t>i,2</m:t>
                </m:r>
              </m:sub>
            </m:sSub>
            <m:r>
              <w:rPr>
                <w:rFonts w:ascii="Cambria Math"/>
                <w:szCs w:val="24"/>
              </w:rPr>
              <m:t xml:space="preserve">&lt; </m:t>
            </m:r>
            <m:r>
              <w:rPr>
                <w:rFonts w:ascii="Cambria Math"/>
                <w:szCs w:val="24"/>
              </w:rPr>
              <m:t>………</m:t>
            </m:r>
            <m:r>
              <w:rPr>
                <w:rFonts w:ascii="Cambria Math"/>
                <w:szCs w:val="24"/>
              </w:rPr>
              <m:t>&lt;</m:t>
            </m:r>
            <m:sSub>
              <m:sSubPr>
                <m:ctrlPr>
                  <w:rPr>
                    <w:rFonts w:ascii="Cambria Math" w:hAnsi="Cambria Math"/>
                    <w:i/>
                    <w:szCs w:val="24"/>
                  </w:rPr>
                </m:ctrlPr>
              </m:sSubPr>
              <m:e>
                <m:r>
                  <w:rPr>
                    <w:rFonts w:ascii="Cambria Math" w:hAnsi="Cambria Math"/>
                    <w:szCs w:val="24"/>
                  </w:rPr>
                  <m:t>τ</m:t>
                </m:r>
              </m:e>
              <m:sub>
                <m:r>
                  <w:rPr>
                    <w:rFonts w:ascii="Cambria Math" w:hAnsi="Cambria Math"/>
                    <w:szCs w:val="24"/>
                  </w:rPr>
                  <m:t>i,J-</m:t>
                </m:r>
                <m:r>
                  <w:rPr>
                    <w:rFonts w:ascii="Cambria Math"/>
                    <w:szCs w:val="24"/>
                  </w:rPr>
                  <m:t>1</m:t>
                </m:r>
              </m:sub>
            </m:sSub>
            <m:r>
              <w:rPr>
                <w:rFonts w:ascii="Cambria Math"/>
                <w:szCs w:val="24"/>
              </w:rPr>
              <m:t>&lt;+</m:t>
            </m:r>
            <m:r>
              <w:rPr>
                <w:rFonts w:ascii="Cambria Math"/>
                <w:szCs w:val="24"/>
              </w:rPr>
              <m:t>∞</m:t>
            </m:r>
          </m:e>
        </m:d>
      </m:oMath>
      <w:r w:rsidR="002D775A" w:rsidRPr="006C10EA">
        <w:rPr>
          <w:szCs w:val="24"/>
        </w:rPr>
        <w:t xml:space="preserve">. </w:t>
      </w:r>
      <w:r w:rsidR="002D775A" w:rsidRPr="006C10EA">
        <w:t xml:space="preserve">To </w:t>
      </w:r>
      <w:r w:rsidR="002D775A" w:rsidRPr="006C10EA">
        <w:rPr>
          <w:szCs w:val="24"/>
        </w:rPr>
        <w:t>maintain</w:t>
      </w:r>
      <w:r w:rsidR="002D775A" w:rsidRPr="006C10EA">
        <w:t xml:space="preserve"> the ordering conditions and allow the thresholds to vary across drivers, Eluru et al. (2008) propose the following non-linear parameterization of the thresholds as a function of exogenous variables: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2D775A" w:rsidRPr="006C10EA" w14:paraId="50E97057" w14:textId="77777777" w:rsidTr="00525FF3">
        <w:tc>
          <w:tcPr>
            <w:tcW w:w="4250" w:type="pct"/>
            <w:vAlign w:val="center"/>
          </w:tcPr>
          <w:p w14:paraId="2DF465A1" w14:textId="6341D2C9" w:rsidR="002D775A" w:rsidRPr="006C10EA" w:rsidRDefault="0035449B" w:rsidP="00D970C1">
            <w:pPr>
              <w:spacing w:before="360" w:after="360"/>
              <w:rPr>
                <w:szCs w:val="24"/>
              </w:rPr>
            </w:pPr>
            <m:oMathPara>
              <m:oMathParaPr>
                <m:jc m:val="left"/>
              </m:oMathParaPr>
              <m:oMath>
                <m:sSub>
                  <m:sSubPr>
                    <m:ctrlPr>
                      <w:rPr>
                        <w:rFonts w:ascii="Cambria Math" w:hAnsi="Cambria Math"/>
                        <w:i/>
                        <w:szCs w:val="24"/>
                      </w:rPr>
                    </m:ctrlPr>
                  </m:sSubPr>
                  <m:e>
                    <m:r>
                      <w:rPr>
                        <w:rFonts w:ascii="Cambria Math"/>
                        <w:szCs w:val="24"/>
                      </w:rPr>
                      <m:t>τ</m:t>
                    </m:r>
                  </m:e>
                  <m:sub>
                    <m:r>
                      <w:rPr>
                        <w:rFonts w:ascii="Cambria Math"/>
                        <w:szCs w:val="24"/>
                      </w:rPr>
                      <m:t>i,j</m:t>
                    </m:r>
                  </m:sub>
                </m:sSub>
                <m:r>
                  <w:rPr>
                    <w:rFonts w:ascii="Cambria Math"/>
                    <w:szCs w:val="24"/>
                  </w:rPr>
                  <m:t>=</m:t>
                </m:r>
                <m:sSub>
                  <m:sSubPr>
                    <m:ctrlPr>
                      <w:rPr>
                        <w:rFonts w:ascii="Cambria Math" w:hAnsi="Cambria Math"/>
                        <w:i/>
                        <w:szCs w:val="24"/>
                      </w:rPr>
                    </m:ctrlPr>
                  </m:sSubPr>
                  <m:e>
                    <m:r>
                      <w:rPr>
                        <w:rFonts w:ascii="Cambria Math"/>
                        <w:szCs w:val="24"/>
                      </w:rPr>
                      <m:t>τ</m:t>
                    </m:r>
                  </m:e>
                  <m:sub>
                    <m:r>
                      <w:rPr>
                        <w:rFonts w:ascii="Cambria Math"/>
                        <w:szCs w:val="24"/>
                      </w:rPr>
                      <m:t>i,j</m:t>
                    </m:r>
                    <m:r>
                      <w:rPr>
                        <w:rFonts w:ascii="Cambria Math"/>
                        <w:szCs w:val="24"/>
                      </w:rPr>
                      <m:t>-</m:t>
                    </m:r>
                    <m:r>
                      <w:rPr>
                        <w:rFonts w:ascii="Cambria Math"/>
                        <w:szCs w:val="24"/>
                      </w:rPr>
                      <m:t>1</m:t>
                    </m:r>
                  </m:sub>
                </m:sSub>
                <m:r>
                  <w:rPr>
                    <w:rFonts w:ascii="Cambria Math"/>
                    <w:szCs w:val="24"/>
                  </w:rPr>
                  <m:t>+</m:t>
                </m:r>
                <m:r>
                  <w:rPr>
                    <w:rFonts w:ascii="Cambria Math" w:hAnsi="Cambria Math"/>
                    <w:szCs w:val="24"/>
                  </w:rPr>
                  <m:t>exp</m:t>
                </m:r>
                <m:r>
                  <m:rPr>
                    <m:sty m:val="p"/>
                  </m:rPr>
                  <w:rPr>
                    <w:rFonts w:ascii="Cambria Math" w:hAnsi="Cambria Math"/>
                    <w:szCs w:val="24"/>
                  </w:rPr>
                  <m:t>⁡</m:t>
                </m:r>
                <m:r>
                  <w:rPr>
                    <w:rFonts w:ascii="Cambria Math"/>
                    <w:szCs w:val="24"/>
                  </w:rPr>
                  <m:t>[</m:t>
                </m:r>
                <m:sSub>
                  <m:sSubPr>
                    <m:ctrlPr>
                      <w:rPr>
                        <w:rFonts w:ascii="Cambria Math" w:hAnsi="Cambria Math"/>
                        <w:i/>
                        <w:szCs w:val="24"/>
                      </w:rPr>
                    </m:ctrlPr>
                  </m:sSubPr>
                  <m:e>
                    <m:d>
                      <m:dPr>
                        <m:ctrlPr>
                          <w:rPr>
                            <w:rFonts w:ascii="Cambria Math" w:hAnsi="Cambria Math"/>
                            <w:b/>
                            <w:i/>
                            <w:szCs w:val="24"/>
                          </w:rPr>
                        </m:ctrlPr>
                      </m:dPr>
                      <m:e>
                        <m:sSub>
                          <m:sSubPr>
                            <m:ctrlPr>
                              <w:rPr>
                                <w:rFonts w:ascii="Cambria Math" w:hAnsi="Cambria Math"/>
                                <w:i/>
                                <w:szCs w:val="24"/>
                              </w:rPr>
                            </m:ctrlPr>
                          </m:sSubPr>
                          <m:e>
                            <m:r>
                              <w:rPr>
                                <w:rFonts w:ascii="Cambria Math" w:hAnsi="Cambria Math"/>
                                <w:szCs w:val="24"/>
                              </w:rPr>
                              <m:t>δ</m:t>
                            </m:r>
                          </m:e>
                          <m:sub>
                            <m:r>
                              <w:rPr>
                                <w:rFonts w:ascii="Cambria Math"/>
                                <w:szCs w:val="24"/>
                              </w:rPr>
                              <m:t>j</m:t>
                            </m:r>
                          </m:sub>
                        </m:sSub>
                        <m:r>
                          <w:rPr>
                            <w:rFonts w:ascii="Cambria Math" w:hAnsi="Cambria Math"/>
                            <w:szCs w:val="24"/>
                          </w:rPr>
                          <m:t>+</m:t>
                        </m:r>
                        <m:sSub>
                          <m:sSubPr>
                            <m:ctrlPr>
                              <w:rPr>
                                <w:rFonts w:ascii="Cambria Math" w:hAnsi="Cambria Math"/>
                                <w:i/>
                                <w:szCs w:val="24"/>
                                <w:lang w:val="en-CA"/>
                              </w:rPr>
                            </m:ctrlPr>
                          </m:sSubPr>
                          <m:e>
                            <m:r>
                              <w:rPr>
                                <w:rFonts w:ascii="Cambria Math" w:hAnsi="Cambria Math"/>
                                <w:szCs w:val="24"/>
                              </w:rPr>
                              <m:t>γ</m:t>
                            </m:r>
                          </m:e>
                          <m:sub>
                            <m:r>
                              <w:rPr>
                                <w:rFonts w:ascii="Cambria Math" w:hAnsi="Cambria Math"/>
                                <w:szCs w:val="24"/>
                              </w:rPr>
                              <m:t>i,j</m:t>
                            </m:r>
                          </m:sub>
                        </m:sSub>
                      </m:e>
                    </m:d>
                    <m:r>
                      <m:rPr>
                        <m:sty m:val="bi"/>
                      </m:rPr>
                      <w:rPr>
                        <w:rFonts w:ascii="Cambria Math" w:hAnsi="Cambria Math"/>
                        <w:szCs w:val="24"/>
                      </w:rPr>
                      <m:t>z</m:t>
                    </m:r>
                  </m:e>
                  <m:sub>
                    <m:r>
                      <w:rPr>
                        <w:rFonts w:ascii="Cambria Math"/>
                        <w:szCs w:val="24"/>
                      </w:rPr>
                      <m:t>i,j</m:t>
                    </m:r>
                  </m:sub>
                </m:sSub>
                <m:r>
                  <w:rPr>
                    <w:rFonts w:ascii="Cambria Math"/>
                    <w:szCs w:val="24"/>
                  </w:rPr>
                  <m:t>]</m:t>
                </m:r>
              </m:oMath>
            </m:oMathPara>
          </w:p>
        </w:tc>
        <w:tc>
          <w:tcPr>
            <w:tcW w:w="750" w:type="pct"/>
          </w:tcPr>
          <w:p w14:paraId="13EB9CC2" w14:textId="77777777" w:rsidR="002D775A" w:rsidRPr="006C10EA" w:rsidRDefault="002D775A" w:rsidP="00487234">
            <w:pPr>
              <w:pStyle w:val="ListParagraph"/>
              <w:numPr>
                <w:ilvl w:val="0"/>
                <w:numId w:val="13"/>
              </w:numPr>
              <w:spacing w:before="360" w:after="360" w:line="240" w:lineRule="auto"/>
              <w:jc w:val="right"/>
              <w:rPr>
                <w:szCs w:val="24"/>
              </w:rPr>
            </w:pPr>
          </w:p>
        </w:tc>
      </w:tr>
    </w:tbl>
    <w:p w14:paraId="2687A218" w14:textId="4DC0B725" w:rsidR="002D775A" w:rsidRDefault="002D775A" w:rsidP="002D775A">
      <w:r w:rsidRPr="006C10EA">
        <w:rPr>
          <w:szCs w:val="24"/>
        </w:rPr>
        <w:t xml:space="preserve">where, </w:t>
      </w:r>
      <m:oMath>
        <m:sSub>
          <m:sSubPr>
            <m:ctrlPr>
              <w:rPr>
                <w:rFonts w:ascii="Cambria Math" w:hAnsi="Cambria Math"/>
                <w:szCs w:val="24"/>
              </w:rPr>
            </m:ctrlPr>
          </m:sSubPr>
          <m:e>
            <m:r>
              <m:rPr>
                <m:sty m:val="bi"/>
              </m:rPr>
              <w:rPr>
                <w:rFonts w:ascii="Cambria Math" w:hAnsi="Cambria Math"/>
                <w:szCs w:val="24"/>
              </w:rPr>
              <m:t>z</m:t>
            </m:r>
          </m:e>
          <m:sub>
            <m:r>
              <w:rPr>
                <w:rFonts w:ascii="Cambria Math"/>
                <w:szCs w:val="24"/>
              </w:rPr>
              <m:t>ij</m:t>
            </m:r>
          </m:sub>
        </m:sSub>
      </m:oMath>
      <w:r w:rsidRPr="006C10EA">
        <w:rPr>
          <w:szCs w:val="24"/>
        </w:rPr>
        <w:t xml:space="preserve"> is a set of exogenous variable associated with </w:t>
      </w:r>
      <m:oMath>
        <m:r>
          <w:rPr>
            <w:rFonts w:ascii="Cambria Math" w:hAnsi="Cambria Math"/>
            <w:szCs w:val="24"/>
          </w:rPr>
          <m:t>j</m:t>
        </m:r>
        <m:r>
          <m:rPr>
            <m:sty m:val="p"/>
          </m:rPr>
          <w:rPr>
            <w:rFonts w:ascii="Cambria Math"/>
            <w:szCs w:val="24"/>
          </w:rPr>
          <m:t xml:space="preserve"> th</m:t>
        </m:r>
      </m:oMath>
      <w:r w:rsidRPr="006C10EA">
        <w:rPr>
          <w:szCs w:val="24"/>
        </w:rPr>
        <w:t xml:space="preserve"> threshold; </w:t>
      </w:r>
      <m:oMath>
        <m:sSub>
          <m:sSubPr>
            <m:ctrlPr>
              <w:rPr>
                <w:rFonts w:ascii="Cambria Math" w:hAnsi="Cambria Math"/>
                <w:i/>
                <w:szCs w:val="24"/>
              </w:rPr>
            </m:ctrlPr>
          </m:sSubPr>
          <m:e>
            <m:r>
              <w:rPr>
                <w:rFonts w:ascii="Cambria Math" w:hAnsi="Cambria Math"/>
                <w:szCs w:val="24"/>
              </w:rPr>
              <m:t>δ</m:t>
            </m:r>
          </m:e>
          <m:sub>
            <m:r>
              <w:rPr>
                <w:rFonts w:ascii="Cambria Math"/>
                <w:szCs w:val="24"/>
              </w:rPr>
              <m:t>j</m:t>
            </m:r>
          </m:sub>
        </m:sSub>
      </m:oMath>
      <w:r w:rsidRPr="006C10EA">
        <w:rPr>
          <w:szCs w:val="24"/>
        </w:rPr>
        <w:t xml:space="preserve"> is a time to death-specific row vector of parameters to be estimated (we need to restrict </w:t>
      </w:r>
      <m:oMath>
        <m:sSub>
          <m:sSubPr>
            <m:ctrlPr>
              <w:rPr>
                <w:rFonts w:ascii="Cambria Math" w:hAnsi="Cambria Math"/>
                <w:i/>
                <w:szCs w:val="24"/>
              </w:rPr>
            </m:ctrlPr>
          </m:sSubPr>
          <m:e>
            <m:r>
              <w:rPr>
                <w:rFonts w:ascii="Cambria Math" w:hAnsi="Cambria Math"/>
                <w:szCs w:val="24"/>
              </w:rPr>
              <m:t>δ</m:t>
            </m:r>
          </m:e>
          <m:sub>
            <m:r>
              <w:rPr>
                <w:rFonts w:ascii="Cambria Math"/>
                <w:szCs w:val="24"/>
              </w:rPr>
              <m:t>1</m:t>
            </m:r>
          </m:sub>
        </m:sSub>
      </m:oMath>
      <w:r w:rsidRPr="006C10EA">
        <w:rPr>
          <w:szCs w:val="24"/>
        </w:rPr>
        <w:t xml:space="preserve"> to be a row vector of zero values for identification reason) and </w:t>
      </w:r>
      <m:oMath>
        <m:sSub>
          <m:sSubPr>
            <m:ctrlPr>
              <w:rPr>
                <w:rFonts w:ascii="Cambria Math" w:hAnsi="Cambria Math"/>
                <w:i/>
                <w:szCs w:val="24"/>
              </w:rPr>
            </m:ctrlPr>
          </m:sSubPr>
          <m:e>
            <m:r>
              <w:rPr>
                <w:rFonts w:ascii="Cambria Math" w:hAnsi="Cambria Math"/>
                <w:szCs w:val="24"/>
              </w:rPr>
              <m:t>γ</m:t>
            </m:r>
          </m:e>
          <m:sub>
            <m:r>
              <w:rPr>
                <w:rFonts w:ascii="Cambria Math" w:hAnsi="Cambria Math"/>
                <w:szCs w:val="24"/>
              </w:rPr>
              <m:t>ij</m:t>
            </m:r>
          </m:sub>
        </m:sSub>
      </m:oMath>
      <w:r w:rsidRPr="006C10EA">
        <w:rPr>
          <w:szCs w:val="24"/>
        </w:rPr>
        <w:t xml:space="preserve"> is another row vector representing the unobserved factors specific to driver </w:t>
      </w:r>
      <m:oMath>
        <m:r>
          <w:rPr>
            <w:rFonts w:ascii="Cambria Math" w:hAnsi="Cambria Math"/>
            <w:szCs w:val="24"/>
          </w:rPr>
          <m:t>i</m:t>
        </m:r>
      </m:oMath>
      <w:r w:rsidRPr="006C10EA">
        <w:rPr>
          <w:szCs w:val="24"/>
        </w:rPr>
        <w:t xml:space="preserve"> and his/her trip environments. </w:t>
      </w:r>
      <w:r w:rsidRPr="006C10EA">
        <w:t xml:space="preserve">The </w:t>
      </w:r>
      <w:r w:rsidRPr="006C10EA">
        <w:rPr>
          <w:szCs w:val="24"/>
        </w:rPr>
        <w:t>traditional</w:t>
      </w:r>
      <w:r w:rsidRPr="006C10EA">
        <w:t xml:space="preserve"> OL model assumes that the thresholds </w:t>
      </w:r>
      <m:oMath>
        <m:sSub>
          <m:sSubPr>
            <m:ctrlPr>
              <w:rPr>
                <w:rFonts w:ascii="Cambria Math" w:hAnsi="Cambria Math"/>
                <w:i/>
                <w:szCs w:val="24"/>
              </w:rPr>
            </m:ctrlPr>
          </m:sSubPr>
          <m:e>
            <m:r>
              <w:rPr>
                <w:rFonts w:ascii="Cambria Math" w:hAnsi="Cambria Math"/>
                <w:szCs w:val="24"/>
              </w:rPr>
              <m:t>τ</m:t>
            </m:r>
          </m:e>
          <m:sub>
            <m:r>
              <w:rPr>
                <w:rFonts w:ascii="Cambria Math" w:hAnsi="Cambria Math"/>
                <w:szCs w:val="24"/>
              </w:rPr>
              <m:t>i,j</m:t>
            </m:r>
          </m:sub>
        </m:sSub>
      </m:oMath>
      <w:r w:rsidRPr="006C10EA">
        <w:t xml:space="preserve"> remain fixed across drivers (</w:t>
      </w:r>
      <m:oMath>
        <m:sSub>
          <m:sSubPr>
            <m:ctrlPr>
              <w:rPr>
                <w:rFonts w:ascii="Cambria Math" w:hAnsi="Cambria Math"/>
                <w:i/>
                <w:szCs w:val="24"/>
              </w:rPr>
            </m:ctrlPr>
          </m:sSubPr>
          <m:e>
            <m:r>
              <w:rPr>
                <w:rFonts w:ascii="Cambria Math" w:hAnsi="Cambria Math"/>
                <w:szCs w:val="24"/>
              </w:rPr>
              <m:t>τ</m:t>
            </m:r>
          </m:e>
          <m:sub>
            <m:r>
              <w:rPr>
                <w:rFonts w:ascii="Cambria Math" w:hAnsi="Cambria Math"/>
                <w:szCs w:val="24"/>
              </w:rPr>
              <m:t>i,j</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τ</m:t>
            </m:r>
          </m:e>
          <m:sub>
            <m:r>
              <w:rPr>
                <w:rFonts w:ascii="Cambria Math" w:hAnsi="Cambria Math"/>
                <w:szCs w:val="24"/>
              </w:rPr>
              <m:t>j</m:t>
            </m:r>
          </m:sub>
        </m:sSub>
        <m:r>
          <w:rPr>
            <w:rFonts w:ascii="Cambria Math" w:hAnsi="Cambria Math"/>
            <w:szCs w:val="24"/>
          </w:rPr>
          <m:t xml:space="preserve">  ∀  i)</m:t>
        </m:r>
      </m:oMath>
      <w:r w:rsidRPr="006C10EA">
        <w:t xml:space="preserve">; that is, it assumes that </w:t>
      </w:r>
      <m:oMath>
        <m:sSub>
          <m:sSubPr>
            <m:ctrlPr>
              <w:rPr>
                <w:rFonts w:ascii="Cambria Math" w:hAnsi="Cambria Math"/>
                <w:i/>
                <w:szCs w:val="24"/>
              </w:rPr>
            </m:ctrlPr>
          </m:sSubPr>
          <m:e>
            <m:r>
              <w:rPr>
                <w:rFonts w:ascii="Cambria Math" w:hAnsi="Cambria Math"/>
                <w:szCs w:val="24"/>
              </w:rPr>
              <m:t>δ</m:t>
            </m:r>
          </m:e>
          <m:sub>
            <m:r>
              <w:rPr>
                <w:rFonts w:ascii="Cambria Math"/>
                <w:szCs w:val="24"/>
              </w:rPr>
              <m:t>j</m:t>
            </m:r>
          </m:sub>
        </m:sSub>
      </m:oMath>
      <w:r w:rsidRPr="006C10EA">
        <w:rPr>
          <w:szCs w:val="24"/>
        </w:rPr>
        <w:t xml:space="preserve">  has all zero elements </w:t>
      </w:r>
      <w:r w:rsidRPr="006C10EA">
        <w:t xml:space="preserve">for all  </w:t>
      </w:r>
      <m:oMath>
        <m:r>
          <w:rPr>
            <w:rFonts w:ascii="Cambria Math" w:hAnsi="Cambria Math"/>
            <w:szCs w:val="24"/>
          </w:rPr>
          <m:t>j</m:t>
        </m:r>
      </m:oMath>
      <w:r w:rsidRPr="006C10EA" w:rsidDel="00754210">
        <w:rPr>
          <w:i/>
        </w:rPr>
        <w:t xml:space="preserve"> </w:t>
      </w:r>
      <w:r w:rsidRPr="006C10EA">
        <w:t>values</w:t>
      </w:r>
      <w:r w:rsidR="005B65AC">
        <w:t xml:space="preserve"> (except for the constant)</w:t>
      </w:r>
      <w:r w:rsidRPr="006C10EA">
        <w:t xml:space="preserve">. </w:t>
      </w:r>
      <w:r w:rsidR="00525FF3">
        <w:t xml:space="preserve">Thus, the model will collapse to a simple OL model if </w:t>
      </w:r>
      <m:oMath>
        <m:sSub>
          <m:sSubPr>
            <m:ctrlPr>
              <w:rPr>
                <w:rFonts w:ascii="Cambria Math" w:hAnsi="Cambria Math"/>
                <w:i/>
                <w:szCs w:val="24"/>
              </w:rPr>
            </m:ctrlPr>
          </m:sSubPr>
          <m:e>
            <m:r>
              <w:rPr>
                <w:rFonts w:ascii="Cambria Math" w:hAnsi="Cambria Math"/>
                <w:szCs w:val="24"/>
              </w:rPr>
              <m:t>α</m:t>
            </m:r>
          </m:e>
          <m:sub>
            <m:r>
              <w:rPr>
                <w:rFonts w:ascii="Cambria Math" w:hAnsi="Cambria Math"/>
                <w:szCs w:val="24"/>
              </w:rPr>
              <m:t>i</m:t>
            </m:r>
          </m:sub>
        </m:sSub>
      </m:oMath>
      <w:r w:rsidR="00525FF3">
        <w:rPr>
          <w:szCs w:val="24"/>
        </w:rPr>
        <w:t xml:space="preserve"> turns out to be zero in equation </w:t>
      </w:r>
      <w:r w:rsidR="00703F22">
        <w:rPr>
          <w:szCs w:val="24"/>
        </w:rPr>
        <w:t xml:space="preserve">4 </w:t>
      </w:r>
      <w:r w:rsidR="00525FF3">
        <w:rPr>
          <w:szCs w:val="24"/>
        </w:rPr>
        <w:t xml:space="preserve">and </w:t>
      </w:r>
      <m:oMath>
        <m:sSub>
          <m:sSubPr>
            <m:ctrlPr>
              <w:rPr>
                <w:rFonts w:ascii="Cambria Math" w:hAnsi="Cambria Math"/>
                <w:i/>
                <w:szCs w:val="24"/>
              </w:rPr>
            </m:ctrlPr>
          </m:sSubPr>
          <m:e>
            <m:r>
              <w:rPr>
                <w:rFonts w:ascii="Cambria Math" w:hAnsi="Cambria Math"/>
                <w:szCs w:val="24"/>
              </w:rPr>
              <m:t>τ</m:t>
            </m:r>
          </m:e>
          <m:sub>
            <m:r>
              <w:rPr>
                <w:rFonts w:ascii="Cambria Math" w:hAnsi="Cambria Math"/>
                <w:szCs w:val="24"/>
              </w:rPr>
              <m:t>i,j</m:t>
            </m:r>
          </m:sub>
        </m:sSub>
      </m:oMath>
      <w:r w:rsidR="00525FF3" w:rsidRPr="006C10EA">
        <w:t xml:space="preserve"> remain fixed</w:t>
      </w:r>
      <w:r w:rsidR="00525FF3">
        <w:t xml:space="preserve"> across driver in equation </w:t>
      </w:r>
      <w:r w:rsidR="00703F22">
        <w:t>5</w:t>
      </w:r>
      <w:r w:rsidR="00525FF3">
        <w:t xml:space="preserve">. On </w:t>
      </w:r>
      <w:r w:rsidR="00525FF3">
        <w:lastRenderedPageBreak/>
        <w:t xml:space="preserve">the other hand, if </w:t>
      </w:r>
      <m:oMath>
        <m:sSub>
          <m:sSubPr>
            <m:ctrlPr>
              <w:rPr>
                <w:rFonts w:ascii="Cambria Math" w:hAnsi="Cambria Math"/>
                <w:i/>
                <w:szCs w:val="24"/>
              </w:rPr>
            </m:ctrlPr>
          </m:sSubPr>
          <m:e>
            <m:r>
              <w:rPr>
                <w:rFonts w:ascii="Cambria Math" w:hAnsi="Cambria Math"/>
                <w:szCs w:val="24"/>
              </w:rPr>
              <m:t>α</m:t>
            </m:r>
          </m:e>
          <m:sub>
            <m:r>
              <w:rPr>
                <w:rFonts w:ascii="Cambria Math" w:hAnsi="Cambria Math"/>
                <w:szCs w:val="24"/>
              </w:rPr>
              <m:t>i</m:t>
            </m:r>
          </m:sub>
        </m:sSub>
      </m:oMath>
      <w:r w:rsidR="000C1E7F">
        <w:rPr>
          <w:szCs w:val="24"/>
        </w:rPr>
        <w:t xml:space="preserve"> and </w:t>
      </w:r>
      <m:oMath>
        <m:sSub>
          <m:sSubPr>
            <m:ctrlPr>
              <w:rPr>
                <w:rFonts w:ascii="Cambria Math" w:hAnsi="Cambria Math"/>
                <w:i/>
                <w:szCs w:val="24"/>
              </w:rPr>
            </m:ctrlPr>
          </m:sSubPr>
          <m:e>
            <m:r>
              <w:rPr>
                <w:rFonts w:ascii="Cambria Math" w:hAnsi="Cambria Math"/>
                <w:szCs w:val="24"/>
              </w:rPr>
              <m:t>γ</m:t>
            </m:r>
          </m:e>
          <m:sub>
            <m:r>
              <w:rPr>
                <w:rFonts w:ascii="Cambria Math" w:hAnsi="Cambria Math"/>
                <w:szCs w:val="24"/>
              </w:rPr>
              <m:t>i,j</m:t>
            </m:r>
          </m:sub>
        </m:sSub>
      </m:oMath>
      <w:r w:rsidR="000C1E7F">
        <w:rPr>
          <w:szCs w:val="24"/>
        </w:rPr>
        <w:t xml:space="preserve"> terms of equation </w:t>
      </w:r>
      <w:r w:rsidR="00487234">
        <w:rPr>
          <w:szCs w:val="24"/>
        </w:rPr>
        <w:t xml:space="preserve">4 </w:t>
      </w:r>
      <w:r w:rsidR="000C1E7F">
        <w:rPr>
          <w:szCs w:val="24"/>
        </w:rPr>
        <w:t xml:space="preserve">and </w:t>
      </w:r>
      <w:r w:rsidR="00487234">
        <w:rPr>
          <w:szCs w:val="24"/>
        </w:rPr>
        <w:t>5</w:t>
      </w:r>
      <w:r w:rsidR="000C1E7F">
        <w:rPr>
          <w:szCs w:val="24"/>
        </w:rPr>
        <w:t xml:space="preserve"> are found to be zero in model estimation, then the model will collapse to simple GOL model.</w:t>
      </w:r>
      <w:r w:rsidR="00525FF3">
        <w:t xml:space="preserve"> </w:t>
      </w:r>
    </w:p>
    <w:p w14:paraId="3C6244D7" w14:textId="5358130B" w:rsidR="002D775A" w:rsidRPr="006C10EA" w:rsidRDefault="002D775A" w:rsidP="002D775A">
      <w:pPr>
        <w:ind w:firstLine="720"/>
        <w:rPr>
          <w:szCs w:val="24"/>
        </w:rPr>
      </w:pPr>
      <w:r w:rsidRPr="006C10EA">
        <w:rPr>
          <w:szCs w:val="24"/>
        </w:rPr>
        <w:t xml:space="preserve">In equations </w:t>
      </w:r>
      <w:r w:rsidR="00703F22">
        <w:rPr>
          <w:szCs w:val="24"/>
        </w:rPr>
        <w:t>4</w:t>
      </w:r>
      <w:r w:rsidR="00703F22" w:rsidRPr="006C10EA">
        <w:rPr>
          <w:szCs w:val="24"/>
        </w:rPr>
        <w:t xml:space="preserve"> </w:t>
      </w:r>
      <w:r w:rsidRPr="006C10EA">
        <w:rPr>
          <w:szCs w:val="24"/>
        </w:rPr>
        <w:t xml:space="preserve">and </w:t>
      </w:r>
      <w:r w:rsidR="00703F22">
        <w:rPr>
          <w:szCs w:val="24"/>
        </w:rPr>
        <w:t>5</w:t>
      </w:r>
      <w:r w:rsidRPr="006C10EA">
        <w:rPr>
          <w:szCs w:val="24"/>
        </w:rPr>
        <w:t xml:space="preserve">, we assume that </w:t>
      </w:r>
      <m:oMath>
        <m:sSub>
          <m:sSubPr>
            <m:ctrlPr>
              <w:rPr>
                <w:rFonts w:ascii="Cambria Math" w:hAnsi="Cambria Math"/>
                <w:i/>
                <w:szCs w:val="24"/>
              </w:rPr>
            </m:ctrlPr>
          </m:sSubPr>
          <m:e>
            <m:r>
              <w:rPr>
                <w:rFonts w:ascii="Cambria Math" w:hAnsi="Cambria Math"/>
                <w:szCs w:val="24"/>
              </w:rPr>
              <m:t>α</m:t>
            </m:r>
          </m:e>
          <m:sub>
            <m:r>
              <w:rPr>
                <w:rFonts w:ascii="Cambria Math" w:hAnsi="Cambria Math"/>
                <w:szCs w:val="24"/>
              </w:rPr>
              <m:t>i</m:t>
            </m:r>
          </m:sub>
        </m:sSub>
      </m:oMath>
      <w:r w:rsidRPr="006C10EA">
        <w:rPr>
          <w:szCs w:val="24"/>
        </w:rPr>
        <w:t xml:space="preserve"> and </w:t>
      </w:r>
      <m:oMath>
        <m:sSub>
          <m:sSubPr>
            <m:ctrlPr>
              <w:rPr>
                <w:rFonts w:ascii="Cambria Math" w:hAnsi="Cambria Math"/>
                <w:i/>
                <w:szCs w:val="24"/>
              </w:rPr>
            </m:ctrlPr>
          </m:sSubPr>
          <m:e>
            <m:r>
              <w:rPr>
                <w:rFonts w:ascii="Cambria Math" w:hAnsi="Cambria Math"/>
                <w:szCs w:val="24"/>
              </w:rPr>
              <m:t>γ</m:t>
            </m:r>
          </m:e>
          <m:sub>
            <m:r>
              <w:rPr>
                <w:rFonts w:ascii="Cambria Math" w:hAnsi="Cambria Math"/>
                <w:szCs w:val="24"/>
              </w:rPr>
              <m:t>ij</m:t>
            </m:r>
          </m:sub>
        </m:sSub>
      </m:oMath>
      <w:r w:rsidRPr="006C10EA">
        <w:rPr>
          <w:szCs w:val="24"/>
        </w:rPr>
        <w:t xml:space="preserve"> are independent realizations from normal distribution for this study. Thus, conditional on </w:t>
      </w:r>
      <m:oMath>
        <m:sSub>
          <m:sSubPr>
            <m:ctrlPr>
              <w:rPr>
                <w:rFonts w:ascii="Cambria Math" w:hAnsi="Cambria Math"/>
                <w:i/>
                <w:szCs w:val="24"/>
              </w:rPr>
            </m:ctrlPr>
          </m:sSubPr>
          <m:e>
            <m:r>
              <w:rPr>
                <w:rFonts w:ascii="Cambria Math" w:hAnsi="Cambria Math"/>
                <w:szCs w:val="24"/>
              </w:rPr>
              <m:t>α</m:t>
            </m:r>
          </m:e>
          <m:sub>
            <m:r>
              <w:rPr>
                <w:rFonts w:ascii="Cambria Math" w:hAnsi="Cambria Math"/>
                <w:szCs w:val="24"/>
              </w:rPr>
              <m:t>i</m:t>
            </m:r>
          </m:sub>
        </m:sSub>
      </m:oMath>
      <w:r w:rsidRPr="006C10EA">
        <w:rPr>
          <w:szCs w:val="24"/>
        </w:rPr>
        <w:t xml:space="preserve"> </w:t>
      </w:r>
      <w:proofErr w:type="gramStart"/>
      <w:r w:rsidRPr="006C10EA">
        <w:rPr>
          <w:szCs w:val="24"/>
        </w:rPr>
        <w:t xml:space="preserve">and </w:t>
      </w:r>
      <w:proofErr w:type="gramEnd"/>
      <m:oMath>
        <m:sSub>
          <m:sSubPr>
            <m:ctrlPr>
              <w:rPr>
                <w:rFonts w:ascii="Cambria Math" w:hAnsi="Cambria Math"/>
                <w:i/>
                <w:szCs w:val="24"/>
              </w:rPr>
            </m:ctrlPr>
          </m:sSubPr>
          <m:e>
            <m:r>
              <w:rPr>
                <w:rFonts w:ascii="Cambria Math" w:hAnsi="Cambria Math"/>
                <w:szCs w:val="24"/>
              </w:rPr>
              <m:t>γ</m:t>
            </m:r>
          </m:e>
          <m:sub>
            <m:r>
              <w:rPr>
                <w:rFonts w:ascii="Cambria Math" w:hAnsi="Cambria Math"/>
                <w:szCs w:val="24"/>
              </w:rPr>
              <m:t>ij</m:t>
            </m:r>
          </m:sub>
        </m:sSub>
      </m:oMath>
      <w:r w:rsidRPr="006C10EA">
        <w:rPr>
          <w:szCs w:val="24"/>
        </w:rPr>
        <w:t xml:space="preserve">, the probability expression for individual </w:t>
      </w:r>
      <m:oMath>
        <m:r>
          <w:rPr>
            <w:rFonts w:ascii="Cambria Math" w:hAnsi="Cambria Math"/>
            <w:szCs w:val="24"/>
          </w:rPr>
          <m:t>i</m:t>
        </m:r>
      </m:oMath>
      <w:r w:rsidRPr="006C10EA">
        <w:rPr>
          <w:szCs w:val="24"/>
        </w:rPr>
        <w:t xml:space="preserve"> and alternative </w:t>
      </w:r>
      <m:oMath>
        <m:r>
          <w:rPr>
            <w:rFonts w:ascii="Cambria Math" w:hAnsi="Cambria Math"/>
            <w:szCs w:val="24"/>
          </w:rPr>
          <m:t>j</m:t>
        </m:r>
      </m:oMath>
      <w:r w:rsidRPr="006C10EA">
        <w:rPr>
          <w:szCs w:val="24"/>
        </w:rPr>
        <w:t xml:space="preserve"> in MGOL model </w:t>
      </w:r>
      <w:r w:rsidR="002A2500">
        <w:rPr>
          <w:szCs w:val="24"/>
        </w:rPr>
        <w:t xml:space="preserve">with the 2SRI treatment </w:t>
      </w:r>
      <w:r w:rsidRPr="006C10EA">
        <w:rPr>
          <w:szCs w:val="24"/>
        </w:rPr>
        <w:t>take the following 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2D775A" w:rsidRPr="006C10EA" w14:paraId="100BB171" w14:textId="77777777" w:rsidTr="00525FF3">
        <w:tc>
          <w:tcPr>
            <w:tcW w:w="4250" w:type="pct"/>
            <w:vAlign w:val="center"/>
          </w:tcPr>
          <w:p w14:paraId="20F7C8F2" w14:textId="008BA4DF" w:rsidR="002D775A" w:rsidRPr="006C10EA" w:rsidRDefault="0035449B" w:rsidP="00525FF3">
            <w:pPr>
              <w:spacing w:before="360" w:after="360"/>
              <w:rPr>
                <w:rFonts w:ascii="Cambria Math" w:hAnsi="Cambria Math"/>
                <w:i/>
                <w:szCs w:val="24"/>
              </w:rPr>
            </w:pPr>
            <m:oMathPara>
              <m:oMathParaPr>
                <m:jc m:val="left"/>
              </m:oMathParaPr>
              <m:oMath>
                <m:func>
                  <m:funcPr>
                    <m:ctrlPr>
                      <w:rPr>
                        <w:rFonts w:ascii="Cambria Math" w:hAnsi="Cambria Math"/>
                        <w:i/>
                        <w:szCs w:val="24"/>
                      </w:rPr>
                    </m:ctrlPr>
                  </m:funcPr>
                  <m:fName>
                    <m:sSub>
                      <m:sSubPr>
                        <m:ctrlPr>
                          <w:rPr>
                            <w:rFonts w:ascii="Cambria Math" w:hAnsi="Cambria Math"/>
                            <w:i/>
                            <w:szCs w:val="24"/>
                          </w:rPr>
                        </m:ctrlPr>
                      </m:sSubPr>
                      <m:e>
                        <m:r>
                          <w:rPr>
                            <w:rFonts w:ascii="Cambria Math" w:hAnsi="Cambria Math"/>
                            <w:szCs w:val="24"/>
                          </w:rPr>
                          <m:t>π</m:t>
                        </m:r>
                      </m:e>
                      <m:sub>
                        <m:r>
                          <w:rPr>
                            <w:rFonts w:ascii="Cambria Math" w:hAnsi="Cambria Math"/>
                            <w:szCs w:val="24"/>
                          </w:rPr>
                          <m:t>ij</m:t>
                        </m:r>
                      </m:sub>
                    </m:sSub>
                    <m:r>
                      <w:rPr>
                        <w:rFonts w:ascii="Cambria Math" w:hAnsi="Cambria Math"/>
                        <w:szCs w:val="24"/>
                      </w:rPr>
                      <m:t>=Pr</m:t>
                    </m:r>
                  </m:fName>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y</m:t>
                            </m:r>
                          </m:e>
                          <m:sub>
                            <m:r>
                              <w:rPr>
                                <w:rFonts w:ascii="Cambria Math" w:hAnsi="Cambria Math"/>
                                <w:szCs w:val="24"/>
                              </w:rPr>
                              <m:t>i</m:t>
                            </m:r>
                          </m:sub>
                        </m:sSub>
                        <m:r>
                          <w:rPr>
                            <w:rFonts w:ascii="Cambria Math" w:hAnsi="Cambria Math"/>
                            <w:szCs w:val="24"/>
                          </w:rPr>
                          <m:t>=j</m:t>
                        </m:r>
                      </m:e>
                      <m:e>
                        <m:sSub>
                          <m:sSubPr>
                            <m:ctrlPr>
                              <w:rPr>
                                <w:rFonts w:ascii="Cambria Math" w:hAnsi="Cambria Math"/>
                                <w:i/>
                                <w:szCs w:val="24"/>
                              </w:rPr>
                            </m:ctrlPr>
                          </m:sSubPr>
                          <m:e>
                            <m:r>
                              <w:rPr>
                                <w:rFonts w:ascii="Cambria Math" w:hAnsi="Cambria Math"/>
                                <w:szCs w:val="24"/>
                              </w:rPr>
                              <m:t>α</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γ</m:t>
                            </m:r>
                          </m:e>
                          <m:sub>
                            <m:r>
                              <w:rPr>
                                <w:rFonts w:ascii="Cambria Math" w:hAnsi="Cambria Math"/>
                                <w:szCs w:val="24"/>
                              </w:rPr>
                              <m:t>ij</m:t>
                            </m:r>
                          </m:sub>
                        </m:sSub>
                      </m:e>
                    </m:d>
                  </m:e>
                </m:func>
              </m:oMath>
            </m:oMathPara>
          </w:p>
          <w:p w14:paraId="5CE4A169" w14:textId="691A2512" w:rsidR="002D775A" w:rsidRPr="006C10EA" w:rsidRDefault="002D775A" w:rsidP="002A2500">
            <w:pPr>
              <w:spacing w:before="360" w:after="360"/>
              <w:rPr>
                <w:szCs w:val="24"/>
              </w:rPr>
            </w:pPr>
            <m:oMathPara>
              <m:oMathParaPr>
                <m:jc m:val="left"/>
              </m:oMathParaPr>
              <m:oMath>
                <m:r>
                  <w:rPr>
                    <w:rFonts w:ascii="Cambria Math" w:hAnsi="Cambria Math"/>
                    <w:szCs w:val="24"/>
                  </w:rPr>
                  <m:t xml:space="preserve">       =Λ[(</m:t>
                </m:r>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δ</m:t>
                        </m:r>
                      </m:e>
                      <m:sub>
                        <m:r>
                          <w:rPr>
                            <w:rFonts w:ascii="Cambria Math" w:hAnsi="Cambria Math"/>
                            <w:szCs w:val="24"/>
                          </w:rPr>
                          <m:t>j</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γ</m:t>
                        </m:r>
                      </m:e>
                      <m:sub>
                        <m:r>
                          <w:rPr>
                            <w:rFonts w:ascii="Cambria Math" w:hAnsi="Cambria Math"/>
                            <w:szCs w:val="24"/>
                          </w:rPr>
                          <m:t>i,j</m:t>
                        </m:r>
                      </m:sub>
                    </m:sSub>
                    <m:r>
                      <w:rPr>
                        <w:rFonts w:ascii="Cambria Math" w:hAnsi="Cambria Math"/>
                        <w:szCs w:val="24"/>
                      </w:rPr>
                      <m:t xml:space="preserve">) </m:t>
                    </m:r>
                    <m:r>
                      <m:rPr>
                        <m:sty m:val="bi"/>
                      </m:rPr>
                      <w:rPr>
                        <w:rFonts w:ascii="Cambria Math" w:hAnsi="Cambria Math"/>
                        <w:szCs w:val="24"/>
                      </w:rPr>
                      <m:t>z</m:t>
                    </m:r>
                  </m:e>
                  <m:sub>
                    <m:r>
                      <w:rPr>
                        <w:rFonts w:ascii="Cambria Math" w:hAnsi="Cambria Math"/>
                        <w:szCs w:val="24"/>
                      </w:rPr>
                      <m:t>i,j</m:t>
                    </m:r>
                  </m:sub>
                </m:sSub>
                <m:r>
                  <w:rPr>
                    <w:rFonts w:ascii="Cambria Math" w:hAnsi="Cambria Math"/>
                    <w:szCs w:val="24"/>
                  </w:rPr>
                  <m:t>-</m:t>
                </m:r>
                <m:d>
                  <m:dPr>
                    <m:begChr m:val="{"/>
                    <m:endChr m:val="}"/>
                    <m:ctrlPr>
                      <w:rPr>
                        <w:rFonts w:ascii="Cambria Math" w:hAnsi="Cambria Math"/>
                        <w:i/>
                        <w:szCs w:val="24"/>
                      </w:rPr>
                    </m:ctrlPr>
                  </m:dPr>
                  <m:e>
                    <m:r>
                      <w:rPr>
                        <w:rFonts w:ascii="Cambria Math"/>
                        <w:szCs w:val="24"/>
                      </w:rPr>
                      <m:t>(β+</m:t>
                    </m:r>
                    <m:sSub>
                      <m:sSubPr>
                        <m:ctrlPr>
                          <w:rPr>
                            <w:rFonts w:ascii="Cambria Math" w:hAnsi="Cambria Math"/>
                            <w:i/>
                            <w:szCs w:val="24"/>
                          </w:rPr>
                        </m:ctrlPr>
                      </m:sSubPr>
                      <m:e>
                        <m:r>
                          <w:rPr>
                            <w:rFonts w:ascii="Cambria Math" w:hAnsi="Cambria Math"/>
                            <w:szCs w:val="24"/>
                          </w:rPr>
                          <m:t>α</m:t>
                        </m:r>
                      </m:e>
                      <m:sub>
                        <m:r>
                          <w:rPr>
                            <w:rFonts w:ascii="Cambria Math" w:hAnsi="Cambria Math"/>
                            <w:szCs w:val="24"/>
                          </w:rPr>
                          <m:t>i</m:t>
                        </m:r>
                      </m:sub>
                    </m:sSub>
                    <m:r>
                      <w:rPr>
                        <w:rFonts w:ascii="Cambria Math"/>
                        <w:szCs w:val="24"/>
                      </w:rPr>
                      <m:t>)</m:t>
                    </m:r>
                    <m:sSub>
                      <m:sSubPr>
                        <m:ctrlPr>
                          <w:rPr>
                            <w:rFonts w:ascii="Cambria Math" w:hAnsi="Cambria Math"/>
                            <w:i/>
                            <w:szCs w:val="24"/>
                          </w:rPr>
                        </m:ctrlPr>
                      </m:sSubPr>
                      <m:e>
                        <m:r>
                          <m:rPr>
                            <m:sty m:val="bi"/>
                          </m:rPr>
                          <w:rPr>
                            <w:rFonts w:ascii="Cambria Math" w:hAnsi="Cambria Math"/>
                            <w:szCs w:val="24"/>
                          </w:rPr>
                          <m:t>x</m:t>
                        </m:r>
                      </m:e>
                      <m:sub>
                        <m:r>
                          <w:rPr>
                            <w:rFonts w:ascii="Cambria Math"/>
                            <w:szCs w:val="24"/>
                          </w:rPr>
                          <m:t>i</m:t>
                        </m:r>
                      </m:sub>
                    </m:sSub>
                    <m:r>
                      <w:rPr>
                        <w:rFonts w:ascii="Cambria Math"/>
                        <w:szCs w:val="24"/>
                      </w:rPr>
                      <m:t>+</m:t>
                    </m:r>
                    <m:r>
                      <w:rPr>
                        <w:rFonts w:ascii="Cambria Math" w:hAnsi="Cambria Math"/>
                        <w:szCs w:val="24"/>
                      </w:rPr>
                      <m:t>σ</m:t>
                    </m:r>
                    <m:sSub>
                      <m:sSubPr>
                        <m:ctrlPr>
                          <w:rPr>
                            <w:rFonts w:ascii="Cambria Math" w:hAnsi="Cambria Math"/>
                            <w:i/>
                            <w:szCs w:val="24"/>
                          </w:rPr>
                        </m:ctrlPr>
                      </m:sSubPr>
                      <m:e>
                        <m:r>
                          <m:rPr>
                            <m:sty m:val="bi"/>
                          </m:rPr>
                          <w:rPr>
                            <w:rFonts w:ascii="Cambria Math" w:hAnsi="Cambria Math"/>
                            <w:szCs w:val="24"/>
                          </w:rPr>
                          <m:t>u</m:t>
                        </m:r>
                      </m:e>
                      <m:sub>
                        <m:r>
                          <w:rPr>
                            <w:rFonts w:ascii="Cambria Math"/>
                            <w:szCs w:val="24"/>
                          </w:rPr>
                          <m:t>i</m:t>
                        </m:r>
                      </m:sub>
                    </m:sSub>
                    <m:r>
                      <w:rPr>
                        <w:rFonts w:ascii="Cambria Math" w:hAnsi="Cambria Math"/>
                        <w:szCs w:val="24"/>
                      </w:rPr>
                      <m:t>+λ</m:t>
                    </m:r>
                    <m:sSubSup>
                      <m:sSubSupPr>
                        <m:ctrlPr>
                          <w:rPr>
                            <w:rFonts w:ascii="Cambria Math" w:hAnsi="Cambria Math"/>
                            <w:i/>
                            <w:szCs w:val="24"/>
                          </w:rPr>
                        </m:ctrlPr>
                      </m:sSubSupPr>
                      <m:e>
                        <m:r>
                          <w:rPr>
                            <w:rFonts w:ascii="Cambria Math"/>
                            <w:szCs w:val="24"/>
                          </w:rPr>
                          <m:t>q</m:t>
                        </m:r>
                      </m:e>
                      <m:sub>
                        <m:r>
                          <w:rPr>
                            <w:rFonts w:ascii="Cambria Math"/>
                            <w:szCs w:val="24"/>
                          </w:rPr>
                          <m:t>i</m:t>
                        </m:r>
                      </m:sub>
                      <m:sup>
                        <m:r>
                          <w:rPr>
                            <w:rFonts w:ascii="Cambria Math"/>
                            <w:szCs w:val="24"/>
                          </w:rPr>
                          <m:t>R</m:t>
                        </m:r>
                      </m:sup>
                    </m:sSubSup>
                  </m:e>
                </m:d>
                <m:r>
                  <w:rPr>
                    <w:rFonts w:ascii="Cambria Math" w:hAnsi="Cambria Math"/>
                    <w:szCs w:val="24"/>
                  </w:rPr>
                  <m:t>]-Λ[(</m:t>
                </m:r>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δ</m:t>
                        </m:r>
                      </m:e>
                      <m:sub>
                        <m:r>
                          <w:rPr>
                            <w:rFonts w:ascii="Cambria Math" w:hAnsi="Cambria Math"/>
                            <w:szCs w:val="24"/>
                          </w:rPr>
                          <m:t>j-1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γ</m:t>
                        </m:r>
                      </m:e>
                      <m:sub>
                        <m:r>
                          <w:rPr>
                            <w:rFonts w:ascii="Cambria Math" w:hAnsi="Cambria Math"/>
                            <w:szCs w:val="24"/>
                          </w:rPr>
                          <m:t>i,j-1</m:t>
                        </m:r>
                      </m:sub>
                    </m:sSub>
                    <m:r>
                      <w:rPr>
                        <w:rFonts w:ascii="Cambria Math" w:hAnsi="Cambria Math"/>
                        <w:szCs w:val="24"/>
                      </w:rPr>
                      <m:t xml:space="preserve">) </m:t>
                    </m:r>
                    <m:r>
                      <m:rPr>
                        <m:sty m:val="bi"/>
                      </m:rPr>
                      <w:rPr>
                        <w:rFonts w:ascii="Cambria Math" w:hAnsi="Cambria Math"/>
                        <w:szCs w:val="24"/>
                      </w:rPr>
                      <m:t>z</m:t>
                    </m:r>
                  </m:e>
                  <m:sub>
                    <m:r>
                      <w:rPr>
                        <w:rFonts w:ascii="Cambria Math" w:hAnsi="Cambria Math"/>
                        <w:szCs w:val="24"/>
                      </w:rPr>
                      <m:t>i,j</m:t>
                    </m:r>
                  </m:sub>
                </m:sSub>
                <m:r>
                  <w:rPr>
                    <w:rFonts w:ascii="Cambria Math" w:hAnsi="Cambria Math"/>
                    <w:szCs w:val="24"/>
                  </w:rPr>
                  <m:t>-</m:t>
                </m:r>
                <m:d>
                  <m:dPr>
                    <m:begChr m:val="{"/>
                    <m:endChr m:val="}"/>
                    <m:ctrlPr>
                      <w:rPr>
                        <w:rFonts w:ascii="Cambria Math" w:hAnsi="Cambria Math"/>
                        <w:i/>
                        <w:szCs w:val="24"/>
                      </w:rPr>
                    </m:ctrlPr>
                  </m:dPr>
                  <m:e>
                    <m:r>
                      <w:rPr>
                        <w:rFonts w:ascii="Cambria Math"/>
                        <w:szCs w:val="24"/>
                      </w:rPr>
                      <m:t>(β+</m:t>
                    </m:r>
                    <m:sSub>
                      <m:sSubPr>
                        <m:ctrlPr>
                          <w:rPr>
                            <w:rFonts w:ascii="Cambria Math" w:hAnsi="Cambria Math"/>
                            <w:i/>
                            <w:szCs w:val="24"/>
                          </w:rPr>
                        </m:ctrlPr>
                      </m:sSubPr>
                      <m:e>
                        <m:r>
                          <w:rPr>
                            <w:rFonts w:ascii="Cambria Math" w:hAnsi="Cambria Math"/>
                            <w:szCs w:val="24"/>
                          </w:rPr>
                          <m:t>α</m:t>
                        </m:r>
                      </m:e>
                      <m:sub>
                        <m:r>
                          <w:rPr>
                            <w:rFonts w:ascii="Cambria Math" w:hAnsi="Cambria Math"/>
                            <w:szCs w:val="24"/>
                          </w:rPr>
                          <m:t>i</m:t>
                        </m:r>
                      </m:sub>
                    </m:sSub>
                    <m:r>
                      <w:rPr>
                        <w:rFonts w:ascii="Cambria Math"/>
                        <w:szCs w:val="24"/>
                      </w:rPr>
                      <m:t>)</m:t>
                    </m:r>
                    <m:sSub>
                      <m:sSubPr>
                        <m:ctrlPr>
                          <w:rPr>
                            <w:rFonts w:ascii="Cambria Math" w:hAnsi="Cambria Math"/>
                            <w:i/>
                            <w:szCs w:val="24"/>
                          </w:rPr>
                        </m:ctrlPr>
                      </m:sSubPr>
                      <m:e>
                        <m:r>
                          <m:rPr>
                            <m:sty m:val="bi"/>
                          </m:rPr>
                          <w:rPr>
                            <w:rFonts w:ascii="Cambria Math" w:hAnsi="Cambria Math"/>
                            <w:szCs w:val="24"/>
                          </w:rPr>
                          <m:t>x</m:t>
                        </m:r>
                      </m:e>
                      <m:sub>
                        <m:r>
                          <w:rPr>
                            <w:rFonts w:ascii="Cambria Math"/>
                            <w:szCs w:val="24"/>
                          </w:rPr>
                          <m:t>i</m:t>
                        </m:r>
                      </m:sub>
                    </m:sSub>
                    <m:r>
                      <w:rPr>
                        <w:rFonts w:ascii="Cambria Math"/>
                        <w:szCs w:val="24"/>
                      </w:rPr>
                      <m:t>+</m:t>
                    </m:r>
                    <m:r>
                      <w:rPr>
                        <w:rFonts w:ascii="Cambria Math" w:hAnsi="Cambria Math"/>
                        <w:szCs w:val="24"/>
                      </w:rPr>
                      <m:t>σ</m:t>
                    </m:r>
                    <m:sSub>
                      <m:sSubPr>
                        <m:ctrlPr>
                          <w:rPr>
                            <w:rFonts w:ascii="Cambria Math" w:hAnsi="Cambria Math"/>
                            <w:i/>
                            <w:szCs w:val="24"/>
                          </w:rPr>
                        </m:ctrlPr>
                      </m:sSubPr>
                      <m:e>
                        <m:r>
                          <m:rPr>
                            <m:sty m:val="bi"/>
                          </m:rPr>
                          <w:rPr>
                            <w:rFonts w:ascii="Cambria Math" w:hAnsi="Cambria Math"/>
                            <w:szCs w:val="24"/>
                          </w:rPr>
                          <m:t>u</m:t>
                        </m:r>
                      </m:e>
                      <m:sub>
                        <m:r>
                          <w:rPr>
                            <w:rFonts w:ascii="Cambria Math"/>
                            <w:szCs w:val="24"/>
                          </w:rPr>
                          <m:t>i</m:t>
                        </m:r>
                      </m:sub>
                    </m:sSub>
                    <m:r>
                      <w:rPr>
                        <w:rFonts w:ascii="Cambria Math" w:hAnsi="Cambria Math"/>
                        <w:szCs w:val="24"/>
                      </w:rPr>
                      <m:t>+λ</m:t>
                    </m:r>
                    <m:sSubSup>
                      <m:sSubSupPr>
                        <m:ctrlPr>
                          <w:rPr>
                            <w:rFonts w:ascii="Cambria Math" w:hAnsi="Cambria Math"/>
                            <w:i/>
                            <w:szCs w:val="24"/>
                          </w:rPr>
                        </m:ctrlPr>
                      </m:sSubSupPr>
                      <m:e>
                        <m:r>
                          <w:rPr>
                            <w:rFonts w:ascii="Cambria Math"/>
                            <w:szCs w:val="24"/>
                          </w:rPr>
                          <m:t>q</m:t>
                        </m:r>
                      </m:e>
                      <m:sub>
                        <m:r>
                          <w:rPr>
                            <w:rFonts w:ascii="Cambria Math"/>
                            <w:szCs w:val="24"/>
                          </w:rPr>
                          <m:t>i</m:t>
                        </m:r>
                      </m:sub>
                      <m:sup>
                        <m:r>
                          <w:rPr>
                            <w:rFonts w:ascii="Cambria Math"/>
                            <w:szCs w:val="24"/>
                          </w:rPr>
                          <m:t>R</m:t>
                        </m:r>
                      </m:sup>
                    </m:sSubSup>
                  </m:e>
                </m:d>
                <m:r>
                  <w:rPr>
                    <w:rFonts w:ascii="Cambria Math" w:hAnsi="Cambria Math"/>
                    <w:szCs w:val="24"/>
                  </w:rPr>
                  <m:t>]</m:t>
                </m:r>
              </m:oMath>
            </m:oMathPara>
          </w:p>
        </w:tc>
        <w:tc>
          <w:tcPr>
            <w:tcW w:w="750" w:type="pct"/>
            <w:vAlign w:val="center"/>
          </w:tcPr>
          <w:p w14:paraId="4A112D82" w14:textId="77777777" w:rsidR="002D775A" w:rsidRPr="006C10EA" w:rsidRDefault="002D775A" w:rsidP="002A2500">
            <w:pPr>
              <w:pStyle w:val="ListParagraph"/>
              <w:numPr>
                <w:ilvl w:val="0"/>
                <w:numId w:val="13"/>
              </w:numPr>
              <w:spacing w:before="360" w:afterLines="360" w:after="864" w:line="240" w:lineRule="auto"/>
              <w:jc w:val="center"/>
              <w:rPr>
                <w:rFonts w:ascii="Times New Roman" w:hAnsi="Times New Roman"/>
                <w:sz w:val="24"/>
                <w:szCs w:val="24"/>
                <w:lang w:val="en-CA"/>
              </w:rPr>
            </w:pPr>
          </w:p>
        </w:tc>
      </w:tr>
    </w:tbl>
    <w:p w14:paraId="2BA2EE08" w14:textId="77777777" w:rsidR="002D775A" w:rsidRPr="006C10EA" w:rsidRDefault="002D775A" w:rsidP="002D775A">
      <w:pPr>
        <w:ind w:firstLine="720"/>
        <w:rPr>
          <w:szCs w:val="24"/>
        </w:rPr>
      </w:pPr>
      <w:r w:rsidRPr="006C10EA">
        <w:rPr>
          <w:szCs w:val="24"/>
        </w:rPr>
        <w:t>The unconditional probability can subsequently be obtained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2D775A" w:rsidRPr="006C10EA" w14:paraId="79CC1D2E" w14:textId="77777777" w:rsidTr="00525FF3">
        <w:tc>
          <w:tcPr>
            <w:tcW w:w="4250" w:type="pct"/>
            <w:vAlign w:val="center"/>
          </w:tcPr>
          <w:p w14:paraId="2492624E" w14:textId="77777777" w:rsidR="002D775A" w:rsidRPr="006C10EA" w:rsidRDefault="0035449B" w:rsidP="00525FF3">
            <w:pPr>
              <w:spacing w:before="360" w:after="360"/>
              <w:rPr>
                <w:spacing w:val="-2"/>
                <w:szCs w:val="24"/>
              </w:rPr>
            </w:pPr>
            <m:oMathPara>
              <m:oMathParaPr>
                <m:jc m:val="left"/>
              </m:oMathParaP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ij</m:t>
                    </m:r>
                  </m:sub>
                </m:sSub>
                <m:r>
                  <w:rPr>
                    <w:rFonts w:ascii="Cambria Math" w:hAnsi="Cambria Math"/>
                    <w:szCs w:val="24"/>
                  </w:rPr>
                  <m:t>=</m:t>
                </m:r>
                <m:nary>
                  <m:naryPr>
                    <m:limLoc m:val="subSup"/>
                    <m:ctrlPr>
                      <w:rPr>
                        <w:rFonts w:ascii="Cambria Math" w:hAnsi="Cambria Math"/>
                        <w:i/>
                        <w:szCs w:val="24"/>
                      </w:rPr>
                    </m:ctrlPr>
                  </m:naryPr>
                  <m:sub>
                    <m:sSub>
                      <m:sSubPr>
                        <m:ctrlPr>
                          <w:rPr>
                            <w:rFonts w:ascii="Cambria Math" w:hAnsi="Cambria Math"/>
                            <w:i/>
                            <w:szCs w:val="24"/>
                          </w:rPr>
                        </m:ctrlPr>
                      </m:sSubPr>
                      <m:e>
                        <m:r>
                          <w:rPr>
                            <w:rFonts w:ascii="Cambria Math" w:hAnsi="Cambria Math"/>
                            <w:szCs w:val="24"/>
                          </w:rPr>
                          <m:t>α</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γ</m:t>
                        </m:r>
                      </m:e>
                      <m:sub>
                        <m:r>
                          <w:rPr>
                            <w:rFonts w:ascii="Cambria Math" w:hAnsi="Cambria Math"/>
                            <w:szCs w:val="24"/>
                          </w:rPr>
                          <m:t>ij</m:t>
                        </m:r>
                      </m:sub>
                    </m:sSub>
                  </m:sub>
                  <m:sup/>
                  <m:e>
                    <m:r>
                      <w:rPr>
                        <w:rFonts w:ascii="Cambria Math" w:hAnsi="Cambria Math"/>
                        <w:szCs w:val="24"/>
                      </w:rPr>
                      <m:t>[Pr</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y</m:t>
                            </m:r>
                          </m:e>
                          <m:sub>
                            <m:r>
                              <w:rPr>
                                <w:rFonts w:ascii="Cambria Math" w:hAnsi="Cambria Math"/>
                                <w:szCs w:val="24"/>
                              </w:rPr>
                              <m:t>i</m:t>
                            </m:r>
                          </m:sub>
                        </m:sSub>
                        <m:r>
                          <w:rPr>
                            <w:rFonts w:ascii="Cambria Math" w:hAnsi="Cambria Math"/>
                            <w:szCs w:val="24"/>
                          </w:rPr>
                          <m:t>=j</m:t>
                        </m:r>
                      </m:e>
                      <m:e>
                        <m:sSub>
                          <m:sSubPr>
                            <m:ctrlPr>
                              <w:rPr>
                                <w:rFonts w:ascii="Cambria Math" w:hAnsi="Cambria Math"/>
                                <w:i/>
                                <w:szCs w:val="24"/>
                              </w:rPr>
                            </m:ctrlPr>
                          </m:sSubPr>
                          <m:e>
                            <m:r>
                              <w:rPr>
                                <w:rFonts w:ascii="Cambria Math" w:hAnsi="Cambria Math"/>
                                <w:szCs w:val="24"/>
                              </w:rPr>
                              <m:t>α</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γ</m:t>
                            </m:r>
                          </m:e>
                          <m:sub>
                            <m:r>
                              <w:rPr>
                                <w:rFonts w:ascii="Cambria Math" w:hAnsi="Cambria Math"/>
                                <w:szCs w:val="24"/>
                              </w:rPr>
                              <m:t>ij</m:t>
                            </m:r>
                          </m:sub>
                        </m:sSub>
                      </m:e>
                    </m:d>
                    <m:r>
                      <w:rPr>
                        <w:rFonts w:ascii="Cambria Math" w:hAnsi="Cambria Math"/>
                        <w:szCs w:val="24"/>
                      </w:rPr>
                      <m:t>]*dF</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α</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γ</m:t>
                            </m:r>
                          </m:e>
                          <m:sub>
                            <m:r>
                              <w:rPr>
                                <w:rFonts w:ascii="Cambria Math" w:hAnsi="Cambria Math"/>
                                <w:szCs w:val="24"/>
                              </w:rPr>
                              <m:t>ij</m:t>
                            </m:r>
                          </m:sub>
                        </m:sSub>
                      </m:e>
                    </m:d>
                    <m:r>
                      <w:rPr>
                        <w:rFonts w:ascii="Cambria Math" w:hAnsi="Cambria Math"/>
                        <w:szCs w:val="24"/>
                      </w:rPr>
                      <m:t>d(</m:t>
                    </m:r>
                    <m:sSub>
                      <m:sSubPr>
                        <m:ctrlPr>
                          <w:rPr>
                            <w:rFonts w:ascii="Cambria Math" w:hAnsi="Cambria Math"/>
                            <w:i/>
                            <w:szCs w:val="24"/>
                          </w:rPr>
                        </m:ctrlPr>
                      </m:sSubPr>
                      <m:e>
                        <m:r>
                          <w:rPr>
                            <w:rFonts w:ascii="Cambria Math" w:hAnsi="Cambria Math"/>
                            <w:szCs w:val="24"/>
                          </w:rPr>
                          <m:t>α</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γ</m:t>
                        </m:r>
                      </m:e>
                      <m:sub>
                        <m:r>
                          <w:rPr>
                            <w:rFonts w:ascii="Cambria Math" w:hAnsi="Cambria Math"/>
                            <w:szCs w:val="24"/>
                          </w:rPr>
                          <m:t>ij</m:t>
                        </m:r>
                      </m:sub>
                    </m:sSub>
                    <m:r>
                      <w:rPr>
                        <w:rFonts w:ascii="Cambria Math" w:hAnsi="Cambria Math"/>
                        <w:szCs w:val="24"/>
                      </w:rPr>
                      <m:t>)</m:t>
                    </m:r>
                  </m:e>
                </m:nary>
              </m:oMath>
            </m:oMathPara>
          </w:p>
        </w:tc>
        <w:tc>
          <w:tcPr>
            <w:tcW w:w="750" w:type="pct"/>
            <w:vAlign w:val="center"/>
          </w:tcPr>
          <w:p w14:paraId="1ED2030F" w14:textId="77777777" w:rsidR="002D775A" w:rsidRPr="006C10EA" w:rsidRDefault="002D775A" w:rsidP="00487234">
            <w:pPr>
              <w:pStyle w:val="ListParagraph"/>
              <w:numPr>
                <w:ilvl w:val="0"/>
                <w:numId w:val="13"/>
              </w:numPr>
              <w:spacing w:before="200" w:line="240" w:lineRule="auto"/>
              <w:jc w:val="center"/>
              <w:rPr>
                <w:rFonts w:ascii="Times New Roman" w:hAnsi="Times New Roman"/>
                <w:sz w:val="24"/>
                <w:szCs w:val="24"/>
              </w:rPr>
            </w:pPr>
          </w:p>
        </w:tc>
      </w:tr>
    </w:tbl>
    <w:p w14:paraId="26885989" w14:textId="15B1C339" w:rsidR="002D775A" w:rsidRPr="006C10EA" w:rsidRDefault="00081BC8" w:rsidP="002D775A">
      <w:pPr>
        <w:ind w:firstLine="720"/>
        <w:rPr>
          <w:szCs w:val="24"/>
        </w:rPr>
      </w:pPr>
      <w:r w:rsidRPr="00923DA7">
        <w:rPr>
          <w:rFonts w:eastAsia="Calibri"/>
        </w:rPr>
        <w:t>The</w:t>
      </w:r>
      <w:r>
        <w:rPr>
          <w:szCs w:val="24"/>
        </w:rPr>
        <w:t xml:space="preserve"> parameters to be estimated in the MGOL model </w:t>
      </w:r>
      <w:r w:rsidR="002A2500">
        <w:rPr>
          <w:szCs w:val="24"/>
        </w:rPr>
        <w:t xml:space="preserve">with the 2SRI treatment </w:t>
      </w:r>
      <w:r>
        <w:rPr>
          <w:szCs w:val="24"/>
        </w:rPr>
        <w:t xml:space="preserve">are: </w:t>
      </w:r>
      <w:r w:rsidR="002A2500">
        <w:rPr>
          <w:szCs w:val="24"/>
        </w:rPr>
        <w:t>the parameter</w:t>
      </w:r>
      <w:r w:rsidR="000F5740">
        <w:rPr>
          <w:szCs w:val="24"/>
        </w:rPr>
        <w:t>s</w:t>
      </w:r>
      <w:r w:rsidR="002A2500">
        <w:rPr>
          <w:szCs w:val="24"/>
        </w:rPr>
        <w:t xml:space="preserve"> corresponding to the linear </w:t>
      </w:r>
      <w:proofErr w:type="gramStart"/>
      <w:r w:rsidR="002A2500">
        <w:rPr>
          <w:szCs w:val="24"/>
        </w:rPr>
        <w:t xml:space="preserve">regression </w:t>
      </w:r>
      <w:proofErr w:type="gramEnd"/>
      <m:oMath>
        <m:r>
          <w:rPr>
            <w:rFonts w:ascii="Cambria Math" w:hAnsi="Cambria Math"/>
            <w:szCs w:val="24"/>
          </w:rPr>
          <m:t>(ρ</m:t>
        </m:r>
        <m:r>
          <w:rPr>
            <w:rFonts w:ascii="Cambria Math"/>
            <w:szCs w:val="24"/>
          </w:rPr>
          <m:t>)</m:t>
        </m:r>
      </m:oMath>
      <w:r w:rsidR="002A2500">
        <w:rPr>
          <w:szCs w:val="24"/>
        </w:rPr>
        <w:t xml:space="preserve">, </w:t>
      </w:r>
      <w:r>
        <w:rPr>
          <w:szCs w:val="24"/>
        </w:rPr>
        <w:t>the parameter</w:t>
      </w:r>
      <w:r w:rsidR="000F5740">
        <w:rPr>
          <w:szCs w:val="24"/>
        </w:rPr>
        <w:t>s</w:t>
      </w:r>
      <w:r>
        <w:rPr>
          <w:szCs w:val="24"/>
        </w:rPr>
        <w:t xml:space="preserve"> corresponding to the propensity </w:t>
      </w:r>
      <m:oMath>
        <m:r>
          <w:rPr>
            <w:rFonts w:ascii="Cambria Math" w:hAnsi="Cambria Math"/>
            <w:szCs w:val="24"/>
          </w:rPr>
          <m:t>(</m:t>
        </m:r>
        <m:r>
          <w:rPr>
            <w:rFonts w:ascii="Cambria Math"/>
            <w:szCs w:val="24"/>
          </w:rPr>
          <m:t xml:space="preserve">β, </m:t>
        </m:r>
        <m:r>
          <w:rPr>
            <w:rFonts w:ascii="Cambria Math" w:hAnsi="Cambria Math"/>
            <w:szCs w:val="24"/>
          </w:rPr>
          <m:t xml:space="preserve">σ, λ </m:t>
        </m:r>
        <m:r>
          <w:rPr>
            <w:rFonts w:ascii="Cambria Math"/>
            <w:szCs w:val="24"/>
          </w:rPr>
          <m:t xml:space="preserve">and </m:t>
        </m:r>
        <m:sSub>
          <m:sSubPr>
            <m:ctrlPr>
              <w:rPr>
                <w:rFonts w:ascii="Cambria Math" w:hAnsi="Cambria Math"/>
                <w:i/>
                <w:szCs w:val="24"/>
              </w:rPr>
            </m:ctrlPr>
          </m:sSubPr>
          <m:e>
            <m:r>
              <w:rPr>
                <w:rFonts w:ascii="Cambria Math" w:hAnsi="Cambria Math"/>
                <w:szCs w:val="24"/>
              </w:rPr>
              <m:t>α</m:t>
            </m:r>
          </m:e>
          <m:sub>
            <m:r>
              <w:rPr>
                <w:rFonts w:ascii="Cambria Math" w:hAnsi="Cambria Math"/>
                <w:szCs w:val="24"/>
              </w:rPr>
              <m:t>i</m:t>
            </m:r>
          </m:sub>
        </m:sSub>
        <m:r>
          <w:rPr>
            <w:rFonts w:ascii="Cambria Math"/>
            <w:szCs w:val="24"/>
          </w:rPr>
          <m:t>)</m:t>
        </m:r>
      </m:oMath>
      <w:r>
        <w:rPr>
          <w:szCs w:val="24"/>
        </w:rPr>
        <w:t xml:space="preserve"> and the parameters corresponding to thresholds </w:t>
      </w:r>
      <m:oMath>
        <m:sSub>
          <m:sSubPr>
            <m:ctrlPr>
              <w:rPr>
                <w:rFonts w:ascii="Cambria Math" w:hAnsi="Cambria Math"/>
                <w:i/>
                <w:szCs w:val="24"/>
              </w:rPr>
            </m:ctrlPr>
          </m:sSubPr>
          <m:e>
            <m:r>
              <w:rPr>
                <w:rFonts w:ascii="Cambria Math" w:hAnsi="Cambria Math"/>
                <w:szCs w:val="24"/>
              </w:rPr>
              <m:t>(δ</m:t>
            </m:r>
          </m:e>
          <m:sub>
            <m:r>
              <w:rPr>
                <w:rFonts w:ascii="Cambria Math"/>
                <w:szCs w:val="24"/>
              </w:rPr>
              <m:t>j</m:t>
            </m:r>
          </m:sub>
        </m:sSub>
        <m:r>
          <w:rPr>
            <w:rFonts w:ascii="Cambria Math" w:hAnsi="Cambria Math"/>
            <w:szCs w:val="24"/>
          </w:rPr>
          <m:t xml:space="preserve"> and </m:t>
        </m:r>
        <m:sSub>
          <m:sSubPr>
            <m:ctrlPr>
              <w:rPr>
                <w:rFonts w:ascii="Cambria Math" w:hAnsi="Cambria Math"/>
                <w:i/>
                <w:szCs w:val="24"/>
              </w:rPr>
            </m:ctrlPr>
          </m:sSubPr>
          <m:e>
            <m:r>
              <w:rPr>
                <w:rFonts w:ascii="Cambria Math" w:hAnsi="Cambria Math"/>
                <w:szCs w:val="24"/>
              </w:rPr>
              <m:t>γ</m:t>
            </m:r>
          </m:e>
          <m:sub>
            <m:r>
              <w:rPr>
                <w:rFonts w:ascii="Cambria Math" w:hAnsi="Cambria Math"/>
                <w:szCs w:val="24"/>
              </w:rPr>
              <m:t>i,j</m:t>
            </m:r>
          </m:sub>
        </m:sSub>
        <m:r>
          <w:rPr>
            <w:rFonts w:ascii="Cambria Math" w:hAnsi="Cambria Math"/>
            <w:szCs w:val="24"/>
          </w:rPr>
          <m:t>)</m:t>
        </m:r>
      </m:oMath>
      <w:r>
        <w:rPr>
          <w:szCs w:val="24"/>
        </w:rPr>
        <w:t xml:space="preserve">. </w:t>
      </w:r>
      <w:r w:rsidR="002D775A" w:rsidRPr="006C10EA">
        <w:rPr>
          <w:szCs w:val="24"/>
        </w:rPr>
        <w:t xml:space="preserve">In this study, we use a quasi-Monte Carlo (QMC) method proposed by Bhat (2001) for discrete outcome model to draw realization from its population multivariate distribution. Within the broad framework of QMC sequences, we specifically use the </w:t>
      </w:r>
      <w:proofErr w:type="spellStart"/>
      <w:r w:rsidR="002D775A" w:rsidRPr="006C10EA">
        <w:rPr>
          <w:szCs w:val="24"/>
        </w:rPr>
        <w:t>Halton</w:t>
      </w:r>
      <w:proofErr w:type="spellEnd"/>
      <w:r w:rsidR="002D775A" w:rsidRPr="006C10EA">
        <w:rPr>
          <w:szCs w:val="24"/>
        </w:rPr>
        <w:t xml:space="preserve"> sequence (</w:t>
      </w:r>
      <w:r w:rsidR="002D775A">
        <w:rPr>
          <w:szCs w:val="24"/>
        </w:rPr>
        <w:t>4,000</w:t>
      </w:r>
      <w:r w:rsidR="002D775A" w:rsidRPr="006C10EA">
        <w:rPr>
          <w:szCs w:val="24"/>
        </w:rPr>
        <w:t xml:space="preserve"> </w:t>
      </w:r>
      <w:proofErr w:type="spellStart"/>
      <w:r w:rsidR="002D775A" w:rsidRPr="006C10EA">
        <w:rPr>
          <w:szCs w:val="24"/>
        </w:rPr>
        <w:t>Halton</w:t>
      </w:r>
      <w:proofErr w:type="spellEnd"/>
      <w:r w:rsidR="002D775A" w:rsidRPr="006C10EA">
        <w:rPr>
          <w:szCs w:val="24"/>
        </w:rPr>
        <w:t xml:space="preserve"> draws) in the current analysis (see Eluru et al., 2008 for a similar estimation process). </w:t>
      </w:r>
    </w:p>
    <w:p w14:paraId="29C563E9" w14:textId="77777777" w:rsidR="00265A0F" w:rsidRPr="00265A0F" w:rsidRDefault="00265A0F" w:rsidP="00265A0F"/>
    <w:p w14:paraId="1496AC93" w14:textId="77777777" w:rsidR="00B85C1A" w:rsidRPr="006C10EA" w:rsidRDefault="00E8412F" w:rsidP="00A62633">
      <w:pPr>
        <w:pStyle w:val="Heading1"/>
      </w:pPr>
      <w:r>
        <w:t>3</w:t>
      </w:r>
      <w:r w:rsidR="00B74010" w:rsidRPr="006C10EA">
        <w:t xml:space="preserve">. </w:t>
      </w:r>
      <w:r w:rsidR="00B85C1A" w:rsidRPr="006C10EA">
        <w:t xml:space="preserve">DATA </w:t>
      </w:r>
    </w:p>
    <w:p w14:paraId="73674F74" w14:textId="77777777" w:rsidR="00A62633" w:rsidRPr="006C10EA" w:rsidRDefault="00A62633" w:rsidP="00A62633">
      <w:pPr>
        <w:pStyle w:val="Heading2"/>
        <w:numPr>
          <w:ilvl w:val="0"/>
          <w:numId w:val="0"/>
        </w:numPr>
      </w:pPr>
      <w:bookmarkStart w:id="0" w:name="_Toc298356044"/>
    </w:p>
    <w:p w14:paraId="5D5FFCFD" w14:textId="77777777" w:rsidR="00B85C1A" w:rsidRPr="006C10EA" w:rsidRDefault="00E8412F" w:rsidP="00A62633">
      <w:pPr>
        <w:pStyle w:val="Heading2"/>
        <w:numPr>
          <w:ilvl w:val="0"/>
          <w:numId w:val="0"/>
        </w:numPr>
      </w:pPr>
      <w:r>
        <w:t>3</w:t>
      </w:r>
      <w:r w:rsidR="00B74010" w:rsidRPr="006C10EA">
        <w:t xml:space="preserve">.1 </w:t>
      </w:r>
      <w:r w:rsidR="00B85C1A" w:rsidRPr="006C10EA">
        <w:t>Data Source</w:t>
      </w:r>
      <w:bookmarkEnd w:id="0"/>
    </w:p>
    <w:p w14:paraId="46796CD2" w14:textId="77777777" w:rsidR="00445BFA" w:rsidRPr="006C10EA" w:rsidRDefault="00445BFA" w:rsidP="00445BFA"/>
    <w:p w14:paraId="3B50983E" w14:textId="132972BE" w:rsidR="00445BFA" w:rsidRPr="00B24139" w:rsidRDefault="00445BFA" w:rsidP="00445BFA">
      <w:pPr>
        <w:rPr>
          <w:szCs w:val="24"/>
        </w:rPr>
      </w:pPr>
      <w:r w:rsidRPr="00B460D6">
        <w:rPr>
          <w:szCs w:val="24"/>
        </w:rPr>
        <w:t>The data for the current study is sourced from the FARS</w:t>
      </w:r>
      <w:r w:rsidR="006E3EF0" w:rsidRPr="00B460D6">
        <w:rPr>
          <w:szCs w:val="24"/>
        </w:rPr>
        <w:t xml:space="preserve"> database </w:t>
      </w:r>
      <w:r w:rsidRPr="00B460D6">
        <w:rPr>
          <w:szCs w:val="24"/>
        </w:rPr>
        <w:t>for the year 2010. FARS data is a census of all fatal crashes in the US and compiles crashes if at least one person involved in the crash dies within thirty consecutive days from the time of crash. The FARS database has a record of 30,196 fatal crashes with 32,885 numbers of f</w:t>
      </w:r>
      <w:r w:rsidR="008D2EB7" w:rsidRPr="00B460D6">
        <w:rPr>
          <w:szCs w:val="24"/>
        </w:rPr>
        <w:t>atalities for the year 2010. This</w:t>
      </w:r>
      <w:r w:rsidRPr="00B460D6">
        <w:rPr>
          <w:szCs w:val="24"/>
        </w:rPr>
        <w:t xml:space="preserve"> data base</w:t>
      </w:r>
      <w:r w:rsidR="008D2EB7" w:rsidRPr="00B460D6">
        <w:rPr>
          <w:szCs w:val="24"/>
        </w:rPr>
        <w:t xml:space="preserve"> is</w:t>
      </w:r>
      <w:r w:rsidRPr="00B460D6">
        <w:rPr>
          <w:szCs w:val="24"/>
        </w:rPr>
        <w:t xml:space="preserve"> obtained from </w:t>
      </w:r>
      <w:r w:rsidR="00B460D6">
        <w:rPr>
          <w:szCs w:val="24"/>
        </w:rPr>
        <w:t xml:space="preserve">the </w:t>
      </w:r>
      <w:r w:rsidRPr="00B460D6">
        <w:rPr>
          <w:szCs w:val="24"/>
        </w:rPr>
        <w:t>US Department of Transportation, National Highway Traffic Safety Administration’s National Center for Statistics and Analysis (</w:t>
      </w:r>
      <w:hyperlink r:id="rId11" w:history="1">
        <w:r w:rsidR="00EA62A4" w:rsidRPr="00B460D6">
          <w:rPr>
            <w:rStyle w:val="Hyperlink"/>
            <w:szCs w:val="24"/>
          </w:rPr>
          <w:t>ftp://ftp.nhtsa.dot.gov</w:t>
        </w:r>
      </w:hyperlink>
      <w:r w:rsidRPr="00B460D6">
        <w:rPr>
          <w:szCs w:val="24"/>
        </w:rPr>
        <w:t xml:space="preserve">). </w:t>
      </w:r>
      <w:r w:rsidR="004D08A3" w:rsidRPr="00B460D6">
        <w:t xml:space="preserve">The FARS dataset provides a continuous timeline of the fatal occurrences from the time </w:t>
      </w:r>
      <w:r w:rsidR="00EC4C49">
        <w:t>of</w:t>
      </w:r>
      <w:r w:rsidR="00EC4C49" w:rsidRPr="00B460D6">
        <w:t xml:space="preserve"> </w:t>
      </w:r>
      <w:r w:rsidR="004D08A3" w:rsidRPr="00B460D6">
        <w:t>crash until thirty days</w:t>
      </w:r>
      <w:r w:rsidR="00CA73DA" w:rsidRPr="00B460D6">
        <w:t>.</w:t>
      </w:r>
      <w:r w:rsidR="004D08A3" w:rsidRPr="00B460D6">
        <w:t xml:space="preserve"> </w:t>
      </w:r>
      <w:r w:rsidR="00CA73DA" w:rsidRPr="00B460D6">
        <w:t>I</w:t>
      </w:r>
      <w:r w:rsidR="004D08A3" w:rsidRPr="00B460D6">
        <w:t xml:space="preserve">t </w:t>
      </w:r>
      <w:r w:rsidR="00CA73DA" w:rsidRPr="00B460D6">
        <w:t xml:space="preserve">also </w:t>
      </w:r>
      <w:r w:rsidR="004D08A3" w:rsidRPr="00B460D6">
        <w:t>provides</w:t>
      </w:r>
      <w:r w:rsidRPr="00B460D6">
        <w:rPr>
          <w:szCs w:val="24"/>
        </w:rPr>
        <w:t xml:space="preserve"> information on a </w:t>
      </w:r>
      <w:r w:rsidRPr="00B24139">
        <w:rPr>
          <w:szCs w:val="24"/>
        </w:rPr>
        <w:t>multitude of factors (driver characteristics, vehicle characteristics, roadway design and operational attributes, environmental factors</w:t>
      </w:r>
      <w:r w:rsidR="00B460D6" w:rsidRPr="00B24139">
        <w:rPr>
          <w:szCs w:val="24"/>
        </w:rPr>
        <w:t>, crash characteristics and situational variables</w:t>
      </w:r>
      <w:r w:rsidRPr="00B24139">
        <w:rPr>
          <w:szCs w:val="24"/>
        </w:rPr>
        <w:t xml:space="preserve">) representing the crash situation and events. </w:t>
      </w:r>
    </w:p>
    <w:p w14:paraId="1DED6834" w14:textId="77777777" w:rsidR="00ED6CA8" w:rsidRPr="00B24139" w:rsidRDefault="00ED6CA8" w:rsidP="00A62633">
      <w:pPr>
        <w:pStyle w:val="Heading2"/>
        <w:numPr>
          <w:ilvl w:val="0"/>
          <w:numId w:val="0"/>
        </w:numPr>
      </w:pPr>
    </w:p>
    <w:p w14:paraId="37C35906" w14:textId="77777777" w:rsidR="00B85C1A" w:rsidRPr="00B24139" w:rsidRDefault="00E8412F" w:rsidP="00A62633">
      <w:pPr>
        <w:pStyle w:val="Heading2"/>
        <w:numPr>
          <w:ilvl w:val="0"/>
          <w:numId w:val="0"/>
        </w:numPr>
      </w:pPr>
      <w:r w:rsidRPr="00B24139">
        <w:t>3</w:t>
      </w:r>
      <w:r w:rsidR="009D7133" w:rsidRPr="00B24139">
        <w:t xml:space="preserve">.2 </w:t>
      </w:r>
      <w:r w:rsidR="00B85C1A" w:rsidRPr="00B24139">
        <w:t>Sample Formation and Description</w:t>
      </w:r>
    </w:p>
    <w:p w14:paraId="5C3B159E" w14:textId="77777777" w:rsidR="00F140B0" w:rsidRPr="00B24139" w:rsidRDefault="00F140B0" w:rsidP="00F140B0"/>
    <w:p w14:paraId="61B93174" w14:textId="33FCBADD" w:rsidR="00103C0C" w:rsidRPr="006C10EA" w:rsidRDefault="006E3EF0" w:rsidP="00C90EEA">
      <w:r w:rsidRPr="00B24139">
        <w:t xml:space="preserve">This study is focused on </w:t>
      </w:r>
      <w:r w:rsidR="001A5236" w:rsidRPr="00B24139">
        <w:t>fatality</w:t>
      </w:r>
      <w:r w:rsidRPr="00B24139">
        <w:t xml:space="preserve"> outcome of passenger vehicles’ drivers who were involved in either a single or two vehicle crashes. The crashes that involve more than two vehicles are excluded </w:t>
      </w:r>
      <w:r w:rsidRPr="00B24139">
        <w:lastRenderedPageBreak/>
        <w:t>from the dataset. Commercial vehicles involved collisions are also excluded to avoid the potential systematic differences between commercial and non-commercial driver groups. From the dataset, only the drivers who were fatally injured are considered for the current study.</w:t>
      </w:r>
      <w:r w:rsidR="0086334F" w:rsidRPr="00B24139">
        <w:t xml:space="preserve"> The final FARS dataset, after removing records with missing information for essential attributes consisted of about 5,</w:t>
      </w:r>
      <w:r w:rsidR="00E74A96" w:rsidRPr="00B24139">
        <w:t>102</w:t>
      </w:r>
      <w:r w:rsidR="0086334F" w:rsidRPr="00B24139">
        <w:t xml:space="preserve"> driver records.</w:t>
      </w:r>
      <w:r w:rsidR="00C90EEA" w:rsidRPr="00B24139">
        <w:t xml:space="preserve"> The continuous timeline (computed as the difference between declared death time and crash time) provided in FARS </w:t>
      </w:r>
      <w:r w:rsidR="00CA73DA" w:rsidRPr="00B24139">
        <w:t>was</w:t>
      </w:r>
      <w:r w:rsidR="00103C0C" w:rsidRPr="00B24139">
        <w:t xml:space="preserve"> then</w:t>
      </w:r>
      <w:r w:rsidR="00CA73DA" w:rsidRPr="00B24139">
        <w:t xml:space="preserve"> discretized as</w:t>
      </w:r>
      <w:r w:rsidRPr="00B24139">
        <w:t xml:space="preserve"> a seven point discrete ordinal variable to represent the scale of fatal injury severity of drivers involved </w:t>
      </w:r>
      <w:r w:rsidRPr="00B24139">
        <w:rPr>
          <w:szCs w:val="24"/>
        </w:rPr>
        <w:t>in</w:t>
      </w:r>
      <w:r w:rsidRPr="00B24139">
        <w:t xml:space="preserve"> these crashes - from least severe to most severe fatal crashes</w:t>
      </w:r>
      <w:r w:rsidR="00CA73DA" w:rsidRPr="00B24139">
        <w:t xml:space="preserve"> as follows</w:t>
      </w:r>
      <w:r w:rsidRPr="00B24139">
        <w:t xml:space="preserve">: 1) </w:t>
      </w:r>
      <w:r w:rsidR="00617B94" w:rsidRPr="00B24139">
        <w:t xml:space="preserve">Died </w:t>
      </w:r>
      <w:r w:rsidR="008B2BA8">
        <w:t>between</w:t>
      </w:r>
      <w:r w:rsidR="008B2BA8" w:rsidRPr="00B24139">
        <w:t xml:space="preserve"> </w:t>
      </w:r>
      <w:r w:rsidR="00617B94" w:rsidRPr="00B24139">
        <w:t xml:space="preserve">6th to 30 days of crash, 2) Died </w:t>
      </w:r>
      <w:r w:rsidR="008B2BA8">
        <w:t>between</w:t>
      </w:r>
      <w:r w:rsidR="008B2BA8" w:rsidRPr="00B24139">
        <w:t xml:space="preserve"> </w:t>
      </w:r>
      <w:r w:rsidR="00617B94" w:rsidRPr="00B24139">
        <w:t xml:space="preserve">2nd to 5 days of crash, 3) Died </w:t>
      </w:r>
      <w:r w:rsidR="008B2BA8">
        <w:t>between</w:t>
      </w:r>
      <w:r w:rsidR="008B2BA8" w:rsidRPr="00B24139">
        <w:t xml:space="preserve"> </w:t>
      </w:r>
      <w:r w:rsidR="00617B94" w:rsidRPr="00B24139">
        <w:t xml:space="preserve">7th to 24 hours of crash, 4) Died </w:t>
      </w:r>
      <w:r w:rsidR="008B2BA8">
        <w:t>between</w:t>
      </w:r>
      <w:r w:rsidR="008B2BA8" w:rsidRPr="00B24139">
        <w:t xml:space="preserve"> </w:t>
      </w:r>
      <w:r w:rsidR="00617B94" w:rsidRPr="00B24139">
        <w:t xml:space="preserve">2nd to 6 hours of crash, 5) Died </w:t>
      </w:r>
      <w:r w:rsidR="008B2BA8">
        <w:t>between</w:t>
      </w:r>
      <w:r w:rsidR="008B2BA8" w:rsidRPr="00B24139">
        <w:t xml:space="preserve"> </w:t>
      </w:r>
      <w:r w:rsidR="00617B94" w:rsidRPr="00B24139">
        <w:t xml:space="preserve">31st to 60 minutes of crash, 6) Died </w:t>
      </w:r>
      <w:r w:rsidR="008B2BA8">
        <w:t>between</w:t>
      </w:r>
      <w:r w:rsidR="008B2BA8" w:rsidRPr="00B24139">
        <w:t xml:space="preserve"> </w:t>
      </w:r>
      <w:r w:rsidR="00617B94" w:rsidRPr="00B24139">
        <w:t xml:space="preserve">1st to 30 minutes of crash and 7) Died instantly. </w:t>
      </w:r>
      <w:r w:rsidR="00A459F6" w:rsidRPr="00B24139">
        <w:t xml:space="preserve">The distributions of driver fatalities over the fatality scale in </w:t>
      </w:r>
      <w:r w:rsidR="008D51A5">
        <w:t xml:space="preserve">our </w:t>
      </w:r>
      <w:r w:rsidR="008D51A5" w:rsidRPr="00B24139">
        <w:t>final</w:t>
      </w:r>
      <w:r w:rsidRPr="00B24139">
        <w:t xml:space="preserve"> estimation sample</w:t>
      </w:r>
      <w:r w:rsidR="00A459F6">
        <w:t xml:space="preserve"> are presented in Table 1</w:t>
      </w:r>
      <w:r w:rsidRPr="00B24139">
        <w:t xml:space="preserve">. </w:t>
      </w:r>
      <w:r w:rsidR="0032646F" w:rsidRPr="00B24139">
        <w:t>W</w:t>
      </w:r>
      <w:r w:rsidR="00483F37" w:rsidRPr="00B24139">
        <w:t xml:space="preserve">e adopted a seven alternative discrete spectrum for our analysis based on observed frequencies and time to death groupings of policy interest. </w:t>
      </w:r>
      <w:r w:rsidR="0032646F" w:rsidRPr="00B24139">
        <w:t>It is important to note that</w:t>
      </w:r>
      <w:r w:rsidR="00483F37" w:rsidRPr="00B24139">
        <w:t xml:space="preserve">, within an ordered </w:t>
      </w:r>
      <w:r w:rsidR="00BB523C">
        <w:t>outcome</w:t>
      </w:r>
      <w:r w:rsidR="00BB523C" w:rsidRPr="00B24139">
        <w:t xml:space="preserve"> </w:t>
      </w:r>
      <w:r w:rsidR="00483F37" w:rsidRPr="00B24139">
        <w:t>structure, it would be relatively easy to incorporate a larger number of alternative categories, if needed, while still retaining a parsimonious specification.</w:t>
      </w:r>
      <w:r w:rsidR="00483F37">
        <w:t xml:space="preserve"> </w:t>
      </w:r>
      <w:r w:rsidR="0031759E">
        <w:t>From Table 1 we can see that more that 60% drivers die</w:t>
      </w:r>
      <w:r w:rsidR="008D51A5">
        <w:t>d</w:t>
      </w:r>
      <w:r w:rsidR="0031759E">
        <w:t xml:space="preserve"> within one hour of crash and almost one third of these crash victims are reported to die instantly. Also, only 5.9% of the drivers can evade mortality </w:t>
      </w:r>
      <w:r w:rsidR="009B542B">
        <w:t>more than</w:t>
      </w:r>
      <w:r w:rsidR="0031759E">
        <w:t xml:space="preserve"> five days of crashes. </w:t>
      </w:r>
    </w:p>
    <w:p w14:paraId="18AB0DED" w14:textId="19C03FFC" w:rsidR="00334FAD" w:rsidRDefault="00334FAD" w:rsidP="00334FAD">
      <w:pPr>
        <w:ind w:firstLine="720"/>
      </w:pPr>
      <w:r w:rsidRPr="00282AF9">
        <w:rPr>
          <w:szCs w:val="24"/>
        </w:rPr>
        <w:t xml:space="preserve">Table </w:t>
      </w:r>
      <w:r w:rsidR="0031759E">
        <w:rPr>
          <w:szCs w:val="24"/>
        </w:rPr>
        <w:t>2</w:t>
      </w:r>
      <w:r w:rsidR="0031759E" w:rsidRPr="00282AF9">
        <w:rPr>
          <w:szCs w:val="24"/>
        </w:rPr>
        <w:t xml:space="preserve"> </w:t>
      </w:r>
      <w:r w:rsidRPr="00282AF9">
        <w:rPr>
          <w:szCs w:val="24"/>
        </w:rPr>
        <w:t>offers a summary of the sample characteristics of the exogenous factors in the estimation dataset. From the descriptive analysis, we observe that a large portion of crashes occur on high speed limit road (54.</w:t>
      </w:r>
      <w:r w:rsidR="007B5471" w:rsidRPr="00282AF9">
        <w:rPr>
          <w:szCs w:val="24"/>
        </w:rPr>
        <w:t>5</w:t>
      </w:r>
      <w:r w:rsidRPr="00282AF9">
        <w:rPr>
          <w:szCs w:val="24"/>
        </w:rPr>
        <w:t xml:space="preserve">%), </w:t>
      </w:r>
      <w:r w:rsidR="007B5471" w:rsidRPr="00282AF9">
        <w:rPr>
          <w:szCs w:val="24"/>
        </w:rPr>
        <w:t xml:space="preserve">on rural road </w:t>
      </w:r>
      <w:r w:rsidRPr="00282AF9">
        <w:rPr>
          <w:szCs w:val="24"/>
        </w:rPr>
        <w:t>(</w:t>
      </w:r>
      <w:r w:rsidR="00282AF9" w:rsidRPr="00282AF9">
        <w:rPr>
          <w:szCs w:val="24"/>
        </w:rPr>
        <w:t xml:space="preserve">62.8 </w:t>
      </w:r>
      <w:r w:rsidRPr="00282AF9">
        <w:rPr>
          <w:szCs w:val="24"/>
        </w:rPr>
        <w:t xml:space="preserve">%), </w:t>
      </w:r>
      <w:r w:rsidR="007B5471" w:rsidRPr="00282AF9">
        <w:rPr>
          <w:szCs w:val="24"/>
        </w:rPr>
        <w:t xml:space="preserve">during </w:t>
      </w:r>
      <w:r w:rsidRPr="00282AF9">
        <w:rPr>
          <w:szCs w:val="24"/>
        </w:rPr>
        <w:t xml:space="preserve">dry </w:t>
      </w:r>
      <w:r w:rsidR="007B5471" w:rsidRPr="00282AF9">
        <w:rPr>
          <w:szCs w:val="24"/>
        </w:rPr>
        <w:t>weather condition</w:t>
      </w:r>
      <w:r w:rsidRPr="00282AF9">
        <w:rPr>
          <w:szCs w:val="24"/>
        </w:rPr>
        <w:t xml:space="preserve"> (</w:t>
      </w:r>
      <w:r w:rsidR="007B5471" w:rsidRPr="00282AF9">
        <w:rPr>
          <w:szCs w:val="24"/>
        </w:rPr>
        <w:t>70</w:t>
      </w:r>
      <w:r w:rsidRPr="00282AF9">
        <w:rPr>
          <w:szCs w:val="24"/>
        </w:rPr>
        <w:t>.</w:t>
      </w:r>
      <w:r w:rsidR="007B5471" w:rsidRPr="00282AF9">
        <w:rPr>
          <w:szCs w:val="24"/>
        </w:rPr>
        <w:t>6</w:t>
      </w:r>
      <w:r w:rsidRPr="00282AF9">
        <w:rPr>
          <w:szCs w:val="24"/>
        </w:rPr>
        <w:t xml:space="preserve">%) and </w:t>
      </w:r>
      <w:r w:rsidR="007B5471" w:rsidRPr="00282AF9">
        <w:rPr>
          <w:szCs w:val="24"/>
        </w:rPr>
        <w:t>at non-intersection location</w:t>
      </w:r>
      <w:r w:rsidRPr="00282AF9">
        <w:rPr>
          <w:szCs w:val="24"/>
        </w:rPr>
        <w:t xml:space="preserve"> (</w:t>
      </w:r>
      <w:r w:rsidR="007B5471" w:rsidRPr="00282AF9">
        <w:rPr>
          <w:szCs w:val="24"/>
        </w:rPr>
        <w:t>75.9</w:t>
      </w:r>
      <w:r w:rsidRPr="00282AF9">
        <w:rPr>
          <w:szCs w:val="24"/>
        </w:rPr>
        <w:t xml:space="preserve">%). The majority of drivers are aged </w:t>
      </w:r>
      <w:r w:rsidR="00E61C68" w:rsidRPr="00282AF9">
        <w:rPr>
          <w:szCs w:val="24"/>
        </w:rPr>
        <w:t xml:space="preserve">between 25 and 64 </w:t>
      </w:r>
      <w:r w:rsidRPr="00282AF9">
        <w:rPr>
          <w:szCs w:val="24"/>
        </w:rPr>
        <w:t>(57.1%</w:t>
      </w:r>
      <w:r w:rsidR="007B5471" w:rsidRPr="00282AF9">
        <w:rPr>
          <w:szCs w:val="24"/>
        </w:rPr>
        <w:t>)</w:t>
      </w:r>
      <w:r w:rsidRPr="00282AF9">
        <w:rPr>
          <w:szCs w:val="24"/>
        </w:rPr>
        <w:t xml:space="preserve">. In addition to the variables describing </w:t>
      </w:r>
      <w:r w:rsidRPr="00282AF9">
        <w:t xml:space="preserve">the crash situation and events presented in Table </w:t>
      </w:r>
      <w:r w:rsidR="007A1D46">
        <w:t>2</w:t>
      </w:r>
      <w:r w:rsidRPr="00282AF9">
        <w:t xml:space="preserve">, FARS database also provides information on crash notification time, EMS </w:t>
      </w:r>
      <w:r w:rsidR="00BB523C">
        <w:t>response</w:t>
      </w:r>
      <w:r w:rsidR="00BB523C" w:rsidRPr="00282AF9">
        <w:t xml:space="preserve"> </w:t>
      </w:r>
      <w:r w:rsidRPr="00282AF9">
        <w:t xml:space="preserve">time and time of EMS arrival at hospital. From this information, it is possible to compute EMS response time (as the difference between EMS arrival time at the crash scene and crash time) and hospital arrival time (as the difference between EMS arrival at hospital and EMS arrival at crash scene). However, EMS arrival time at hospital is available only for the crash victim who arrived first at hospital among all other crash victims (if present) for that specific crash. Therefore, hospital arrival time is not available for all fatal records of driver, and, hence is not considered in our final estimation sample. On the other hand, the sample we use in the current study provides information about the EMS response time. From the descriptive statistics of this variable we observe that EMS response time exceeds </w:t>
      </w:r>
      <w:r w:rsidR="007B5471" w:rsidRPr="00282AF9">
        <w:t>one</w:t>
      </w:r>
      <w:r w:rsidRPr="00282AF9">
        <w:t xml:space="preserve"> hour</w:t>
      </w:r>
      <w:r w:rsidR="00BB523C">
        <w:t xml:space="preserve"> </w:t>
      </w:r>
      <w:r w:rsidR="00BB523C" w:rsidRPr="00695FF3">
        <w:t xml:space="preserve">– most popularly </w:t>
      </w:r>
      <w:r w:rsidR="00BB523C">
        <w:t>referred to</w:t>
      </w:r>
      <w:r w:rsidR="00BB523C" w:rsidRPr="00695FF3">
        <w:t xml:space="preserve"> as </w:t>
      </w:r>
      <w:r w:rsidR="00BB523C">
        <w:t xml:space="preserve">the </w:t>
      </w:r>
      <w:r w:rsidR="00BB523C" w:rsidRPr="00695FF3">
        <w:t xml:space="preserve">“golden hour” </w:t>
      </w:r>
      <w:r w:rsidR="0035626C" w:rsidRPr="00695FF3">
        <w:t xml:space="preserve">– </w:t>
      </w:r>
      <w:r w:rsidRPr="00282AF9">
        <w:t>only for 3.1% of records. The median EMS response time is about 11 minutes, with a range of 0 minute to</w:t>
      </w:r>
      <w:r w:rsidR="007B5471" w:rsidRPr="00282AF9">
        <w:t xml:space="preserve"> approximately</w:t>
      </w:r>
      <w:r w:rsidRPr="00282AF9">
        <w:t xml:space="preserve"> </w:t>
      </w:r>
      <w:r w:rsidR="007B5471" w:rsidRPr="00282AF9">
        <w:t>9.5</w:t>
      </w:r>
      <w:r w:rsidRPr="00282AF9">
        <w:t xml:space="preserve"> hours.</w:t>
      </w:r>
    </w:p>
    <w:p w14:paraId="75420E51" w14:textId="77777777" w:rsidR="00265A0F" w:rsidRPr="00A46A46" w:rsidRDefault="00265A0F" w:rsidP="00DE7BAD">
      <w:pPr>
        <w:ind w:firstLine="720"/>
        <w:rPr>
          <w:szCs w:val="24"/>
        </w:rPr>
      </w:pPr>
    </w:p>
    <w:p w14:paraId="022C35BC" w14:textId="77777777" w:rsidR="00B85C1A" w:rsidRPr="00A46A46" w:rsidRDefault="00E8412F" w:rsidP="00A62633">
      <w:pPr>
        <w:pStyle w:val="Heading1"/>
      </w:pPr>
      <w:r>
        <w:t>4</w:t>
      </w:r>
      <w:r w:rsidR="00410246" w:rsidRPr="00A46A46">
        <w:t xml:space="preserve">. </w:t>
      </w:r>
      <w:r w:rsidR="00B85C1A" w:rsidRPr="00A46A46">
        <w:t>EMPIRICAL ANALYSIS</w:t>
      </w:r>
    </w:p>
    <w:p w14:paraId="75162DF5" w14:textId="77777777" w:rsidR="00263454" w:rsidRPr="00A46A46" w:rsidRDefault="00263454" w:rsidP="00263454">
      <w:pPr>
        <w:rPr>
          <w:b/>
          <w:szCs w:val="24"/>
        </w:rPr>
      </w:pPr>
    </w:p>
    <w:p w14:paraId="6EEE06D7" w14:textId="77777777" w:rsidR="00B85C1A" w:rsidRPr="00A46A46" w:rsidRDefault="00E8412F" w:rsidP="00A62633">
      <w:pPr>
        <w:pStyle w:val="Heading2"/>
        <w:numPr>
          <w:ilvl w:val="0"/>
          <w:numId w:val="0"/>
        </w:numPr>
      </w:pPr>
      <w:r>
        <w:t>4</w:t>
      </w:r>
      <w:r w:rsidR="00410246" w:rsidRPr="00A46A46">
        <w:t xml:space="preserve">.1 </w:t>
      </w:r>
      <w:r w:rsidR="00263454" w:rsidRPr="00A46A46">
        <w:t>Variable</w:t>
      </w:r>
      <w:r w:rsidR="007226F8" w:rsidRPr="00A46A46">
        <w:t>s</w:t>
      </w:r>
      <w:r w:rsidR="00263454" w:rsidRPr="00A46A46">
        <w:t xml:space="preserve"> Considered</w:t>
      </w:r>
    </w:p>
    <w:p w14:paraId="3C895A2C" w14:textId="77777777" w:rsidR="00576405" w:rsidRPr="00A46A46" w:rsidRDefault="00576405" w:rsidP="00263454">
      <w:pPr>
        <w:rPr>
          <w:b/>
          <w:szCs w:val="24"/>
        </w:rPr>
      </w:pPr>
    </w:p>
    <w:p w14:paraId="7C550B65" w14:textId="57EF0912" w:rsidR="00667123" w:rsidRPr="00A46A46" w:rsidRDefault="00667123" w:rsidP="00667123">
      <w:r w:rsidRPr="00A46A46">
        <w:t xml:space="preserve">In our analysis, we selected a host of variables from </w:t>
      </w:r>
      <w:r w:rsidR="009B23EA">
        <w:t>six</w:t>
      </w:r>
      <w:r w:rsidR="009B23EA" w:rsidRPr="00A46A46">
        <w:t xml:space="preserve"> </w:t>
      </w:r>
      <w:r w:rsidRPr="00A46A46">
        <w:t xml:space="preserve">broad categories: </w:t>
      </w:r>
      <w:r w:rsidRPr="00A46A46">
        <w:rPr>
          <w:u w:val="single"/>
        </w:rPr>
        <w:t>driver characteristics</w:t>
      </w:r>
      <w:r w:rsidRPr="00A46A46">
        <w:t xml:space="preserve"> (including driver age</w:t>
      </w:r>
      <w:r w:rsidR="0088595F">
        <w:t>,</w:t>
      </w:r>
      <w:r w:rsidRPr="00A46A46">
        <w:t xml:space="preserve"> alcohol consumption</w:t>
      </w:r>
      <w:r w:rsidR="0010202B" w:rsidRPr="00A46A46">
        <w:t xml:space="preserve"> and previous driving conviction records</w:t>
      </w:r>
      <w:r w:rsidRPr="00A46A46">
        <w:t xml:space="preserve">), </w:t>
      </w:r>
      <w:r w:rsidRPr="00A46A46">
        <w:rPr>
          <w:u w:val="single"/>
        </w:rPr>
        <w:t>vehicle characteristics</w:t>
      </w:r>
      <w:r w:rsidRPr="00A46A46">
        <w:t xml:space="preserve"> (including </w:t>
      </w:r>
      <w:r w:rsidR="007B73F7" w:rsidRPr="00A46A46">
        <w:t xml:space="preserve">vehicle age </w:t>
      </w:r>
      <w:r w:rsidRPr="00A46A46">
        <w:t xml:space="preserve">), </w:t>
      </w:r>
      <w:r w:rsidRPr="00A46A46">
        <w:rPr>
          <w:u w:val="single"/>
        </w:rPr>
        <w:t>roadway design and operational attributes</w:t>
      </w:r>
      <w:r w:rsidRPr="00A46A46">
        <w:t xml:space="preserve"> (including speed limit</w:t>
      </w:r>
      <w:r w:rsidR="009B23EA">
        <w:t>, traffic control device, roadway functional class and land use</w:t>
      </w:r>
      <w:r w:rsidRPr="00A46A46">
        <w:t xml:space="preserve">), </w:t>
      </w:r>
      <w:r w:rsidRPr="00A46A46">
        <w:rPr>
          <w:u w:val="single"/>
        </w:rPr>
        <w:t>environmental factors</w:t>
      </w:r>
      <w:r w:rsidRPr="00A46A46">
        <w:t xml:space="preserve"> (including </w:t>
      </w:r>
      <w:r w:rsidR="0010202B" w:rsidRPr="00A46A46">
        <w:t xml:space="preserve">time of day, </w:t>
      </w:r>
      <w:r w:rsidRPr="00A46A46">
        <w:t xml:space="preserve">lighting condition and </w:t>
      </w:r>
      <w:r w:rsidR="009B23EA">
        <w:t>weather</w:t>
      </w:r>
      <w:r w:rsidRPr="00A46A46">
        <w:t xml:space="preserve"> condition)</w:t>
      </w:r>
      <w:r w:rsidR="009B23EA">
        <w:t>,</w:t>
      </w:r>
      <w:r w:rsidR="006B2E40">
        <w:t xml:space="preserve"> </w:t>
      </w:r>
      <w:r w:rsidRPr="00A46A46">
        <w:rPr>
          <w:u w:val="single"/>
        </w:rPr>
        <w:t>crash characteristics</w:t>
      </w:r>
      <w:r w:rsidRPr="00A46A46">
        <w:t xml:space="preserve"> (including manner of collision</w:t>
      </w:r>
      <w:r w:rsidR="009B23EA">
        <w:t xml:space="preserve"> and</w:t>
      </w:r>
      <w:r w:rsidRPr="00A46A46">
        <w:t xml:space="preserve"> collision location</w:t>
      </w:r>
      <w:r w:rsidR="009B23EA">
        <w:t xml:space="preserve">) and </w:t>
      </w:r>
      <w:r w:rsidR="009B23EA" w:rsidRPr="001B6BE5">
        <w:rPr>
          <w:u w:val="single"/>
        </w:rPr>
        <w:t>situational variable</w:t>
      </w:r>
      <w:r w:rsidR="009B23EA">
        <w:t xml:space="preserve"> (including </w:t>
      </w:r>
      <w:r w:rsidR="009B23EA" w:rsidRPr="00A46A46">
        <w:t>driver ejection</w:t>
      </w:r>
      <w:r w:rsidRPr="00A46A46">
        <w:t xml:space="preserve">, </w:t>
      </w:r>
      <w:r w:rsidRPr="00A46A46">
        <w:lastRenderedPageBreak/>
        <w:t>number of passengers</w:t>
      </w:r>
      <w:r w:rsidR="009B23EA">
        <w:t xml:space="preserve"> and EMS response time</w:t>
      </w:r>
      <w:r w:rsidRPr="00A46A46">
        <w:t>). The final specification of the model development was based on combining the variables when their effects were not statistically different and by removing the statistically insignificant variables in a systematic process based on statistical significance (9</w:t>
      </w:r>
      <w:r w:rsidR="00762782" w:rsidRPr="00A46A46">
        <w:t>5</w:t>
      </w:r>
      <w:r w:rsidRPr="00A46A46">
        <w:t>% confidence</w:t>
      </w:r>
      <w:r w:rsidR="0037659E" w:rsidRPr="00A46A46">
        <w:t xml:space="preserve"> level</w:t>
      </w:r>
      <w:r w:rsidRPr="00A46A46">
        <w:t>). For continuous variables, linear, polynomial and spline forms were tested.</w:t>
      </w:r>
    </w:p>
    <w:p w14:paraId="65A3117C" w14:textId="77777777" w:rsidR="00CB73D4" w:rsidRPr="00A46A46" w:rsidRDefault="00CB73D4" w:rsidP="00667123"/>
    <w:p w14:paraId="3BE29C30" w14:textId="77777777" w:rsidR="001D665D" w:rsidRPr="00793643" w:rsidRDefault="00E8412F" w:rsidP="00A62633">
      <w:pPr>
        <w:pStyle w:val="Heading2"/>
        <w:numPr>
          <w:ilvl w:val="0"/>
          <w:numId w:val="0"/>
        </w:numPr>
      </w:pPr>
      <w:r w:rsidRPr="00793643">
        <w:t>4</w:t>
      </w:r>
      <w:r w:rsidR="00833A08" w:rsidRPr="00793643">
        <w:t>.</w:t>
      </w:r>
      <w:r w:rsidR="00A42B80" w:rsidRPr="00793643">
        <w:t>2</w:t>
      </w:r>
      <w:r w:rsidR="00833A08" w:rsidRPr="00793643">
        <w:t xml:space="preserve"> </w:t>
      </w:r>
      <w:r w:rsidR="001D665D" w:rsidRPr="00793643">
        <w:t xml:space="preserve">Model </w:t>
      </w:r>
      <w:r w:rsidR="00E36BA2" w:rsidRPr="00793643">
        <w:t xml:space="preserve">Specification </w:t>
      </w:r>
      <w:r w:rsidR="001D665D" w:rsidRPr="00793643">
        <w:t>and Overall Measures of Fit</w:t>
      </w:r>
    </w:p>
    <w:p w14:paraId="2592FCA6" w14:textId="77777777" w:rsidR="00305F71" w:rsidRPr="00793643" w:rsidRDefault="00305F71" w:rsidP="001D665D"/>
    <w:p w14:paraId="24E496AE" w14:textId="717A9D43" w:rsidR="004B4F47" w:rsidRDefault="00A96DD4" w:rsidP="004B4F47">
      <w:pPr>
        <w:rPr>
          <w:szCs w:val="24"/>
        </w:rPr>
      </w:pPr>
      <w:r w:rsidRPr="00793643">
        <w:rPr>
          <w:szCs w:val="24"/>
        </w:rPr>
        <w:t xml:space="preserve">In the research effort, </w:t>
      </w:r>
      <w:r w:rsidR="00BE0FF5">
        <w:rPr>
          <w:szCs w:val="24"/>
        </w:rPr>
        <w:t xml:space="preserve">initially </w:t>
      </w:r>
      <w:r w:rsidRPr="00793643">
        <w:rPr>
          <w:szCs w:val="24"/>
        </w:rPr>
        <w:t xml:space="preserve">we estimated </w:t>
      </w:r>
      <w:r w:rsidR="00BE0FF5">
        <w:rPr>
          <w:szCs w:val="24"/>
        </w:rPr>
        <w:t>three</w:t>
      </w:r>
      <w:r w:rsidR="007A3015" w:rsidRPr="00793643">
        <w:rPr>
          <w:szCs w:val="24"/>
        </w:rPr>
        <w:t xml:space="preserve"> </w:t>
      </w:r>
      <w:r w:rsidRPr="00793643">
        <w:rPr>
          <w:szCs w:val="24"/>
        </w:rPr>
        <w:t>different models: 1) OL, 2) GOL</w:t>
      </w:r>
      <w:r w:rsidR="001B6BE5">
        <w:rPr>
          <w:szCs w:val="24"/>
        </w:rPr>
        <w:t xml:space="preserve"> and</w:t>
      </w:r>
      <w:r w:rsidRPr="00793643">
        <w:rPr>
          <w:szCs w:val="24"/>
        </w:rPr>
        <w:t xml:space="preserve"> 3) MGOL</w:t>
      </w:r>
      <w:r w:rsidR="007A3015">
        <w:rPr>
          <w:szCs w:val="24"/>
        </w:rPr>
        <w:t xml:space="preserve">, </w:t>
      </w:r>
      <w:r w:rsidR="00BE0FF5">
        <w:t xml:space="preserve">by </w:t>
      </w:r>
      <w:r w:rsidR="00BE0FF5" w:rsidRPr="00A46A46">
        <w:t>consider</w:t>
      </w:r>
      <w:r w:rsidR="00BE0FF5">
        <w:t>ing</w:t>
      </w:r>
      <w:r w:rsidR="00BE0FF5" w:rsidRPr="00A46A46">
        <w:t xml:space="preserve"> EMS response time as an explanatory variable in our </w:t>
      </w:r>
      <w:r w:rsidR="00BE0FF5">
        <w:t>empirical analysis</w:t>
      </w:r>
      <w:r w:rsidR="00BE0FF5" w:rsidRPr="00A46A46">
        <w:t xml:space="preserve">. </w:t>
      </w:r>
      <w:r w:rsidR="005B65AC">
        <w:t>I</w:t>
      </w:r>
      <w:r w:rsidR="00BE0FF5">
        <w:t xml:space="preserve">n our initial specifications of all the three aforementioned models </w:t>
      </w:r>
      <w:r w:rsidR="00BE0FF5" w:rsidRPr="00A46A46">
        <w:t xml:space="preserve">we </w:t>
      </w:r>
      <w:r w:rsidR="00BE0FF5">
        <w:t>obtained a counterintuitive result for EMS response time indicating</w:t>
      </w:r>
      <w:r w:rsidR="00BE0FF5" w:rsidRPr="00A46A46">
        <w:t xml:space="preserve"> that the likelihood of early death decreases with an increase in EMS response time. Therefore, to further explore the effect of this indicator variable, several specifications (log transformation, </w:t>
      </w:r>
      <w:r w:rsidR="000F5740">
        <w:t xml:space="preserve">dummy </w:t>
      </w:r>
      <w:r w:rsidR="00BE0FF5" w:rsidRPr="00A46A46">
        <w:t xml:space="preserve">categories) of EMS response time </w:t>
      </w:r>
      <w:r w:rsidR="00BE0FF5">
        <w:t>have</w:t>
      </w:r>
      <w:r w:rsidR="00BE0FF5" w:rsidRPr="00A46A46">
        <w:t xml:space="preserve"> been explored</w:t>
      </w:r>
      <w:r w:rsidR="00BE0FF5">
        <w:t xml:space="preserve"> in OL, GOL and MGOL frameworks</w:t>
      </w:r>
      <w:r w:rsidR="00BE0FF5" w:rsidRPr="00A46A46">
        <w:t>. However, for all the afore</w:t>
      </w:r>
      <w:r w:rsidR="00BE0FF5">
        <w:t>said</w:t>
      </w:r>
      <w:r w:rsidR="00BE0FF5" w:rsidRPr="00A46A46">
        <w:t xml:space="preserve"> specifications, we observe that a longer EMS response time has negative impact on the survival probability of drivers in the current study context. </w:t>
      </w:r>
      <w:r w:rsidR="00BE0FF5" w:rsidRPr="00A46A46">
        <w:rPr>
          <w:szCs w:val="24"/>
        </w:rPr>
        <w:t xml:space="preserve">The result could be a manifestation of </w:t>
      </w:r>
      <w:proofErr w:type="spellStart"/>
      <w:r w:rsidR="00BE0FF5">
        <w:rPr>
          <w:szCs w:val="24"/>
        </w:rPr>
        <w:t>endogeneity</w:t>
      </w:r>
      <w:proofErr w:type="spellEnd"/>
      <w:r w:rsidR="00BE0FF5">
        <w:rPr>
          <w:szCs w:val="24"/>
        </w:rPr>
        <w:t xml:space="preserve"> between crash seriousness and EMS response time i.e. severe crashes are likely to have shorter EMS times while less severe crashes are likely to have longer EMS times. So, in such scenarios the early arrival of EMS coincides with early death causing a non-intuitive parameter estimate. </w:t>
      </w:r>
      <w:r w:rsidR="004B4F47">
        <w:rPr>
          <w:szCs w:val="24"/>
        </w:rPr>
        <w:t xml:space="preserve">Thus, to </w:t>
      </w:r>
      <w:r w:rsidR="00BE0FF5">
        <w:rPr>
          <w:szCs w:val="24"/>
        </w:rPr>
        <w:t xml:space="preserve">control for the </w:t>
      </w:r>
      <w:proofErr w:type="spellStart"/>
      <w:r w:rsidR="00BE0FF5">
        <w:rPr>
          <w:szCs w:val="24"/>
        </w:rPr>
        <w:t>endogeneity</w:t>
      </w:r>
      <w:proofErr w:type="spellEnd"/>
      <w:r w:rsidR="00BE0FF5">
        <w:rPr>
          <w:szCs w:val="24"/>
        </w:rPr>
        <w:t xml:space="preserve"> of EMS response time with fatal crash outcomes, we include </w:t>
      </w:r>
      <w:r w:rsidR="005B65AC">
        <w:rPr>
          <w:szCs w:val="24"/>
        </w:rPr>
        <w:t xml:space="preserve">a </w:t>
      </w:r>
      <w:r w:rsidR="00BE0FF5">
        <w:rPr>
          <w:szCs w:val="24"/>
        </w:rPr>
        <w:t xml:space="preserve">residual variable </w:t>
      </w:r>
      <w:r w:rsidR="00BE0FF5" w:rsidRPr="00383C57">
        <w:rPr>
          <w:szCs w:val="24"/>
        </w:rPr>
        <w:t xml:space="preserve">through </w:t>
      </w:r>
      <w:r w:rsidR="00C6357A">
        <w:rPr>
          <w:szCs w:val="24"/>
        </w:rPr>
        <w:t>2SRI</w:t>
      </w:r>
      <w:r w:rsidR="00BE0FF5">
        <w:rPr>
          <w:szCs w:val="24"/>
        </w:rPr>
        <w:t xml:space="preserve"> method in examining the fatality spectrum.</w:t>
      </w:r>
      <w:r w:rsidR="004B4F47">
        <w:rPr>
          <w:szCs w:val="24"/>
        </w:rPr>
        <w:t xml:space="preserve"> To that extent, we have </w:t>
      </w:r>
      <w:r w:rsidR="00C6357A">
        <w:rPr>
          <w:szCs w:val="24"/>
        </w:rPr>
        <w:t xml:space="preserve">further </w:t>
      </w:r>
      <w:r w:rsidR="004B4F47">
        <w:rPr>
          <w:szCs w:val="24"/>
        </w:rPr>
        <w:t xml:space="preserve">estimated </w:t>
      </w:r>
      <w:r w:rsidR="008D51A5">
        <w:rPr>
          <w:szCs w:val="24"/>
        </w:rPr>
        <w:t xml:space="preserve">the following </w:t>
      </w:r>
      <w:r w:rsidR="004B4F47">
        <w:rPr>
          <w:szCs w:val="24"/>
        </w:rPr>
        <w:t>three ordered outcome models</w:t>
      </w:r>
      <w:r w:rsidR="004B4F47" w:rsidRPr="004B4F47">
        <w:rPr>
          <w:szCs w:val="24"/>
        </w:rPr>
        <w:t xml:space="preserve"> </w:t>
      </w:r>
      <w:r w:rsidR="004B4F47">
        <w:rPr>
          <w:szCs w:val="24"/>
        </w:rPr>
        <w:t>with endogenous treatment: 1) OL with 2SRI treatment, 2) GOL with 2SRI treatment</w:t>
      </w:r>
      <w:r w:rsidR="004B4F47" w:rsidRPr="00793643">
        <w:rPr>
          <w:szCs w:val="24"/>
        </w:rPr>
        <w:t xml:space="preserve"> </w:t>
      </w:r>
      <w:r w:rsidR="004B4F47">
        <w:rPr>
          <w:szCs w:val="24"/>
        </w:rPr>
        <w:t xml:space="preserve">and 3) MGOL </w:t>
      </w:r>
      <w:r w:rsidR="004B4F47" w:rsidRPr="00793643">
        <w:rPr>
          <w:szCs w:val="24"/>
        </w:rPr>
        <w:t>model</w:t>
      </w:r>
      <w:r w:rsidR="004B4F47">
        <w:rPr>
          <w:szCs w:val="24"/>
        </w:rPr>
        <w:t xml:space="preserve"> with 2SRI treatment</w:t>
      </w:r>
      <w:r w:rsidR="004B4F47" w:rsidRPr="00793643">
        <w:rPr>
          <w:szCs w:val="24"/>
        </w:rPr>
        <w:t xml:space="preserve">. </w:t>
      </w:r>
      <w:r w:rsidR="00BB2439" w:rsidRPr="005A36A4">
        <w:rPr>
          <w:szCs w:val="24"/>
        </w:rPr>
        <w:t xml:space="preserve">After controlling for the </w:t>
      </w:r>
      <w:proofErr w:type="spellStart"/>
      <w:r w:rsidR="00BB2439" w:rsidRPr="005A36A4">
        <w:rPr>
          <w:szCs w:val="24"/>
        </w:rPr>
        <w:t>endogeneity</w:t>
      </w:r>
      <w:proofErr w:type="spellEnd"/>
      <w:r w:rsidR="00BB2439" w:rsidRPr="005A36A4">
        <w:rPr>
          <w:szCs w:val="24"/>
        </w:rPr>
        <w:t xml:space="preserve">, the coefficient on the </w:t>
      </w:r>
      <w:r w:rsidR="00BB2439">
        <w:rPr>
          <w:szCs w:val="24"/>
        </w:rPr>
        <w:t>logarithm of EMS response time is found</w:t>
      </w:r>
      <w:r w:rsidR="00BB2439" w:rsidRPr="005A36A4">
        <w:rPr>
          <w:szCs w:val="24"/>
        </w:rPr>
        <w:t xml:space="preserve"> out to be </w:t>
      </w:r>
      <w:r w:rsidR="00BB2439">
        <w:rPr>
          <w:szCs w:val="24"/>
        </w:rPr>
        <w:t>positive</w:t>
      </w:r>
      <w:r w:rsidR="00C6357A">
        <w:rPr>
          <w:szCs w:val="24"/>
        </w:rPr>
        <w:t xml:space="preserve"> in all three model specifications</w:t>
      </w:r>
      <w:r w:rsidR="00BB2439">
        <w:rPr>
          <w:szCs w:val="24"/>
        </w:rPr>
        <w:t xml:space="preserve"> </w:t>
      </w:r>
      <w:r w:rsidR="00BB2439" w:rsidRPr="005A36A4">
        <w:rPr>
          <w:szCs w:val="24"/>
        </w:rPr>
        <w:t xml:space="preserve">indicating that </w:t>
      </w:r>
      <w:r w:rsidR="00BB2439" w:rsidRPr="00A46A46">
        <w:t xml:space="preserve">the likelihood of early death </w:t>
      </w:r>
      <w:r w:rsidR="00BB2439">
        <w:t>increases</w:t>
      </w:r>
      <w:r w:rsidR="00BB2439" w:rsidRPr="00A46A46">
        <w:t xml:space="preserve"> with an increase in EMS response time.</w:t>
      </w:r>
    </w:p>
    <w:p w14:paraId="691C4A7F" w14:textId="50E09053" w:rsidR="00BB2439" w:rsidRDefault="00BB2439" w:rsidP="00F174B9">
      <w:pPr>
        <w:ind w:firstLine="720"/>
        <w:rPr>
          <w:szCs w:val="24"/>
        </w:rPr>
      </w:pPr>
      <w:r w:rsidRPr="00793643">
        <w:rPr>
          <w:szCs w:val="24"/>
        </w:rPr>
        <w:t xml:space="preserve">Prior to discussing the estimation results, we compare the performance of these models in this section. </w:t>
      </w:r>
      <w:r w:rsidR="00F3430F">
        <w:rPr>
          <w:szCs w:val="24"/>
        </w:rPr>
        <w:t xml:space="preserve">At first, </w:t>
      </w:r>
      <w:r w:rsidR="00F3430F" w:rsidRPr="00F3430F">
        <w:rPr>
          <w:szCs w:val="24"/>
        </w:rPr>
        <w:t xml:space="preserve">the </w:t>
      </w:r>
      <w:proofErr w:type="spellStart"/>
      <w:r w:rsidR="00F3430F" w:rsidRPr="00F3430F">
        <w:rPr>
          <w:szCs w:val="24"/>
        </w:rPr>
        <w:t>exogeneity</w:t>
      </w:r>
      <w:proofErr w:type="spellEnd"/>
      <w:r w:rsidR="00F3430F" w:rsidRPr="00F3430F">
        <w:rPr>
          <w:szCs w:val="24"/>
        </w:rPr>
        <w:t xml:space="preserve"> of </w:t>
      </w:r>
      <w:proofErr w:type="spellStart"/>
      <w:r w:rsidR="00F3430F" w:rsidRPr="00F3430F">
        <w:rPr>
          <w:szCs w:val="24"/>
        </w:rPr>
        <w:t>regressors</w:t>
      </w:r>
      <w:proofErr w:type="spellEnd"/>
      <w:r w:rsidR="00F3430F" w:rsidRPr="00F3430F">
        <w:rPr>
          <w:szCs w:val="24"/>
        </w:rPr>
        <w:t xml:space="preserve"> </w:t>
      </w:r>
      <m:oMath>
        <m:sSub>
          <m:sSubPr>
            <m:ctrlPr>
              <w:rPr>
                <w:rFonts w:ascii="Cambria Math" w:hAnsi="Cambria Math"/>
                <w:i/>
                <w:szCs w:val="24"/>
              </w:rPr>
            </m:ctrlPr>
          </m:sSubPr>
          <m:e>
            <m:r>
              <m:rPr>
                <m:sty m:val="bi"/>
              </m:rPr>
              <w:rPr>
                <w:rFonts w:ascii="Cambria Math" w:hAnsi="Cambria Math"/>
                <w:szCs w:val="24"/>
              </w:rPr>
              <m:t>u</m:t>
            </m:r>
          </m:e>
          <m:sub>
            <m:r>
              <w:rPr>
                <w:rFonts w:ascii="Cambria Math"/>
                <w:szCs w:val="24"/>
              </w:rPr>
              <m:t>i</m:t>
            </m:r>
          </m:sub>
        </m:sSub>
      </m:oMath>
      <w:r w:rsidR="00F3430F">
        <w:rPr>
          <w:szCs w:val="24"/>
        </w:rPr>
        <w:t xml:space="preserve"> in equation 4 is tested for </w:t>
      </w:r>
      <m:oMath>
        <m:r>
          <w:rPr>
            <w:rFonts w:ascii="Cambria Math" w:hAnsi="Cambria Math"/>
            <w:szCs w:val="24"/>
          </w:rPr>
          <m:t>λ=0</m:t>
        </m:r>
      </m:oMath>
      <w:r w:rsidR="00F3430F">
        <w:rPr>
          <w:szCs w:val="24"/>
        </w:rPr>
        <w:t xml:space="preserve"> by using </w:t>
      </w:r>
      <w:r w:rsidR="00F3430F" w:rsidRPr="00793643">
        <w:rPr>
          <w:szCs w:val="24"/>
        </w:rPr>
        <w:t xml:space="preserve">likelihood ratio (LR) test </w:t>
      </w:r>
      <w:r w:rsidR="00F3430F">
        <w:rPr>
          <w:szCs w:val="24"/>
        </w:rPr>
        <w:t xml:space="preserve">within each set of models. </w:t>
      </w:r>
      <w:r w:rsidR="00F3430F" w:rsidRPr="00793643">
        <w:rPr>
          <w:szCs w:val="24"/>
        </w:rPr>
        <w:t xml:space="preserve">The LR test statistic is computed </w:t>
      </w:r>
      <w:proofErr w:type="gramStart"/>
      <w:r w:rsidR="00F3430F" w:rsidRPr="00793643">
        <w:rPr>
          <w:szCs w:val="24"/>
        </w:rPr>
        <w:t xml:space="preserve">as </w:t>
      </w:r>
      <w:proofErr w:type="gramEnd"/>
      <m:oMath>
        <m:r>
          <w:rPr>
            <w:rFonts w:ascii="Cambria Math" w:hAnsi="Cambria Math"/>
            <w:szCs w:val="24"/>
          </w:rPr>
          <m:t>2[</m:t>
        </m:r>
        <m:sSub>
          <m:sSubPr>
            <m:ctrlPr>
              <w:rPr>
                <w:rFonts w:ascii="Cambria Math" w:hAnsi="Cambria Math"/>
                <w:i/>
                <w:szCs w:val="24"/>
              </w:rPr>
            </m:ctrlPr>
          </m:sSubPr>
          <m:e>
            <m:r>
              <w:rPr>
                <w:rFonts w:ascii="Cambria Math" w:hAnsi="Cambria Math"/>
                <w:szCs w:val="24"/>
              </w:rPr>
              <m:t>LL</m:t>
            </m:r>
          </m:e>
          <m:sub>
            <m:r>
              <w:rPr>
                <w:rFonts w:ascii="Cambria Math" w:hAnsi="Cambria Math"/>
                <w:szCs w:val="24"/>
              </w:rPr>
              <m:t>U</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LL</m:t>
            </m:r>
          </m:e>
          <m:sub>
            <m:r>
              <w:rPr>
                <w:rFonts w:ascii="Cambria Math" w:hAnsi="Cambria Math"/>
                <w:szCs w:val="24"/>
              </w:rPr>
              <m:t>R</m:t>
            </m:r>
          </m:sub>
        </m:sSub>
        <m:r>
          <w:rPr>
            <w:rFonts w:ascii="Cambria Math" w:hAnsi="Cambria Math"/>
            <w:szCs w:val="24"/>
          </w:rPr>
          <m:t>]</m:t>
        </m:r>
      </m:oMath>
      <w:r w:rsidR="00F3430F" w:rsidRPr="00793643">
        <w:rPr>
          <w:rFonts w:eastAsia="Calibri"/>
          <w:color w:val="000000"/>
          <w:szCs w:val="24"/>
          <w:lang w:val="en-US"/>
        </w:rPr>
        <w:t xml:space="preserve">, where </w:t>
      </w:r>
      <m:oMath>
        <m:sSub>
          <m:sSubPr>
            <m:ctrlPr>
              <w:rPr>
                <w:rFonts w:ascii="Cambria Math" w:hAnsi="Cambria Math"/>
                <w:i/>
                <w:szCs w:val="24"/>
              </w:rPr>
            </m:ctrlPr>
          </m:sSubPr>
          <m:e>
            <m:r>
              <w:rPr>
                <w:rFonts w:ascii="Cambria Math" w:hAnsi="Cambria Math"/>
                <w:szCs w:val="24"/>
              </w:rPr>
              <m:t>LL</m:t>
            </m:r>
          </m:e>
          <m:sub>
            <m:r>
              <w:rPr>
                <w:rFonts w:ascii="Cambria Math" w:hAnsi="Cambria Math"/>
                <w:szCs w:val="24"/>
              </w:rPr>
              <m:t>U</m:t>
            </m:r>
          </m:sub>
        </m:sSub>
      </m:oMath>
      <w:r w:rsidR="00F3430F" w:rsidRPr="00793643">
        <w:rPr>
          <w:rFonts w:eastAsia="Calibri"/>
          <w:szCs w:val="24"/>
        </w:rPr>
        <w:t xml:space="preserve"> and </w:t>
      </w:r>
      <m:oMath>
        <m:sSub>
          <m:sSubPr>
            <m:ctrlPr>
              <w:rPr>
                <w:rFonts w:ascii="Cambria Math" w:hAnsi="Cambria Math"/>
                <w:i/>
                <w:szCs w:val="24"/>
              </w:rPr>
            </m:ctrlPr>
          </m:sSubPr>
          <m:e>
            <m:r>
              <w:rPr>
                <w:rFonts w:ascii="Cambria Math" w:hAnsi="Cambria Math"/>
                <w:szCs w:val="24"/>
              </w:rPr>
              <m:t>LL</m:t>
            </m:r>
          </m:e>
          <m:sub>
            <m:r>
              <w:rPr>
                <w:rFonts w:ascii="Cambria Math" w:hAnsi="Cambria Math"/>
                <w:szCs w:val="24"/>
              </w:rPr>
              <m:t>R</m:t>
            </m:r>
          </m:sub>
        </m:sSub>
      </m:oMath>
      <w:r w:rsidR="00F3430F" w:rsidRPr="00793643">
        <w:rPr>
          <w:rFonts w:eastAsia="Calibri"/>
          <w:szCs w:val="24"/>
        </w:rPr>
        <w:t xml:space="preserve"> are the log-likelihood of the </w:t>
      </w:r>
      <w:r w:rsidR="00F3430F" w:rsidRPr="00793643">
        <w:t>unrestricted</w:t>
      </w:r>
      <w:r w:rsidR="00F3430F" w:rsidRPr="00793643">
        <w:rPr>
          <w:szCs w:val="24"/>
          <w:lang w:val="en-US"/>
        </w:rPr>
        <w:t xml:space="preserve"> and the restricted models, respectively. The computed value of the LR test is compared with the </w:t>
      </w:r>
      <m:oMath>
        <m:r>
          <w:rPr>
            <w:rFonts w:ascii="Cambria Math" w:hAnsi="Cambria Math"/>
            <w:szCs w:val="24"/>
            <w:lang w:val="en-US"/>
          </w:rPr>
          <m:t>χ</m:t>
        </m:r>
      </m:oMath>
      <w:r w:rsidR="00F3430F" w:rsidRPr="00793643">
        <w:rPr>
          <w:szCs w:val="24"/>
          <w:vertAlign w:val="superscript"/>
          <w:lang w:val="en-US"/>
        </w:rPr>
        <w:t>2</w:t>
      </w:r>
      <w:r w:rsidR="00F3430F" w:rsidRPr="00793643">
        <w:rPr>
          <w:szCs w:val="24"/>
          <w:lang w:val="en-US"/>
        </w:rPr>
        <w:t xml:space="preserve"> value for the corresponding degrees of freedom.</w:t>
      </w:r>
      <w:r w:rsidR="00F3430F" w:rsidRPr="00793643">
        <w:rPr>
          <w:rFonts w:ascii="Bookman Old Style" w:hAnsi="Bookman Old Style"/>
          <w:szCs w:val="24"/>
          <w:lang w:val="en-US"/>
        </w:rPr>
        <w:t xml:space="preserve"> </w:t>
      </w:r>
      <w:r w:rsidR="00F3430F">
        <w:rPr>
          <w:szCs w:val="24"/>
          <w:lang w:val="en-US"/>
        </w:rPr>
        <w:t>These estimates are presented in Table 3.</w:t>
      </w:r>
      <w:r w:rsidR="00A15901">
        <w:rPr>
          <w:szCs w:val="24"/>
          <w:lang w:val="en-US"/>
        </w:rPr>
        <w:t xml:space="preserve"> From the first three rows of LR test values in table 3 we can see that all three models with 2SRI treatment outperform the corresponding models without 2SRI treatments</w:t>
      </w:r>
      <w:r w:rsidR="00B90803">
        <w:rPr>
          <w:szCs w:val="24"/>
          <w:lang w:val="en-US"/>
        </w:rPr>
        <w:t xml:space="preserve"> at any significance level</w:t>
      </w:r>
      <w:r w:rsidR="00F174B9">
        <w:rPr>
          <w:szCs w:val="24"/>
          <w:lang w:val="en-US"/>
        </w:rPr>
        <w:t xml:space="preserve">. </w:t>
      </w:r>
      <w:r w:rsidR="00F174B9">
        <w:t>The LR test comparisons</w:t>
      </w:r>
      <w:r w:rsidR="00F174B9" w:rsidRPr="004610C8">
        <w:rPr>
          <w:lang w:val="en-US"/>
        </w:rPr>
        <w:t xml:space="preserve"> </w:t>
      </w:r>
      <w:r w:rsidR="00F174B9">
        <w:rPr>
          <w:lang w:val="en-US"/>
        </w:rPr>
        <w:t xml:space="preserve">confirm the importance of accommodating </w:t>
      </w:r>
      <w:proofErr w:type="spellStart"/>
      <w:r w:rsidR="00F174B9">
        <w:rPr>
          <w:lang w:val="en-US"/>
        </w:rPr>
        <w:t>endogoneity</w:t>
      </w:r>
      <w:proofErr w:type="spellEnd"/>
      <w:r w:rsidR="00F174B9">
        <w:rPr>
          <w:lang w:val="en-US"/>
        </w:rPr>
        <w:t xml:space="preserve"> between EMS response time and fatal injury outcome in the analysis of driver fatalities. Further, </w:t>
      </w:r>
      <w:r w:rsidR="00F174B9" w:rsidRPr="00793643">
        <w:rPr>
          <w:szCs w:val="24"/>
        </w:rPr>
        <w:t xml:space="preserve">we </w:t>
      </w:r>
      <w:r w:rsidR="00F174B9">
        <w:rPr>
          <w:szCs w:val="24"/>
        </w:rPr>
        <w:t>also</w:t>
      </w:r>
      <w:r w:rsidRPr="00793643">
        <w:rPr>
          <w:szCs w:val="24"/>
        </w:rPr>
        <w:t xml:space="preserve"> compare the estimated ordered models </w:t>
      </w:r>
      <w:r w:rsidR="00F174B9">
        <w:rPr>
          <w:szCs w:val="24"/>
        </w:rPr>
        <w:t xml:space="preserve">with 2SRI treatments </w:t>
      </w:r>
      <w:r w:rsidRPr="00793643">
        <w:rPr>
          <w:szCs w:val="24"/>
        </w:rPr>
        <w:t>by using LR test for selecting the preferred model among those.</w:t>
      </w:r>
      <w:r>
        <w:rPr>
          <w:szCs w:val="24"/>
        </w:rPr>
        <w:t xml:space="preserve"> </w:t>
      </w:r>
      <w:r w:rsidR="00F174B9">
        <w:rPr>
          <w:szCs w:val="24"/>
          <w:lang w:val="en-US"/>
        </w:rPr>
        <w:t xml:space="preserve">The results are presented in last three rows of Table 3. </w:t>
      </w:r>
      <w:r w:rsidRPr="00793643">
        <w:rPr>
          <w:szCs w:val="24"/>
          <w:lang w:val="en-US"/>
        </w:rPr>
        <w:t xml:space="preserve">The LR test values indicate that MGOL model </w:t>
      </w:r>
      <w:r w:rsidR="00CE619D">
        <w:rPr>
          <w:szCs w:val="24"/>
          <w:lang w:val="en-US"/>
        </w:rPr>
        <w:t xml:space="preserve">with </w:t>
      </w:r>
      <w:r w:rsidR="00CE619D">
        <w:rPr>
          <w:szCs w:val="24"/>
        </w:rPr>
        <w:t>2SRI treatment</w:t>
      </w:r>
      <w:r w:rsidR="00CE619D" w:rsidRPr="00793643">
        <w:rPr>
          <w:szCs w:val="24"/>
          <w:lang w:val="en-US"/>
        </w:rPr>
        <w:t xml:space="preserve"> </w:t>
      </w:r>
      <w:r w:rsidRPr="00793643">
        <w:rPr>
          <w:szCs w:val="24"/>
          <w:lang w:val="en-US"/>
        </w:rPr>
        <w:t xml:space="preserve">outperforms the OL model </w:t>
      </w:r>
      <w:r w:rsidR="00CE619D">
        <w:rPr>
          <w:szCs w:val="24"/>
          <w:lang w:val="en-US"/>
        </w:rPr>
        <w:t xml:space="preserve">with </w:t>
      </w:r>
      <w:r w:rsidR="00CE619D">
        <w:rPr>
          <w:szCs w:val="24"/>
        </w:rPr>
        <w:t>2SRI treatment</w:t>
      </w:r>
      <w:r w:rsidR="00CE619D" w:rsidRPr="00793643">
        <w:rPr>
          <w:szCs w:val="24"/>
          <w:lang w:val="en-US"/>
        </w:rPr>
        <w:t xml:space="preserve"> </w:t>
      </w:r>
      <w:r w:rsidRPr="00793643">
        <w:rPr>
          <w:szCs w:val="24"/>
          <w:lang w:val="en-US"/>
        </w:rPr>
        <w:t xml:space="preserve">at any level of statistical significance. The MGOL model </w:t>
      </w:r>
      <w:r w:rsidR="00CE619D">
        <w:rPr>
          <w:szCs w:val="24"/>
          <w:lang w:val="en-US"/>
        </w:rPr>
        <w:t xml:space="preserve">with </w:t>
      </w:r>
      <w:r w:rsidR="00CE619D">
        <w:rPr>
          <w:szCs w:val="24"/>
        </w:rPr>
        <w:t>2SRI treatment</w:t>
      </w:r>
      <w:r w:rsidR="00CE619D" w:rsidRPr="00793643">
        <w:rPr>
          <w:szCs w:val="24"/>
          <w:lang w:val="en-US"/>
        </w:rPr>
        <w:t xml:space="preserve"> </w:t>
      </w:r>
      <w:r w:rsidRPr="00793643">
        <w:rPr>
          <w:szCs w:val="24"/>
          <w:lang w:val="en-US"/>
        </w:rPr>
        <w:t xml:space="preserve">outperforms the GOL model </w:t>
      </w:r>
      <w:r w:rsidR="00CE619D">
        <w:rPr>
          <w:szCs w:val="24"/>
          <w:lang w:val="en-US"/>
        </w:rPr>
        <w:t xml:space="preserve">with </w:t>
      </w:r>
      <w:r w:rsidR="00CE619D">
        <w:rPr>
          <w:szCs w:val="24"/>
        </w:rPr>
        <w:t>2SRI treatment</w:t>
      </w:r>
      <w:r w:rsidR="00CE619D" w:rsidRPr="00793643">
        <w:rPr>
          <w:szCs w:val="24"/>
          <w:lang w:val="en-US"/>
        </w:rPr>
        <w:t xml:space="preserve"> </w:t>
      </w:r>
      <w:r w:rsidRPr="00793643">
        <w:rPr>
          <w:szCs w:val="24"/>
          <w:lang w:val="en-US"/>
        </w:rPr>
        <w:t xml:space="preserve">at the 0.05 significance level. </w:t>
      </w:r>
      <w:r w:rsidRPr="00793643">
        <w:rPr>
          <w:szCs w:val="24"/>
        </w:rPr>
        <w:t>The comparison exercise clearly highlights the superiority of the M</w:t>
      </w:r>
      <w:r w:rsidRPr="00793643">
        <w:rPr>
          <w:rFonts w:eastAsia="Calibri"/>
          <w:color w:val="000000"/>
          <w:szCs w:val="24"/>
          <w:lang w:val="en-US"/>
        </w:rPr>
        <w:t xml:space="preserve">GOL </w:t>
      </w:r>
      <w:r w:rsidRPr="00793643">
        <w:rPr>
          <w:szCs w:val="24"/>
        </w:rPr>
        <w:t xml:space="preserve">model </w:t>
      </w:r>
      <w:r w:rsidR="00CE619D">
        <w:rPr>
          <w:szCs w:val="24"/>
          <w:lang w:val="en-US"/>
        </w:rPr>
        <w:t xml:space="preserve">with </w:t>
      </w:r>
      <w:r w:rsidR="00CE619D">
        <w:rPr>
          <w:szCs w:val="24"/>
        </w:rPr>
        <w:t>2SRI treatment</w:t>
      </w:r>
      <w:r w:rsidR="00CE619D" w:rsidRPr="00793643">
        <w:rPr>
          <w:szCs w:val="24"/>
          <w:lang w:val="en-US"/>
        </w:rPr>
        <w:t xml:space="preserve"> </w:t>
      </w:r>
      <w:r w:rsidRPr="00793643">
        <w:rPr>
          <w:szCs w:val="24"/>
        </w:rPr>
        <w:t xml:space="preserve">in terms of data fit compared to all the other ordered models. </w:t>
      </w:r>
    </w:p>
    <w:p w14:paraId="21F54F16" w14:textId="77777777" w:rsidR="00305F71" w:rsidRDefault="00305F71" w:rsidP="008D51A5">
      <w:pPr>
        <w:rPr>
          <w:szCs w:val="24"/>
        </w:rPr>
      </w:pPr>
    </w:p>
    <w:p w14:paraId="5AE7CF77" w14:textId="77777777" w:rsidR="006544CE" w:rsidRPr="00043D78" w:rsidRDefault="00E8412F" w:rsidP="009F2859">
      <w:pPr>
        <w:pStyle w:val="Heading4"/>
        <w:numPr>
          <w:ilvl w:val="0"/>
          <w:numId w:val="0"/>
        </w:numPr>
        <w:spacing w:after="0"/>
        <w:ind w:left="864" w:hanging="864"/>
        <w:rPr>
          <w:b/>
          <w:szCs w:val="24"/>
        </w:rPr>
      </w:pPr>
      <w:r w:rsidRPr="00043D78">
        <w:rPr>
          <w:b/>
          <w:szCs w:val="24"/>
        </w:rPr>
        <w:lastRenderedPageBreak/>
        <w:t>4</w:t>
      </w:r>
      <w:r w:rsidR="00536762" w:rsidRPr="00043D78">
        <w:rPr>
          <w:b/>
          <w:szCs w:val="24"/>
        </w:rPr>
        <w:t>.</w:t>
      </w:r>
      <w:r w:rsidR="00A42B80" w:rsidRPr="00043D78">
        <w:rPr>
          <w:b/>
          <w:szCs w:val="24"/>
        </w:rPr>
        <w:t>3</w:t>
      </w:r>
      <w:r w:rsidR="00536762" w:rsidRPr="00043D78">
        <w:rPr>
          <w:b/>
          <w:szCs w:val="24"/>
        </w:rPr>
        <w:t xml:space="preserve"> </w:t>
      </w:r>
      <w:r w:rsidR="006544CE" w:rsidRPr="00043D78">
        <w:rPr>
          <w:b/>
          <w:szCs w:val="24"/>
        </w:rPr>
        <w:t>Estimation Results</w:t>
      </w:r>
    </w:p>
    <w:p w14:paraId="0A0EE538" w14:textId="77777777" w:rsidR="00347BEE" w:rsidRPr="00043D78" w:rsidRDefault="00347BEE" w:rsidP="00347BEE"/>
    <w:p w14:paraId="787C58C7" w14:textId="55E65614" w:rsidR="00347BEE" w:rsidRPr="00C8201D" w:rsidRDefault="00347BEE" w:rsidP="00347BEE">
      <w:pPr>
        <w:rPr>
          <w:szCs w:val="24"/>
        </w:rPr>
      </w:pPr>
      <w:r w:rsidRPr="00043D78">
        <w:rPr>
          <w:szCs w:val="24"/>
        </w:rPr>
        <w:t>In presenting the effects of exogenous variables in the model specification, we will restrict ourselves to the discussion of the MGOL model</w:t>
      </w:r>
      <w:r w:rsidR="00792674">
        <w:rPr>
          <w:szCs w:val="24"/>
        </w:rPr>
        <w:t xml:space="preserve"> with 2SRI treatment</w:t>
      </w:r>
      <w:r w:rsidRPr="00043D78">
        <w:rPr>
          <w:szCs w:val="24"/>
        </w:rPr>
        <w:t xml:space="preserve">. Table </w:t>
      </w:r>
      <w:r w:rsidR="00795ECA">
        <w:rPr>
          <w:szCs w:val="24"/>
        </w:rPr>
        <w:t>4</w:t>
      </w:r>
      <w:r w:rsidR="00795ECA" w:rsidRPr="00043D78">
        <w:rPr>
          <w:szCs w:val="24"/>
        </w:rPr>
        <w:t xml:space="preserve"> </w:t>
      </w:r>
      <w:r w:rsidRPr="00043D78">
        <w:rPr>
          <w:szCs w:val="24"/>
        </w:rPr>
        <w:t>presents the estimation results.</w:t>
      </w:r>
      <w:r w:rsidR="004E1C83" w:rsidRPr="00043D78">
        <w:rPr>
          <w:szCs w:val="24"/>
        </w:rPr>
        <w:t xml:space="preserve"> </w:t>
      </w:r>
      <w:r w:rsidR="00617B94" w:rsidRPr="00043D78">
        <w:rPr>
          <w:szCs w:val="24"/>
        </w:rPr>
        <w:t>To reiterate</w:t>
      </w:r>
      <w:r w:rsidR="00B95FF8" w:rsidRPr="00043D78">
        <w:rPr>
          <w:szCs w:val="24"/>
        </w:rPr>
        <w:t>,</w:t>
      </w:r>
      <w:r w:rsidR="00617B94" w:rsidRPr="00043D78">
        <w:rPr>
          <w:szCs w:val="24"/>
        </w:rPr>
        <w:t xml:space="preserve"> the dependent variable under consideration is the 7 point ordinal variable defined as: </w:t>
      </w:r>
      <w:r w:rsidR="00617B94" w:rsidRPr="00043D78">
        <w:t xml:space="preserve">died </w:t>
      </w:r>
      <w:r w:rsidR="00EF53DD">
        <w:t>between</w:t>
      </w:r>
      <w:r w:rsidR="00EF53DD" w:rsidRPr="00043D78">
        <w:t xml:space="preserve"> </w:t>
      </w:r>
      <w:r w:rsidR="00617B94" w:rsidRPr="00043D78">
        <w:t xml:space="preserve">6th-30 days of crash, died </w:t>
      </w:r>
      <w:r w:rsidR="00EF53DD">
        <w:t>between</w:t>
      </w:r>
      <w:r w:rsidR="00EF53DD" w:rsidRPr="00043D78">
        <w:t xml:space="preserve"> </w:t>
      </w:r>
      <w:r w:rsidR="00617B94" w:rsidRPr="00043D78">
        <w:t xml:space="preserve">2nd-5 days of crash, died </w:t>
      </w:r>
      <w:r w:rsidR="00EF53DD">
        <w:t>between</w:t>
      </w:r>
      <w:r w:rsidR="00EF53DD" w:rsidRPr="00043D78">
        <w:t xml:space="preserve"> </w:t>
      </w:r>
      <w:r w:rsidR="00617B94" w:rsidRPr="00043D78">
        <w:t xml:space="preserve">7th-24 hours of crash, died </w:t>
      </w:r>
      <w:r w:rsidR="00EF53DD">
        <w:t>between</w:t>
      </w:r>
      <w:r w:rsidR="00EF53DD" w:rsidRPr="00043D78">
        <w:t xml:space="preserve"> </w:t>
      </w:r>
      <w:r w:rsidR="00890AF9" w:rsidRPr="00043D78">
        <w:t xml:space="preserve">1st-6 </w:t>
      </w:r>
      <w:r w:rsidR="00617B94" w:rsidRPr="00043D78">
        <w:t xml:space="preserve">hours of crash, died </w:t>
      </w:r>
      <w:r w:rsidR="00EF53DD">
        <w:t>between</w:t>
      </w:r>
      <w:r w:rsidR="00EF53DD" w:rsidRPr="00043D78">
        <w:t xml:space="preserve"> </w:t>
      </w:r>
      <w:r w:rsidR="00617B94" w:rsidRPr="00043D78">
        <w:t xml:space="preserve">31st-60 minutes of crash, died </w:t>
      </w:r>
      <w:r w:rsidR="00EF53DD">
        <w:t>between</w:t>
      </w:r>
      <w:r w:rsidR="00EF53DD" w:rsidRPr="00043D78">
        <w:t xml:space="preserve"> </w:t>
      </w:r>
      <w:r w:rsidR="00617B94" w:rsidRPr="00043D78">
        <w:t>1st-30 minutes of crash and died instantly.</w:t>
      </w:r>
      <w:r w:rsidR="00617B94" w:rsidRPr="00043D78">
        <w:rPr>
          <w:szCs w:val="24"/>
        </w:rPr>
        <w:t xml:space="preserve"> </w:t>
      </w:r>
      <w:r w:rsidR="0034596C">
        <w:rPr>
          <w:szCs w:val="24"/>
        </w:rPr>
        <w:t xml:space="preserve">Estimation results of Table 4 has six different columns. The first column </w:t>
      </w:r>
      <w:r w:rsidR="00A348D9">
        <w:rPr>
          <w:szCs w:val="24"/>
        </w:rPr>
        <w:t>corresponds to the propensity and represents</w:t>
      </w:r>
      <w:r w:rsidR="0034596C">
        <w:rPr>
          <w:szCs w:val="24"/>
        </w:rPr>
        <w:t xml:space="preserve"> the estimates of the parameters </w:t>
      </w:r>
      <w:r w:rsidR="00A348D9">
        <w:rPr>
          <w:szCs w:val="24"/>
        </w:rPr>
        <w:t>of</w:t>
      </w:r>
      <w:r w:rsidR="0034596C">
        <w:rPr>
          <w:szCs w:val="24"/>
        </w:rPr>
        <w:t xml:space="preserve"> equation 4. </w:t>
      </w:r>
      <w:r w:rsidR="00A348D9">
        <w:rPr>
          <w:szCs w:val="24"/>
        </w:rPr>
        <w:t xml:space="preserve">From second to sixth columns of estimation results in Table 4 corresponds to the thresholds and represent </w:t>
      </w:r>
      <w:r w:rsidR="0034596C">
        <w:rPr>
          <w:szCs w:val="24"/>
        </w:rPr>
        <w:t xml:space="preserve">parameters </w:t>
      </w:r>
      <w:r w:rsidR="00A348D9">
        <w:rPr>
          <w:szCs w:val="24"/>
        </w:rPr>
        <w:t xml:space="preserve">of equation 5. </w:t>
      </w:r>
      <w:r w:rsidRPr="00043D78">
        <w:rPr>
          <w:szCs w:val="24"/>
        </w:rPr>
        <w:t>In MGOL model, when the threshold parameter is positive (negative) the result implies that the threshold is bound to increase (decrease); the actual effect on the probability is quite non-linear and can only be judged in conjunction with the influence of the variable on propensity and other thresholds. In the following sections, the estimation results are discussed by variable groups.</w:t>
      </w:r>
    </w:p>
    <w:p w14:paraId="5566B66A" w14:textId="77777777" w:rsidR="00FF02EE" w:rsidRPr="00C8201D" w:rsidRDefault="00FF02EE" w:rsidP="00347BEE">
      <w:pPr>
        <w:rPr>
          <w:szCs w:val="24"/>
        </w:rPr>
      </w:pPr>
    </w:p>
    <w:p w14:paraId="6070DE8B" w14:textId="72221ED2" w:rsidR="00240B4D" w:rsidRPr="00815248" w:rsidRDefault="00F33F1C" w:rsidP="008233AE">
      <w:r w:rsidRPr="00273590">
        <w:rPr>
          <w:szCs w:val="24"/>
          <w:u w:val="single"/>
        </w:rPr>
        <w:t>Driver Characteristics</w:t>
      </w:r>
      <w:r w:rsidRPr="00273590">
        <w:rPr>
          <w:szCs w:val="24"/>
        </w:rPr>
        <w:t xml:space="preserve">: The effect of driver age is found to have significant impact on the length of hospital stay before </w:t>
      </w:r>
      <w:r w:rsidR="00083D4F" w:rsidRPr="00273590">
        <w:rPr>
          <w:szCs w:val="24"/>
        </w:rPr>
        <w:t>death</w:t>
      </w:r>
      <w:r w:rsidRPr="00273590">
        <w:rPr>
          <w:szCs w:val="24"/>
        </w:rPr>
        <w:t xml:space="preserve">. </w:t>
      </w:r>
      <w:r w:rsidR="00EA5C7C" w:rsidRPr="00273590">
        <w:t>The parameter characterizing the effect of young driver (age</w:t>
      </w:r>
      <w:r w:rsidR="00666645" w:rsidRPr="00273590">
        <w:t xml:space="preserve"> </w:t>
      </w:r>
      <w:r w:rsidR="00EA5C7C" w:rsidRPr="00273590">
        <w:t>2</w:t>
      </w:r>
      <w:r w:rsidR="00666645" w:rsidRPr="00273590">
        <w:t>4 &amp; less</w:t>
      </w:r>
      <w:r w:rsidR="00EA5C7C" w:rsidRPr="00273590">
        <w:t xml:space="preserve">) </w:t>
      </w:r>
      <w:r w:rsidR="00220602" w:rsidRPr="00273590">
        <w:t xml:space="preserve">suggests that the likelihood of dying earlier is lower for young driver </w:t>
      </w:r>
      <w:r w:rsidR="00CF0FC4" w:rsidRPr="00273590">
        <w:t>compared to middle-aged (age 25</w:t>
      </w:r>
      <w:r w:rsidR="00220602" w:rsidRPr="00273590">
        <w:t>-</w:t>
      </w:r>
      <w:r w:rsidR="00CF0FC4" w:rsidRPr="00273590">
        <w:t>64) driver.</w:t>
      </w:r>
      <w:r w:rsidR="00220602" w:rsidRPr="00273590">
        <w:t xml:space="preserve"> </w:t>
      </w:r>
      <w:r w:rsidRPr="00273590">
        <w:rPr>
          <w:szCs w:val="24"/>
        </w:rPr>
        <w:t xml:space="preserve">The negative sign of latent propensity associated with </w:t>
      </w:r>
      <w:r w:rsidR="00A73A94" w:rsidRPr="00273590">
        <w:rPr>
          <w:szCs w:val="24"/>
        </w:rPr>
        <w:t xml:space="preserve">old </w:t>
      </w:r>
      <w:r w:rsidRPr="00273590">
        <w:rPr>
          <w:szCs w:val="24"/>
        </w:rPr>
        <w:t>driver</w:t>
      </w:r>
      <w:r w:rsidR="00A73A94" w:rsidRPr="00273590">
        <w:rPr>
          <w:szCs w:val="24"/>
        </w:rPr>
        <w:t xml:space="preserve"> (age</w:t>
      </w:r>
      <w:r w:rsidR="00893DD6" w:rsidRPr="00273590">
        <w:rPr>
          <w:szCs w:val="24"/>
        </w:rPr>
        <w:t xml:space="preserve"> </w:t>
      </w:r>
      <w:r w:rsidR="00A73A94" w:rsidRPr="00273590">
        <w:rPr>
          <w:szCs w:val="24"/>
        </w:rPr>
        <w:t>65</w:t>
      </w:r>
      <w:r w:rsidR="00893DD6" w:rsidRPr="00273590">
        <w:rPr>
          <w:szCs w:val="24"/>
        </w:rPr>
        <w:t xml:space="preserve"> &amp; above</w:t>
      </w:r>
      <w:r w:rsidR="00A73A94" w:rsidRPr="00273590">
        <w:rPr>
          <w:szCs w:val="24"/>
        </w:rPr>
        <w:t>)</w:t>
      </w:r>
      <w:r w:rsidRPr="00273590">
        <w:rPr>
          <w:szCs w:val="24"/>
        </w:rPr>
        <w:t xml:space="preserve"> suggests that the likelihood of dying earlier is lower for older driver compared to </w:t>
      </w:r>
      <w:r w:rsidR="00240B4D" w:rsidRPr="00273590">
        <w:rPr>
          <w:szCs w:val="24"/>
        </w:rPr>
        <w:t>middle</w:t>
      </w:r>
      <w:r w:rsidR="00EF53DD">
        <w:rPr>
          <w:szCs w:val="24"/>
        </w:rPr>
        <w:t>-</w:t>
      </w:r>
      <w:r w:rsidR="00240B4D" w:rsidRPr="00273590">
        <w:rPr>
          <w:szCs w:val="24"/>
        </w:rPr>
        <w:t>aged</w:t>
      </w:r>
      <w:r w:rsidRPr="00273590">
        <w:rPr>
          <w:szCs w:val="24"/>
        </w:rPr>
        <w:t xml:space="preserve"> driver. </w:t>
      </w:r>
      <w:r w:rsidR="00240B4D" w:rsidRPr="00273590">
        <w:rPr>
          <w:szCs w:val="24"/>
        </w:rPr>
        <w:t xml:space="preserve">On the other hand, </w:t>
      </w:r>
      <w:r w:rsidR="00240B4D" w:rsidRPr="00273590">
        <w:rPr>
          <w:color w:val="000000"/>
          <w:lang w:eastAsia="en-CA"/>
        </w:rPr>
        <w:t xml:space="preserve">the impacts of old driver on both of the fourth and </w:t>
      </w:r>
      <w:r w:rsidR="00220602" w:rsidRPr="00273590">
        <w:rPr>
          <w:color w:val="000000"/>
          <w:lang w:eastAsia="en-CA"/>
        </w:rPr>
        <w:t>fifth</w:t>
      </w:r>
      <w:r w:rsidR="00240B4D" w:rsidRPr="00273590">
        <w:rPr>
          <w:color w:val="000000"/>
          <w:lang w:eastAsia="en-CA"/>
        </w:rPr>
        <w:t xml:space="preserve"> thresholds are negative</w:t>
      </w:r>
      <w:r w:rsidR="00240B4D" w:rsidRPr="00273590">
        <w:t xml:space="preserve">. </w:t>
      </w:r>
      <w:r w:rsidR="00A73A94" w:rsidRPr="00273590">
        <w:t xml:space="preserve">The </w:t>
      </w:r>
      <w:r w:rsidR="00240B4D" w:rsidRPr="00273590">
        <w:t>results suggest an increased probability of dying within 6th</w:t>
      </w:r>
      <w:r w:rsidR="00697028" w:rsidRPr="00273590">
        <w:t>-</w:t>
      </w:r>
      <w:r w:rsidR="00240B4D" w:rsidRPr="00273590">
        <w:t xml:space="preserve">30 days of crash and, </w:t>
      </w:r>
      <w:r w:rsidR="002579DB" w:rsidRPr="00273590">
        <w:t xml:space="preserve">also </w:t>
      </w:r>
      <w:r w:rsidR="00240B4D" w:rsidRPr="00273590">
        <w:t>in general, a</w:t>
      </w:r>
      <w:r w:rsidR="00196C0A" w:rsidRPr="00273590">
        <w:t xml:space="preserve"> decreased</w:t>
      </w:r>
      <w:r w:rsidR="00240B4D" w:rsidRPr="00273590">
        <w:t xml:space="preserve"> possibility of instant death</w:t>
      </w:r>
      <w:r w:rsidR="008233AE" w:rsidRPr="00273590">
        <w:t xml:space="preserve">, </w:t>
      </w:r>
      <w:r w:rsidR="00A73A94" w:rsidRPr="00273590">
        <w:t>presumably due to the</w:t>
      </w:r>
      <w:r w:rsidR="008233AE" w:rsidRPr="00273590">
        <w:t xml:space="preserve"> </w:t>
      </w:r>
      <w:r w:rsidR="005471ED" w:rsidRPr="00273590">
        <w:t>declined</w:t>
      </w:r>
      <w:r w:rsidR="00240B4D" w:rsidRPr="00273590">
        <w:t xml:space="preserve"> </w:t>
      </w:r>
      <w:r w:rsidR="008233AE" w:rsidRPr="00273590">
        <w:t xml:space="preserve">wound healing and </w:t>
      </w:r>
      <w:r w:rsidR="008233AE" w:rsidRPr="00815248">
        <w:t>immune competence</w:t>
      </w:r>
      <w:r w:rsidR="005471ED" w:rsidRPr="00815248">
        <w:t xml:space="preserve"> </w:t>
      </w:r>
      <w:r w:rsidR="008233AE" w:rsidRPr="00815248">
        <w:t xml:space="preserve">of drivers with advancing age </w:t>
      </w:r>
      <w:r w:rsidR="00B7347C" w:rsidRPr="00815248">
        <w:t xml:space="preserve">after surviving the early phase of trauma </w:t>
      </w:r>
      <w:r w:rsidR="008233AE" w:rsidRPr="00815248">
        <w:t>(</w:t>
      </w:r>
      <w:proofErr w:type="spellStart"/>
      <w:r w:rsidR="005F337B" w:rsidRPr="00815248">
        <w:t>Tohira</w:t>
      </w:r>
      <w:proofErr w:type="spellEnd"/>
      <w:r w:rsidR="005F337B" w:rsidRPr="00815248">
        <w:t xml:space="preserve"> et al., 2012</w:t>
      </w:r>
      <w:r w:rsidR="008233AE" w:rsidRPr="00815248">
        <w:t>).</w:t>
      </w:r>
      <w:r w:rsidR="00196C0A" w:rsidRPr="00815248">
        <w:t xml:space="preserve"> </w:t>
      </w:r>
    </w:p>
    <w:p w14:paraId="651652C2" w14:textId="7114C773" w:rsidR="00B860C8" w:rsidRDefault="00391A3C" w:rsidP="00141D60">
      <w:pPr>
        <w:ind w:firstLine="720"/>
        <w:rPr>
          <w:szCs w:val="24"/>
        </w:rPr>
      </w:pPr>
      <w:r w:rsidRPr="00815248">
        <w:rPr>
          <w:szCs w:val="24"/>
        </w:rPr>
        <w:t xml:space="preserve">As expected, </w:t>
      </w:r>
      <w:r w:rsidR="00076EE6" w:rsidRPr="00815248">
        <w:rPr>
          <w:szCs w:val="24"/>
        </w:rPr>
        <w:t>M</w:t>
      </w:r>
      <w:r w:rsidR="00F33F1C" w:rsidRPr="00815248">
        <w:rPr>
          <w:szCs w:val="24"/>
        </w:rPr>
        <w:t xml:space="preserve">GOL model estimates </w:t>
      </w:r>
      <w:r w:rsidR="002579DB" w:rsidRPr="00815248">
        <w:rPr>
          <w:szCs w:val="24"/>
        </w:rPr>
        <w:t xml:space="preserve">related to alcohol impairment </w:t>
      </w:r>
      <w:r w:rsidR="00F33F1C" w:rsidRPr="00815248">
        <w:rPr>
          <w:szCs w:val="24"/>
        </w:rPr>
        <w:t xml:space="preserve">indicate a higher likelihood of early mortality risk of alcohol impaired drivers compared to the sober drivers. </w:t>
      </w:r>
      <w:r w:rsidR="00586291" w:rsidRPr="00815248">
        <w:rPr>
          <w:szCs w:val="24"/>
        </w:rPr>
        <w:t xml:space="preserve">At the same time, the positive values of the second threshold of alcohol impaired driver reflects an increase in the probability of dying within 2nd-5 days of crash. </w:t>
      </w:r>
      <w:r w:rsidR="00F33F1C" w:rsidRPr="00815248">
        <w:rPr>
          <w:szCs w:val="24"/>
        </w:rPr>
        <w:t>Intoxicated drivers are identified to be less immune to post traumatic response and suffer from more severe abdominal injuries (</w:t>
      </w:r>
      <w:proofErr w:type="spellStart"/>
      <w:r w:rsidR="00F33F1C" w:rsidRPr="00815248">
        <w:rPr>
          <w:szCs w:val="24"/>
        </w:rPr>
        <w:t>Zeckey</w:t>
      </w:r>
      <w:proofErr w:type="spellEnd"/>
      <w:r w:rsidR="00B256BF" w:rsidRPr="00815248">
        <w:rPr>
          <w:szCs w:val="24"/>
        </w:rPr>
        <w:t xml:space="preserve"> et al.</w:t>
      </w:r>
      <w:r w:rsidR="00F33F1C" w:rsidRPr="00815248">
        <w:rPr>
          <w:szCs w:val="24"/>
        </w:rPr>
        <w:t xml:space="preserve">, 2011; </w:t>
      </w:r>
      <w:proofErr w:type="spellStart"/>
      <w:r w:rsidR="00F33F1C" w:rsidRPr="00815248">
        <w:rPr>
          <w:szCs w:val="24"/>
        </w:rPr>
        <w:t>Stübig</w:t>
      </w:r>
      <w:proofErr w:type="spellEnd"/>
      <w:r w:rsidR="00F33F1C" w:rsidRPr="00815248">
        <w:rPr>
          <w:szCs w:val="24"/>
        </w:rPr>
        <w:t xml:space="preserve"> et al., 2012). Furthermore, higher impact speed differential due to the risk taking disposition of alcohol intoxicated driver presumably reduces the time</w:t>
      </w:r>
      <w:r w:rsidR="00BA6258">
        <w:rPr>
          <w:szCs w:val="24"/>
        </w:rPr>
        <w:t xml:space="preserve"> </w:t>
      </w:r>
      <w:r w:rsidR="00F33F1C" w:rsidRPr="00815248">
        <w:rPr>
          <w:szCs w:val="24"/>
        </w:rPr>
        <w:t>to</w:t>
      </w:r>
      <w:r w:rsidR="00BA6258">
        <w:rPr>
          <w:szCs w:val="24"/>
        </w:rPr>
        <w:t xml:space="preserve"> </w:t>
      </w:r>
      <w:r w:rsidR="00F33F1C" w:rsidRPr="00815248">
        <w:rPr>
          <w:szCs w:val="24"/>
        </w:rPr>
        <w:t>death of this group of drivers</w:t>
      </w:r>
      <w:r w:rsidR="004E1C83" w:rsidRPr="00815248">
        <w:rPr>
          <w:szCs w:val="24"/>
        </w:rPr>
        <w:t xml:space="preserve"> (</w:t>
      </w:r>
      <w:proofErr w:type="spellStart"/>
      <w:r w:rsidR="004E1C83" w:rsidRPr="00815248">
        <w:rPr>
          <w:szCs w:val="24"/>
        </w:rPr>
        <w:t>Soderstrom</w:t>
      </w:r>
      <w:proofErr w:type="spellEnd"/>
      <w:r w:rsidR="004E1C83" w:rsidRPr="00815248">
        <w:rPr>
          <w:szCs w:val="24"/>
        </w:rPr>
        <w:t xml:space="preserve"> et al., 2001)</w:t>
      </w:r>
      <w:r w:rsidR="00F33F1C" w:rsidRPr="00815248">
        <w:rPr>
          <w:szCs w:val="24"/>
        </w:rPr>
        <w:t>.</w:t>
      </w:r>
      <w:r w:rsidR="00076EE6" w:rsidRPr="00815248">
        <w:rPr>
          <w:szCs w:val="24"/>
        </w:rPr>
        <w:t xml:space="preserve"> </w:t>
      </w:r>
    </w:p>
    <w:p w14:paraId="2471DBA2" w14:textId="77777777" w:rsidR="003D424C" w:rsidRDefault="00284D4F" w:rsidP="00076EE6">
      <w:pPr>
        <w:ind w:firstLine="720"/>
        <w:rPr>
          <w:szCs w:val="24"/>
        </w:rPr>
      </w:pPr>
      <w:r w:rsidRPr="00C617DC">
        <w:t>Previous driving records also have significant influence on time</w:t>
      </w:r>
      <w:r w:rsidR="002A10E8" w:rsidRPr="00C617DC">
        <w:t xml:space="preserve"> </w:t>
      </w:r>
      <w:r w:rsidRPr="00C617DC">
        <w:t>to</w:t>
      </w:r>
      <w:r w:rsidR="002A10E8" w:rsidRPr="00C617DC">
        <w:t xml:space="preserve"> </w:t>
      </w:r>
      <w:r w:rsidRPr="00C617DC">
        <w:t>death after crash.</w:t>
      </w:r>
      <w:r w:rsidR="001769A6" w:rsidRPr="00C617DC">
        <w:t xml:space="preserve"> </w:t>
      </w:r>
      <w:r w:rsidR="004A3E43" w:rsidRPr="00C617DC">
        <w:rPr>
          <w:szCs w:val="24"/>
        </w:rPr>
        <w:t>The result</w:t>
      </w:r>
      <w:r w:rsidR="005847DD" w:rsidRPr="00C617DC">
        <w:rPr>
          <w:szCs w:val="24"/>
        </w:rPr>
        <w:t>s</w:t>
      </w:r>
      <w:r w:rsidR="004A3E43" w:rsidRPr="00C617DC">
        <w:rPr>
          <w:szCs w:val="24"/>
        </w:rPr>
        <w:t xml:space="preserve"> associated with </w:t>
      </w:r>
      <w:r w:rsidR="006815CD" w:rsidRPr="00C617DC">
        <w:rPr>
          <w:szCs w:val="24"/>
        </w:rPr>
        <w:t xml:space="preserve">previous recorded suspension and revocation of driving licence </w:t>
      </w:r>
      <w:r w:rsidR="004A3E43" w:rsidRPr="00C617DC">
        <w:rPr>
          <w:szCs w:val="24"/>
        </w:rPr>
        <w:t xml:space="preserve">indicates that an increase in number of </w:t>
      </w:r>
      <w:r w:rsidR="006815CD" w:rsidRPr="00C617DC">
        <w:rPr>
          <w:szCs w:val="24"/>
        </w:rPr>
        <w:t>previous recorded suspension and revocation</w:t>
      </w:r>
      <w:r w:rsidR="004A3E43" w:rsidRPr="00C617DC">
        <w:rPr>
          <w:szCs w:val="24"/>
        </w:rPr>
        <w:t xml:space="preserve"> </w:t>
      </w:r>
      <w:r w:rsidR="006815CD" w:rsidRPr="00C617DC">
        <w:rPr>
          <w:szCs w:val="24"/>
        </w:rPr>
        <w:t>decease</w:t>
      </w:r>
      <w:r w:rsidR="001E1ECE" w:rsidRPr="00C617DC">
        <w:rPr>
          <w:szCs w:val="24"/>
        </w:rPr>
        <w:t>s</w:t>
      </w:r>
      <w:r w:rsidR="004A3E43" w:rsidRPr="00C617DC">
        <w:rPr>
          <w:szCs w:val="24"/>
        </w:rPr>
        <w:t xml:space="preserve"> the likelihood of </w:t>
      </w:r>
      <w:r w:rsidR="006815CD" w:rsidRPr="00C617DC">
        <w:rPr>
          <w:szCs w:val="24"/>
        </w:rPr>
        <w:t>early mortality</w:t>
      </w:r>
      <w:r w:rsidR="003D424C" w:rsidRPr="00C617DC">
        <w:rPr>
          <w:szCs w:val="24"/>
        </w:rPr>
        <w:t xml:space="preserve">. </w:t>
      </w:r>
      <w:r w:rsidR="003D424C" w:rsidRPr="00C617DC">
        <w:t>The result is perhaps indicating more cautious driving of this group of driver to avoid any further conviction</w:t>
      </w:r>
      <w:r w:rsidR="001E1ECE" w:rsidRPr="00C617DC">
        <w:t xml:space="preserve"> while driving</w:t>
      </w:r>
      <w:r w:rsidR="003D424C" w:rsidRPr="00C617DC">
        <w:t>.</w:t>
      </w:r>
      <w:r w:rsidR="001E1ECE" w:rsidRPr="00C617DC">
        <w:t xml:space="preserve"> Also, the result indicates that drivers are less likely to evade early mortality with an increasing record of other </w:t>
      </w:r>
      <w:r w:rsidR="00C617DC" w:rsidRPr="00C617DC">
        <w:t xml:space="preserve">previous record of harmful motor vehicle convictions (other than </w:t>
      </w:r>
      <w:r w:rsidR="00C617DC" w:rsidRPr="00C617DC">
        <w:rPr>
          <w:szCs w:val="24"/>
        </w:rPr>
        <w:t>previous recorded suspension and revocation of driving licence, previous recorded crashes, previous drinking convictions and previous speeding convictions)</w:t>
      </w:r>
      <w:r w:rsidR="001E1ECE" w:rsidRPr="00C617DC">
        <w:t xml:space="preserve">. </w:t>
      </w:r>
      <w:r w:rsidR="001E1ECE" w:rsidRPr="00C617DC">
        <w:rPr>
          <w:szCs w:val="24"/>
        </w:rPr>
        <w:t xml:space="preserve">However, the effect of </w:t>
      </w:r>
      <w:r w:rsidR="001E1ECE" w:rsidRPr="00C617DC">
        <w:t>other previous record of harmful motor vehicle convictions</w:t>
      </w:r>
      <w:r w:rsidR="001E1ECE" w:rsidRPr="00C617DC">
        <w:rPr>
          <w:szCs w:val="24"/>
        </w:rPr>
        <w:t xml:space="preserve"> variable results in an estimate that is normally distributed with mean 0.104 and standard deviation of 0.208 implying that almost 71% of the drivers with higher records </w:t>
      </w:r>
      <w:r w:rsidR="001E1ECE" w:rsidRPr="00C617DC">
        <w:t>of earlier harmful motor vehicle convictions</w:t>
      </w:r>
      <w:r w:rsidR="001E1ECE" w:rsidRPr="00C617DC">
        <w:rPr>
          <w:szCs w:val="24"/>
        </w:rPr>
        <w:t xml:space="preserve"> involved in the collision sustain early death.</w:t>
      </w:r>
    </w:p>
    <w:p w14:paraId="3F0392B2" w14:textId="77777777" w:rsidR="001769A6" w:rsidRPr="00C8201D" w:rsidRDefault="001769A6" w:rsidP="00076EE6">
      <w:pPr>
        <w:ind w:firstLine="720"/>
        <w:rPr>
          <w:szCs w:val="24"/>
        </w:rPr>
      </w:pPr>
    </w:p>
    <w:p w14:paraId="071F7D07" w14:textId="45347DD7" w:rsidR="00A00F0E" w:rsidRDefault="00F33F1C" w:rsidP="008063A1">
      <w:pPr>
        <w:rPr>
          <w:szCs w:val="24"/>
        </w:rPr>
      </w:pPr>
      <w:r w:rsidRPr="00BC4A29">
        <w:rPr>
          <w:szCs w:val="24"/>
          <w:u w:val="single"/>
        </w:rPr>
        <w:t>Vehicle Characteristics</w:t>
      </w:r>
      <w:r w:rsidRPr="00BC4A29">
        <w:rPr>
          <w:szCs w:val="24"/>
        </w:rPr>
        <w:t xml:space="preserve">: </w:t>
      </w:r>
      <w:r w:rsidR="00A00F0E" w:rsidRPr="00BC4A29">
        <w:rPr>
          <w:szCs w:val="24"/>
        </w:rPr>
        <w:t xml:space="preserve">Among different vehicle characteristics explored in this study, only </w:t>
      </w:r>
      <w:r w:rsidR="006D4501" w:rsidRPr="00BC4A29">
        <w:rPr>
          <w:szCs w:val="24"/>
        </w:rPr>
        <w:t>vehicle age is</w:t>
      </w:r>
      <w:r w:rsidR="00A00F0E" w:rsidRPr="00BC4A29">
        <w:rPr>
          <w:szCs w:val="24"/>
        </w:rPr>
        <w:t xml:space="preserve"> significant in the final model specification.</w:t>
      </w:r>
      <w:r w:rsidR="0048113B" w:rsidRPr="00BC4A29">
        <w:rPr>
          <w:szCs w:val="24"/>
        </w:rPr>
        <w:t xml:space="preserve"> </w:t>
      </w:r>
      <w:r w:rsidR="006D6113" w:rsidRPr="00BC4A29">
        <w:t xml:space="preserve">Vehicle </w:t>
      </w:r>
      <w:r w:rsidR="006D4501" w:rsidRPr="00BC4A29">
        <w:t>age result does not have any effect on the propensity of time</w:t>
      </w:r>
      <w:r w:rsidR="00BC4A29" w:rsidRPr="00BC4A29">
        <w:t xml:space="preserve"> </w:t>
      </w:r>
      <w:r w:rsidR="006D4501" w:rsidRPr="00BC4A29">
        <w:t>to</w:t>
      </w:r>
      <w:r w:rsidR="00BC4A29" w:rsidRPr="00BC4A29">
        <w:t xml:space="preserve"> </w:t>
      </w:r>
      <w:r w:rsidR="006D4501" w:rsidRPr="00BC4A29">
        <w:t xml:space="preserve">death after crash, but demonstrates </w:t>
      </w:r>
      <w:r w:rsidR="006B2DAE" w:rsidRPr="00BC4A29">
        <w:t>a higher likelihood of</w:t>
      </w:r>
      <w:r w:rsidR="006D4501" w:rsidRPr="00BC4A29">
        <w:t xml:space="preserve"> death within 1st-30 minutes of crash </w:t>
      </w:r>
      <w:r w:rsidR="006B2DAE" w:rsidRPr="00BC4A29">
        <w:rPr>
          <w:szCs w:val="24"/>
        </w:rPr>
        <w:t>for the driver of old vehicles (vehicle age</w:t>
      </w:r>
      <w:r w:rsidR="006B2DAE" w:rsidRPr="00BC4A29">
        <w:rPr>
          <w:color w:val="000000"/>
          <w:sz w:val="18"/>
          <w:szCs w:val="18"/>
          <w:lang w:eastAsia="en-CA"/>
        </w:rPr>
        <w:t>≥</w:t>
      </w:r>
      <w:r w:rsidR="006B2DAE" w:rsidRPr="00BC4A29">
        <w:rPr>
          <w:szCs w:val="24"/>
        </w:rPr>
        <w:t xml:space="preserve">11 years) </w:t>
      </w:r>
      <w:r w:rsidR="006D4501" w:rsidRPr="00BC4A29">
        <w:t xml:space="preserve">and </w:t>
      </w:r>
      <w:r w:rsidR="006B2DAE" w:rsidRPr="00BC4A29">
        <w:t>in general, a higher probability of instant death in a crash</w:t>
      </w:r>
      <w:r w:rsidR="006D4501" w:rsidRPr="00BC4A29">
        <w:t>.</w:t>
      </w:r>
      <w:r w:rsidR="006B2DAE" w:rsidRPr="00BC4A29">
        <w:t xml:space="preserve"> </w:t>
      </w:r>
      <w:r w:rsidRPr="00BC4A29">
        <w:rPr>
          <w:szCs w:val="24"/>
        </w:rPr>
        <w:t xml:space="preserve">The result highlights the advantages of newer vehicle fleet </w:t>
      </w:r>
      <w:r w:rsidR="00BA6258">
        <w:rPr>
          <w:szCs w:val="24"/>
        </w:rPr>
        <w:sym w:font="Symbol" w:char="F02D"/>
      </w:r>
      <w:r w:rsidRPr="00BC4A29">
        <w:rPr>
          <w:szCs w:val="24"/>
        </w:rPr>
        <w:t xml:space="preserve"> presence of advanced safety technologies (electronic stability control, improvement in air bag design, crash cage, energy-absorbing steering columns, crash-resistant door locks and high-penetration-resistant windshields) and designs of newer vehicle with improved crash worthiness (O'Neill, 2009; </w:t>
      </w:r>
      <w:proofErr w:type="spellStart"/>
      <w:r w:rsidRPr="00BC4A29">
        <w:rPr>
          <w:szCs w:val="24"/>
        </w:rPr>
        <w:t>Ryb</w:t>
      </w:r>
      <w:proofErr w:type="spellEnd"/>
      <w:r w:rsidR="00005938" w:rsidRPr="00BC4A29">
        <w:rPr>
          <w:szCs w:val="24"/>
        </w:rPr>
        <w:t xml:space="preserve"> et al.</w:t>
      </w:r>
      <w:r w:rsidRPr="00BC4A29">
        <w:rPr>
          <w:szCs w:val="24"/>
        </w:rPr>
        <w:t>, 2011).</w:t>
      </w:r>
      <w:r w:rsidRPr="00C8201D">
        <w:rPr>
          <w:szCs w:val="24"/>
        </w:rPr>
        <w:t xml:space="preserve"> </w:t>
      </w:r>
    </w:p>
    <w:p w14:paraId="5E0C1829" w14:textId="77777777" w:rsidR="00A00F0E" w:rsidRDefault="00A00F0E" w:rsidP="008063A1">
      <w:pPr>
        <w:rPr>
          <w:szCs w:val="24"/>
        </w:rPr>
      </w:pPr>
    </w:p>
    <w:p w14:paraId="1107B397" w14:textId="02734029" w:rsidR="00454433" w:rsidRDefault="00F33F1C" w:rsidP="001A3A17">
      <w:r w:rsidRPr="00214672">
        <w:rPr>
          <w:szCs w:val="24"/>
          <w:u w:val="single"/>
        </w:rPr>
        <w:t>Roadway Design and Operational Attributes</w:t>
      </w:r>
      <w:r w:rsidRPr="00214672">
        <w:rPr>
          <w:szCs w:val="24"/>
        </w:rPr>
        <w:t xml:space="preserve">: </w:t>
      </w:r>
      <w:r w:rsidR="006739C4" w:rsidRPr="00214672">
        <w:rPr>
          <w:szCs w:val="24"/>
        </w:rPr>
        <w:t xml:space="preserve">The results for speed limit indicate that the propensities to die earlier are higher for crashes occurring on roads with medium or higher speed limit </w:t>
      </w:r>
      <w:r w:rsidR="00394C03" w:rsidRPr="00214672">
        <w:rPr>
          <w:szCs w:val="24"/>
        </w:rPr>
        <w:t xml:space="preserve">roads </w:t>
      </w:r>
      <w:r w:rsidR="006739C4" w:rsidRPr="00214672">
        <w:rPr>
          <w:szCs w:val="24"/>
        </w:rPr>
        <w:t xml:space="preserve">relative to </w:t>
      </w:r>
      <w:r w:rsidR="00394C03" w:rsidRPr="00214672">
        <w:rPr>
          <w:szCs w:val="24"/>
        </w:rPr>
        <w:t xml:space="preserve">crashes on </w:t>
      </w:r>
      <w:r w:rsidR="006739C4" w:rsidRPr="00214672">
        <w:rPr>
          <w:szCs w:val="24"/>
        </w:rPr>
        <w:t>lower speed limit roads. As is expected, within the two speed categories considered, the higher speed category has a larger impact relative to the medium speed category, which underscores the fact that the probability of early mortality risk increases with the increasing speed limits of roadways. MGOL model estimates for higher speed limit results in a parameter that is normally distributed with a mean 0.359 and standard deviation 0.447, which indicates that almost 7</w:t>
      </w:r>
      <w:r w:rsidR="000B2D5D" w:rsidRPr="00214672">
        <w:rPr>
          <w:szCs w:val="24"/>
        </w:rPr>
        <w:t>8</w:t>
      </w:r>
      <w:r w:rsidR="006739C4" w:rsidRPr="00214672">
        <w:rPr>
          <w:szCs w:val="24"/>
        </w:rPr>
        <w:t>% of the drivers cannot evade early death for the crashes occurring on higher speed limit roads. Higher speed, representing average driving speed, significantly increases the kinetic energy of crashes (</w:t>
      </w:r>
      <w:proofErr w:type="spellStart"/>
      <w:r w:rsidR="006739C4" w:rsidRPr="00214672">
        <w:rPr>
          <w:szCs w:val="24"/>
        </w:rPr>
        <w:t>Elvik</w:t>
      </w:r>
      <w:proofErr w:type="spellEnd"/>
      <w:r w:rsidR="006739C4" w:rsidRPr="00214672">
        <w:rPr>
          <w:szCs w:val="24"/>
        </w:rPr>
        <w:t>, 2004; Sobhani et al., 2011) resulting in medical complications with multiple injuries and traumatic brain injury to the victims (</w:t>
      </w:r>
      <w:proofErr w:type="spellStart"/>
      <w:r w:rsidR="006739C4" w:rsidRPr="00214672">
        <w:rPr>
          <w:szCs w:val="24"/>
        </w:rPr>
        <w:t>Weninger</w:t>
      </w:r>
      <w:proofErr w:type="spellEnd"/>
      <w:r w:rsidR="006739C4" w:rsidRPr="00214672">
        <w:rPr>
          <w:szCs w:val="24"/>
        </w:rPr>
        <w:t xml:space="preserve"> and Hertz, 2007). Further, the cabin intrusion caused by high mechanical force of such crash might also increase the extrication time of victims from the damaged vehicle (</w:t>
      </w:r>
      <w:proofErr w:type="spellStart"/>
      <w:r w:rsidR="006739C4" w:rsidRPr="00214672">
        <w:rPr>
          <w:szCs w:val="24"/>
        </w:rPr>
        <w:t>Weninger</w:t>
      </w:r>
      <w:proofErr w:type="spellEnd"/>
      <w:r w:rsidR="006739C4" w:rsidRPr="00214672">
        <w:rPr>
          <w:szCs w:val="24"/>
        </w:rPr>
        <w:t xml:space="preserve"> and Hertz, 2007).</w:t>
      </w:r>
      <w:r w:rsidR="006739C4" w:rsidRPr="00F33F1C">
        <w:rPr>
          <w:szCs w:val="24"/>
        </w:rPr>
        <w:t xml:space="preserve"> </w:t>
      </w:r>
      <w:r w:rsidR="00454433" w:rsidRPr="00214672">
        <w:rPr>
          <w:szCs w:val="24"/>
        </w:rPr>
        <w:t xml:space="preserve">Crashes at stop-sign controlled or </w:t>
      </w:r>
      <w:r w:rsidR="00454433" w:rsidRPr="00214672">
        <w:t>other traffic controlled (such as warning sign, regulato</w:t>
      </w:r>
      <w:r w:rsidR="00B97C50" w:rsidRPr="00214672">
        <w:t>ry sign, railway crossing sign)</w:t>
      </w:r>
      <w:r w:rsidR="00454433" w:rsidRPr="00214672">
        <w:rPr>
          <w:szCs w:val="24"/>
        </w:rPr>
        <w:t xml:space="preserve"> intersections seem to increase</w:t>
      </w:r>
      <w:r w:rsidR="00D347A2" w:rsidRPr="00214672">
        <w:rPr>
          <w:szCs w:val="24"/>
        </w:rPr>
        <w:t xml:space="preserve"> the likelihood of early death</w:t>
      </w:r>
      <w:r w:rsidR="00454433" w:rsidRPr="00214672">
        <w:rPr>
          <w:szCs w:val="24"/>
        </w:rPr>
        <w:t xml:space="preserve"> relative to crashes at other </w:t>
      </w:r>
      <w:r w:rsidR="00D347A2" w:rsidRPr="00214672">
        <w:rPr>
          <w:szCs w:val="24"/>
        </w:rPr>
        <w:t>locations</w:t>
      </w:r>
      <w:r w:rsidR="00454433" w:rsidRPr="00214672">
        <w:rPr>
          <w:szCs w:val="24"/>
        </w:rPr>
        <w:t xml:space="preserve">, </w:t>
      </w:r>
      <w:r w:rsidR="00D347A2" w:rsidRPr="00214672">
        <w:t xml:space="preserve">possibly suggesting </w:t>
      </w:r>
      <w:r w:rsidR="00D347A2" w:rsidRPr="00214672">
        <w:rPr>
          <w:color w:val="000000" w:themeColor="text1"/>
          <w:lang w:val="en-US"/>
        </w:rPr>
        <w:t>non-compliance with these traffic control devices</w:t>
      </w:r>
      <w:r w:rsidR="00D347A2" w:rsidRPr="00214672">
        <w:rPr>
          <w:color w:val="000000" w:themeColor="text1"/>
          <w:szCs w:val="24"/>
          <w:lang w:val="en-US"/>
        </w:rPr>
        <w:t xml:space="preserve"> </w:t>
      </w:r>
      <w:r w:rsidR="00454433" w:rsidRPr="00214672">
        <w:rPr>
          <w:color w:val="000000" w:themeColor="text1"/>
          <w:szCs w:val="24"/>
          <w:lang w:val="en-US"/>
        </w:rPr>
        <w:t>and judgment problems (</w:t>
      </w:r>
      <w:proofErr w:type="spellStart"/>
      <w:r w:rsidR="00454433" w:rsidRPr="00214672">
        <w:rPr>
          <w:color w:val="000000" w:themeColor="text1"/>
          <w:szCs w:val="24"/>
          <w:lang w:val="en-US"/>
        </w:rPr>
        <w:t>Chipman</w:t>
      </w:r>
      <w:proofErr w:type="spellEnd"/>
      <w:r w:rsidR="00454433" w:rsidRPr="00214672">
        <w:rPr>
          <w:color w:val="000000" w:themeColor="text1"/>
          <w:szCs w:val="24"/>
          <w:lang w:val="en-US"/>
        </w:rPr>
        <w:t>, 2004; Retting et al., 2003).</w:t>
      </w:r>
    </w:p>
    <w:p w14:paraId="6F816166" w14:textId="77777777" w:rsidR="00BB086A" w:rsidRPr="00C8201D" w:rsidRDefault="00BB086A" w:rsidP="005C2DCA">
      <w:pPr>
        <w:ind w:firstLine="720"/>
        <w:rPr>
          <w:szCs w:val="24"/>
        </w:rPr>
      </w:pPr>
    </w:p>
    <w:p w14:paraId="51827313" w14:textId="00839D5A" w:rsidR="0017446E" w:rsidRDefault="00F33F1C" w:rsidP="00BF08B1">
      <w:r w:rsidRPr="00C8201D">
        <w:rPr>
          <w:szCs w:val="24"/>
          <w:u w:val="single"/>
        </w:rPr>
        <w:t xml:space="preserve">Environmental </w:t>
      </w:r>
      <w:r w:rsidRPr="002F6CBD">
        <w:rPr>
          <w:szCs w:val="24"/>
          <w:u w:val="single"/>
        </w:rPr>
        <w:t>Factors</w:t>
      </w:r>
      <w:r w:rsidRPr="002F6CBD">
        <w:rPr>
          <w:szCs w:val="24"/>
        </w:rPr>
        <w:t xml:space="preserve">: </w:t>
      </w:r>
      <w:r w:rsidR="00444EF1" w:rsidRPr="002F6CBD">
        <w:rPr>
          <w:szCs w:val="24"/>
        </w:rPr>
        <w:t xml:space="preserve">With </w:t>
      </w:r>
      <w:r w:rsidRPr="002F6CBD">
        <w:rPr>
          <w:szCs w:val="24"/>
        </w:rPr>
        <w:t xml:space="preserve">respect to </w:t>
      </w:r>
      <w:r w:rsidR="00B61A4C" w:rsidRPr="002F6CBD">
        <w:rPr>
          <w:szCs w:val="24"/>
        </w:rPr>
        <w:t>time of day,</w:t>
      </w:r>
      <w:r w:rsidRPr="002F6CBD">
        <w:rPr>
          <w:szCs w:val="24"/>
        </w:rPr>
        <w:t xml:space="preserve"> </w:t>
      </w:r>
      <w:r w:rsidR="00444EF1" w:rsidRPr="002F6CBD">
        <w:rPr>
          <w:szCs w:val="24"/>
        </w:rPr>
        <w:t>the latent propensities</w:t>
      </w:r>
      <w:r w:rsidR="00B61A4C" w:rsidRPr="002F6CBD">
        <w:rPr>
          <w:szCs w:val="24"/>
        </w:rPr>
        <w:t xml:space="preserve"> for off peak </w:t>
      </w:r>
      <w:r w:rsidR="00444EF1" w:rsidRPr="002F6CBD">
        <w:rPr>
          <w:szCs w:val="24"/>
        </w:rPr>
        <w:t xml:space="preserve">and evening peak </w:t>
      </w:r>
      <w:r w:rsidR="00B61A4C" w:rsidRPr="002F6CBD">
        <w:rPr>
          <w:szCs w:val="24"/>
        </w:rPr>
        <w:t>period</w:t>
      </w:r>
      <w:r w:rsidR="00444EF1" w:rsidRPr="002F6CBD">
        <w:rPr>
          <w:szCs w:val="24"/>
        </w:rPr>
        <w:t xml:space="preserve">s </w:t>
      </w:r>
      <w:r w:rsidR="0038427E" w:rsidRPr="002F6CBD">
        <w:rPr>
          <w:color w:val="000000"/>
          <w:lang w:eastAsia="en-CA"/>
        </w:rPr>
        <w:t xml:space="preserve">(related to morning peak and nigh-time) </w:t>
      </w:r>
      <w:r w:rsidR="00444EF1" w:rsidRPr="002F6CBD">
        <w:rPr>
          <w:szCs w:val="24"/>
        </w:rPr>
        <w:t>are</w:t>
      </w:r>
      <w:r w:rsidR="00B61A4C" w:rsidRPr="002F6CBD">
        <w:rPr>
          <w:szCs w:val="24"/>
        </w:rPr>
        <w:t xml:space="preserve"> found </w:t>
      </w:r>
      <w:r w:rsidR="00E7441E" w:rsidRPr="002F6CBD">
        <w:rPr>
          <w:szCs w:val="24"/>
        </w:rPr>
        <w:t>negative</w:t>
      </w:r>
      <w:r w:rsidR="00AE0ADA" w:rsidRPr="002F6CBD">
        <w:rPr>
          <w:szCs w:val="24"/>
        </w:rPr>
        <w:t>,</w:t>
      </w:r>
      <w:r w:rsidR="00B61A4C" w:rsidRPr="002F6CBD">
        <w:rPr>
          <w:szCs w:val="24"/>
        </w:rPr>
        <w:t xml:space="preserve"> indicating </w:t>
      </w:r>
      <w:r w:rsidR="00E7441E" w:rsidRPr="002F6CBD">
        <w:rPr>
          <w:szCs w:val="24"/>
        </w:rPr>
        <w:t>lower</w:t>
      </w:r>
      <w:r w:rsidR="00B61A4C" w:rsidRPr="002F6CBD">
        <w:rPr>
          <w:szCs w:val="24"/>
        </w:rPr>
        <w:t xml:space="preserve"> likel</w:t>
      </w:r>
      <w:r w:rsidR="0038427E" w:rsidRPr="002F6CBD">
        <w:rPr>
          <w:szCs w:val="24"/>
        </w:rPr>
        <w:t>ihood of early mortality</w:t>
      </w:r>
      <w:r w:rsidR="006857EC" w:rsidRPr="002F6CBD">
        <w:rPr>
          <w:szCs w:val="24"/>
        </w:rPr>
        <w:t>, may be a result of traffic congestion and slow driving speeds</w:t>
      </w:r>
      <w:r w:rsidR="008A2DF5" w:rsidRPr="002F6CBD">
        <w:rPr>
          <w:szCs w:val="24"/>
        </w:rPr>
        <w:t xml:space="preserve"> during these periods</w:t>
      </w:r>
      <w:r w:rsidR="006857EC" w:rsidRPr="002F6CBD">
        <w:rPr>
          <w:szCs w:val="24"/>
        </w:rPr>
        <w:t>. At the same time, the effect of off peak period on the threshold indicates a lower probability of dying within 1st-30 minutes after crash.</w:t>
      </w:r>
      <w:r w:rsidR="002F6CBD" w:rsidRPr="002F6CBD">
        <w:rPr>
          <w:szCs w:val="24"/>
        </w:rPr>
        <w:t xml:space="preserve"> </w:t>
      </w:r>
      <w:r w:rsidR="00767FCC" w:rsidRPr="002F6CBD">
        <w:rPr>
          <w:noProof/>
        </w:rPr>
        <w:t xml:space="preserve">The </w:t>
      </w:r>
      <w:r w:rsidR="00AA64EA" w:rsidRPr="002F6CBD">
        <w:rPr>
          <w:noProof/>
        </w:rPr>
        <w:t>we</w:t>
      </w:r>
      <w:r w:rsidR="00BF5200">
        <w:rPr>
          <w:noProof/>
        </w:rPr>
        <w:t>a</w:t>
      </w:r>
      <w:r w:rsidR="00AA64EA" w:rsidRPr="002F6CBD">
        <w:rPr>
          <w:noProof/>
        </w:rPr>
        <w:t>ther</w:t>
      </w:r>
      <w:r w:rsidR="00767FCC" w:rsidRPr="002F6CBD">
        <w:rPr>
          <w:noProof/>
        </w:rPr>
        <w:t xml:space="preserve"> condition effects simplified to a simple binary representation of </w:t>
      </w:r>
      <w:r w:rsidR="00AA64EA" w:rsidRPr="002F6CBD">
        <w:rPr>
          <w:noProof/>
        </w:rPr>
        <w:t>cloudy</w:t>
      </w:r>
      <w:r w:rsidR="00767FCC" w:rsidRPr="002F6CBD">
        <w:rPr>
          <w:noProof/>
        </w:rPr>
        <w:t xml:space="preserve"> condition. </w:t>
      </w:r>
      <w:r w:rsidR="00767FCC" w:rsidRPr="002F6CBD">
        <w:t xml:space="preserve">The result indicates that if collisions occur </w:t>
      </w:r>
      <w:r w:rsidR="00AA64EA" w:rsidRPr="002F6CBD">
        <w:t xml:space="preserve">during cloudy </w:t>
      </w:r>
      <w:r w:rsidR="008F5984" w:rsidRPr="002F6CBD">
        <w:t>weather</w:t>
      </w:r>
      <w:r w:rsidR="00767FCC" w:rsidRPr="002F6CBD">
        <w:t xml:space="preserve"> (relative to those </w:t>
      </w:r>
      <w:r w:rsidR="00AA64EA" w:rsidRPr="002F6CBD">
        <w:t>during other weather condition</w:t>
      </w:r>
      <w:r w:rsidR="008F5984" w:rsidRPr="002F6CBD">
        <w:t>s</w:t>
      </w:r>
      <w:r w:rsidR="00767FCC" w:rsidRPr="002F6CBD">
        <w:t xml:space="preserve">) the drivers are </w:t>
      </w:r>
      <w:r w:rsidR="00806C22" w:rsidRPr="002F6CBD">
        <w:t>less</w:t>
      </w:r>
      <w:r w:rsidR="008F5984" w:rsidRPr="002F6CBD">
        <w:t xml:space="preserve"> likely</w:t>
      </w:r>
      <w:r w:rsidR="00767FCC" w:rsidRPr="002F6CBD">
        <w:t xml:space="preserve"> to evade </w:t>
      </w:r>
      <w:r w:rsidR="00806C22" w:rsidRPr="002F6CBD">
        <w:t>early death</w:t>
      </w:r>
      <w:r w:rsidR="00767FCC" w:rsidRPr="002F6CBD">
        <w:t xml:space="preserve">, </w:t>
      </w:r>
      <w:r w:rsidR="0017446E" w:rsidRPr="002F6CBD">
        <w:rPr>
          <w:szCs w:val="24"/>
        </w:rPr>
        <w:t xml:space="preserve">perhaps because of the reduced visibility, which presumably results in reduced perception-reaction and reduced ability to take evasive actions at the crash incident (Tay et al., 2011). </w:t>
      </w:r>
      <w:r w:rsidR="002428A0" w:rsidRPr="002F6CBD">
        <w:t xml:space="preserve">The effect of </w:t>
      </w:r>
      <w:r w:rsidR="0017446E" w:rsidRPr="002F6CBD">
        <w:t>cloudy weather condition</w:t>
      </w:r>
      <w:r w:rsidR="002428A0" w:rsidRPr="002F6CBD">
        <w:t xml:space="preserve"> on the threshold also indicates increased likelihood of</w:t>
      </w:r>
      <w:r w:rsidR="0017446E" w:rsidRPr="002F6CBD">
        <w:t xml:space="preserve"> death within 2nd-5 days of crash</w:t>
      </w:r>
      <w:r w:rsidR="002428A0" w:rsidRPr="002F6CBD">
        <w:t>.</w:t>
      </w:r>
      <w:r w:rsidR="002428A0" w:rsidRPr="000916CC">
        <w:t xml:space="preserve"> </w:t>
      </w:r>
    </w:p>
    <w:p w14:paraId="148584D5" w14:textId="77777777" w:rsidR="008F5984" w:rsidRDefault="008F5984" w:rsidP="00BF08B1"/>
    <w:p w14:paraId="6145AC8E" w14:textId="020B2BCF" w:rsidR="00C52CF9" w:rsidRPr="0026785E" w:rsidRDefault="00F33F1C" w:rsidP="00521D3E">
      <w:pPr>
        <w:rPr>
          <w:szCs w:val="24"/>
        </w:rPr>
      </w:pPr>
      <w:r w:rsidRPr="00C8201D">
        <w:rPr>
          <w:szCs w:val="24"/>
          <w:u w:val="single"/>
        </w:rPr>
        <w:t xml:space="preserve">Crash </w:t>
      </w:r>
      <w:r w:rsidRPr="005C509A">
        <w:rPr>
          <w:szCs w:val="24"/>
          <w:u w:val="single"/>
        </w:rPr>
        <w:t>Characteristics</w:t>
      </w:r>
      <w:r w:rsidRPr="005C509A">
        <w:rPr>
          <w:szCs w:val="24"/>
        </w:rPr>
        <w:t xml:space="preserve">: </w:t>
      </w:r>
      <w:r w:rsidR="00A938C2" w:rsidRPr="005C509A">
        <w:rPr>
          <w:szCs w:val="24"/>
        </w:rPr>
        <w:t xml:space="preserve">With </w:t>
      </w:r>
      <w:r w:rsidR="0037688E" w:rsidRPr="005C509A">
        <w:rPr>
          <w:szCs w:val="24"/>
        </w:rPr>
        <w:t xml:space="preserve">respect to </w:t>
      </w:r>
      <w:r w:rsidR="00090EB6" w:rsidRPr="005C509A">
        <w:rPr>
          <w:szCs w:val="24"/>
        </w:rPr>
        <w:t xml:space="preserve">manner of </w:t>
      </w:r>
      <w:r w:rsidR="0037688E" w:rsidRPr="005C509A">
        <w:rPr>
          <w:szCs w:val="24"/>
        </w:rPr>
        <w:t>collision</w:t>
      </w:r>
      <w:r w:rsidR="00EB3C12" w:rsidRPr="005C509A">
        <w:rPr>
          <w:szCs w:val="24"/>
        </w:rPr>
        <w:t>, the time</w:t>
      </w:r>
      <w:r w:rsidR="000D4EE8">
        <w:rPr>
          <w:szCs w:val="24"/>
        </w:rPr>
        <w:t xml:space="preserve"> </w:t>
      </w:r>
      <w:r w:rsidR="002D1D11" w:rsidRPr="005C509A">
        <w:rPr>
          <w:szCs w:val="24"/>
        </w:rPr>
        <w:t>to</w:t>
      </w:r>
      <w:r w:rsidR="000D4EE8">
        <w:rPr>
          <w:szCs w:val="24"/>
        </w:rPr>
        <w:t xml:space="preserve"> </w:t>
      </w:r>
      <w:r w:rsidR="002D1D11" w:rsidRPr="005C509A">
        <w:rPr>
          <w:szCs w:val="24"/>
        </w:rPr>
        <w:t xml:space="preserve">death propensity is observed to be lower for front-to-rear collision relative to other manners of collision. </w:t>
      </w:r>
      <w:r w:rsidR="00991FCC" w:rsidRPr="005C509A">
        <w:rPr>
          <w:szCs w:val="24"/>
        </w:rPr>
        <w:t xml:space="preserve">The results associated with a head-on collision reflect a higher probability of death within 1st-6 hours of crash and in general </w:t>
      </w:r>
      <w:r w:rsidR="00FB6478" w:rsidRPr="005C509A">
        <w:rPr>
          <w:szCs w:val="24"/>
        </w:rPr>
        <w:t xml:space="preserve">indicate </w:t>
      </w:r>
      <w:r w:rsidR="004A2CA2" w:rsidRPr="000916CC">
        <w:t xml:space="preserve">the anticipated </w:t>
      </w:r>
      <w:r w:rsidR="00991FCC" w:rsidRPr="005C509A">
        <w:rPr>
          <w:szCs w:val="24"/>
        </w:rPr>
        <w:t xml:space="preserve">increased likelihood of early death. Head-on collisions are often caused by drivers violating traffic rules, crossing the centerline by mistake and losing control of </w:t>
      </w:r>
      <w:r w:rsidR="00991FCC" w:rsidRPr="005C509A">
        <w:rPr>
          <w:szCs w:val="24"/>
        </w:rPr>
        <w:lastRenderedPageBreak/>
        <w:t>their vehicles (Zhang and Ivan, 2005). The pre-impact speed vectors of motor vehicles are directed in opposing directions during a head-on collision, resulting in greater dissipation of kinetic energy and heavier deformation of motor vehicle bodies (</w:t>
      </w:r>
      <w:proofErr w:type="spellStart"/>
      <w:r w:rsidR="00991FCC" w:rsidRPr="005C509A">
        <w:rPr>
          <w:szCs w:val="24"/>
        </w:rPr>
        <w:t>Prentkovskis</w:t>
      </w:r>
      <w:proofErr w:type="spellEnd"/>
      <w:r w:rsidR="00991FCC" w:rsidRPr="005C509A">
        <w:rPr>
          <w:szCs w:val="24"/>
        </w:rPr>
        <w:t xml:space="preserve"> et al., 2010), resulting in higher </w:t>
      </w:r>
      <w:r w:rsidR="00991FCC" w:rsidRPr="0026785E">
        <w:rPr>
          <w:szCs w:val="24"/>
        </w:rPr>
        <w:t>risk of injury</w:t>
      </w:r>
      <w:r w:rsidR="00E76DF7">
        <w:rPr>
          <w:szCs w:val="24"/>
        </w:rPr>
        <w:t>.</w:t>
      </w:r>
      <w:r w:rsidR="007F44E0" w:rsidRPr="0026785E">
        <w:rPr>
          <w:szCs w:val="24"/>
        </w:rPr>
        <w:t xml:space="preserve"> </w:t>
      </w:r>
    </w:p>
    <w:p w14:paraId="48F9A0DF" w14:textId="77777777" w:rsidR="003F79BC" w:rsidRDefault="00C52CF9" w:rsidP="00464CF7">
      <w:pPr>
        <w:ind w:firstLine="720"/>
      </w:pPr>
      <w:r w:rsidRPr="0026785E">
        <w:rPr>
          <w:color w:val="000000"/>
          <w:lang w:eastAsia="en-CA"/>
        </w:rPr>
        <w:t>As observed in several previous studies (</w:t>
      </w:r>
      <w:r w:rsidR="0026785E" w:rsidRPr="0026785E">
        <w:rPr>
          <w:color w:val="000000"/>
          <w:lang w:eastAsia="en-CA"/>
        </w:rPr>
        <w:t>Al-</w:t>
      </w:r>
      <w:proofErr w:type="spellStart"/>
      <w:r w:rsidR="0026785E" w:rsidRPr="0026785E">
        <w:rPr>
          <w:color w:val="000000"/>
          <w:lang w:eastAsia="en-CA"/>
        </w:rPr>
        <w:t>Ghamdi</w:t>
      </w:r>
      <w:proofErr w:type="spellEnd"/>
      <w:r w:rsidR="0026785E" w:rsidRPr="0026785E">
        <w:rPr>
          <w:color w:val="000000"/>
          <w:lang w:eastAsia="en-CA"/>
        </w:rPr>
        <w:t>, 2002</w:t>
      </w:r>
      <w:r w:rsidRPr="0026785E">
        <w:rPr>
          <w:color w:val="000000"/>
          <w:lang w:eastAsia="en-CA"/>
        </w:rPr>
        <w:t>), the results related to crash location of our study reflect an increased injury risk propensity for collision at non-intersection location (related to crashes at intersection and other locations). However, the effects of “non-intersection location” indicator in</w:t>
      </w:r>
      <w:r w:rsidRPr="000916CC">
        <w:rPr>
          <w:color w:val="000000"/>
          <w:lang w:eastAsia="en-CA"/>
        </w:rPr>
        <w:t xml:space="preserve"> threshold parameterization are relatively </w:t>
      </w:r>
      <w:r w:rsidRPr="00464CF7">
        <w:rPr>
          <w:szCs w:val="24"/>
        </w:rPr>
        <w:t>complex</w:t>
      </w:r>
      <w:r w:rsidRPr="000916CC">
        <w:rPr>
          <w:color w:val="000000"/>
          <w:lang w:eastAsia="en-CA"/>
        </w:rPr>
        <w:t xml:space="preserve">. It has a </w:t>
      </w:r>
      <w:r>
        <w:rPr>
          <w:color w:val="000000"/>
          <w:lang w:eastAsia="en-CA"/>
        </w:rPr>
        <w:t>positive</w:t>
      </w:r>
      <w:r w:rsidRPr="000916CC">
        <w:rPr>
          <w:color w:val="000000"/>
          <w:lang w:eastAsia="en-CA"/>
        </w:rPr>
        <w:t xml:space="preserve"> impact on the threshold between </w:t>
      </w:r>
      <w:r>
        <w:rPr>
          <w:color w:val="000000"/>
          <w:lang w:eastAsia="en-CA"/>
        </w:rPr>
        <w:t xml:space="preserve">1st-6 hours and </w:t>
      </w:r>
      <w:r w:rsidRPr="00C52CF9">
        <w:rPr>
          <w:color w:val="000000"/>
          <w:lang w:eastAsia="en-CA"/>
        </w:rPr>
        <w:t>31st-60 minutes</w:t>
      </w:r>
      <w:r>
        <w:rPr>
          <w:color w:val="000000"/>
          <w:lang w:eastAsia="en-CA"/>
        </w:rPr>
        <w:t xml:space="preserve"> crash outcome categories</w:t>
      </w:r>
      <w:r w:rsidRPr="000916CC">
        <w:rPr>
          <w:color w:val="000000"/>
          <w:lang w:eastAsia="en-CA"/>
        </w:rPr>
        <w:t xml:space="preserve">; while it has a </w:t>
      </w:r>
      <w:r>
        <w:rPr>
          <w:color w:val="000000"/>
          <w:lang w:eastAsia="en-CA"/>
        </w:rPr>
        <w:t>negative</w:t>
      </w:r>
      <w:r w:rsidRPr="000916CC">
        <w:rPr>
          <w:color w:val="000000"/>
          <w:lang w:eastAsia="en-CA"/>
        </w:rPr>
        <w:t xml:space="preserve"> impact on the threshold between </w:t>
      </w:r>
      <w:r w:rsidRPr="00C52CF9">
        <w:rPr>
          <w:color w:val="000000"/>
          <w:lang w:eastAsia="en-CA"/>
        </w:rPr>
        <w:t>31st-60 minutes</w:t>
      </w:r>
      <w:r>
        <w:rPr>
          <w:color w:val="000000"/>
          <w:lang w:eastAsia="en-CA"/>
        </w:rPr>
        <w:t xml:space="preserve"> and</w:t>
      </w:r>
      <w:r w:rsidRPr="00C52CF9">
        <w:rPr>
          <w:color w:val="000000"/>
          <w:lang w:eastAsia="en-CA"/>
        </w:rPr>
        <w:t xml:space="preserve"> 1st-30 minutes</w:t>
      </w:r>
      <w:r>
        <w:rPr>
          <w:color w:val="000000"/>
          <w:lang w:eastAsia="en-CA"/>
        </w:rPr>
        <w:t xml:space="preserve"> categories</w:t>
      </w:r>
      <w:r w:rsidRPr="000916CC">
        <w:rPr>
          <w:color w:val="000000"/>
          <w:lang w:eastAsia="en-CA"/>
        </w:rPr>
        <w:t xml:space="preserve">. In general, </w:t>
      </w:r>
      <w:r w:rsidRPr="000916CC">
        <w:t xml:space="preserve">the net implication is that collision </w:t>
      </w:r>
      <w:r>
        <w:t>at non-intersection location</w:t>
      </w:r>
      <w:r w:rsidRPr="000916CC">
        <w:t xml:space="preserve"> has a </w:t>
      </w:r>
      <w:r>
        <w:t>higher</w:t>
      </w:r>
      <w:r w:rsidRPr="000916CC">
        <w:t xml:space="preserve"> probability of sustaining </w:t>
      </w:r>
      <w:r>
        <w:t>early death</w:t>
      </w:r>
      <w:r w:rsidRPr="000916CC">
        <w:t xml:space="preserve"> (the specific impact of other </w:t>
      </w:r>
      <w:r>
        <w:t>fatal crash</w:t>
      </w:r>
      <w:r w:rsidRPr="000916CC">
        <w:t xml:space="preserve"> categories on driver </w:t>
      </w:r>
      <w:r>
        <w:t>fatalities</w:t>
      </w:r>
      <w:r w:rsidRPr="000916CC">
        <w:t xml:space="preserve"> are context-specific).</w:t>
      </w:r>
      <w:r w:rsidR="00952FF4">
        <w:t xml:space="preserve"> </w:t>
      </w:r>
    </w:p>
    <w:p w14:paraId="2B9D6A52" w14:textId="77777777" w:rsidR="003F79BC" w:rsidRDefault="003F79BC" w:rsidP="00521D3E"/>
    <w:p w14:paraId="5104A76D" w14:textId="4A9D84A7" w:rsidR="00205D98" w:rsidRDefault="003F79BC" w:rsidP="001A5ADB">
      <w:pPr>
        <w:rPr>
          <w:color w:val="000000"/>
          <w:lang w:eastAsia="en-CA"/>
        </w:rPr>
      </w:pPr>
      <w:r>
        <w:rPr>
          <w:szCs w:val="24"/>
          <w:u w:val="single"/>
        </w:rPr>
        <w:t>Situational Variables</w:t>
      </w:r>
      <w:r w:rsidRPr="005C509A">
        <w:rPr>
          <w:szCs w:val="24"/>
        </w:rPr>
        <w:t>:</w:t>
      </w:r>
      <w:r>
        <w:rPr>
          <w:szCs w:val="24"/>
        </w:rPr>
        <w:t xml:space="preserve"> </w:t>
      </w:r>
      <w:r w:rsidR="00A938C2">
        <w:rPr>
          <w:color w:val="000000"/>
          <w:lang w:eastAsia="en-CA"/>
        </w:rPr>
        <w:t>As identified in</w:t>
      </w:r>
      <w:r w:rsidR="00A938C2" w:rsidRPr="00C8201D">
        <w:rPr>
          <w:color w:val="000000"/>
          <w:lang w:eastAsia="en-CA"/>
        </w:rPr>
        <w:t xml:space="preserve"> several previous studies (</w:t>
      </w:r>
      <w:proofErr w:type="spellStart"/>
      <w:r w:rsidR="00A938C2" w:rsidRPr="00C8201D">
        <w:rPr>
          <w:color w:val="000000"/>
          <w:lang w:eastAsia="en-CA"/>
        </w:rPr>
        <w:t>Palanca</w:t>
      </w:r>
      <w:proofErr w:type="spellEnd"/>
      <w:r w:rsidR="00A938C2" w:rsidRPr="00C8201D">
        <w:rPr>
          <w:color w:val="000000"/>
          <w:lang w:eastAsia="en-CA"/>
        </w:rPr>
        <w:t xml:space="preserve"> et al., 2003), the result </w:t>
      </w:r>
      <w:r w:rsidR="00A938C2" w:rsidRPr="00205D98">
        <w:rPr>
          <w:color w:val="000000"/>
          <w:lang w:eastAsia="en-CA"/>
        </w:rPr>
        <w:t>related to driver ejection indicate an increased early death propensity.</w:t>
      </w:r>
      <w:r w:rsidR="00E30A3C" w:rsidRPr="00205D98">
        <w:rPr>
          <w:color w:val="000000"/>
          <w:lang w:eastAsia="en-CA"/>
        </w:rPr>
        <w:t xml:space="preserve"> </w:t>
      </w:r>
      <w:r w:rsidR="00205D98" w:rsidRPr="00205D98">
        <w:rPr>
          <w:color w:val="000000"/>
          <w:lang w:eastAsia="en-CA"/>
        </w:rPr>
        <w:t>Number</w:t>
      </w:r>
      <w:r w:rsidR="00E30A3C" w:rsidRPr="00205D98">
        <w:rPr>
          <w:color w:val="000000"/>
          <w:lang w:eastAsia="en-CA"/>
        </w:rPr>
        <w:t xml:space="preserve"> of passenger in vehicle at the time of collision is also found to have significant impact </w:t>
      </w:r>
      <w:r w:rsidR="00205D98" w:rsidRPr="00205D98">
        <w:rPr>
          <w:color w:val="000000"/>
          <w:lang w:eastAsia="en-CA"/>
        </w:rPr>
        <w:t>on the time to death of driver. The results related to presence of more passengers reflect an increased early death propensity, perhaps indicating inattentiveness to the driving task due to distraction caused by in vehicle interaction</w:t>
      </w:r>
      <w:r w:rsidR="00E479A0">
        <w:rPr>
          <w:color w:val="000000"/>
          <w:lang w:eastAsia="en-CA"/>
        </w:rPr>
        <w:t>s</w:t>
      </w:r>
      <w:r w:rsidR="00205D98" w:rsidRPr="00205D98">
        <w:rPr>
          <w:color w:val="000000"/>
          <w:lang w:eastAsia="en-CA"/>
        </w:rPr>
        <w:t xml:space="preserve"> among occupants.</w:t>
      </w:r>
    </w:p>
    <w:p w14:paraId="4D257231" w14:textId="13A680AC" w:rsidR="00792674" w:rsidRDefault="00792674" w:rsidP="00517897">
      <w:pPr>
        <w:ind w:firstLine="720"/>
        <w:rPr>
          <w:color w:val="000000"/>
        </w:rPr>
      </w:pPr>
      <w:r>
        <w:rPr>
          <w:color w:val="000000"/>
        </w:rPr>
        <w:t xml:space="preserve">The last </w:t>
      </w:r>
      <w:r>
        <w:rPr>
          <w:szCs w:val="24"/>
        </w:rPr>
        <w:t xml:space="preserve">two rows of </w:t>
      </w:r>
      <w:r w:rsidRPr="002D1E47">
        <w:rPr>
          <w:color w:val="000000"/>
          <w:lang w:eastAsia="en-CA"/>
        </w:rPr>
        <w:t>estimation</w:t>
      </w:r>
      <w:r>
        <w:rPr>
          <w:szCs w:val="24"/>
        </w:rPr>
        <w:t xml:space="preserve"> results in Table 4 represent the associated results of</w:t>
      </w:r>
      <w:r>
        <w:rPr>
          <w:color w:val="000000"/>
        </w:rPr>
        <w:t xml:space="preserve">: (1) the logarithm of EMS response time and (2) the residual obtained from regressing </w:t>
      </w:r>
      <w:r w:rsidRPr="00B3515A">
        <w:rPr>
          <w:szCs w:val="24"/>
        </w:rPr>
        <w:t xml:space="preserve">the </w:t>
      </w:r>
      <w:r>
        <w:rPr>
          <w:szCs w:val="24"/>
        </w:rPr>
        <w:t xml:space="preserve">logarithm of EMS </w:t>
      </w:r>
      <w:r w:rsidRPr="008D51A5">
        <w:rPr>
          <w:color w:val="000000"/>
        </w:rPr>
        <w:t>response time variable on morning peak, late-night, dark-not lighted, rain, snowy, rural, principle arterial and minor arterial indicator variables</w:t>
      </w:r>
      <w:r w:rsidRPr="008D51A5">
        <w:rPr>
          <w:color w:val="000000"/>
          <w:vertAlign w:val="superscript"/>
        </w:rPr>
        <w:footnoteReference w:id="2"/>
      </w:r>
      <w:r w:rsidRPr="008D51A5">
        <w:rPr>
          <w:color w:val="000000"/>
        </w:rPr>
        <w:t>.</w:t>
      </w:r>
      <w:r>
        <w:rPr>
          <w:color w:val="000000"/>
        </w:rPr>
        <w:t xml:space="preserve"> The role of the residual variable is to control for the </w:t>
      </w:r>
      <w:proofErr w:type="spellStart"/>
      <w:r>
        <w:rPr>
          <w:color w:val="000000"/>
        </w:rPr>
        <w:t>endogeneity</w:t>
      </w:r>
      <w:proofErr w:type="spellEnd"/>
      <w:r>
        <w:rPr>
          <w:color w:val="000000"/>
        </w:rPr>
        <w:t xml:space="preserve"> of the EMS response time variable in examining the time to death. </w:t>
      </w:r>
      <w:r w:rsidRPr="008D51A5">
        <w:rPr>
          <w:color w:val="000000"/>
        </w:rPr>
        <w:t xml:space="preserve"> From Table 4, we can see that </w:t>
      </w:r>
      <w:r>
        <w:rPr>
          <w:color w:val="000000"/>
        </w:rPr>
        <w:t xml:space="preserve">after controlling for </w:t>
      </w:r>
      <w:proofErr w:type="spellStart"/>
      <w:r>
        <w:rPr>
          <w:color w:val="000000"/>
        </w:rPr>
        <w:t>endogeneity</w:t>
      </w:r>
      <w:proofErr w:type="spellEnd"/>
      <w:r>
        <w:rPr>
          <w:color w:val="000000"/>
        </w:rPr>
        <w:t xml:space="preserve">, the coefficient on the logarithm of EMS response time </w:t>
      </w:r>
      <w:r w:rsidR="000F5740">
        <w:rPr>
          <w:color w:val="000000"/>
        </w:rPr>
        <w:t xml:space="preserve">is </w:t>
      </w:r>
      <w:r w:rsidR="00C36EB5">
        <w:rPr>
          <w:color w:val="000000"/>
        </w:rPr>
        <w:t>positive</w:t>
      </w:r>
      <w:r>
        <w:rPr>
          <w:color w:val="000000"/>
        </w:rPr>
        <w:t xml:space="preserve"> and statistically significant indicating </w:t>
      </w:r>
      <w:r w:rsidR="00517897">
        <w:rPr>
          <w:color w:val="000000"/>
        </w:rPr>
        <w:t xml:space="preserve">that EMS response time </w:t>
      </w:r>
      <w:r w:rsidR="00C36EB5">
        <w:rPr>
          <w:color w:val="000000"/>
        </w:rPr>
        <w:t xml:space="preserve">has the expected impact on severity once we control for the </w:t>
      </w:r>
      <w:proofErr w:type="spellStart"/>
      <w:r w:rsidR="00C36EB5">
        <w:rPr>
          <w:color w:val="000000"/>
        </w:rPr>
        <w:t>endogeneity</w:t>
      </w:r>
      <w:proofErr w:type="spellEnd"/>
      <w:r w:rsidR="00C36EB5">
        <w:rPr>
          <w:color w:val="000000"/>
        </w:rPr>
        <w:t xml:space="preserve"> bias. Specifically, as can be observed from the coefficient of the residual term, the non-intuitive impact of EMS time was a result of the </w:t>
      </w:r>
      <w:r w:rsidR="00517897">
        <w:rPr>
          <w:color w:val="000000"/>
        </w:rPr>
        <w:t>correlat</w:t>
      </w:r>
      <w:r w:rsidR="00C36EB5">
        <w:rPr>
          <w:color w:val="000000"/>
        </w:rPr>
        <w:t xml:space="preserve">ion between EMS time </w:t>
      </w:r>
      <w:r w:rsidR="00793F6B">
        <w:rPr>
          <w:color w:val="000000"/>
        </w:rPr>
        <w:t>and unobserved</w:t>
      </w:r>
      <w:r w:rsidR="00517897">
        <w:rPr>
          <w:color w:val="000000"/>
        </w:rPr>
        <w:t xml:space="preserve"> determinants</w:t>
      </w:r>
      <w:r w:rsidR="00BB308C">
        <w:rPr>
          <w:rStyle w:val="FootnoteReference"/>
          <w:color w:val="000000"/>
        </w:rPr>
        <w:footnoteReference w:id="3"/>
      </w:r>
      <w:r w:rsidR="00C36EB5">
        <w:rPr>
          <w:color w:val="000000"/>
        </w:rPr>
        <w:t xml:space="preserve">. Through our approach, by accounting for the </w:t>
      </w:r>
      <w:proofErr w:type="spellStart"/>
      <w:r w:rsidR="00517897" w:rsidRPr="00517897">
        <w:rPr>
          <w:color w:val="000000"/>
        </w:rPr>
        <w:t>endogeneity</w:t>
      </w:r>
      <w:proofErr w:type="spellEnd"/>
      <w:r w:rsidR="00517897" w:rsidRPr="00517897">
        <w:rPr>
          <w:color w:val="000000"/>
        </w:rPr>
        <w:t xml:space="preserve"> </w:t>
      </w:r>
      <w:r w:rsidR="00A6600F">
        <w:rPr>
          <w:color w:val="000000"/>
        </w:rPr>
        <w:t>we we</w:t>
      </w:r>
      <w:r w:rsidR="00C36EB5">
        <w:rPr>
          <w:color w:val="000000"/>
        </w:rPr>
        <w:t xml:space="preserve">re able to differentiate between the observed impact of EMS time and the spurious effect due to the unobserved factors. </w:t>
      </w:r>
    </w:p>
    <w:p w14:paraId="6F7B62A8" w14:textId="77777777" w:rsidR="00E41E0C" w:rsidRDefault="00E41E0C" w:rsidP="00A42B80">
      <w:pPr>
        <w:rPr>
          <w:szCs w:val="24"/>
        </w:rPr>
      </w:pPr>
    </w:p>
    <w:p w14:paraId="6B84C49C" w14:textId="77777777" w:rsidR="00E41E0C" w:rsidRDefault="00B972DB" w:rsidP="00E41E0C">
      <w:pPr>
        <w:pStyle w:val="Heading4"/>
        <w:numPr>
          <w:ilvl w:val="0"/>
          <w:numId w:val="0"/>
        </w:numPr>
        <w:spacing w:after="0"/>
        <w:ind w:left="864" w:hanging="864"/>
        <w:rPr>
          <w:b/>
        </w:rPr>
      </w:pPr>
      <w:r>
        <w:rPr>
          <w:b/>
        </w:rPr>
        <w:t xml:space="preserve">5. </w:t>
      </w:r>
      <w:r w:rsidR="00E41E0C">
        <w:rPr>
          <w:b/>
        </w:rPr>
        <w:t>ELASTICITY EFFECTS</w:t>
      </w:r>
    </w:p>
    <w:p w14:paraId="5F777EFE" w14:textId="77777777" w:rsidR="00E41E0C" w:rsidRDefault="00E41E0C" w:rsidP="00E41E0C">
      <w:pPr>
        <w:rPr>
          <w:szCs w:val="24"/>
        </w:rPr>
      </w:pPr>
    </w:p>
    <w:p w14:paraId="064FCCE4" w14:textId="77777777" w:rsidR="00E41E0C" w:rsidRDefault="00E41E0C" w:rsidP="00E41E0C">
      <w:r w:rsidRPr="00E11652">
        <w:t xml:space="preserve">The parameter effects of the exogenous variables </w:t>
      </w:r>
      <w:r>
        <w:t xml:space="preserve">in Table </w:t>
      </w:r>
      <w:r w:rsidR="00795ECA">
        <w:t>4</w:t>
      </w:r>
      <w:r>
        <w:t xml:space="preserve"> </w:t>
      </w:r>
      <w:r w:rsidRPr="00E11652">
        <w:t xml:space="preserve">do not provide the magnitude of the effects on time to death of drivers. For this purpose, we compute the aggregate level “elasticity effects” for all categories of independent variable (see Eluru and Bhat, (2007) for a discussion on the methodology for computing </w:t>
      </w:r>
      <w:proofErr w:type="spellStart"/>
      <w:r w:rsidRPr="00E11652">
        <w:t>elasticities</w:t>
      </w:r>
      <w:proofErr w:type="spellEnd"/>
      <w:r w:rsidRPr="00E11652">
        <w:t xml:space="preserve">) and present the computed </w:t>
      </w:r>
      <w:proofErr w:type="spellStart"/>
      <w:r w:rsidRPr="00E11652">
        <w:t>elasticities</w:t>
      </w:r>
      <w:proofErr w:type="spellEnd"/>
      <w:r w:rsidRPr="00E11652">
        <w:t xml:space="preserve"> in Table </w:t>
      </w:r>
      <w:r w:rsidR="00795ECA">
        <w:t>5</w:t>
      </w:r>
      <w:r w:rsidRPr="00E11652">
        <w:t xml:space="preserve">. The effects are computed for all categories of fatal crashes. The results in the table can be interpreted as the percentage change (increase for positive sign and decrease for negative sign) in the probability of the fatal severity categories due to the change in that specific exogenous variable. </w:t>
      </w:r>
    </w:p>
    <w:p w14:paraId="3E73E88C" w14:textId="14A210A7" w:rsidR="00E41E0C" w:rsidRPr="007E30A4" w:rsidRDefault="00E41E0C" w:rsidP="00E41E0C">
      <w:pPr>
        <w:ind w:firstLine="720"/>
      </w:pPr>
      <w:r w:rsidRPr="007E30A4">
        <w:lastRenderedPageBreak/>
        <w:t xml:space="preserve">The following observations can be made based on the elasticity effects of the variables presented in Table </w:t>
      </w:r>
      <w:r w:rsidR="00795ECA">
        <w:t>5</w:t>
      </w:r>
      <w:r w:rsidRPr="007E30A4">
        <w:t xml:space="preserve">. First, the results in Table </w:t>
      </w:r>
      <w:r w:rsidR="00795ECA">
        <w:t>5</w:t>
      </w:r>
      <w:r w:rsidRPr="007E30A4">
        <w:t xml:space="preserve"> indicate that there are considerable differences in the elasticity effects across different fatal crash categories, suggesting that fatality is not a single state but rather is made up of multiple discrete states from dying instantly to dying within thirty days of crash. Second, the most significant variables in terms </w:t>
      </w:r>
      <w:r w:rsidR="003C3B38" w:rsidRPr="007E30A4">
        <w:t xml:space="preserve">of </w:t>
      </w:r>
      <w:r w:rsidR="003C3B38">
        <w:t>lower</w:t>
      </w:r>
      <w:r w:rsidR="00783300">
        <w:t xml:space="preserve"> survival</w:t>
      </w:r>
      <w:r w:rsidRPr="007E30A4">
        <w:t xml:space="preserve"> probability for drivers are</w:t>
      </w:r>
      <w:r w:rsidR="00D607FF" w:rsidRPr="00D607FF">
        <w:t xml:space="preserve"> </w:t>
      </w:r>
      <w:r w:rsidR="00D607FF" w:rsidRPr="007E30A4">
        <w:t xml:space="preserve">crashes on high speed limit roads, crashes on medium speed limit roads and </w:t>
      </w:r>
      <w:r w:rsidR="00D607FF">
        <w:t>head-on crashes</w:t>
      </w:r>
      <w:r w:rsidR="00D607FF" w:rsidRPr="007E30A4">
        <w:t>.</w:t>
      </w:r>
      <w:r w:rsidR="00C1001F">
        <w:t xml:space="preserve"> </w:t>
      </w:r>
      <w:r w:rsidR="00C1001F" w:rsidRPr="007E30A4">
        <w:t>A forgiving road environment should be designed for a high and medium speed limit road location</w:t>
      </w:r>
      <w:r w:rsidR="005408FF">
        <w:t>s</w:t>
      </w:r>
      <w:r w:rsidR="00C1001F" w:rsidRPr="007E30A4">
        <w:t xml:space="preserve"> to allow the drivers more space to recover from a driving error.</w:t>
      </w:r>
      <w:r w:rsidR="00C1001F">
        <w:t xml:space="preserve"> Moreover</w:t>
      </w:r>
      <w:r w:rsidR="00C1001F" w:rsidRPr="000916CC">
        <w:t xml:space="preserve">, policies concerning enforcement </w:t>
      </w:r>
      <w:r w:rsidR="001E099A">
        <w:t>for</w:t>
      </w:r>
      <w:r w:rsidR="00C1001F" w:rsidRPr="000916CC">
        <w:t xml:space="preserve"> reducing traffic violation</w:t>
      </w:r>
      <w:r w:rsidR="001E099A">
        <w:t>s</w:t>
      </w:r>
      <w:r w:rsidR="00C1001F" w:rsidRPr="000916CC">
        <w:t xml:space="preserve"> have the potential to reduce </w:t>
      </w:r>
      <w:r w:rsidR="00C1001F">
        <w:t>head-on</w:t>
      </w:r>
      <w:r w:rsidR="00C1001F" w:rsidRPr="000916CC">
        <w:t xml:space="preserve"> </w:t>
      </w:r>
      <w:r w:rsidR="00C1001F">
        <w:t>crashes</w:t>
      </w:r>
      <w:r w:rsidR="00C1001F" w:rsidRPr="000916CC">
        <w:t>.</w:t>
      </w:r>
      <w:r w:rsidR="004D3CF0">
        <w:t xml:space="preserve"> </w:t>
      </w:r>
      <w:r w:rsidRPr="007E30A4">
        <w:t>Third, in terms of</w:t>
      </w:r>
      <w:r w:rsidR="00783300">
        <w:t xml:space="preserve"> </w:t>
      </w:r>
      <w:r w:rsidR="004E1C1A">
        <w:t>longer</w:t>
      </w:r>
      <w:r w:rsidR="00783300">
        <w:t xml:space="preserve"> survival</w:t>
      </w:r>
      <w:r w:rsidR="004E1C1A">
        <w:t xml:space="preserve"> probability</w:t>
      </w:r>
      <w:r w:rsidRPr="007E30A4">
        <w:t>, the important factors are old driver, front</w:t>
      </w:r>
      <w:r w:rsidR="004D3CF0">
        <w:t>-</w:t>
      </w:r>
      <w:r w:rsidRPr="007E30A4">
        <w:t>to</w:t>
      </w:r>
      <w:r w:rsidR="004D3CF0">
        <w:t>-</w:t>
      </w:r>
      <w:r w:rsidRPr="007E30A4">
        <w:t>rear crash</w:t>
      </w:r>
      <w:r w:rsidR="004D3CF0">
        <w:t xml:space="preserve"> and crashes during off peak period</w:t>
      </w:r>
      <w:r w:rsidRPr="007E30A4">
        <w:t xml:space="preserve">. </w:t>
      </w:r>
      <w:r w:rsidR="00497F6C">
        <w:t xml:space="preserve">Fourth, </w:t>
      </w:r>
      <w:r w:rsidR="00954907">
        <w:t xml:space="preserve">elasticity estimates of EMS response time in Table 5 emphasize the importance of early EMS response. </w:t>
      </w:r>
      <w:r w:rsidRPr="007E30A4">
        <w:t>Finally, the elasticity analysis assists in providing a clear picture of attribute impact on driver time</w:t>
      </w:r>
      <w:r w:rsidR="00847A67" w:rsidRPr="007E30A4">
        <w:t>-</w:t>
      </w:r>
      <w:r w:rsidRPr="007E30A4">
        <w:t>to</w:t>
      </w:r>
      <w:r w:rsidR="00847A67" w:rsidRPr="007E30A4">
        <w:t>-</w:t>
      </w:r>
      <w:r w:rsidRPr="007E30A4">
        <w:t>death variables.</w:t>
      </w:r>
      <w:r w:rsidR="00FD770A">
        <w:t xml:space="preserve"> The elasticity analysis conducted provides an illustration of how the proposed model can be applied to determine the critical factors contributing to reducing the survival time.</w:t>
      </w:r>
    </w:p>
    <w:p w14:paraId="7FAD12A8" w14:textId="77777777" w:rsidR="00D73477" w:rsidRDefault="00E41E0C" w:rsidP="00E42AF0">
      <w:r>
        <w:t xml:space="preserve"> </w:t>
      </w:r>
    </w:p>
    <w:p w14:paraId="2DB1A208" w14:textId="77777777" w:rsidR="00D73477" w:rsidRPr="00A46A46" w:rsidRDefault="00D73477" w:rsidP="00D73477">
      <w:pPr>
        <w:pStyle w:val="Heading1"/>
      </w:pPr>
      <w:r>
        <w:t>6</w:t>
      </w:r>
      <w:r w:rsidRPr="00A46A46">
        <w:t xml:space="preserve">. </w:t>
      </w:r>
      <w:r>
        <w:t>CONCLUSIONS</w:t>
      </w:r>
    </w:p>
    <w:p w14:paraId="12A1CF12" w14:textId="77777777" w:rsidR="00D73477" w:rsidRDefault="00D73477" w:rsidP="00E42AF0"/>
    <w:p w14:paraId="6491A7EC" w14:textId="77777777" w:rsidR="00047339" w:rsidRDefault="00047339" w:rsidP="00E42AF0">
      <w:r w:rsidRPr="006B0EC0">
        <w:t xml:space="preserve">In the United States, safety researchers have focused on examining fatal crashes (involving at least one fatally injured vehicle occupant) by using </w:t>
      </w:r>
      <w:r w:rsidR="000403C0" w:rsidRPr="000916CC">
        <w:t xml:space="preserve">Fatality Analysis Reporting System (FARS) </w:t>
      </w:r>
      <w:r w:rsidRPr="006B0EC0">
        <w:t xml:space="preserve">dataset. FARS database compiles crashes if at least one person involved in the crash dies within thirty consecutive days from the time of crash along with the exact timeline of the fatal occurrence. Previous studies using FARS dataset offer many useful insights on what factors affect crash related fatality, particularly in the context of fatal vs. non-fatal injury categorization. However, there is one aspect of fatal crashes that has received scarce attention in the traditional safety analysis. </w:t>
      </w:r>
      <w:r w:rsidRPr="00F4791A">
        <w:t xml:space="preserve">The studies that dichotomize crashes into fatal versus non-fatal groups assume that all fatal crashes in the FARS dataset are similar. </w:t>
      </w:r>
      <w:r w:rsidRPr="00151863">
        <w:t xml:space="preserve">Keeping all else same, a fatal crash that results in an immediate fatality is clearly much more severe than another crash that leads to fatality after several days. </w:t>
      </w:r>
      <w:r w:rsidR="00E778BF" w:rsidRPr="00E778BF">
        <w:t xml:space="preserve">Research attempts to discern such differences are useful in determining what factors affect the time between crash occurrence and time of death so that </w:t>
      </w:r>
      <w:r w:rsidR="000403C0">
        <w:t>countermeasures</w:t>
      </w:r>
      <w:r w:rsidR="000403C0" w:rsidRPr="00385B18">
        <w:t xml:space="preserve"> can be implemented to </w:t>
      </w:r>
      <w:r w:rsidR="000403C0">
        <w:t xml:space="preserve">improve safety situation and to </w:t>
      </w:r>
      <w:r w:rsidR="006B2E40">
        <w:t>reduce crash related fatalities</w:t>
      </w:r>
      <w:r w:rsidR="000403C0" w:rsidRPr="00385B18">
        <w:t>.</w:t>
      </w:r>
    </w:p>
    <w:p w14:paraId="42E40664" w14:textId="1E2B5756" w:rsidR="0069114D" w:rsidRDefault="007A4E5F" w:rsidP="00EC17D3">
      <w:pPr>
        <w:ind w:firstLine="720"/>
      </w:pPr>
      <w:r>
        <w:t xml:space="preserve">To that extent, </w:t>
      </w:r>
      <w:r w:rsidRPr="00C77262">
        <w:t xml:space="preserve">the </w:t>
      </w:r>
      <w:r w:rsidR="00C77262" w:rsidRPr="00C77262">
        <w:t xml:space="preserve">current </w:t>
      </w:r>
      <w:r w:rsidR="00C77262" w:rsidRPr="005618C3">
        <w:t xml:space="preserve">research makes a three-fold contribution to the literature on vehicle occupant injury severity analysis. </w:t>
      </w:r>
      <w:r w:rsidR="00A552BA" w:rsidRPr="007F6521">
        <w:t>First</w:t>
      </w:r>
      <w:r w:rsidR="00A552BA" w:rsidRPr="000441D5">
        <w:t>, our</w:t>
      </w:r>
      <w:r w:rsidR="00A552BA" w:rsidRPr="007E49C0">
        <w:t xml:space="preserve"> study is the first attempt to analyze the fatal injury </w:t>
      </w:r>
      <w:r w:rsidR="00A552BA" w:rsidRPr="000441D5">
        <w:t xml:space="preserve">from a new perspective and examine fatality as a continuous spectrum based on survival time ranging from dying within thirty days of crash to dying instantly. </w:t>
      </w:r>
      <w:r w:rsidR="009A5F4F" w:rsidRPr="0035189B">
        <w:t xml:space="preserve">For the empirical analysis, the fatality timeline information obtained through FARS was categorized as an ordered variable ranging from death in thirty days to instantaneous death in seven categories as follows: died </w:t>
      </w:r>
      <w:r w:rsidR="003826D8">
        <w:t>between</w:t>
      </w:r>
      <w:r w:rsidR="003826D8" w:rsidRPr="0035189B">
        <w:t xml:space="preserve"> </w:t>
      </w:r>
      <w:r w:rsidR="009A5F4F" w:rsidRPr="0035189B">
        <w:t xml:space="preserve">6th-30 days of crash, died </w:t>
      </w:r>
      <w:r w:rsidR="003826D8">
        <w:t>between</w:t>
      </w:r>
      <w:r w:rsidR="003826D8" w:rsidRPr="0035189B">
        <w:t xml:space="preserve"> </w:t>
      </w:r>
      <w:r w:rsidR="009A5F4F" w:rsidRPr="0035189B">
        <w:t xml:space="preserve">2nd-5 days of crash, died </w:t>
      </w:r>
      <w:r w:rsidR="003826D8">
        <w:t>between</w:t>
      </w:r>
      <w:r w:rsidR="003826D8" w:rsidRPr="0035189B">
        <w:t xml:space="preserve"> </w:t>
      </w:r>
      <w:r w:rsidR="009A5F4F" w:rsidRPr="0035189B">
        <w:t xml:space="preserve">7th-24 hours of crash, died </w:t>
      </w:r>
      <w:r w:rsidR="003826D8">
        <w:t>between</w:t>
      </w:r>
      <w:r w:rsidR="003826D8" w:rsidRPr="0035189B">
        <w:t xml:space="preserve"> </w:t>
      </w:r>
      <w:r w:rsidR="009A5F4F" w:rsidRPr="0035189B">
        <w:t xml:space="preserve">1st-6 hours of crash, died </w:t>
      </w:r>
      <w:r w:rsidR="003826D8">
        <w:t>between</w:t>
      </w:r>
      <w:r w:rsidR="003826D8" w:rsidRPr="0035189B">
        <w:t xml:space="preserve"> </w:t>
      </w:r>
      <w:r w:rsidR="009A5F4F" w:rsidRPr="0035189B">
        <w:t xml:space="preserve">31st-60 minutes of crash, died </w:t>
      </w:r>
      <w:r w:rsidR="003826D8">
        <w:t>between</w:t>
      </w:r>
      <w:r w:rsidR="003826D8" w:rsidRPr="0035189B">
        <w:t xml:space="preserve"> </w:t>
      </w:r>
      <w:r w:rsidR="009A5F4F" w:rsidRPr="0035189B">
        <w:t>1st-30 minutes of crash and died instantly.</w:t>
      </w:r>
      <w:r w:rsidR="00156A94" w:rsidRPr="0035189B">
        <w:t xml:space="preserve"> </w:t>
      </w:r>
      <w:r w:rsidR="00EC17D3" w:rsidRPr="000441D5">
        <w:t xml:space="preserve">Second, </w:t>
      </w:r>
      <w:r w:rsidR="00EC17D3">
        <w:t xml:space="preserve">we estimated two-equation model that comprises of regression for EMS response time and ordered outcome model with residuals from the EMS model to correct for </w:t>
      </w:r>
      <w:proofErr w:type="spellStart"/>
      <w:r w:rsidR="00EC17D3">
        <w:t>endogeneity</w:t>
      </w:r>
      <w:proofErr w:type="spellEnd"/>
      <w:r w:rsidR="00EC17D3">
        <w:t xml:space="preserve"> bias on the effect of</w:t>
      </w:r>
      <w:r w:rsidR="00EC17D3" w:rsidRPr="00282AF9">
        <w:t xml:space="preserve"> exogenous factors on the timeline of death</w:t>
      </w:r>
      <w:r w:rsidR="00EC17D3" w:rsidRPr="000441D5">
        <w:t>.</w:t>
      </w:r>
      <w:r w:rsidR="00EC17D3">
        <w:t xml:space="preserve"> </w:t>
      </w:r>
      <w:r w:rsidR="00EC17D3">
        <w:rPr>
          <w:szCs w:val="24"/>
        </w:rPr>
        <w:t xml:space="preserve">In doing so, the correction for </w:t>
      </w:r>
      <w:proofErr w:type="spellStart"/>
      <w:r w:rsidR="00EC17D3">
        <w:rPr>
          <w:szCs w:val="24"/>
        </w:rPr>
        <w:t>endogeneity</w:t>
      </w:r>
      <w:proofErr w:type="spellEnd"/>
      <w:r w:rsidR="00EC17D3">
        <w:rPr>
          <w:szCs w:val="24"/>
        </w:rPr>
        <w:t xml:space="preserve"> bias was pinned down in the ordered outcome models by employing a two-stage residual inclusion (2SRI) approach. In the research effort, </w:t>
      </w:r>
      <w:r w:rsidR="00EC17D3" w:rsidRPr="00EC17D3">
        <w:rPr>
          <w:szCs w:val="24"/>
        </w:rPr>
        <w:t>we estimated the following three ordered outcome models with endogenous treatment: 1) OL with 2SRI treatment, 2) GOL with 2SRI treatment and 3) MGO</w:t>
      </w:r>
      <w:r w:rsidR="00EC17D3">
        <w:rPr>
          <w:szCs w:val="24"/>
        </w:rPr>
        <w:t xml:space="preserve">L model with 2SRI treatment </w:t>
      </w:r>
      <w:r w:rsidR="00C77262" w:rsidRPr="00B02B69">
        <w:t xml:space="preserve">while employing </w:t>
      </w:r>
      <w:r w:rsidR="00C77262" w:rsidRPr="00B02B69">
        <w:lastRenderedPageBreak/>
        <w:t>a comprehensive set of exogenous variables</w:t>
      </w:r>
      <w:r w:rsidR="00156A94" w:rsidRPr="00B02B69">
        <w:t xml:space="preserve"> </w:t>
      </w:r>
      <w:r w:rsidR="00156A94" w:rsidRPr="00374F94">
        <w:t>(driver cha</w:t>
      </w:r>
      <w:r w:rsidR="00156A94" w:rsidRPr="00DE4EDC">
        <w:t>racteristics, vehicle characteristics, roadway design and operational attributes, environmental factors</w:t>
      </w:r>
      <w:r w:rsidR="004D7D09">
        <w:t>,</w:t>
      </w:r>
      <w:r w:rsidR="00156A94" w:rsidRPr="004D7D09">
        <w:t xml:space="preserve"> crash characteristics</w:t>
      </w:r>
      <w:r w:rsidR="004D7D09">
        <w:t xml:space="preserve"> and situational variables</w:t>
      </w:r>
      <w:r w:rsidR="00156A94" w:rsidRPr="004D7D09">
        <w:t>)</w:t>
      </w:r>
      <w:r w:rsidR="00C77262" w:rsidRPr="004D7D09">
        <w:t xml:space="preserve">. </w:t>
      </w:r>
      <w:r w:rsidR="00781126">
        <w:t>The comparison exercise</w:t>
      </w:r>
      <w:r w:rsidR="008A5ABF" w:rsidRPr="004D7D09">
        <w:t xml:space="preserve"> highlighted the superiority of the MGOL model </w:t>
      </w:r>
      <w:r w:rsidR="00EC17D3">
        <w:rPr>
          <w:szCs w:val="24"/>
        </w:rPr>
        <w:t xml:space="preserve">with 2SRI treatment </w:t>
      </w:r>
      <w:r w:rsidR="008A5ABF" w:rsidRPr="004D7D09">
        <w:t>on the sample in terms of data fit compared to the other ordered outcome models</w:t>
      </w:r>
      <w:r w:rsidR="00CF316F">
        <w:t xml:space="preserve"> in </w:t>
      </w:r>
      <w:r w:rsidR="00244FD6">
        <w:t xml:space="preserve">the </w:t>
      </w:r>
      <w:r w:rsidR="00CF316F">
        <w:t>current study context</w:t>
      </w:r>
      <w:r w:rsidR="008A5ABF" w:rsidRPr="004D7D09">
        <w:t>.</w:t>
      </w:r>
      <w:r w:rsidR="0069338A" w:rsidRPr="004D7D09">
        <w:t xml:space="preserve"> </w:t>
      </w:r>
    </w:p>
    <w:p w14:paraId="741A5BAC" w14:textId="3818369F" w:rsidR="00EC17D3" w:rsidRDefault="00FE7211" w:rsidP="00FF7D68">
      <w:pPr>
        <w:ind w:firstLine="720"/>
        <w:rPr>
          <w:color w:val="000000"/>
        </w:rPr>
      </w:pPr>
      <w:r>
        <w:t xml:space="preserve">From the empirical analysis we found that, </w:t>
      </w:r>
      <w:r w:rsidRPr="00D914B3">
        <w:rPr>
          <w:szCs w:val="24"/>
        </w:rPr>
        <w:t xml:space="preserve">the </w:t>
      </w:r>
      <w:r w:rsidR="00D043B9" w:rsidRPr="00D914B3">
        <w:rPr>
          <w:szCs w:val="24"/>
        </w:rPr>
        <w:t>factors that contribute</w:t>
      </w:r>
      <w:r w:rsidR="000B56D1">
        <w:rPr>
          <w:szCs w:val="24"/>
        </w:rPr>
        <w:t>d</w:t>
      </w:r>
      <w:r w:rsidR="00D043B9" w:rsidRPr="00D914B3">
        <w:rPr>
          <w:szCs w:val="24"/>
        </w:rPr>
        <w:t xml:space="preserve"> to an increase in the likelihood of </w:t>
      </w:r>
      <w:r w:rsidR="00D043B9">
        <w:rPr>
          <w:szCs w:val="24"/>
        </w:rPr>
        <w:t>early death</w:t>
      </w:r>
      <w:r w:rsidR="00D043B9" w:rsidRPr="00D914B3">
        <w:rPr>
          <w:szCs w:val="24"/>
        </w:rPr>
        <w:t xml:space="preserve"> include:</w:t>
      </w:r>
      <w:r>
        <w:rPr>
          <w:szCs w:val="24"/>
        </w:rPr>
        <w:t xml:space="preserve"> alcohol impairment, previous record of other harmful motor vehicle convictions, medium and higher speed limit, presence of stop sign, presence of other traffic control device, cloudy weather, head-on crashes, collision at non-intersection locations, driver ejection, presence of more passengers and longer EMS response time</w:t>
      </w:r>
      <w:r w:rsidR="00D043B9" w:rsidRPr="00D914B3">
        <w:rPr>
          <w:szCs w:val="24"/>
        </w:rPr>
        <w:t>. The factors that contribute</w:t>
      </w:r>
      <w:r w:rsidR="000B56D1">
        <w:rPr>
          <w:szCs w:val="24"/>
        </w:rPr>
        <w:t>d</w:t>
      </w:r>
      <w:r w:rsidR="00D043B9" w:rsidRPr="00D914B3">
        <w:rPr>
          <w:szCs w:val="24"/>
        </w:rPr>
        <w:t xml:space="preserve"> to a decrease in the likelihood of </w:t>
      </w:r>
      <w:r w:rsidR="00D043B9">
        <w:rPr>
          <w:szCs w:val="24"/>
        </w:rPr>
        <w:t>early death</w:t>
      </w:r>
      <w:r w:rsidR="00D043B9" w:rsidRPr="00D914B3">
        <w:rPr>
          <w:szCs w:val="24"/>
        </w:rPr>
        <w:t xml:space="preserve"> include: </w:t>
      </w:r>
      <w:r>
        <w:rPr>
          <w:szCs w:val="24"/>
        </w:rPr>
        <w:t xml:space="preserve">young driver, previous record of </w:t>
      </w:r>
      <w:r w:rsidR="00EC17D3">
        <w:rPr>
          <w:szCs w:val="24"/>
        </w:rPr>
        <w:t>license</w:t>
      </w:r>
      <w:r>
        <w:rPr>
          <w:szCs w:val="24"/>
        </w:rPr>
        <w:t xml:space="preserve"> suspension and revocation, crashes during off</w:t>
      </w:r>
      <w:r w:rsidR="00D84E64">
        <w:rPr>
          <w:szCs w:val="24"/>
        </w:rPr>
        <w:t>-</w:t>
      </w:r>
      <w:r>
        <w:rPr>
          <w:szCs w:val="24"/>
        </w:rPr>
        <w:t>peak and evening peak periods and front</w:t>
      </w:r>
      <w:r w:rsidR="00D84E64">
        <w:rPr>
          <w:szCs w:val="24"/>
        </w:rPr>
        <w:t>-</w:t>
      </w:r>
      <w:r>
        <w:rPr>
          <w:szCs w:val="24"/>
        </w:rPr>
        <w:t>to</w:t>
      </w:r>
      <w:r w:rsidR="00D84E64">
        <w:rPr>
          <w:szCs w:val="24"/>
        </w:rPr>
        <w:t>-</w:t>
      </w:r>
      <w:r>
        <w:rPr>
          <w:szCs w:val="24"/>
        </w:rPr>
        <w:t>rear crashes</w:t>
      </w:r>
      <w:r w:rsidR="00D043B9" w:rsidRPr="00D914B3">
        <w:rPr>
          <w:szCs w:val="24"/>
        </w:rPr>
        <w:t>.</w:t>
      </w:r>
      <w:r w:rsidR="0069114D">
        <w:rPr>
          <w:szCs w:val="24"/>
        </w:rPr>
        <w:t xml:space="preserve"> </w:t>
      </w:r>
      <w:r w:rsidR="0069114D" w:rsidRPr="00427F43">
        <w:t xml:space="preserve">In our research, to further understand the impact of various exogenous factors, elasticity effects </w:t>
      </w:r>
      <w:r w:rsidR="0069114D">
        <w:t xml:space="preserve">were estimated. </w:t>
      </w:r>
      <w:r w:rsidR="00EC17D3">
        <w:rPr>
          <w:color w:val="000000"/>
        </w:rPr>
        <w:t>Moreover, we found that</w:t>
      </w:r>
      <w:r w:rsidR="00EC17D3" w:rsidRPr="008D51A5">
        <w:rPr>
          <w:color w:val="000000"/>
        </w:rPr>
        <w:t xml:space="preserve"> </w:t>
      </w:r>
      <w:r w:rsidR="00EC17D3">
        <w:rPr>
          <w:color w:val="000000"/>
        </w:rPr>
        <w:t xml:space="preserve">after controlling for </w:t>
      </w:r>
      <w:proofErr w:type="spellStart"/>
      <w:r w:rsidR="00EC17D3">
        <w:rPr>
          <w:color w:val="000000"/>
        </w:rPr>
        <w:t>endogeneity</w:t>
      </w:r>
      <w:proofErr w:type="spellEnd"/>
      <w:r w:rsidR="00EC17D3">
        <w:rPr>
          <w:color w:val="000000"/>
        </w:rPr>
        <w:t xml:space="preserve">, the coefficient on the logarithm of EMS response time was intuitive and statistically significant indicating that EMS response time </w:t>
      </w:r>
      <w:r w:rsidR="00A6600F">
        <w:rPr>
          <w:color w:val="000000"/>
        </w:rPr>
        <w:t xml:space="preserve">is </w:t>
      </w:r>
      <w:r w:rsidR="00EC17D3">
        <w:rPr>
          <w:color w:val="000000"/>
        </w:rPr>
        <w:t xml:space="preserve">correlated with unobserved determinants </w:t>
      </w:r>
      <w:r w:rsidR="00EC17D3" w:rsidRPr="00517897">
        <w:rPr>
          <w:color w:val="000000"/>
        </w:rPr>
        <w:t>generating</w:t>
      </w:r>
      <w:r w:rsidR="00EC17D3">
        <w:rPr>
          <w:color w:val="000000"/>
        </w:rPr>
        <w:t xml:space="preserve"> </w:t>
      </w:r>
      <w:proofErr w:type="spellStart"/>
      <w:r w:rsidR="00EC17D3" w:rsidRPr="00517897">
        <w:rPr>
          <w:color w:val="000000"/>
        </w:rPr>
        <w:t>endogeneity</w:t>
      </w:r>
      <w:proofErr w:type="spellEnd"/>
      <w:r w:rsidR="00EC17D3" w:rsidRPr="00517897">
        <w:rPr>
          <w:color w:val="000000"/>
        </w:rPr>
        <w:t xml:space="preserve"> in the outcome model</w:t>
      </w:r>
      <w:r w:rsidR="00EC17D3">
        <w:rPr>
          <w:color w:val="000000"/>
        </w:rPr>
        <w:t xml:space="preserve"> of the time to death of drivers. </w:t>
      </w:r>
    </w:p>
    <w:p w14:paraId="40D5F542" w14:textId="1462F22B" w:rsidR="00F514F9" w:rsidRPr="00FF7D68" w:rsidRDefault="00EC17D3" w:rsidP="00FF7D68">
      <w:pPr>
        <w:ind w:firstLine="720"/>
      </w:pPr>
      <w:r w:rsidRPr="00427F43">
        <w:t xml:space="preserve">In our research, to further understand the impact of various exogenous factors, elasticity effects </w:t>
      </w:r>
      <w:r>
        <w:t xml:space="preserve">were estimated. </w:t>
      </w:r>
      <w:r w:rsidR="002D243E" w:rsidRPr="004D7D09">
        <w:t>The elasticity effects indicated that there were considerable differences in the elasticity effects across different fatal crash categories, suggesting that fatality is not a single state but rather is made up of multiple discrete states from dying instantly to dying within thirty days of crash.</w:t>
      </w:r>
      <w:r w:rsidR="005C5228" w:rsidRPr="00CF316F">
        <w:t xml:space="preserve"> </w:t>
      </w:r>
      <w:r w:rsidR="00FF7D68" w:rsidRPr="007E30A4">
        <w:t xml:space="preserve">The most significant variables in terms of </w:t>
      </w:r>
      <w:r w:rsidR="004E1C1A">
        <w:t>lower survival</w:t>
      </w:r>
      <w:r w:rsidR="00FF7D68" w:rsidRPr="007E30A4">
        <w:t xml:space="preserve"> probability for drivers </w:t>
      </w:r>
      <w:r w:rsidR="00FF7D68">
        <w:t>were</w:t>
      </w:r>
      <w:r w:rsidR="00FF7D68" w:rsidRPr="00D607FF">
        <w:t xml:space="preserve"> </w:t>
      </w:r>
      <w:r w:rsidR="00FF7D68" w:rsidRPr="007E30A4">
        <w:t xml:space="preserve">crashes on high speed limit roads, crashes on medium speed limit roads and </w:t>
      </w:r>
      <w:r w:rsidR="00FF7D68">
        <w:t>head-on crashes</w:t>
      </w:r>
      <w:r w:rsidR="00FF7D68" w:rsidRPr="007E30A4">
        <w:t>.</w:t>
      </w:r>
      <w:r w:rsidR="00FF7D68">
        <w:t xml:space="preserve"> </w:t>
      </w:r>
      <w:r w:rsidR="00FF7D68" w:rsidRPr="007E30A4">
        <w:t>In terms of</w:t>
      </w:r>
      <w:r w:rsidR="003C3B38">
        <w:t xml:space="preserve"> </w:t>
      </w:r>
      <w:r w:rsidR="004E1C1A">
        <w:t>longer survival probability</w:t>
      </w:r>
      <w:r w:rsidR="00FF7D68" w:rsidRPr="007E30A4">
        <w:t xml:space="preserve">, the important factors </w:t>
      </w:r>
      <w:r w:rsidR="00FF7D68">
        <w:t>were</w:t>
      </w:r>
      <w:r w:rsidR="00FF7D68" w:rsidRPr="007E30A4">
        <w:t xml:space="preserve"> old driver, front</w:t>
      </w:r>
      <w:r w:rsidR="00FF7D68">
        <w:t>-</w:t>
      </w:r>
      <w:r w:rsidR="00FF7D68" w:rsidRPr="007E30A4">
        <w:t>to</w:t>
      </w:r>
      <w:r w:rsidR="00FF7D68">
        <w:t>-</w:t>
      </w:r>
      <w:r w:rsidR="00FF7D68" w:rsidRPr="007E30A4">
        <w:t>rear crash</w:t>
      </w:r>
      <w:r w:rsidR="00FF7D68">
        <w:t xml:space="preserve"> and crashes during off</w:t>
      </w:r>
      <w:r w:rsidR="00D84E64">
        <w:t>-</w:t>
      </w:r>
      <w:r w:rsidR="00FF7D68">
        <w:t>peak period</w:t>
      </w:r>
      <w:r w:rsidR="00FF7D68" w:rsidRPr="007E30A4">
        <w:t>.</w:t>
      </w:r>
      <w:r w:rsidR="005C5228" w:rsidRPr="0069114D">
        <w:t xml:space="preserve"> Moreover, the elasticity analysis assiste</w:t>
      </w:r>
      <w:r w:rsidR="005C5228" w:rsidRPr="00FF7D68">
        <w:t>d in providing a clear picture of attribute impact on driver time-to-death variables.</w:t>
      </w:r>
    </w:p>
    <w:p w14:paraId="6B2EB107" w14:textId="7AD358CC" w:rsidR="00160422" w:rsidRPr="005618C3" w:rsidRDefault="0006152A" w:rsidP="007A4E5F">
      <w:pPr>
        <w:ind w:firstLine="720"/>
      </w:pPr>
      <w:r w:rsidRPr="001566B8">
        <w:t>T</w:t>
      </w:r>
      <w:r w:rsidRPr="00B02B69">
        <w:t>he study is not without limitations. In our research effort, we</w:t>
      </w:r>
      <w:r w:rsidR="007C6270" w:rsidRPr="00374F94">
        <w:t xml:space="preserve"> categoriz</w:t>
      </w:r>
      <w:r w:rsidR="007C6270" w:rsidRPr="00DE4EDC">
        <w:t xml:space="preserve">ed the </w:t>
      </w:r>
      <w:r w:rsidR="007C6270" w:rsidRPr="00165CB1">
        <w:t xml:space="preserve">spectrum of </w:t>
      </w:r>
      <w:r w:rsidR="007C6270" w:rsidRPr="0035189B">
        <w:t xml:space="preserve">fatal crashes in </w:t>
      </w:r>
      <w:r w:rsidR="004C6C40" w:rsidRPr="0035189B">
        <w:t>seven</w:t>
      </w:r>
      <w:r w:rsidR="007C6270" w:rsidRPr="0035189B">
        <w:t xml:space="preserve"> refined categories of fatalitie</w:t>
      </w:r>
      <w:r w:rsidR="00D05A32" w:rsidRPr="0035189B">
        <w:t xml:space="preserve">s ranging from fatality </w:t>
      </w:r>
      <w:r w:rsidR="00E65320" w:rsidRPr="0035189B">
        <w:t>after thirty</w:t>
      </w:r>
      <w:r w:rsidR="00D05A32" w:rsidRPr="0035189B">
        <w:t xml:space="preserve"> </w:t>
      </w:r>
      <w:r w:rsidR="007C6270" w:rsidRPr="0035189B">
        <w:t>days to instant death</w:t>
      </w:r>
      <w:r w:rsidR="00F358A3" w:rsidRPr="0035189B">
        <w:t>.</w:t>
      </w:r>
      <w:r w:rsidR="00160422" w:rsidRPr="0035189B">
        <w:t xml:space="preserve"> </w:t>
      </w:r>
      <w:r w:rsidR="002220DF" w:rsidRPr="0035189B">
        <w:t xml:space="preserve">However, some of the earlier studies </w:t>
      </w:r>
      <w:r w:rsidR="00D97E5C" w:rsidRPr="0035265B">
        <w:t xml:space="preserve">(Trunkey, 1983) </w:t>
      </w:r>
      <w:r w:rsidR="002220DF" w:rsidRPr="005618C3">
        <w:t>argued that the distribution of survival times after traffic crash is “</w:t>
      </w:r>
      <w:proofErr w:type="spellStart"/>
      <w:r w:rsidR="002220DF" w:rsidRPr="005618C3">
        <w:t>trimodal</w:t>
      </w:r>
      <w:proofErr w:type="spellEnd"/>
      <w:r w:rsidR="002220DF" w:rsidRPr="005618C3">
        <w:t>”</w:t>
      </w:r>
      <w:r w:rsidR="002B7799" w:rsidRPr="005618C3">
        <w:t xml:space="preserve">. There are also studies </w:t>
      </w:r>
      <w:r w:rsidR="00D97E5C" w:rsidRPr="005618C3">
        <w:t xml:space="preserve">(Clark et al., 2012) </w:t>
      </w:r>
      <w:r w:rsidR="002B7799" w:rsidRPr="005618C3">
        <w:t xml:space="preserve">that contradict the </w:t>
      </w:r>
      <w:proofErr w:type="spellStart"/>
      <w:r w:rsidR="002B7799" w:rsidRPr="005618C3">
        <w:t>trimodal</w:t>
      </w:r>
      <w:proofErr w:type="spellEnd"/>
      <w:r w:rsidR="002B7799" w:rsidRPr="005618C3">
        <w:t xml:space="preserve"> </w:t>
      </w:r>
      <w:r w:rsidR="00D97E5C" w:rsidRPr="005618C3">
        <w:t>distribution of</w:t>
      </w:r>
      <w:r w:rsidR="002B7799" w:rsidRPr="005618C3">
        <w:t xml:space="preserve"> survival time </w:t>
      </w:r>
      <w:r w:rsidR="00DF4FD4" w:rsidRPr="005618C3">
        <w:t>after crash</w:t>
      </w:r>
      <w:r w:rsidR="002B7799" w:rsidRPr="005618C3">
        <w:t>.</w:t>
      </w:r>
      <w:r w:rsidR="00160422" w:rsidRPr="005618C3">
        <w:t xml:space="preserve"> </w:t>
      </w:r>
      <w:r w:rsidR="00E65320" w:rsidRPr="005618C3">
        <w:t xml:space="preserve">Thus, it </w:t>
      </w:r>
      <w:r w:rsidR="00160422" w:rsidRPr="005618C3">
        <w:t xml:space="preserve">will be an interesting exercise to </w:t>
      </w:r>
      <w:r w:rsidR="008C485B" w:rsidRPr="005618C3">
        <w:t>explore the impact of the fatality spectrum discretization</w:t>
      </w:r>
      <w:r w:rsidR="006D78E1" w:rsidRPr="005618C3">
        <w:t xml:space="preserve"> in examining the</w:t>
      </w:r>
      <w:r w:rsidR="00160422" w:rsidRPr="005618C3">
        <w:t xml:space="preserve"> impact of </w:t>
      </w:r>
      <w:r w:rsidR="006D78E1" w:rsidRPr="005618C3">
        <w:t>exogenous variable</w:t>
      </w:r>
      <w:r w:rsidR="006C41F2" w:rsidRPr="005618C3">
        <w:t xml:space="preserve"> within the MGOL model structure.</w:t>
      </w:r>
      <w:r w:rsidR="001E099A">
        <w:t xml:space="preserve"> </w:t>
      </w:r>
      <w:r w:rsidR="00546F91" w:rsidRPr="00853F8B">
        <w:t xml:space="preserve">In our analysis, we adopted an ordinary least squares </w:t>
      </w:r>
      <w:r w:rsidR="00546F91">
        <w:t xml:space="preserve">based </w:t>
      </w:r>
      <w:r w:rsidR="00546F91" w:rsidRPr="00853F8B">
        <w:t>instrumentation approach for EMS time. However, it might be useful to consider alternative instrumentation approaches such as a duration model</w:t>
      </w:r>
      <w:r w:rsidR="00BB308C">
        <w:t xml:space="preserve"> based</w:t>
      </w:r>
      <w:r w:rsidR="00546F91" w:rsidRPr="00853F8B">
        <w:t xml:space="preserve"> instrumentation </w:t>
      </w:r>
      <w:r w:rsidR="00546F91">
        <w:t>in future efforts</w:t>
      </w:r>
      <w:r w:rsidR="00546F91" w:rsidRPr="00853F8B">
        <w:t>.</w:t>
      </w:r>
      <w:r w:rsidR="00546F91">
        <w:rPr>
          <w:i/>
        </w:rPr>
        <w:t xml:space="preserve"> </w:t>
      </w:r>
      <w:r w:rsidR="001E099A">
        <w:t>Finally, we do recognize that many relevant variables on medical treatment offered to injured drivers i</w:t>
      </w:r>
      <w:r w:rsidR="00580279">
        <w:t>s</w:t>
      </w:r>
      <w:r w:rsidR="001E099A">
        <w:t xml:space="preserve"> unavailable in FARS data. Efforts to augment FARS data with such detail will substantially enhance empirical findings from the model estimated in our research. </w:t>
      </w:r>
    </w:p>
    <w:p w14:paraId="794A4164" w14:textId="77777777" w:rsidR="00265A0F" w:rsidRDefault="00265A0F" w:rsidP="00E42AF0"/>
    <w:p w14:paraId="30BB903E" w14:textId="77777777" w:rsidR="00481460" w:rsidRPr="00265A0F" w:rsidRDefault="00481460" w:rsidP="00481460">
      <w:pPr>
        <w:rPr>
          <w:b/>
          <w:color w:val="000000" w:themeColor="text1"/>
          <w:szCs w:val="24"/>
        </w:rPr>
      </w:pPr>
      <w:r w:rsidRPr="00265A0F">
        <w:rPr>
          <w:b/>
          <w:color w:val="000000" w:themeColor="text1"/>
          <w:szCs w:val="24"/>
        </w:rPr>
        <w:t xml:space="preserve">ACKNOWLEDGEMENTS </w:t>
      </w:r>
    </w:p>
    <w:p w14:paraId="26995831" w14:textId="77777777" w:rsidR="00481460" w:rsidRPr="00265A0F" w:rsidRDefault="00481460" w:rsidP="00481460">
      <w:pPr>
        <w:rPr>
          <w:b/>
          <w:color w:val="000000" w:themeColor="text1"/>
          <w:szCs w:val="24"/>
        </w:rPr>
      </w:pPr>
    </w:p>
    <w:p w14:paraId="63D91615" w14:textId="77777777" w:rsidR="00820A37" w:rsidRDefault="00BB086A" w:rsidP="00481460">
      <w:pPr>
        <w:rPr>
          <w:szCs w:val="24"/>
        </w:rPr>
      </w:pPr>
      <w:r w:rsidRPr="00265A0F">
        <w:rPr>
          <w:szCs w:val="24"/>
        </w:rPr>
        <w:t>The corresponding author would like to acknowledge financial support from Natural Sciences and Engineering Research Council (NSERC) of Canada under the Discovery Grants program for undertaking the research.</w:t>
      </w:r>
      <w:r w:rsidR="00265A0F">
        <w:rPr>
          <w:szCs w:val="24"/>
        </w:rPr>
        <w:t xml:space="preserve"> The authors would also like to acknowledge the contribution of </w:t>
      </w:r>
      <w:proofErr w:type="spellStart"/>
      <w:r w:rsidR="00265A0F" w:rsidRPr="00265A0F">
        <w:rPr>
          <w:szCs w:val="24"/>
        </w:rPr>
        <w:t>Tonjanika</w:t>
      </w:r>
      <w:proofErr w:type="spellEnd"/>
      <w:r w:rsidR="00265A0F" w:rsidRPr="00265A0F">
        <w:rPr>
          <w:szCs w:val="24"/>
        </w:rPr>
        <w:t xml:space="preserve"> Robinson</w:t>
      </w:r>
      <w:r w:rsidR="00265A0F">
        <w:rPr>
          <w:szCs w:val="24"/>
        </w:rPr>
        <w:t xml:space="preserve"> who contributed through a preliminary literature review effort for the research.</w:t>
      </w:r>
    </w:p>
    <w:p w14:paraId="66A65D2D" w14:textId="77777777" w:rsidR="00481460" w:rsidRDefault="00481460" w:rsidP="00481460">
      <w:pPr>
        <w:rPr>
          <w:b/>
          <w:color w:val="000000" w:themeColor="text1"/>
          <w:szCs w:val="24"/>
        </w:rPr>
      </w:pPr>
      <w:r w:rsidRPr="003C3B38">
        <w:rPr>
          <w:b/>
          <w:color w:val="000000" w:themeColor="text1"/>
          <w:szCs w:val="24"/>
        </w:rPr>
        <w:lastRenderedPageBreak/>
        <w:t>REFERENCES</w:t>
      </w:r>
    </w:p>
    <w:p w14:paraId="493D559C" w14:textId="77777777" w:rsidR="00FC510C" w:rsidRDefault="00FC510C" w:rsidP="00481460">
      <w:pPr>
        <w:rPr>
          <w:b/>
          <w:color w:val="000000" w:themeColor="text1"/>
          <w:szCs w:val="24"/>
        </w:rPr>
      </w:pPr>
    </w:p>
    <w:p w14:paraId="6CE2F6AE" w14:textId="52C36D47" w:rsidR="00525521" w:rsidRPr="00BA066C" w:rsidRDefault="00525521" w:rsidP="001D7665">
      <w:pPr>
        <w:spacing w:after="120"/>
        <w:ind w:left="284" w:hanging="284"/>
        <w:rPr>
          <w:rFonts w:eastAsia="Calibri"/>
          <w:szCs w:val="24"/>
        </w:rPr>
      </w:pPr>
      <w:r w:rsidRPr="00BA066C">
        <w:rPr>
          <w:rFonts w:eastAsia="Calibri"/>
          <w:szCs w:val="24"/>
        </w:rPr>
        <w:t>Al-</w:t>
      </w:r>
      <w:proofErr w:type="spellStart"/>
      <w:r w:rsidRPr="00BA066C">
        <w:rPr>
          <w:rFonts w:eastAsia="Calibri"/>
          <w:szCs w:val="24"/>
        </w:rPr>
        <w:t>Ghamdi</w:t>
      </w:r>
      <w:proofErr w:type="spellEnd"/>
      <w:r w:rsidRPr="00BA066C">
        <w:rPr>
          <w:rFonts w:eastAsia="Calibri"/>
          <w:szCs w:val="24"/>
        </w:rPr>
        <w:t>, A., 1999. Injury Severity and Duration of Hospital Stay for Urban Road Accidents in Riyadh. Transportation Research Record 1665, 125-132.</w:t>
      </w:r>
    </w:p>
    <w:p w14:paraId="5A1E7203" w14:textId="5080985F" w:rsidR="00525521" w:rsidRPr="00BA066C" w:rsidRDefault="00525521" w:rsidP="001D7665">
      <w:pPr>
        <w:spacing w:after="120"/>
        <w:ind w:left="284" w:hanging="284"/>
        <w:rPr>
          <w:rFonts w:eastAsia="Calibri"/>
          <w:szCs w:val="24"/>
        </w:rPr>
      </w:pPr>
      <w:r w:rsidRPr="00BA066C">
        <w:rPr>
          <w:rFonts w:eastAsia="Calibri"/>
          <w:szCs w:val="24"/>
        </w:rPr>
        <w:t>Al-</w:t>
      </w:r>
      <w:proofErr w:type="spellStart"/>
      <w:r w:rsidRPr="00BA066C">
        <w:rPr>
          <w:rFonts w:eastAsia="Calibri"/>
          <w:szCs w:val="24"/>
        </w:rPr>
        <w:t>Ghamdi</w:t>
      </w:r>
      <w:proofErr w:type="spellEnd"/>
      <w:r w:rsidRPr="00BA066C">
        <w:rPr>
          <w:rFonts w:eastAsia="Calibri"/>
          <w:szCs w:val="24"/>
        </w:rPr>
        <w:t xml:space="preserve">, A.S., 2002. Using </w:t>
      </w:r>
      <w:r w:rsidR="00114B34" w:rsidRPr="00BA066C">
        <w:rPr>
          <w:rFonts w:eastAsia="Calibri"/>
          <w:szCs w:val="24"/>
        </w:rPr>
        <w:t xml:space="preserve">Logistic Regression </w:t>
      </w:r>
      <w:r w:rsidRPr="00BA066C">
        <w:rPr>
          <w:rFonts w:eastAsia="Calibri"/>
          <w:szCs w:val="24"/>
        </w:rPr>
        <w:t xml:space="preserve">to </w:t>
      </w:r>
      <w:r w:rsidR="00114B34" w:rsidRPr="00BA066C">
        <w:rPr>
          <w:rFonts w:eastAsia="Calibri"/>
          <w:szCs w:val="24"/>
        </w:rPr>
        <w:t xml:space="preserve">Estimate </w:t>
      </w:r>
      <w:r w:rsidRPr="00BA066C">
        <w:rPr>
          <w:rFonts w:eastAsia="Calibri"/>
          <w:szCs w:val="24"/>
        </w:rPr>
        <w:t xml:space="preserve">the </w:t>
      </w:r>
      <w:r w:rsidR="00114B34" w:rsidRPr="00BA066C">
        <w:rPr>
          <w:rFonts w:eastAsia="Calibri"/>
          <w:szCs w:val="24"/>
        </w:rPr>
        <w:t xml:space="preserve">Influence </w:t>
      </w:r>
      <w:r w:rsidRPr="00BA066C">
        <w:rPr>
          <w:rFonts w:eastAsia="Calibri"/>
          <w:szCs w:val="24"/>
        </w:rPr>
        <w:t xml:space="preserve">of </w:t>
      </w:r>
      <w:r w:rsidR="00114B34" w:rsidRPr="00BA066C">
        <w:rPr>
          <w:rFonts w:eastAsia="Calibri"/>
          <w:szCs w:val="24"/>
        </w:rPr>
        <w:t xml:space="preserve">Accident Factors </w:t>
      </w:r>
      <w:r w:rsidRPr="00BA066C">
        <w:rPr>
          <w:rFonts w:eastAsia="Calibri"/>
          <w:szCs w:val="24"/>
        </w:rPr>
        <w:t xml:space="preserve">on </w:t>
      </w:r>
      <w:r w:rsidR="00114B34" w:rsidRPr="00BA066C">
        <w:rPr>
          <w:rFonts w:eastAsia="Calibri"/>
          <w:szCs w:val="24"/>
        </w:rPr>
        <w:t>Accident Severity</w:t>
      </w:r>
      <w:r w:rsidRPr="00BA066C">
        <w:rPr>
          <w:rFonts w:eastAsia="Calibri"/>
          <w:szCs w:val="24"/>
        </w:rPr>
        <w:t xml:space="preserve">. Accident Analysis </w:t>
      </w:r>
      <w:r w:rsidR="00114B34" w:rsidRPr="00BA066C">
        <w:rPr>
          <w:rFonts w:eastAsia="Calibri"/>
          <w:szCs w:val="24"/>
        </w:rPr>
        <w:t>and</w:t>
      </w:r>
      <w:r w:rsidRPr="00BA066C">
        <w:rPr>
          <w:rFonts w:eastAsia="Calibri"/>
          <w:szCs w:val="24"/>
        </w:rPr>
        <w:t xml:space="preserve"> Prevention 34</w:t>
      </w:r>
      <w:r w:rsidR="004D2A72" w:rsidRPr="00BA066C">
        <w:rPr>
          <w:rFonts w:eastAsia="Calibri"/>
          <w:szCs w:val="24"/>
        </w:rPr>
        <w:t xml:space="preserve"> (6)</w:t>
      </w:r>
      <w:r w:rsidRPr="00BA066C">
        <w:rPr>
          <w:rFonts w:eastAsia="Calibri"/>
          <w:szCs w:val="24"/>
        </w:rPr>
        <w:t>, 729-741.</w:t>
      </w:r>
    </w:p>
    <w:p w14:paraId="5D08C038" w14:textId="70625FF5" w:rsidR="00525521" w:rsidRPr="00313ECE" w:rsidRDefault="00525521" w:rsidP="001D7665">
      <w:pPr>
        <w:spacing w:after="120"/>
        <w:ind w:left="284" w:hanging="284"/>
        <w:rPr>
          <w:rFonts w:eastAsia="Calibri"/>
          <w:szCs w:val="24"/>
        </w:rPr>
      </w:pPr>
      <w:proofErr w:type="spellStart"/>
      <w:r w:rsidRPr="00BA066C">
        <w:rPr>
          <w:rFonts w:eastAsia="Calibri"/>
          <w:szCs w:val="24"/>
        </w:rPr>
        <w:t>Arditi</w:t>
      </w:r>
      <w:proofErr w:type="spellEnd"/>
      <w:r w:rsidRPr="00BA066C">
        <w:rPr>
          <w:rFonts w:eastAsia="Calibri"/>
          <w:szCs w:val="24"/>
        </w:rPr>
        <w:t xml:space="preserve">, D., Lee, D.E., </w:t>
      </w:r>
      <w:proofErr w:type="spellStart"/>
      <w:r w:rsidRPr="00BA066C">
        <w:rPr>
          <w:rFonts w:eastAsia="Calibri"/>
          <w:szCs w:val="24"/>
        </w:rPr>
        <w:t>Polat</w:t>
      </w:r>
      <w:proofErr w:type="spellEnd"/>
      <w:r w:rsidRPr="00BA066C">
        <w:rPr>
          <w:rFonts w:eastAsia="Calibri"/>
          <w:szCs w:val="24"/>
        </w:rPr>
        <w:t xml:space="preserve">, G., 2007. Fatal </w:t>
      </w:r>
      <w:r w:rsidR="004D2A72" w:rsidRPr="00BA066C">
        <w:rPr>
          <w:rFonts w:eastAsia="Calibri"/>
          <w:szCs w:val="24"/>
        </w:rPr>
        <w:t xml:space="preserve">Accidents </w:t>
      </w:r>
      <w:r w:rsidRPr="00BA066C">
        <w:rPr>
          <w:rFonts w:eastAsia="Calibri"/>
          <w:szCs w:val="24"/>
        </w:rPr>
        <w:t xml:space="preserve">in </w:t>
      </w:r>
      <w:r w:rsidR="004D2A72" w:rsidRPr="00BA066C">
        <w:rPr>
          <w:rFonts w:eastAsia="Calibri"/>
          <w:szCs w:val="24"/>
        </w:rPr>
        <w:t xml:space="preserve">Nighttime </w:t>
      </w:r>
      <w:r w:rsidRPr="00BA066C">
        <w:rPr>
          <w:rFonts w:eastAsia="Calibri"/>
          <w:szCs w:val="24"/>
        </w:rPr>
        <w:t xml:space="preserve">vs. </w:t>
      </w:r>
      <w:r w:rsidR="004D2A72" w:rsidRPr="00BA066C">
        <w:rPr>
          <w:rFonts w:eastAsia="Calibri"/>
          <w:szCs w:val="24"/>
        </w:rPr>
        <w:t>Daytime Highway Construction Work Zones</w:t>
      </w:r>
      <w:r w:rsidRPr="00BA066C">
        <w:rPr>
          <w:rFonts w:eastAsia="Calibri"/>
          <w:szCs w:val="24"/>
        </w:rPr>
        <w:t xml:space="preserve">. Journal of Safety </w:t>
      </w:r>
      <w:r w:rsidRPr="00313ECE">
        <w:rPr>
          <w:rFonts w:eastAsia="Calibri"/>
          <w:szCs w:val="24"/>
        </w:rPr>
        <w:t>Research 38</w:t>
      </w:r>
      <w:r w:rsidR="004D2A72" w:rsidRPr="00313ECE">
        <w:rPr>
          <w:rFonts w:eastAsia="Calibri"/>
          <w:szCs w:val="24"/>
        </w:rPr>
        <w:t xml:space="preserve"> (4)</w:t>
      </w:r>
      <w:r w:rsidRPr="00313ECE">
        <w:rPr>
          <w:rFonts w:eastAsia="Calibri"/>
          <w:szCs w:val="24"/>
        </w:rPr>
        <w:t>, 399-405.</w:t>
      </w:r>
    </w:p>
    <w:p w14:paraId="33C30A19" w14:textId="0402EBDB" w:rsidR="00525521" w:rsidRPr="00313ECE" w:rsidRDefault="00525521" w:rsidP="001D7665">
      <w:pPr>
        <w:spacing w:after="120"/>
        <w:ind w:left="284" w:hanging="284"/>
        <w:rPr>
          <w:rFonts w:eastAsia="Calibri"/>
          <w:szCs w:val="24"/>
        </w:rPr>
      </w:pPr>
      <w:r w:rsidRPr="00313ECE">
        <w:rPr>
          <w:rFonts w:eastAsia="Calibri"/>
          <w:szCs w:val="24"/>
        </w:rPr>
        <w:t xml:space="preserve">Baker, T.K., </w:t>
      </w:r>
      <w:proofErr w:type="spellStart"/>
      <w:r w:rsidRPr="00313ECE">
        <w:rPr>
          <w:rFonts w:eastAsia="Calibri"/>
          <w:szCs w:val="24"/>
        </w:rPr>
        <w:t>Falb</w:t>
      </w:r>
      <w:proofErr w:type="spellEnd"/>
      <w:r w:rsidRPr="00313ECE">
        <w:rPr>
          <w:rFonts w:eastAsia="Calibri"/>
          <w:szCs w:val="24"/>
        </w:rPr>
        <w:t xml:space="preserve">, T., </w:t>
      </w:r>
      <w:proofErr w:type="spellStart"/>
      <w:r w:rsidRPr="00313ECE">
        <w:rPr>
          <w:rFonts w:eastAsia="Calibri"/>
          <w:szCs w:val="24"/>
        </w:rPr>
        <w:t>Voas</w:t>
      </w:r>
      <w:proofErr w:type="spellEnd"/>
      <w:r w:rsidRPr="00313ECE">
        <w:rPr>
          <w:rFonts w:eastAsia="Calibri"/>
          <w:szCs w:val="24"/>
        </w:rPr>
        <w:t xml:space="preserve">, R., </w:t>
      </w:r>
      <w:proofErr w:type="spellStart"/>
      <w:r w:rsidRPr="00313ECE">
        <w:rPr>
          <w:rFonts w:eastAsia="Calibri"/>
          <w:szCs w:val="24"/>
        </w:rPr>
        <w:t>Lacey</w:t>
      </w:r>
      <w:proofErr w:type="spellEnd"/>
      <w:r w:rsidRPr="00313ECE">
        <w:rPr>
          <w:rFonts w:eastAsia="Calibri"/>
          <w:szCs w:val="24"/>
        </w:rPr>
        <w:t xml:space="preserve">, J., 2003. Older </w:t>
      </w:r>
      <w:r w:rsidR="00313ECE" w:rsidRPr="00313ECE">
        <w:rPr>
          <w:rFonts w:eastAsia="Calibri"/>
          <w:szCs w:val="24"/>
        </w:rPr>
        <w:t xml:space="preserve">Women </w:t>
      </w:r>
      <w:r w:rsidR="00ED36B6" w:rsidRPr="00313ECE">
        <w:rPr>
          <w:rFonts w:eastAsia="Calibri"/>
          <w:szCs w:val="24"/>
        </w:rPr>
        <w:t>Drivers</w:t>
      </w:r>
      <w:r w:rsidRPr="00313ECE">
        <w:rPr>
          <w:rFonts w:eastAsia="Calibri"/>
          <w:szCs w:val="24"/>
        </w:rPr>
        <w:t xml:space="preserve">: Fatal </w:t>
      </w:r>
      <w:r w:rsidR="00ED36B6" w:rsidRPr="00313ECE">
        <w:rPr>
          <w:rFonts w:eastAsia="Calibri"/>
          <w:szCs w:val="24"/>
        </w:rPr>
        <w:t xml:space="preserve">Crashes </w:t>
      </w:r>
      <w:r w:rsidRPr="00313ECE">
        <w:rPr>
          <w:rFonts w:eastAsia="Calibri"/>
          <w:szCs w:val="24"/>
        </w:rPr>
        <w:t xml:space="preserve">in </w:t>
      </w:r>
      <w:r w:rsidR="00ED36B6" w:rsidRPr="00313ECE">
        <w:rPr>
          <w:rFonts w:eastAsia="Calibri"/>
          <w:szCs w:val="24"/>
        </w:rPr>
        <w:t>Good Conditions</w:t>
      </w:r>
      <w:r w:rsidRPr="00313ECE">
        <w:rPr>
          <w:rFonts w:eastAsia="Calibri"/>
          <w:szCs w:val="24"/>
        </w:rPr>
        <w:t>. Journal of Safety Research 34</w:t>
      </w:r>
      <w:r w:rsidR="00ED36B6" w:rsidRPr="00313ECE">
        <w:rPr>
          <w:rFonts w:eastAsia="Calibri"/>
          <w:szCs w:val="24"/>
        </w:rPr>
        <w:t xml:space="preserve"> (4)</w:t>
      </w:r>
      <w:r w:rsidRPr="00313ECE">
        <w:rPr>
          <w:rFonts w:eastAsia="Calibri"/>
          <w:szCs w:val="24"/>
        </w:rPr>
        <w:t>, 399-405.</w:t>
      </w:r>
    </w:p>
    <w:p w14:paraId="5C672E2F" w14:textId="1562DDC2" w:rsidR="00525521" w:rsidRPr="00313ECE" w:rsidRDefault="00525521" w:rsidP="001D7665">
      <w:pPr>
        <w:spacing w:after="120"/>
        <w:ind w:left="284" w:hanging="284"/>
        <w:rPr>
          <w:rFonts w:eastAsia="Calibri"/>
          <w:szCs w:val="24"/>
        </w:rPr>
      </w:pPr>
      <w:proofErr w:type="spellStart"/>
      <w:r w:rsidRPr="00313ECE">
        <w:rPr>
          <w:rFonts w:eastAsia="Calibri"/>
          <w:szCs w:val="24"/>
        </w:rPr>
        <w:t>Bédard</w:t>
      </w:r>
      <w:proofErr w:type="spellEnd"/>
      <w:r w:rsidRPr="00313ECE">
        <w:rPr>
          <w:rFonts w:eastAsia="Calibri"/>
          <w:szCs w:val="24"/>
        </w:rPr>
        <w:t xml:space="preserve">, M., </w:t>
      </w:r>
      <w:proofErr w:type="spellStart"/>
      <w:r w:rsidRPr="00313ECE">
        <w:rPr>
          <w:rFonts w:eastAsia="Calibri"/>
          <w:szCs w:val="24"/>
        </w:rPr>
        <w:t>Guyatt</w:t>
      </w:r>
      <w:proofErr w:type="spellEnd"/>
      <w:r w:rsidRPr="00313ECE">
        <w:rPr>
          <w:rFonts w:eastAsia="Calibri"/>
          <w:szCs w:val="24"/>
        </w:rPr>
        <w:t xml:space="preserve">, G.H., Stones, M.J., </w:t>
      </w:r>
      <w:proofErr w:type="spellStart"/>
      <w:r w:rsidRPr="00313ECE">
        <w:rPr>
          <w:rFonts w:eastAsia="Calibri"/>
          <w:szCs w:val="24"/>
        </w:rPr>
        <w:t>Hirdes</w:t>
      </w:r>
      <w:proofErr w:type="spellEnd"/>
      <w:r w:rsidRPr="00313ECE">
        <w:rPr>
          <w:rFonts w:eastAsia="Calibri"/>
          <w:szCs w:val="24"/>
        </w:rPr>
        <w:t xml:space="preserve">, J.P., 2002. The </w:t>
      </w:r>
      <w:r w:rsidR="0010055C" w:rsidRPr="00313ECE">
        <w:rPr>
          <w:rFonts w:eastAsia="Calibri"/>
          <w:szCs w:val="24"/>
        </w:rPr>
        <w:t xml:space="preserve">Independent Contribution </w:t>
      </w:r>
      <w:r w:rsidRPr="00313ECE">
        <w:rPr>
          <w:rFonts w:eastAsia="Calibri"/>
          <w:szCs w:val="24"/>
        </w:rPr>
        <w:t xml:space="preserve">of </w:t>
      </w:r>
      <w:r w:rsidR="0010055C" w:rsidRPr="00313ECE">
        <w:rPr>
          <w:rFonts w:eastAsia="Calibri"/>
          <w:szCs w:val="24"/>
        </w:rPr>
        <w:t>Driver, Crash</w:t>
      </w:r>
      <w:r w:rsidRPr="00313ECE">
        <w:rPr>
          <w:rFonts w:eastAsia="Calibri"/>
          <w:szCs w:val="24"/>
        </w:rPr>
        <w:t xml:space="preserve">, and </w:t>
      </w:r>
      <w:r w:rsidR="0010055C" w:rsidRPr="00313ECE">
        <w:rPr>
          <w:rFonts w:eastAsia="Calibri"/>
          <w:szCs w:val="24"/>
        </w:rPr>
        <w:t xml:space="preserve">Vehicle Characteristics </w:t>
      </w:r>
      <w:r w:rsidRPr="00313ECE">
        <w:rPr>
          <w:rFonts w:eastAsia="Calibri"/>
          <w:szCs w:val="24"/>
        </w:rPr>
        <w:t xml:space="preserve">to </w:t>
      </w:r>
      <w:r w:rsidR="0010055C" w:rsidRPr="00313ECE">
        <w:rPr>
          <w:rFonts w:eastAsia="Calibri"/>
          <w:szCs w:val="24"/>
        </w:rPr>
        <w:t>Driver Fatalities</w:t>
      </w:r>
      <w:r w:rsidRPr="00313ECE">
        <w:rPr>
          <w:rFonts w:eastAsia="Calibri"/>
          <w:szCs w:val="24"/>
        </w:rPr>
        <w:t xml:space="preserve">. Accident Analysis </w:t>
      </w:r>
      <w:r w:rsidR="0010055C" w:rsidRPr="00313ECE">
        <w:rPr>
          <w:rFonts w:eastAsia="Calibri"/>
          <w:szCs w:val="24"/>
        </w:rPr>
        <w:t>and</w:t>
      </w:r>
      <w:r w:rsidRPr="00313ECE">
        <w:rPr>
          <w:rFonts w:eastAsia="Calibri"/>
          <w:szCs w:val="24"/>
        </w:rPr>
        <w:t xml:space="preserve"> Prevention 34</w:t>
      </w:r>
      <w:r w:rsidR="0010055C" w:rsidRPr="00313ECE">
        <w:rPr>
          <w:rFonts w:eastAsia="Calibri"/>
          <w:szCs w:val="24"/>
        </w:rPr>
        <w:t xml:space="preserve"> (6)</w:t>
      </w:r>
      <w:r w:rsidRPr="00313ECE">
        <w:rPr>
          <w:rFonts w:eastAsia="Calibri"/>
          <w:szCs w:val="24"/>
        </w:rPr>
        <w:t>, 717-727.</w:t>
      </w:r>
    </w:p>
    <w:p w14:paraId="7D639763" w14:textId="0070E377" w:rsidR="00525521" w:rsidRPr="00313ECE" w:rsidRDefault="00525521" w:rsidP="001D7665">
      <w:pPr>
        <w:spacing w:after="120"/>
        <w:ind w:left="284" w:hanging="284"/>
        <w:rPr>
          <w:rFonts w:eastAsia="Calibri"/>
          <w:szCs w:val="24"/>
        </w:rPr>
      </w:pPr>
      <w:r w:rsidRPr="00313ECE">
        <w:rPr>
          <w:rFonts w:eastAsia="Calibri"/>
          <w:szCs w:val="24"/>
        </w:rPr>
        <w:t>Bhat, C.R., 2001. Quasi-</w:t>
      </w:r>
      <w:r w:rsidR="00313ECE" w:rsidRPr="00313ECE">
        <w:rPr>
          <w:rFonts w:eastAsia="Calibri"/>
          <w:szCs w:val="24"/>
        </w:rPr>
        <w:t xml:space="preserve">Random </w:t>
      </w:r>
      <w:r w:rsidR="0010055C" w:rsidRPr="00313ECE">
        <w:rPr>
          <w:rFonts w:eastAsia="Calibri"/>
          <w:szCs w:val="24"/>
        </w:rPr>
        <w:t xml:space="preserve">Maximum Simulated Likelihood Estimation </w:t>
      </w:r>
      <w:r w:rsidRPr="00313ECE">
        <w:rPr>
          <w:rFonts w:eastAsia="Calibri"/>
          <w:szCs w:val="24"/>
        </w:rPr>
        <w:t xml:space="preserve">of the </w:t>
      </w:r>
      <w:r w:rsidR="0010055C" w:rsidRPr="00313ECE">
        <w:rPr>
          <w:rFonts w:eastAsia="Calibri"/>
          <w:szCs w:val="24"/>
        </w:rPr>
        <w:t>Mixed Multinomial Logit Model</w:t>
      </w:r>
      <w:r w:rsidRPr="00313ECE">
        <w:rPr>
          <w:rFonts w:eastAsia="Calibri"/>
          <w:szCs w:val="24"/>
        </w:rPr>
        <w:t>. Transportation Research Part B 35</w:t>
      </w:r>
      <w:r w:rsidR="0010055C" w:rsidRPr="00313ECE">
        <w:rPr>
          <w:rFonts w:eastAsia="Calibri"/>
          <w:szCs w:val="24"/>
        </w:rPr>
        <w:t xml:space="preserve"> (7)</w:t>
      </w:r>
      <w:r w:rsidRPr="00313ECE">
        <w:rPr>
          <w:rFonts w:eastAsia="Calibri"/>
          <w:szCs w:val="24"/>
        </w:rPr>
        <w:t>, 677-693.</w:t>
      </w:r>
    </w:p>
    <w:p w14:paraId="70B3BAC1" w14:textId="60B9B5F7" w:rsidR="00525521" w:rsidRPr="00313ECE" w:rsidRDefault="00525521" w:rsidP="001D7665">
      <w:pPr>
        <w:spacing w:after="120"/>
        <w:ind w:left="284" w:hanging="284"/>
        <w:rPr>
          <w:rFonts w:eastAsia="Calibri"/>
          <w:szCs w:val="24"/>
        </w:rPr>
      </w:pPr>
      <w:r w:rsidRPr="00313ECE">
        <w:rPr>
          <w:rFonts w:eastAsia="Calibri"/>
          <w:szCs w:val="24"/>
        </w:rPr>
        <w:t xml:space="preserve">Braver, E.R., 2003. Race, Hispanic </w:t>
      </w:r>
      <w:r w:rsidR="002F5153" w:rsidRPr="00313ECE">
        <w:rPr>
          <w:rFonts w:eastAsia="Calibri"/>
          <w:szCs w:val="24"/>
        </w:rPr>
        <w:t>Origin</w:t>
      </w:r>
      <w:r w:rsidRPr="00313ECE">
        <w:rPr>
          <w:rFonts w:eastAsia="Calibri"/>
          <w:szCs w:val="24"/>
        </w:rPr>
        <w:t xml:space="preserve">, and </w:t>
      </w:r>
      <w:r w:rsidR="002F5153" w:rsidRPr="00313ECE">
        <w:rPr>
          <w:rFonts w:eastAsia="Calibri"/>
          <w:szCs w:val="24"/>
        </w:rPr>
        <w:t xml:space="preserve">Socioeconomic Status </w:t>
      </w:r>
      <w:r w:rsidRPr="00313ECE">
        <w:rPr>
          <w:rFonts w:eastAsia="Calibri"/>
          <w:szCs w:val="24"/>
        </w:rPr>
        <w:t xml:space="preserve">in </w:t>
      </w:r>
      <w:r w:rsidR="002F5153" w:rsidRPr="00313ECE">
        <w:rPr>
          <w:rFonts w:eastAsia="Calibri"/>
          <w:szCs w:val="24"/>
        </w:rPr>
        <w:t xml:space="preserve">Relation </w:t>
      </w:r>
      <w:r w:rsidRPr="00313ECE">
        <w:rPr>
          <w:rFonts w:eastAsia="Calibri"/>
          <w:szCs w:val="24"/>
        </w:rPr>
        <w:t xml:space="preserve">to </w:t>
      </w:r>
      <w:r w:rsidR="002F5153" w:rsidRPr="00313ECE">
        <w:rPr>
          <w:rFonts w:eastAsia="Calibri"/>
          <w:szCs w:val="24"/>
        </w:rPr>
        <w:t xml:space="preserve">Motor Vehicle Occupant Death Rates </w:t>
      </w:r>
      <w:r w:rsidRPr="00313ECE">
        <w:rPr>
          <w:rFonts w:eastAsia="Calibri"/>
          <w:szCs w:val="24"/>
        </w:rPr>
        <w:t xml:space="preserve">and </w:t>
      </w:r>
      <w:r w:rsidR="002F5153" w:rsidRPr="00313ECE">
        <w:rPr>
          <w:rFonts w:eastAsia="Calibri"/>
          <w:szCs w:val="24"/>
        </w:rPr>
        <w:t>Risk Factors among Adults</w:t>
      </w:r>
      <w:r w:rsidRPr="00313ECE">
        <w:rPr>
          <w:rFonts w:eastAsia="Calibri"/>
          <w:szCs w:val="24"/>
        </w:rPr>
        <w:t xml:space="preserve">. Accident Analysis </w:t>
      </w:r>
      <w:r w:rsidR="002F5153" w:rsidRPr="00313ECE">
        <w:rPr>
          <w:rFonts w:eastAsia="Calibri"/>
          <w:szCs w:val="24"/>
        </w:rPr>
        <w:t>and</w:t>
      </w:r>
      <w:r w:rsidRPr="00313ECE">
        <w:rPr>
          <w:rFonts w:eastAsia="Calibri"/>
          <w:szCs w:val="24"/>
        </w:rPr>
        <w:t xml:space="preserve"> Prevention 35</w:t>
      </w:r>
      <w:r w:rsidR="002F5153" w:rsidRPr="00313ECE">
        <w:rPr>
          <w:rFonts w:eastAsia="Calibri"/>
          <w:szCs w:val="24"/>
        </w:rPr>
        <w:t xml:space="preserve"> (3)</w:t>
      </w:r>
      <w:r w:rsidRPr="00313ECE">
        <w:rPr>
          <w:rFonts w:eastAsia="Calibri"/>
          <w:szCs w:val="24"/>
        </w:rPr>
        <w:t>, 295-309.</w:t>
      </w:r>
    </w:p>
    <w:p w14:paraId="3A107FD1" w14:textId="55B7FB31" w:rsidR="00525521" w:rsidRPr="00313ECE" w:rsidRDefault="00525521" w:rsidP="001D7665">
      <w:pPr>
        <w:spacing w:after="120"/>
        <w:ind w:left="284" w:hanging="284"/>
        <w:rPr>
          <w:rFonts w:eastAsia="Calibri"/>
          <w:szCs w:val="24"/>
        </w:rPr>
      </w:pPr>
      <w:r w:rsidRPr="00313ECE">
        <w:rPr>
          <w:rFonts w:eastAsia="Calibri"/>
          <w:szCs w:val="24"/>
        </w:rPr>
        <w:t xml:space="preserve">Brodsky, H., 1992. Delay in </w:t>
      </w:r>
      <w:r w:rsidR="002F5153" w:rsidRPr="00313ECE">
        <w:rPr>
          <w:rFonts w:eastAsia="Calibri"/>
          <w:szCs w:val="24"/>
        </w:rPr>
        <w:t xml:space="preserve">Ambulance Dispatch </w:t>
      </w:r>
      <w:r w:rsidRPr="00313ECE">
        <w:rPr>
          <w:rFonts w:eastAsia="Calibri"/>
          <w:szCs w:val="24"/>
        </w:rPr>
        <w:t xml:space="preserve">to </w:t>
      </w:r>
      <w:r w:rsidR="002F5153" w:rsidRPr="00313ECE">
        <w:rPr>
          <w:rFonts w:eastAsia="Calibri"/>
          <w:szCs w:val="24"/>
        </w:rPr>
        <w:t>Road Accidents</w:t>
      </w:r>
      <w:r w:rsidRPr="00313ECE">
        <w:rPr>
          <w:rFonts w:eastAsia="Calibri"/>
          <w:szCs w:val="24"/>
        </w:rPr>
        <w:t>. American Journal of Public Health 82</w:t>
      </w:r>
      <w:r w:rsidR="002F5153" w:rsidRPr="00313ECE">
        <w:rPr>
          <w:rFonts w:eastAsia="Calibri"/>
          <w:szCs w:val="24"/>
        </w:rPr>
        <w:t xml:space="preserve"> (6)</w:t>
      </w:r>
      <w:r w:rsidRPr="00313ECE">
        <w:rPr>
          <w:rFonts w:eastAsia="Calibri"/>
          <w:szCs w:val="24"/>
        </w:rPr>
        <w:t>, 873-875.</w:t>
      </w:r>
    </w:p>
    <w:p w14:paraId="26043897" w14:textId="0C7A3F7B" w:rsidR="00525521" w:rsidRPr="00313ECE" w:rsidRDefault="00525521" w:rsidP="001D7665">
      <w:pPr>
        <w:spacing w:after="120"/>
        <w:ind w:left="284" w:hanging="284"/>
        <w:rPr>
          <w:rFonts w:eastAsia="Calibri"/>
          <w:szCs w:val="24"/>
        </w:rPr>
      </w:pPr>
      <w:r w:rsidRPr="00313ECE">
        <w:rPr>
          <w:rFonts w:eastAsia="Calibri"/>
          <w:szCs w:val="24"/>
        </w:rPr>
        <w:t xml:space="preserve">Brown, L.H., Khanna, A., Hunt, R.C., 2000. Rural vs </w:t>
      </w:r>
      <w:r w:rsidR="00313ECE" w:rsidRPr="00313ECE">
        <w:rPr>
          <w:rFonts w:eastAsia="Calibri"/>
          <w:szCs w:val="24"/>
        </w:rPr>
        <w:t>Urban Motor Vehicle Crash Death Rates</w:t>
      </w:r>
      <w:r w:rsidRPr="00313ECE">
        <w:rPr>
          <w:rFonts w:eastAsia="Calibri"/>
          <w:szCs w:val="24"/>
        </w:rPr>
        <w:t xml:space="preserve">: 20 </w:t>
      </w:r>
      <w:r w:rsidR="002F5153" w:rsidRPr="00313ECE">
        <w:rPr>
          <w:rFonts w:eastAsia="Calibri"/>
          <w:szCs w:val="24"/>
        </w:rPr>
        <w:t xml:space="preserve">Years </w:t>
      </w:r>
      <w:r w:rsidRPr="00313ECE">
        <w:rPr>
          <w:rFonts w:eastAsia="Calibri"/>
          <w:szCs w:val="24"/>
        </w:rPr>
        <w:t xml:space="preserve">of FARS </w:t>
      </w:r>
      <w:r w:rsidR="002F5153" w:rsidRPr="00313ECE">
        <w:rPr>
          <w:rFonts w:eastAsia="Calibri"/>
          <w:szCs w:val="24"/>
        </w:rPr>
        <w:t>Data</w:t>
      </w:r>
      <w:r w:rsidRPr="00313ECE">
        <w:rPr>
          <w:rFonts w:eastAsia="Calibri"/>
          <w:szCs w:val="24"/>
        </w:rPr>
        <w:t>. Prehospital Emergency Care 4</w:t>
      </w:r>
      <w:r w:rsidR="002F5153" w:rsidRPr="00313ECE">
        <w:rPr>
          <w:rFonts w:eastAsia="Calibri"/>
          <w:szCs w:val="24"/>
        </w:rPr>
        <w:t xml:space="preserve"> (1)</w:t>
      </w:r>
      <w:r w:rsidRPr="00313ECE">
        <w:rPr>
          <w:rFonts w:eastAsia="Calibri"/>
          <w:szCs w:val="24"/>
        </w:rPr>
        <w:t>, 7-13.</w:t>
      </w:r>
    </w:p>
    <w:p w14:paraId="0AFBAD29" w14:textId="7302B2B8" w:rsidR="00525521" w:rsidRPr="00313ECE" w:rsidRDefault="00525521" w:rsidP="001D7665">
      <w:pPr>
        <w:spacing w:after="120"/>
        <w:ind w:left="284" w:hanging="284"/>
        <w:rPr>
          <w:rFonts w:eastAsia="Calibri"/>
          <w:szCs w:val="24"/>
        </w:rPr>
      </w:pPr>
      <w:r w:rsidRPr="00313ECE">
        <w:rPr>
          <w:rFonts w:eastAsia="Calibri"/>
          <w:szCs w:val="24"/>
        </w:rPr>
        <w:t>Campos-</w:t>
      </w:r>
      <w:proofErr w:type="spellStart"/>
      <w:r w:rsidRPr="00313ECE">
        <w:rPr>
          <w:rFonts w:eastAsia="Calibri"/>
          <w:szCs w:val="24"/>
        </w:rPr>
        <w:t>Outcalt</w:t>
      </w:r>
      <w:proofErr w:type="spellEnd"/>
      <w:r w:rsidRPr="00313ECE">
        <w:rPr>
          <w:rFonts w:eastAsia="Calibri"/>
          <w:szCs w:val="24"/>
        </w:rPr>
        <w:t xml:space="preserve">, D., Bay, C., </w:t>
      </w:r>
      <w:proofErr w:type="spellStart"/>
      <w:r w:rsidRPr="00313ECE">
        <w:rPr>
          <w:rFonts w:eastAsia="Calibri"/>
          <w:szCs w:val="24"/>
        </w:rPr>
        <w:t>Dellapena</w:t>
      </w:r>
      <w:proofErr w:type="spellEnd"/>
      <w:r w:rsidRPr="00313ECE">
        <w:rPr>
          <w:rFonts w:eastAsia="Calibri"/>
          <w:szCs w:val="24"/>
        </w:rPr>
        <w:t xml:space="preserve">, A., Cota, M.K., 2003. Motor </w:t>
      </w:r>
      <w:r w:rsidR="002F5153" w:rsidRPr="00313ECE">
        <w:rPr>
          <w:rFonts w:eastAsia="Calibri"/>
          <w:szCs w:val="24"/>
        </w:rPr>
        <w:t xml:space="preserve">Vehicle Crash Fatalities </w:t>
      </w:r>
      <w:r w:rsidRPr="00313ECE">
        <w:rPr>
          <w:rFonts w:eastAsia="Calibri"/>
          <w:szCs w:val="24"/>
        </w:rPr>
        <w:t xml:space="preserve">by </w:t>
      </w:r>
      <w:r w:rsidR="002F5153" w:rsidRPr="00313ECE">
        <w:rPr>
          <w:rFonts w:eastAsia="Calibri"/>
          <w:szCs w:val="24"/>
        </w:rPr>
        <w:t>Race/Ethnicity</w:t>
      </w:r>
      <w:r w:rsidRPr="00313ECE">
        <w:rPr>
          <w:rFonts w:eastAsia="Calibri"/>
          <w:szCs w:val="24"/>
        </w:rPr>
        <w:t xml:space="preserve"> in </w:t>
      </w:r>
      <w:r w:rsidR="002F5153" w:rsidRPr="00313ECE">
        <w:rPr>
          <w:rFonts w:eastAsia="Calibri"/>
          <w:szCs w:val="24"/>
        </w:rPr>
        <w:t>Arizona</w:t>
      </w:r>
      <w:r w:rsidRPr="00313ECE">
        <w:rPr>
          <w:rFonts w:eastAsia="Calibri"/>
          <w:szCs w:val="24"/>
        </w:rPr>
        <w:t>, 1990-96. Injury Prevention 9</w:t>
      </w:r>
      <w:r w:rsidR="002F5153" w:rsidRPr="00313ECE">
        <w:rPr>
          <w:rFonts w:eastAsia="Calibri"/>
          <w:szCs w:val="24"/>
        </w:rPr>
        <w:t xml:space="preserve"> (3)</w:t>
      </w:r>
      <w:r w:rsidRPr="00313ECE">
        <w:rPr>
          <w:rFonts w:eastAsia="Calibri"/>
          <w:szCs w:val="24"/>
        </w:rPr>
        <w:t>, 251-256.</w:t>
      </w:r>
    </w:p>
    <w:p w14:paraId="7B13522B" w14:textId="09AEF514" w:rsidR="002F5153" w:rsidRPr="00313ECE" w:rsidRDefault="00525521" w:rsidP="001D7665">
      <w:pPr>
        <w:spacing w:after="120"/>
        <w:ind w:left="284" w:hanging="284"/>
        <w:rPr>
          <w:rFonts w:eastAsia="Calibri"/>
          <w:szCs w:val="24"/>
        </w:rPr>
      </w:pPr>
      <w:r w:rsidRPr="00313ECE">
        <w:rPr>
          <w:rFonts w:eastAsia="Calibri"/>
          <w:szCs w:val="24"/>
        </w:rPr>
        <w:t>Chamberlain, G., 19</w:t>
      </w:r>
      <w:r w:rsidR="002F5153" w:rsidRPr="00313ECE">
        <w:rPr>
          <w:rFonts w:eastAsia="Calibri"/>
          <w:szCs w:val="24"/>
        </w:rPr>
        <w:t>80</w:t>
      </w:r>
      <w:r w:rsidRPr="00313ECE">
        <w:rPr>
          <w:rFonts w:eastAsia="Calibri"/>
          <w:szCs w:val="24"/>
        </w:rPr>
        <w:t xml:space="preserve">. Analysis of </w:t>
      </w:r>
      <w:r w:rsidR="002F5153" w:rsidRPr="00313ECE">
        <w:rPr>
          <w:rFonts w:eastAsia="Calibri"/>
          <w:szCs w:val="24"/>
        </w:rPr>
        <w:t xml:space="preserve">Covariance </w:t>
      </w:r>
      <w:r w:rsidRPr="00313ECE">
        <w:rPr>
          <w:rFonts w:eastAsia="Calibri"/>
          <w:szCs w:val="24"/>
        </w:rPr>
        <w:t xml:space="preserve">with </w:t>
      </w:r>
      <w:r w:rsidR="002F5153" w:rsidRPr="00313ECE">
        <w:rPr>
          <w:rFonts w:eastAsia="Calibri"/>
          <w:szCs w:val="24"/>
        </w:rPr>
        <w:t>Qualitative Data</w:t>
      </w:r>
      <w:r w:rsidRPr="00313ECE">
        <w:rPr>
          <w:rFonts w:eastAsia="Calibri"/>
          <w:szCs w:val="24"/>
        </w:rPr>
        <w:t xml:space="preserve">. </w:t>
      </w:r>
      <w:r w:rsidR="002F5153" w:rsidRPr="00313ECE">
        <w:rPr>
          <w:rFonts w:eastAsia="Calibri"/>
          <w:szCs w:val="24"/>
        </w:rPr>
        <w:t>The Review of Economic Studies 47 (1), 225-238.</w:t>
      </w:r>
    </w:p>
    <w:p w14:paraId="3D1B2969" w14:textId="33DD3EEE" w:rsidR="00525521" w:rsidRPr="00313ECE" w:rsidRDefault="00525521" w:rsidP="001D7665">
      <w:pPr>
        <w:spacing w:after="120"/>
        <w:ind w:left="284" w:hanging="284"/>
        <w:rPr>
          <w:rFonts w:eastAsia="Calibri"/>
          <w:szCs w:val="24"/>
        </w:rPr>
      </w:pPr>
      <w:r w:rsidRPr="00313ECE">
        <w:rPr>
          <w:rFonts w:eastAsia="Calibri"/>
          <w:szCs w:val="24"/>
        </w:rPr>
        <w:t xml:space="preserve">Chen, L., Baker, S.P., Braver, E.R., Li, G., 2000. </w:t>
      </w:r>
      <w:r w:rsidR="00FC532E" w:rsidRPr="00313ECE">
        <w:rPr>
          <w:rFonts w:eastAsia="Calibri"/>
          <w:szCs w:val="24"/>
        </w:rPr>
        <w:t>Carrying</w:t>
      </w:r>
      <w:r w:rsidRPr="00313ECE">
        <w:rPr>
          <w:rFonts w:eastAsia="Calibri"/>
          <w:szCs w:val="24"/>
        </w:rPr>
        <w:t xml:space="preserve"> </w:t>
      </w:r>
      <w:r w:rsidR="00313ECE" w:rsidRPr="00313ECE">
        <w:rPr>
          <w:rFonts w:eastAsia="Calibri"/>
          <w:szCs w:val="24"/>
        </w:rPr>
        <w:t xml:space="preserve">Passengers </w:t>
      </w:r>
      <w:r w:rsidRPr="00313ECE">
        <w:rPr>
          <w:rFonts w:eastAsia="Calibri"/>
          <w:szCs w:val="24"/>
        </w:rPr>
        <w:t xml:space="preserve">as a </w:t>
      </w:r>
      <w:r w:rsidR="00FC532E" w:rsidRPr="00313ECE">
        <w:rPr>
          <w:rFonts w:eastAsia="Calibri"/>
          <w:szCs w:val="24"/>
        </w:rPr>
        <w:t xml:space="preserve">Risk Factor </w:t>
      </w:r>
      <w:r w:rsidRPr="00313ECE">
        <w:rPr>
          <w:rFonts w:eastAsia="Calibri"/>
          <w:szCs w:val="24"/>
        </w:rPr>
        <w:t xml:space="preserve">for </w:t>
      </w:r>
      <w:r w:rsidR="00FC532E" w:rsidRPr="00313ECE">
        <w:rPr>
          <w:rFonts w:eastAsia="Calibri"/>
          <w:szCs w:val="24"/>
        </w:rPr>
        <w:t>Crashes Fatal</w:t>
      </w:r>
      <w:r w:rsidRPr="00313ECE">
        <w:rPr>
          <w:rFonts w:eastAsia="Calibri"/>
          <w:szCs w:val="24"/>
        </w:rPr>
        <w:t xml:space="preserve"> to 16- and 17-</w:t>
      </w:r>
      <w:r w:rsidR="00313ECE" w:rsidRPr="00313ECE">
        <w:rPr>
          <w:rFonts w:eastAsia="Calibri"/>
          <w:szCs w:val="24"/>
        </w:rPr>
        <w:t>Year-Old Drivers</w:t>
      </w:r>
      <w:r w:rsidRPr="00313ECE">
        <w:rPr>
          <w:rFonts w:eastAsia="Calibri"/>
          <w:szCs w:val="24"/>
        </w:rPr>
        <w:t xml:space="preserve">. </w:t>
      </w:r>
      <w:r w:rsidR="00313ECE" w:rsidRPr="00313ECE">
        <w:rPr>
          <w:rFonts w:eastAsia="Calibri"/>
          <w:szCs w:val="24"/>
        </w:rPr>
        <w:t xml:space="preserve">Journal of American Medical Association </w:t>
      </w:r>
      <w:r w:rsidRPr="00313ECE">
        <w:rPr>
          <w:rFonts w:eastAsia="Calibri"/>
          <w:szCs w:val="24"/>
        </w:rPr>
        <w:t>283</w:t>
      </w:r>
      <w:r w:rsidR="00FC532E" w:rsidRPr="00313ECE">
        <w:rPr>
          <w:rFonts w:eastAsia="Calibri"/>
          <w:szCs w:val="24"/>
        </w:rPr>
        <w:t xml:space="preserve"> (12)</w:t>
      </w:r>
      <w:r w:rsidRPr="00313ECE">
        <w:rPr>
          <w:rFonts w:eastAsia="Calibri"/>
          <w:szCs w:val="24"/>
        </w:rPr>
        <w:t>, 1578-1582.</w:t>
      </w:r>
    </w:p>
    <w:p w14:paraId="5610737D" w14:textId="7E608F44" w:rsidR="00525521" w:rsidRPr="00313ECE" w:rsidRDefault="00525521" w:rsidP="001D7665">
      <w:pPr>
        <w:spacing w:after="120"/>
        <w:ind w:left="284" w:hanging="284"/>
        <w:rPr>
          <w:rFonts w:eastAsia="Calibri"/>
          <w:szCs w:val="24"/>
        </w:rPr>
      </w:pPr>
      <w:proofErr w:type="spellStart"/>
      <w:r w:rsidRPr="00313ECE">
        <w:rPr>
          <w:rFonts w:eastAsia="Calibri"/>
          <w:szCs w:val="24"/>
        </w:rPr>
        <w:t>Chipman</w:t>
      </w:r>
      <w:proofErr w:type="spellEnd"/>
      <w:r w:rsidRPr="00313ECE">
        <w:rPr>
          <w:rFonts w:eastAsia="Calibri"/>
          <w:szCs w:val="24"/>
        </w:rPr>
        <w:t>, M.L., 2004. Side Impact Crashes - Factors Affecting Incidence and Severity: Review of the Literature. Traffic Injury Prevention 5</w:t>
      </w:r>
      <w:r w:rsidR="00FA24F8" w:rsidRPr="00313ECE">
        <w:rPr>
          <w:rFonts w:eastAsia="Calibri"/>
          <w:szCs w:val="24"/>
        </w:rPr>
        <w:t xml:space="preserve"> (1)</w:t>
      </w:r>
      <w:r w:rsidRPr="00313ECE">
        <w:rPr>
          <w:rFonts w:eastAsia="Calibri"/>
          <w:szCs w:val="24"/>
        </w:rPr>
        <w:t>, 67-75.</w:t>
      </w:r>
    </w:p>
    <w:p w14:paraId="502B7427" w14:textId="0E6A751E" w:rsidR="00525521" w:rsidRPr="00313ECE" w:rsidRDefault="00525521" w:rsidP="001D7665">
      <w:pPr>
        <w:spacing w:after="120"/>
        <w:ind w:left="284" w:hanging="284"/>
        <w:rPr>
          <w:rFonts w:eastAsia="Calibri"/>
          <w:szCs w:val="24"/>
        </w:rPr>
      </w:pPr>
      <w:r w:rsidRPr="00313ECE">
        <w:rPr>
          <w:rFonts w:eastAsia="Calibri"/>
          <w:szCs w:val="24"/>
        </w:rPr>
        <w:t xml:space="preserve">Clark, D.E., Cushing, B.M., 2002. Predicted </w:t>
      </w:r>
      <w:r w:rsidR="00313ECE" w:rsidRPr="00313ECE">
        <w:rPr>
          <w:rFonts w:eastAsia="Calibri"/>
          <w:szCs w:val="24"/>
        </w:rPr>
        <w:t xml:space="preserve">Effect </w:t>
      </w:r>
      <w:r w:rsidRPr="00313ECE">
        <w:rPr>
          <w:rFonts w:eastAsia="Calibri"/>
          <w:szCs w:val="24"/>
        </w:rPr>
        <w:t xml:space="preserve">of </w:t>
      </w:r>
      <w:r w:rsidR="00313ECE" w:rsidRPr="00313ECE">
        <w:rPr>
          <w:rFonts w:eastAsia="Calibri"/>
          <w:szCs w:val="24"/>
        </w:rPr>
        <w:t xml:space="preserve">Automatic Crash Notification </w:t>
      </w:r>
      <w:r w:rsidRPr="00313ECE">
        <w:rPr>
          <w:rFonts w:eastAsia="Calibri"/>
          <w:szCs w:val="24"/>
        </w:rPr>
        <w:t xml:space="preserve">on </w:t>
      </w:r>
      <w:r w:rsidR="00313ECE" w:rsidRPr="00313ECE">
        <w:rPr>
          <w:rFonts w:eastAsia="Calibri"/>
          <w:szCs w:val="24"/>
        </w:rPr>
        <w:t>Traffic Mortality</w:t>
      </w:r>
      <w:r w:rsidRPr="00313ECE">
        <w:rPr>
          <w:rFonts w:eastAsia="Calibri"/>
          <w:szCs w:val="24"/>
        </w:rPr>
        <w:t xml:space="preserve">. Accident Analysis </w:t>
      </w:r>
      <w:r w:rsidR="00FA24F8" w:rsidRPr="00313ECE">
        <w:rPr>
          <w:rFonts w:eastAsia="Calibri"/>
          <w:szCs w:val="24"/>
        </w:rPr>
        <w:t>and</w:t>
      </w:r>
      <w:r w:rsidRPr="00313ECE">
        <w:rPr>
          <w:rFonts w:eastAsia="Calibri"/>
          <w:szCs w:val="24"/>
        </w:rPr>
        <w:t xml:space="preserve"> Prevention 34</w:t>
      </w:r>
      <w:r w:rsidR="00FA24F8" w:rsidRPr="00313ECE">
        <w:rPr>
          <w:rFonts w:eastAsia="Calibri"/>
          <w:szCs w:val="24"/>
        </w:rPr>
        <w:t xml:space="preserve"> (4)</w:t>
      </w:r>
      <w:r w:rsidRPr="00313ECE">
        <w:rPr>
          <w:rFonts w:eastAsia="Calibri"/>
          <w:szCs w:val="24"/>
        </w:rPr>
        <w:t>, 507-513.</w:t>
      </w:r>
    </w:p>
    <w:p w14:paraId="2E13CBAB" w14:textId="40E50701" w:rsidR="00525521" w:rsidRPr="00020E14" w:rsidRDefault="00525521" w:rsidP="001D7665">
      <w:pPr>
        <w:spacing w:after="120"/>
        <w:ind w:left="284" w:hanging="284"/>
        <w:rPr>
          <w:rFonts w:eastAsia="Calibri"/>
          <w:szCs w:val="24"/>
        </w:rPr>
      </w:pPr>
      <w:r w:rsidRPr="00313ECE">
        <w:rPr>
          <w:rFonts w:eastAsia="Calibri"/>
          <w:szCs w:val="24"/>
        </w:rPr>
        <w:t xml:space="preserve">Clark, D.E., Qian, J., </w:t>
      </w:r>
      <w:proofErr w:type="spellStart"/>
      <w:r w:rsidRPr="00313ECE">
        <w:rPr>
          <w:rFonts w:eastAsia="Calibri"/>
          <w:szCs w:val="24"/>
        </w:rPr>
        <w:t>Sihler</w:t>
      </w:r>
      <w:proofErr w:type="spellEnd"/>
      <w:r w:rsidRPr="00313ECE">
        <w:rPr>
          <w:rFonts w:eastAsia="Calibri"/>
          <w:szCs w:val="24"/>
        </w:rPr>
        <w:t xml:space="preserve">, K.C., </w:t>
      </w:r>
      <w:proofErr w:type="spellStart"/>
      <w:r w:rsidRPr="00313ECE">
        <w:rPr>
          <w:rFonts w:eastAsia="Calibri"/>
          <w:szCs w:val="24"/>
        </w:rPr>
        <w:t>Hallagan</w:t>
      </w:r>
      <w:proofErr w:type="spellEnd"/>
      <w:r w:rsidRPr="00313ECE">
        <w:rPr>
          <w:rFonts w:eastAsia="Calibri"/>
          <w:szCs w:val="24"/>
        </w:rPr>
        <w:t xml:space="preserve">, L.D., </w:t>
      </w:r>
      <w:proofErr w:type="spellStart"/>
      <w:r w:rsidRPr="00313ECE">
        <w:rPr>
          <w:rFonts w:eastAsia="Calibri"/>
          <w:szCs w:val="24"/>
        </w:rPr>
        <w:t>Betensky</w:t>
      </w:r>
      <w:proofErr w:type="spellEnd"/>
      <w:r w:rsidRPr="00313ECE">
        <w:rPr>
          <w:rFonts w:eastAsia="Calibri"/>
          <w:szCs w:val="24"/>
        </w:rPr>
        <w:t xml:space="preserve">, R.A., 2012. The </w:t>
      </w:r>
      <w:r w:rsidR="00FA24F8" w:rsidRPr="00313ECE">
        <w:rPr>
          <w:rFonts w:eastAsia="Calibri"/>
          <w:szCs w:val="24"/>
        </w:rPr>
        <w:t xml:space="preserve">Distribution </w:t>
      </w:r>
      <w:r w:rsidRPr="00313ECE">
        <w:rPr>
          <w:rFonts w:eastAsia="Calibri"/>
          <w:szCs w:val="24"/>
        </w:rPr>
        <w:t xml:space="preserve">of </w:t>
      </w:r>
      <w:r w:rsidR="00FA24F8" w:rsidRPr="00313ECE">
        <w:rPr>
          <w:rFonts w:eastAsia="Calibri"/>
          <w:szCs w:val="24"/>
        </w:rPr>
        <w:t>Survival Times after Injury</w:t>
      </w:r>
      <w:r w:rsidRPr="00313ECE">
        <w:rPr>
          <w:rFonts w:eastAsia="Calibri"/>
          <w:szCs w:val="24"/>
        </w:rPr>
        <w:t xml:space="preserve">. </w:t>
      </w:r>
      <w:r w:rsidRPr="00020E14">
        <w:rPr>
          <w:rFonts w:eastAsia="Calibri"/>
          <w:szCs w:val="24"/>
        </w:rPr>
        <w:t xml:space="preserve">World </w:t>
      </w:r>
      <w:r w:rsidR="00FA24F8" w:rsidRPr="00020E14">
        <w:rPr>
          <w:rFonts w:eastAsia="Calibri"/>
          <w:szCs w:val="24"/>
        </w:rPr>
        <w:t xml:space="preserve">Journal </w:t>
      </w:r>
      <w:r w:rsidRPr="00020E14">
        <w:rPr>
          <w:rFonts w:eastAsia="Calibri"/>
          <w:szCs w:val="24"/>
        </w:rPr>
        <w:t xml:space="preserve">of </w:t>
      </w:r>
      <w:r w:rsidR="00FA24F8" w:rsidRPr="00020E14">
        <w:rPr>
          <w:rFonts w:eastAsia="Calibri"/>
          <w:szCs w:val="24"/>
        </w:rPr>
        <w:t xml:space="preserve">Surgery </w:t>
      </w:r>
      <w:r w:rsidRPr="00020E14">
        <w:rPr>
          <w:rFonts w:eastAsia="Calibri"/>
          <w:szCs w:val="24"/>
        </w:rPr>
        <w:t>36</w:t>
      </w:r>
      <w:r w:rsidR="00FA24F8" w:rsidRPr="00020E14">
        <w:rPr>
          <w:rFonts w:eastAsia="Calibri"/>
          <w:szCs w:val="24"/>
        </w:rPr>
        <w:t xml:space="preserve"> (7)</w:t>
      </w:r>
      <w:r w:rsidRPr="00020E14">
        <w:rPr>
          <w:rFonts w:eastAsia="Calibri"/>
          <w:szCs w:val="24"/>
        </w:rPr>
        <w:t>, 1562-1570.</w:t>
      </w:r>
    </w:p>
    <w:p w14:paraId="48792E3F" w14:textId="241F587E" w:rsidR="00525521" w:rsidRPr="00020E14" w:rsidRDefault="00525521" w:rsidP="001D7665">
      <w:pPr>
        <w:spacing w:after="120"/>
        <w:ind w:left="284" w:hanging="284"/>
        <w:rPr>
          <w:rFonts w:eastAsia="Calibri"/>
          <w:szCs w:val="24"/>
        </w:rPr>
      </w:pPr>
      <w:r w:rsidRPr="00020E14">
        <w:rPr>
          <w:rFonts w:eastAsia="Calibri"/>
          <w:szCs w:val="24"/>
        </w:rPr>
        <w:t xml:space="preserve">Clark, D.E., Winchell, R.J., </w:t>
      </w:r>
      <w:proofErr w:type="spellStart"/>
      <w:r w:rsidRPr="00020E14">
        <w:rPr>
          <w:rFonts w:eastAsia="Calibri"/>
          <w:szCs w:val="24"/>
        </w:rPr>
        <w:t>Betensky</w:t>
      </w:r>
      <w:proofErr w:type="spellEnd"/>
      <w:r w:rsidRPr="00020E14">
        <w:rPr>
          <w:rFonts w:eastAsia="Calibri"/>
          <w:szCs w:val="24"/>
        </w:rPr>
        <w:t xml:space="preserve">, R.A., 2013. Estimating the </w:t>
      </w:r>
      <w:r w:rsidR="00984210" w:rsidRPr="00020E14">
        <w:rPr>
          <w:rFonts w:eastAsia="Calibri"/>
          <w:szCs w:val="24"/>
        </w:rPr>
        <w:t xml:space="preserve">Effect </w:t>
      </w:r>
      <w:r w:rsidRPr="00020E14">
        <w:rPr>
          <w:rFonts w:eastAsia="Calibri"/>
          <w:szCs w:val="24"/>
        </w:rPr>
        <w:t xml:space="preserve">of </w:t>
      </w:r>
      <w:r w:rsidR="00984210" w:rsidRPr="00020E14">
        <w:rPr>
          <w:rFonts w:eastAsia="Calibri"/>
          <w:szCs w:val="24"/>
        </w:rPr>
        <w:t xml:space="preserve">Emergency Care </w:t>
      </w:r>
      <w:r w:rsidRPr="00020E14">
        <w:rPr>
          <w:rFonts w:eastAsia="Calibri"/>
          <w:szCs w:val="24"/>
        </w:rPr>
        <w:t xml:space="preserve">on </w:t>
      </w:r>
      <w:r w:rsidR="00984210" w:rsidRPr="00020E14">
        <w:rPr>
          <w:rFonts w:eastAsia="Calibri"/>
          <w:szCs w:val="24"/>
        </w:rPr>
        <w:t>Early Survival</w:t>
      </w:r>
      <w:r w:rsidRPr="00020E14">
        <w:rPr>
          <w:rFonts w:eastAsia="Calibri"/>
          <w:szCs w:val="24"/>
        </w:rPr>
        <w:t xml:space="preserve"> after </w:t>
      </w:r>
      <w:r w:rsidR="00984210" w:rsidRPr="00020E14">
        <w:rPr>
          <w:rFonts w:eastAsia="Calibri"/>
          <w:szCs w:val="24"/>
        </w:rPr>
        <w:t>Traffic Crashes</w:t>
      </w:r>
      <w:r w:rsidRPr="00020E14">
        <w:rPr>
          <w:rFonts w:eastAsia="Calibri"/>
          <w:szCs w:val="24"/>
        </w:rPr>
        <w:t xml:space="preserve">. Accident Analysis </w:t>
      </w:r>
      <w:r w:rsidR="00984210" w:rsidRPr="00020E14">
        <w:rPr>
          <w:rFonts w:eastAsia="Calibri"/>
          <w:szCs w:val="24"/>
        </w:rPr>
        <w:t>and</w:t>
      </w:r>
      <w:r w:rsidRPr="00020E14">
        <w:rPr>
          <w:rFonts w:eastAsia="Calibri"/>
          <w:szCs w:val="24"/>
        </w:rPr>
        <w:t xml:space="preserve"> Prevention 60, 141-147.</w:t>
      </w:r>
    </w:p>
    <w:p w14:paraId="6BEFF988" w14:textId="2892BAF3" w:rsidR="00525521" w:rsidRPr="00020E14" w:rsidRDefault="00525521" w:rsidP="001D7665">
      <w:pPr>
        <w:spacing w:after="120"/>
        <w:ind w:left="284" w:hanging="284"/>
        <w:rPr>
          <w:rFonts w:eastAsia="Calibri"/>
          <w:szCs w:val="24"/>
        </w:rPr>
      </w:pPr>
      <w:r w:rsidRPr="00020E14">
        <w:rPr>
          <w:rFonts w:eastAsia="Calibri"/>
          <w:szCs w:val="24"/>
        </w:rPr>
        <w:t xml:space="preserve">Eluru, N., 2013. Evaluating </w:t>
      </w:r>
      <w:r w:rsidR="000A2963" w:rsidRPr="00020E14">
        <w:rPr>
          <w:rFonts w:eastAsia="Calibri"/>
          <w:szCs w:val="24"/>
        </w:rPr>
        <w:t xml:space="preserve">Alternate Discrete Choice Frameworks </w:t>
      </w:r>
      <w:r w:rsidRPr="00020E14">
        <w:rPr>
          <w:rFonts w:eastAsia="Calibri"/>
          <w:szCs w:val="24"/>
        </w:rPr>
        <w:t xml:space="preserve">for </w:t>
      </w:r>
      <w:r w:rsidR="000A2963" w:rsidRPr="00020E14">
        <w:rPr>
          <w:rFonts w:eastAsia="Calibri"/>
          <w:szCs w:val="24"/>
        </w:rPr>
        <w:t>Modeling Ordinal Discrete Variables</w:t>
      </w:r>
      <w:r w:rsidRPr="00020E14">
        <w:rPr>
          <w:rFonts w:eastAsia="Calibri"/>
          <w:szCs w:val="24"/>
        </w:rPr>
        <w:t xml:space="preserve">. Accident Analysis </w:t>
      </w:r>
      <w:r w:rsidR="000A2963" w:rsidRPr="00020E14">
        <w:rPr>
          <w:rFonts w:eastAsia="Calibri"/>
          <w:szCs w:val="24"/>
        </w:rPr>
        <w:t>and</w:t>
      </w:r>
      <w:r w:rsidRPr="00020E14">
        <w:rPr>
          <w:rFonts w:eastAsia="Calibri"/>
          <w:szCs w:val="24"/>
        </w:rPr>
        <w:t xml:space="preserve"> Prevention 55, 1-11.</w:t>
      </w:r>
    </w:p>
    <w:p w14:paraId="7044BDA8" w14:textId="6F1E5715" w:rsidR="00525521" w:rsidRPr="00020E14" w:rsidRDefault="00525521" w:rsidP="001D7665">
      <w:pPr>
        <w:spacing w:after="120"/>
        <w:ind w:left="284" w:hanging="284"/>
        <w:rPr>
          <w:rFonts w:eastAsia="Calibri"/>
          <w:szCs w:val="24"/>
        </w:rPr>
      </w:pPr>
      <w:r w:rsidRPr="00020E14">
        <w:rPr>
          <w:rFonts w:eastAsia="Calibri"/>
          <w:szCs w:val="24"/>
        </w:rPr>
        <w:lastRenderedPageBreak/>
        <w:t xml:space="preserve">Eluru, N., Bhat, C.R., 2007. A </w:t>
      </w:r>
      <w:r w:rsidR="00FB0BB3" w:rsidRPr="00020E14">
        <w:rPr>
          <w:rFonts w:eastAsia="Calibri"/>
          <w:szCs w:val="24"/>
        </w:rPr>
        <w:t xml:space="preserve">Joint Econometric Analysis </w:t>
      </w:r>
      <w:r w:rsidRPr="00020E14">
        <w:rPr>
          <w:rFonts w:eastAsia="Calibri"/>
          <w:szCs w:val="24"/>
        </w:rPr>
        <w:t xml:space="preserve">of </w:t>
      </w:r>
      <w:r w:rsidR="00FB0BB3" w:rsidRPr="00020E14">
        <w:rPr>
          <w:rFonts w:eastAsia="Calibri"/>
          <w:szCs w:val="24"/>
        </w:rPr>
        <w:t xml:space="preserve">Seat Belt Use </w:t>
      </w:r>
      <w:r w:rsidRPr="00020E14">
        <w:rPr>
          <w:rFonts w:eastAsia="Calibri"/>
          <w:szCs w:val="24"/>
        </w:rPr>
        <w:t xml:space="preserve">and </w:t>
      </w:r>
      <w:r w:rsidR="00FB0BB3" w:rsidRPr="00020E14">
        <w:rPr>
          <w:rFonts w:eastAsia="Calibri"/>
          <w:szCs w:val="24"/>
        </w:rPr>
        <w:t>Crash-Related Injury Severity</w:t>
      </w:r>
      <w:r w:rsidRPr="00020E14">
        <w:rPr>
          <w:rFonts w:eastAsia="Calibri"/>
          <w:szCs w:val="24"/>
        </w:rPr>
        <w:t xml:space="preserve">. Accident Analysis </w:t>
      </w:r>
      <w:r w:rsidR="00FB0BB3" w:rsidRPr="00020E14">
        <w:rPr>
          <w:rFonts w:eastAsia="Calibri"/>
          <w:szCs w:val="24"/>
        </w:rPr>
        <w:t>and</w:t>
      </w:r>
      <w:r w:rsidRPr="00020E14">
        <w:rPr>
          <w:rFonts w:eastAsia="Calibri"/>
          <w:szCs w:val="24"/>
        </w:rPr>
        <w:t xml:space="preserve"> Prevention 39</w:t>
      </w:r>
      <w:r w:rsidR="00FB0BB3" w:rsidRPr="00020E14">
        <w:rPr>
          <w:rFonts w:eastAsia="Calibri"/>
          <w:szCs w:val="24"/>
        </w:rPr>
        <w:t xml:space="preserve"> (5)</w:t>
      </w:r>
      <w:r w:rsidRPr="00020E14">
        <w:rPr>
          <w:rFonts w:eastAsia="Calibri"/>
          <w:szCs w:val="24"/>
        </w:rPr>
        <w:t>, 1037-1049.</w:t>
      </w:r>
    </w:p>
    <w:p w14:paraId="182CBB90" w14:textId="1FF05313" w:rsidR="00525521" w:rsidRPr="00020E14" w:rsidRDefault="00525521" w:rsidP="001D7665">
      <w:pPr>
        <w:spacing w:after="120"/>
        <w:ind w:left="284" w:hanging="284"/>
        <w:rPr>
          <w:rFonts w:eastAsia="Calibri"/>
          <w:szCs w:val="24"/>
        </w:rPr>
      </w:pPr>
      <w:r w:rsidRPr="00020E14">
        <w:rPr>
          <w:rFonts w:eastAsia="Calibri"/>
          <w:szCs w:val="24"/>
        </w:rPr>
        <w:t xml:space="preserve">Eluru, N., Bhat, C.R., </w:t>
      </w:r>
      <w:proofErr w:type="spellStart"/>
      <w:r w:rsidRPr="00020E14">
        <w:rPr>
          <w:rFonts w:eastAsia="Calibri"/>
          <w:szCs w:val="24"/>
        </w:rPr>
        <w:t>Hensher</w:t>
      </w:r>
      <w:proofErr w:type="spellEnd"/>
      <w:r w:rsidRPr="00020E14">
        <w:rPr>
          <w:rFonts w:eastAsia="Calibri"/>
          <w:szCs w:val="24"/>
        </w:rPr>
        <w:t xml:space="preserve">, D.A., 2008. A </w:t>
      </w:r>
      <w:r w:rsidR="00FB0BB3" w:rsidRPr="00020E14">
        <w:rPr>
          <w:rFonts w:eastAsia="Calibri"/>
          <w:szCs w:val="24"/>
        </w:rPr>
        <w:t xml:space="preserve">Mixed Generalized Ordered Response Model </w:t>
      </w:r>
      <w:r w:rsidRPr="00020E14">
        <w:rPr>
          <w:rFonts w:eastAsia="Calibri"/>
          <w:szCs w:val="24"/>
        </w:rPr>
        <w:t xml:space="preserve">for </w:t>
      </w:r>
      <w:r w:rsidR="00FB0BB3" w:rsidRPr="00020E14">
        <w:rPr>
          <w:rFonts w:eastAsia="Calibri"/>
          <w:szCs w:val="24"/>
        </w:rPr>
        <w:t xml:space="preserve">Examining Pedestrian </w:t>
      </w:r>
      <w:r w:rsidRPr="00020E14">
        <w:rPr>
          <w:rFonts w:eastAsia="Calibri"/>
          <w:szCs w:val="24"/>
        </w:rPr>
        <w:t xml:space="preserve">and </w:t>
      </w:r>
      <w:r w:rsidR="00FB0BB3" w:rsidRPr="00020E14">
        <w:rPr>
          <w:rFonts w:eastAsia="Calibri"/>
          <w:szCs w:val="24"/>
        </w:rPr>
        <w:t xml:space="preserve">Bicyclist Injury Severity Level </w:t>
      </w:r>
      <w:r w:rsidRPr="00020E14">
        <w:rPr>
          <w:rFonts w:eastAsia="Calibri"/>
          <w:szCs w:val="24"/>
        </w:rPr>
        <w:t xml:space="preserve">in </w:t>
      </w:r>
      <w:r w:rsidR="00FB0BB3" w:rsidRPr="00020E14">
        <w:rPr>
          <w:rFonts w:eastAsia="Calibri"/>
          <w:szCs w:val="24"/>
        </w:rPr>
        <w:t>Traffic Crashes</w:t>
      </w:r>
      <w:r w:rsidRPr="00020E14">
        <w:rPr>
          <w:rFonts w:eastAsia="Calibri"/>
          <w:szCs w:val="24"/>
        </w:rPr>
        <w:t>. Accident Analysis and Prevention 40</w:t>
      </w:r>
      <w:r w:rsidR="00FB0BB3" w:rsidRPr="00020E14">
        <w:rPr>
          <w:rFonts w:eastAsia="Calibri"/>
          <w:szCs w:val="24"/>
        </w:rPr>
        <w:t xml:space="preserve"> (3)</w:t>
      </w:r>
      <w:r w:rsidRPr="00020E14">
        <w:rPr>
          <w:rFonts w:eastAsia="Calibri"/>
          <w:szCs w:val="24"/>
        </w:rPr>
        <w:t>, 1033-1054.</w:t>
      </w:r>
    </w:p>
    <w:p w14:paraId="07243B96" w14:textId="576B6E7E" w:rsidR="00525521" w:rsidRPr="00020E14" w:rsidRDefault="00525521" w:rsidP="001D7665">
      <w:pPr>
        <w:spacing w:after="120"/>
        <w:ind w:left="284" w:hanging="284"/>
        <w:rPr>
          <w:rFonts w:eastAsia="Calibri"/>
          <w:szCs w:val="24"/>
        </w:rPr>
      </w:pPr>
      <w:proofErr w:type="spellStart"/>
      <w:r w:rsidRPr="00020E14">
        <w:rPr>
          <w:rFonts w:eastAsia="Calibri"/>
          <w:szCs w:val="24"/>
        </w:rPr>
        <w:t>Elvik</w:t>
      </w:r>
      <w:proofErr w:type="spellEnd"/>
      <w:r w:rsidRPr="00020E14">
        <w:rPr>
          <w:rFonts w:eastAsia="Calibri"/>
          <w:szCs w:val="24"/>
        </w:rPr>
        <w:t xml:space="preserve">, R., 2004. To </w:t>
      </w:r>
      <w:r w:rsidR="00FB0BB3" w:rsidRPr="00020E14">
        <w:rPr>
          <w:rFonts w:eastAsia="Calibri"/>
          <w:szCs w:val="24"/>
        </w:rPr>
        <w:t>What Extent can Theory Account for the Findings of Road Safety Evaluation Studies</w:t>
      </w:r>
      <w:proofErr w:type="gramStart"/>
      <w:r w:rsidRPr="00020E14">
        <w:rPr>
          <w:rFonts w:eastAsia="Calibri"/>
          <w:szCs w:val="24"/>
        </w:rPr>
        <w:t>?</w:t>
      </w:r>
      <w:r w:rsidR="00FB0BB3" w:rsidRPr="00020E14">
        <w:rPr>
          <w:rFonts w:eastAsia="Calibri"/>
          <w:szCs w:val="24"/>
        </w:rPr>
        <w:t>.</w:t>
      </w:r>
      <w:proofErr w:type="gramEnd"/>
      <w:r w:rsidRPr="00020E14">
        <w:rPr>
          <w:rFonts w:eastAsia="Calibri"/>
          <w:szCs w:val="24"/>
        </w:rPr>
        <w:t xml:space="preserve"> Accident Analysis and Prevention 36</w:t>
      </w:r>
      <w:r w:rsidR="00FB0BB3" w:rsidRPr="00020E14">
        <w:rPr>
          <w:rFonts w:eastAsia="Calibri"/>
          <w:szCs w:val="24"/>
        </w:rPr>
        <w:t xml:space="preserve"> (5)</w:t>
      </w:r>
      <w:r w:rsidRPr="00020E14">
        <w:rPr>
          <w:rFonts w:eastAsia="Calibri"/>
          <w:szCs w:val="24"/>
        </w:rPr>
        <w:t>, 841-849.</w:t>
      </w:r>
    </w:p>
    <w:p w14:paraId="140EACC8" w14:textId="2687706A" w:rsidR="00525521" w:rsidRPr="00020E14" w:rsidRDefault="00525521" w:rsidP="001D7665">
      <w:pPr>
        <w:spacing w:after="120"/>
        <w:ind w:left="284" w:hanging="284"/>
        <w:rPr>
          <w:rFonts w:eastAsia="Calibri"/>
          <w:szCs w:val="24"/>
        </w:rPr>
      </w:pPr>
      <w:proofErr w:type="spellStart"/>
      <w:r w:rsidRPr="00020E14">
        <w:rPr>
          <w:rFonts w:eastAsia="Calibri"/>
          <w:szCs w:val="24"/>
        </w:rPr>
        <w:t>Fabbri</w:t>
      </w:r>
      <w:proofErr w:type="spellEnd"/>
      <w:r w:rsidRPr="00020E14">
        <w:rPr>
          <w:rFonts w:eastAsia="Calibri"/>
          <w:szCs w:val="24"/>
        </w:rPr>
        <w:t xml:space="preserve">, A., </w:t>
      </w:r>
      <w:proofErr w:type="spellStart"/>
      <w:r w:rsidRPr="00020E14">
        <w:rPr>
          <w:rFonts w:eastAsia="Calibri"/>
          <w:szCs w:val="24"/>
        </w:rPr>
        <w:t>Marchesini</w:t>
      </w:r>
      <w:proofErr w:type="spellEnd"/>
      <w:r w:rsidRPr="00020E14">
        <w:rPr>
          <w:rFonts w:eastAsia="Calibri"/>
          <w:szCs w:val="24"/>
        </w:rPr>
        <w:t xml:space="preserve">, G., </w:t>
      </w:r>
      <w:proofErr w:type="spellStart"/>
      <w:r w:rsidRPr="00020E14">
        <w:rPr>
          <w:rFonts w:eastAsia="Calibri"/>
          <w:szCs w:val="24"/>
        </w:rPr>
        <w:t>Morselli-Labate</w:t>
      </w:r>
      <w:proofErr w:type="spellEnd"/>
      <w:r w:rsidRPr="00020E14">
        <w:rPr>
          <w:rFonts w:eastAsia="Calibri"/>
          <w:szCs w:val="24"/>
        </w:rPr>
        <w:t xml:space="preserve">, A.M., Rossi, F., </w:t>
      </w:r>
      <w:proofErr w:type="spellStart"/>
      <w:r w:rsidRPr="00020E14">
        <w:rPr>
          <w:rFonts w:eastAsia="Calibri"/>
          <w:szCs w:val="24"/>
        </w:rPr>
        <w:t>Cicognani</w:t>
      </w:r>
      <w:proofErr w:type="spellEnd"/>
      <w:r w:rsidRPr="00020E14">
        <w:rPr>
          <w:rFonts w:eastAsia="Calibri"/>
          <w:szCs w:val="24"/>
        </w:rPr>
        <w:t xml:space="preserve">, A., Dente, M., </w:t>
      </w:r>
      <w:proofErr w:type="spellStart"/>
      <w:r w:rsidRPr="00020E14">
        <w:rPr>
          <w:rFonts w:eastAsia="Calibri"/>
          <w:szCs w:val="24"/>
        </w:rPr>
        <w:t>Iervese</w:t>
      </w:r>
      <w:proofErr w:type="spellEnd"/>
      <w:r w:rsidRPr="00020E14">
        <w:rPr>
          <w:rFonts w:eastAsia="Calibri"/>
          <w:szCs w:val="24"/>
        </w:rPr>
        <w:t xml:space="preserve">, T., Ruggeri, S., </w:t>
      </w:r>
      <w:proofErr w:type="spellStart"/>
      <w:r w:rsidRPr="00020E14">
        <w:rPr>
          <w:rFonts w:eastAsia="Calibri"/>
          <w:szCs w:val="24"/>
        </w:rPr>
        <w:t>Mengozzi</w:t>
      </w:r>
      <w:proofErr w:type="spellEnd"/>
      <w:r w:rsidRPr="00020E14">
        <w:rPr>
          <w:rFonts w:eastAsia="Calibri"/>
          <w:szCs w:val="24"/>
        </w:rPr>
        <w:t xml:space="preserve">, U., </w:t>
      </w:r>
      <w:proofErr w:type="spellStart"/>
      <w:r w:rsidRPr="00020E14">
        <w:rPr>
          <w:rFonts w:eastAsia="Calibri"/>
          <w:szCs w:val="24"/>
        </w:rPr>
        <w:t>Vandelli</w:t>
      </w:r>
      <w:proofErr w:type="spellEnd"/>
      <w:r w:rsidRPr="00020E14">
        <w:rPr>
          <w:rFonts w:eastAsia="Calibri"/>
          <w:szCs w:val="24"/>
        </w:rPr>
        <w:t xml:space="preserve">, A., 2002. Positive </w:t>
      </w:r>
      <w:r w:rsidR="00C44D2A" w:rsidRPr="00020E14">
        <w:rPr>
          <w:rFonts w:eastAsia="Calibri"/>
          <w:szCs w:val="24"/>
        </w:rPr>
        <w:t xml:space="preserve">Blood Alcohol Concentration </w:t>
      </w:r>
      <w:r w:rsidRPr="00020E14">
        <w:rPr>
          <w:rFonts w:eastAsia="Calibri"/>
          <w:szCs w:val="24"/>
        </w:rPr>
        <w:t xml:space="preserve">and </w:t>
      </w:r>
      <w:r w:rsidR="00C44D2A" w:rsidRPr="00020E14">
        <w:rPr>
          <w:rFonts w:eastAsia="Calibri"/>
          <w:szCs w:val="24"/>
        </w:rPr>
        <w:t>Road Accidents</w:t>
      </w:r>
      <w:r w:rsidRPr="00020E14">
        <w:rPr>
          <w:rFonts w:eastAsia="Calibri"/>
          <w:szCs w:val="24"/>
        </w:rPr>
        <w:t xml:space="preserve">. A </w:t>
      </w:r>
      <w:r w:rsidR="00C44D2A" w:rsidRPr="00020E14">
        <w:rPr>
          <w:rFonts w:eastAsia="Calibri"/>
          <w:szCs w:val="24"/>
        </w:rPr>
        <w:t xml:space="preserve">Prospective Study </w:t>
      </w:r>
      <w:r w:rsidRPr="00020E14">
        <w:rPr>
          <w:rFonts w:eastAsia="Calibri"/>
          <w:szCs w:val="24"/>
        </w:rPr>
        <w:t xml:space="preserve">in an Italian </w:t>
      </w:r>
      <w:r w:rsidR="00C44D2A" w:rsidRPr="00020E14">
        <w:rPr>
          <w:rFonts w:eastAsia="Calibri"/>
          <w:szCs w:val="24"/>
        </w:rPr>
        <w:t>Emergency Department</w:t>
      </w:r>
      <w:r w:rsidRPr="00020E14">
        <w:rPr>
          <w:rFonts w:eastAsia="Calibri"/>
          <w:szCs w:val="24"/>
        </w:rPr>
        <w:t>. Emergency Medicine Journal 19</w:t>
      </w:r>
      <w:r w:rsidR="00C44D2A" w:rsidRPr="00020E14">
        <w:rPr>
          <w:rFonts w:eastAsia="Calibri"/>
          <w:szCs w:val="24"/>
        </w:rPr>
        <w:t xml:space="preserve"> (3)</w:t>
      </w:r>
      <w:r w:rsidRPr="00020E14">
        <w:rPr>
          <w:rFonts w:eastAsia="Calibri"/>
          <w:szCs w:val="24"/>
        </w:rPr>
        <w:t>, 210-214.</w:t>
      </w:r>
    </w:p>
    <w:p w14:paraId="12072C7B" w14:textId="6DA1E713" w:rsidR="00525521" w:rsidRPr="00020E14" w:rsidRDefault="00525521" w:rsidP="001D7665">
      <w:pPr>
        <w:spacing w:after="120"/>
        <w:ind w:left="284" w:hanging="284"/>
        <w:rPr>
          <w:rFonts w:eastAsia="Calibri"/>
          <w:szCs w:val="24"/>
        </w:rPr>
      </w:pPr>
      <w:proofErr w:type="spellStart"/>
      <w:r w:rsidRPr="00020E14">
        <w:rPr>
          <w:rFonts w:eastAsia="Calibri"/>
          <w:szCs w:val="24"/>
        </w:rPr>
        <w:t>Feero</w:t>
      </w:r>
      <w:proofErr w:type="spellEnd"/>
      <w:r w:rsidRPr="00020E14">
        <w:rPr>
          <w:rFonts w:eastAsia="Calibri"/>
          <w:szCs w:val="24"/>
        </w:rPr>
        <w:t xml:space="preserve">, S., Hedges, J.R., Simmons, E., Irwin, L., 1995. Does </w:t>
      </w:r>
      <w:r w:rsidR="009E54DD" w:rsidRPr="00020E14">
        <w:rPr>
          <w:rFonts w:eastAsia="Calibri"/>
          <w:szCs w:val="24"/>
        </w:rPr>
        <w:t xml:space="preserve">Out-of-Hospital </w:t>
      </w:r>
      <w:r w:rsidRPr="00020E14">
        <w:rPr>
          <w:rFonts w:eastAsia="Calibri"/>
          <w:szCs w:val="24"/>
        </w:rPr>
        <w:t xml:space="preserve">EMS </w:t>
      </w:r>
      <w:r w:rsidR="009E54DD" w:rsidRPr="00020E14">
        <w:rPr>
          <w:rFonts w:eastAsia="Calibri"/>
          <w:szCs w:val="24"/>
        </w:rPr>
        <w:t>Time Affect Trauma Survival</w:t>
      </w:r>
      <w:r w:rsidRPr="00020E14">
        <w:rPr>
          <w:rFonts w:eastAsia="Calibri"/>
          <w:szCs w:val="24"/>
        </w:rPr>
        <w:t>? The American Journal of Emergency Medicine 13</w:t>
      </w:r>
      <w:r w:rsidR="009E54DD" w:rsidRPr="00020E14">
        <w:rPr>
          <w:rFonts w:eastAsia="Calibri"/>
          <w:szCs w:val="24"/>
        </w:rPr>
        <w:t xml:space="preserve"> (2)</w:t>
      </w:r>
      <w:r w:rsidRPr="00020E14">
        <w:rPr>
          <w:rFonts w:eastAsia="Calibri"/>
          <w:szCs w:val="24"/>
        </w:rPr>
        <w:t>, 133-135.</w:t>
      </w:r>
    </w:p>
    <w:p w14:paraId="38422A86" w14:textId="08EF3C2B" w:rsidR="00525521" w:rsidRPr="00020E14" w:rsidRDefault="00525521" w:rsidP="001D7665">
      <w:pPr>
        <w:spacing w:after="120"/>
        <w:ind w:left="284" w:hanging="284"/>
        <w:rPr>
          <w:rFonts w:eastAsia="Calibri"/>
          <w:szCs w:val="24"/>
        </w:rPr>
      </w:pPr>
      <w:proofErr w:type="spellStart"/>
      <w:r w:rsidRPr="00020E14">
        <w:rPr>
          <w:rFonts w:eastAsia="Calibri"/>
          <w:szCs w:val="24"/>
        </w:rPr>
        <w:t>Fredette</w:t>
      </w:r>
      <w:proofErr w:type="spellEnd"/>
      <w:r w:rsidRPr="00020E14">
        <w:rPr>
          <w:rFonts w:eastAsia="Calibri"/>
          <w:szCs w:val="24"/>
        </w:rPr>
        <w:t xml:space="preserve">, M., </w:t>
      </w:r>
      <w:proofErr w:type="spellStart"/>
      <w:r w:rsidRPr="00020E14">
        <w:rPr>
          <w:rFonts w:eastAsia="Calibri"/>
          <w:szCs w:val="24"/>
        </w:rPr>
        <w:t>Mambu</w:t>
      </w:r>
      <w:proofErr w:type="spellEnd"/>
      <w:r w:rsidRPr="00020E14">
        <w:rPr>
          <w:rFonts w:eastAsia="Calibri"/>
          <w:szCs w:val="24"/>
        </w:rPr>
        <w:t xml:space="preserve">, L.S., </w:t>
      </w:r>
      <w:proofErr w:type="spellStart"/>
      <w:r w:rsidRPr="00020E14">
        <w:rPr>
          <w:rFonts w:eastAsia="Calibri"/>
          <w:szCs w:val="24"/>
        </w:rPr>
        <w:t>Chouinard</w:t>
      </w:r>
      <w:proofErr w:type="spellEnd"/>
      <w:r w:rsidRPr="00020E14">
        <w:rPr>
          <w:rFonts w:eastAsia="Calibri"/>
          <w:szCs w:val="24"/>
        </w:rPr>
        <w:t xml:space="preserve">, A., </w:t>
      </w:r>
      <w:proofErr w:type="spellStart"/>
      <w:r w:rsidRPr="00020E14">
        <w:rPr>
          <w:rFonts w:eastAsia="Calibri"/>
          <w:szCs w:val="24"/>
        </w:rPr>
        <w:t>Bellavance</w:t>
      </w:r>
      <w:proofErr w:type="spellEnd"/>
      <w:r w:rsidRPr="00020E14">
        <w:rPr>
          <w:rFonts w:eastAsia="Calibri"/>
          <w:szCs w:val="24"/>
        </w:rPr>
        <w:t xml:space="preserve">, F., 2008. Safety </w:t>
      </w:r>
      <w:r w:rsidR="009D092F" w:rsidRPr="00020E14">
        <w:rPr>
          <w:rFonts w:eastAsia="Calibri"/>
          <w:szCs w:val="24"/>
        </w:rPr>
        <w:t xml:space="preserve">Impacts </w:t>
      </w:r>
      <w:r w:rsidRPr="00020E14">
        <w:rPr>
          <w:rFonts w:eastAsia="Calibri"/>
          <w:szCs w:val="24"/>
        </w:rPr>
        <w:t xml:space="preserve">due to the </w:t>
      </w:r>
      <w:r w:rsidR="009D092F" w:rsidRPr="00020E14">
        <w:rPr>
          <w:rFonts w:eastAsia="Calibri"/>
          <w:szCs w:val="24"/>
        </w:rPr>
        <w:t xml:space="preserve">Incompatibility </w:t>
      </w:r>
      <w:r w:rsidRPr="00020E14">
        <w:rPr>
          <w:rFonts w:eastAsia="Calibri"/>
          <w:szCs w:val="24"/>
        </w:rPr>
        <w:t xml:space="preserve">of SUVs, </w:t>
      </w:r>
      <w:r w:rsidR="009D092F" w:rsidRPr="00020E14">
        <w:rPr>
          <w:rFonts w:eastAsia="Calibri"/>
          <w:szCs w:val="24"/>
        </w:rPr>
        <w:t>Minivans</w:t>
      </w:r>
      <w:r w:rsidRPr="00020E14">
        <w:rPr>
          <w:rFonts w:eastAsia="Calibri"/>
          <w:szCs w:val="24"/>
        </w:rPr>
        <w:t xml:space="preserve">, and </w:t>
      </w:r>
      <w:r w:rsidR="009D092F" w:rsidRPr="00020E14">
        <w:rPr>
          <w:rFonts w:eastAsia="Calibri"/>
          <w:szCs w:val="24"/>
        </w:rPr>
        <w:t xml:space="preserve">Pickup Trucks </w:t>
      </w:r>
      <w:r w:rsidRPr="00020E14">
        <w:rPr>
          <w:rFonts w:eastAsia="Calibri"/>
          <w:szCs w:val="24"/>
        </w:rPr>
        <w:t xml:space="preserve">in </w:t>
      </w:r>
      <w:r w:rsidR="009D092F" w:rsidRPr="00020E14">
        <w:rPr>
          <w:rFonts w:eastAsia="Calibri"/>
          <w:szCs w:val="24"/>
        </w:rPr>
        <w:t>Two-Vehicle Collisions</w:t>
      </w:r>
      <w:r w:rsidRPr="00020E14">
        <w:rPr>
          <w:rFonts w:eastAsia="Calibri"/>
          <w:szCs w:val="24"/>
        </w:rPr>
        <w:t>. Accident Analysis and Prevention 40</w:t>
      </w:r>
      <w:r w:rsidR="009D092F" w:rsidRPr="00020E14">
        <w:rPr>
          <w:rFonts w:eastAsia="Calibri"/>
          <w:szCs w:val="24"/>
        </w:rPr>
        <w:t xml:space="preserve"> (6)</w:t>
      </w:r>
      <w:r w:rsidRPr="00020E14">
        <w:rPr>
          <w:rFonts w:eastAsia="Calibri"/>
          <w:szCs w:val="24"/>
        </w:rPr>
        <w:t>, 1987-1995.</w:t>
      </w:r>
    </w:p>
    <w:p w14:paraId="5D66273A" w14:textId="42C6C0B0" w:rsidR="00525521" w:rsidRPr="00020E14" w:rsidRDefault="00525521" w:rsidP="001D7665">
      <w:pPr>
        <w:spacing w:after="120"/>
        <w:ind w:left="284" w:hanging="284"/>
        <w:rPr>
          <w:rFonts w:eastAsia="Calibri"/>
          <w:szCs w:val="24"/>
        </w:rPr>
      </w:pPr>
      <w:r w:rsidRPr="00020E14">
        <w:rPr>
          <w:rFonts w:eastAsia="Calibri"/>
          <w:szCs w:val="24"/>
        </w:rPr>
        <w:t xml:space="preserve">Gates, J., Dubois, S., Mullen, N., Weaver, B., </w:t>
      </w:r>
      <w:proofErr w:type="spellStart"/>
      <w:r w:rsidRPr="00020E14">
        <w:rPr>
          <w:rFonts w:eastAsia="Calibri"/>
          <w:szCs w:val="24"/>
        </w:rPr>
        <w:t>Bédard</w:t>
      </w:r>
      <w:proofErr w:type="spellEnd"/>
      <w:r w:rsidRPr="00020E14">
        <w:rPr>
          <w:rFonts w:eastAsia="Calibri"/>
          <w:szCs w:val="24"/>
        </w:rPr>
        <w:t xml:space="preserve">, M., 2013. The </w:t>
      </w:r>
      <w:r w:rsidR="009B39D6" w:rsidRPr="00020E14">
        <w:rPr>
          <w:rFonts w:eastAsia="Calibri"/>
          <w:szCs w:val="24"/>
        </w:rPr>
        <w:t xml:space="preserve">Influence </w:t>
      </w:r>
      <w:r w:rsidRPr="00020E14">
        <w:rPr>
          <w:rFonts w:eastAsia="Calibri"/>
          <w:szCs w:val="24"/>
        </w:rPr>
        <w:t xml:space="preserve">of </w:t>
      </w:r>
      <w:r w:rsidR="009B39D6" w:rsidRPr="00020E14">
        <w:rPr>
          <w:rFonts w:eastAsia="Calibri"/>
          <w:szCs w:val="24"/>
        </w:rPr>
        <w:t xml:space="preserve">Stimulants </w:t>
      </w:r>
      <w:r w:rsidRPr="00020E14">
        <w:rPr>
          <w:rFonts w:eastAsia="Calibri"/>
          <w:szCs w:val="24"/>
        </w:rPr>
        <w:t xml:space="preserve">on </w:t>
      </w:r>
      <w:r w:rsidR="009B39D6" w:rsidRPr="00020E14">
        <w:rPr>
          <w:rFonts w:eastAsia="Calibri"/>
          <w:szCs w:val="24"/>
        </w:rPr>
        <w:t xml:space="preserve">Truck Driver Crash Responsibility </w:t>
      </w:r>
      <w:r w:rsidRPr="00020E14">
        <w:rPr>
          <w:rFonts w:eastAsia="Calibri"/>
          <w:szCs w:val="24"/>
        </w:rPr>
        <w:t xml:space="preserve">in </w:t>
      </w:r>
      <w:r w:rsidR="009B39D6" w:rsidRPr="00020E14">
        <w:rPr>
          <w:rFonts w:eastAsia="Calibri"/>
          <w:szCs w:val="24"/>
        </w:rPr>
        <w:t>Fatal Crashes</w:t>
      </w:r>
      <w:r w:rsidRPr="00020E14">
        <w:rPr>
          <w:rFonts w:eastAsia="Calibri"/>
          <w:szCs w:val="24"/>
        </w:rPr>
        <w:t>. Forensic Science International 228</w:t>
      </w:r>
      <w:r w:rsidR="009B39D6" w:rsidRPr="00020E14">
        <w:rPr>
          <w:rFonts w:eastAsia="Calibri"/>
          <w:szCs w:val="24"/>
        </w:rPr>
        <w:t xml:space="preserve"> (1-3)</w:t>
      </w:r>
      <w:r w:rsidRPr="00020E14">
        <w:rPr>
          <w:rFonts w:eastAsia="Calibri"/>
          <w:szCs w:val="24"/>
        </w:rPr>
        <w:t>, 15-20.</w:t>
      </w:r>
    </w:p>
    <w:p w14:paraId="32FBC007" w14:textId="68FF1910" w:rsidR="00525521" w:rsidRPr="00020E14" w:rsidRDefault="00525521" w:rsidP="001D7665">
      <w:pPr>
        <w:spacing w:after="120"/>
        <w:ind w:left="284" w:hanging="284"/>
        <w:rPr>
          <w:rFonts w:eastAsia="Calibri"/>
          <w:szCs w:val="24"/>
        </w:rPr>
      </w:pPr>
      <w:proofErr w:type="spellStart"/>
      <w:r w:rsidRPr="00020E14">
        <w:rPr>
          <w:rFonts w:eastAsia="Calibri"/>
          <w:szCs w:val="24"/>
        </w:rPr>
        <w:t>Golias</w:t>
      </w:r>
      <w:proofErr w:type="spellEnd"/>
      <w:r w:rsidRPr="00020E14">
        <w:rPr>
          <w:rFonts w:eastAsia="Calibri"/>
          <w:szCs w:val="24"/>
        </w:rPr>
        <w:t xml:space="preserve">, J.C., </w:t>
      </w:r>
      <w:proofErr w:type="spellStart"/>
      <w:r w:rsidRPr="00020E14">
        <w:rPr>
          <w:rFonts w:eastAsia="Calibri"/>
          <w:szCs w:val="24"/>
        </w:rPr>
        <w:t>Tzivelou</w:t>
      </w:r>
      <w:proofErr w:type="spellEnd"/>
      <w:r w:rsidRPr="00020E14">
        <w:rPr>
          <w:rFonts w:eastAsia="Calibri"/>
          <w:szCs w:val="24"/>
        </w:rPr>
        <w:t xml:space="preserve">, H.S., 1992. Aspects of </w:t>
      </w:r>
      <w:r w:rsidR="00B032BF" w:rsidRPr="00020E14">
        <w:rPr>
          <w:rFonts w:eastAsia="Calibri"/>
          <w:szCs w:val="24"/>
        </w:rPr>
        <w:t>Road-Accident Death Analyses</w:t>
      </w:r>
      <w:r w:rsidRPr="00020E14">
        <w:rPr>
          <w:rFonts w:eastAsia="Calibri"/>
          <w:szCs w:val="24"/>
        </w:rPr>
        <w:t>. Journal of Transportation Engineering 118</w:t>
      </w:r>
      <w:r w:rsidR="00B032BF" w:rsidRPr="00020E14">
        <w:rPr>
          <w:rFonts w:eastAsia="Calibri"/>
          <w:szCs w:val="24"/>
        </w:rPr>
        <w:t xml:space="preserve"> (2)</w:t>
      </w:r>
      <w:r w:rsidRPr="00020E14">
        <w:rPr>
          <w:rFonts w:eastAsia="Calibri"/>
          <w:szCs w:val="24"/>
        </w:rPr>
        <w:t>, 299-311.</w:t>
      </w:r>
    </w:p>
    <w:p w14:paraId="7F028BDB" w14:textId="7D96B92D" w:rsidR="00525521" w:rsidRPr="00020E14" w:rsidRDefault="00525521" w:rsidP="001D7665">
      <w:pPr>
        <w:spacing w:after="120"/>
        <w:ind w:left="284" w:hanging="284"/>
        <w:rPr>
          <w:rFonts w:eastAsia="Calibri"/>
          <w:szCs w:val="24"/>
        </w:rPr>
      </w:pPr>
      <w:r w:rsidRPr="00020E14">
        <w:rPr>
          <w:rFonts w:eastAsia="Calibri"/>
          <w:szCs w:val="24"/>
        </w:rPr>
        <w:t xml:space="preserve">Gonzalez, R.P., Cummings, G., </w:t>
      </w:r>
      <w:proofErr w:type="spellStart"/>
      <w:r w:rsidRPr="00020E14">
        <w:rPr>
          <w:rFonts w:eastAsia="Calibri"/>
          <w:szCs w:val="24"/>
        </w:rPr>
        <w:t>Mulekar</w:t>
      </w:r>
      <w:proofErr w:type="spellEnd"/>
      <w:r w:rsidRPr="00020E14">
        <w:rPr>
          <w:rFonts w:eastAsia="Calibri"/>
          <w:szCs w:val="24"/>
        </w:rPr>
        <w:t xml:space="preserve">, M., </w:t>
      </w:r>
      <w:proofErr w:type="spellStart"/>
      <w:r w:rsidRPr="00020E14">
        <w:rPr>
          <w:rFonts w:eastAsia="Calibri"/>
          <w:szCs w:val="24"/>
        </w:rPr>
        <w:t>Rodning</w:t>
      </w:r>
      <w:proofErr w:type="spellEnd"/>
      <w:r w:rsidRPr="00020E14">
        <w:rPr>
          <w:rFonts w:eastAsia="Calibri"/>
          <w:szCs w:val="24"/>
        </w:rPr>
        <w:t xml:space="preserve">, C.B., 2006. Increased </w:t>
      </w:r>
      <w:r w:rsidR="00B032BF" w:rsidRPr="00020E14">
        <w:rPr>
          <w:rFonts w:eastAsia="Calibri"/>
          <w:szCs w:val="24"/>
        </w:rPr>
        <w:t xml:space="preserve">Mortality </w:t>
      </w:r>
      <w:r w:rsidRPr="00020E14">
        <w:rPr>
          <w:rFonts w:eastAsia="Calibri"/>
          <w:szCs w:val="24"/>
        </w:rPr>
        <w:t xml:space="preserve">in </w:t>
      </w:r>
      <w:r w:rsidR="00B032BF" w:rsidRPr="00020E14">
        <w:rPr>
          <w:rFonts w:eastAsia="Calibri"/>
          <w:szCs w:val="24"/>
        </w:rPr>
        <w:t>Rural Vehicular Trauma</w:t>
      </w:r>
      <w:r w:rsidRPr="00020E14">
        <w:rPr>
          <w:rFonts w:eastAsia="Calibri"/>
          <w:szCs w:val="24"/>
        </w:rPr>
        <w:t xml:space="preserve">: Identifying </w:t>
      </w:r>
      <w:r w:rsidR="00B032BF" w:rsidRPr="00020E14">
        <w:rPr>
          <w:rFonts w:eastAsia="Calibri"/>
          <w:szCs w:val="24"/>
        </w:rPr>
        <w:t>Contributing Factors</w:t>
      </w:r>
      <w:r w:rsidRPr="00020E14">
        <w:rPr>
          <w:rFonts w:eastAsia="Calibri"/>
          <w:szCs w:val="24"/>
        </w:rPr>
        <w:t xml:space="preserve"> through </w:t>
      </w:r>
      <w:r w:rsidR="00B032BF" w:rsidRPr="00020E14">
        <w:rPr>
          <w:rFonts w:eastAsia="Calibri"/>
          <w:szCs w:val="24"/>
        </w:rPr>
        <w:t>Data Linkage</w:t>
      </w:r>
      <w:r w:rsidRPr="00020E14">
        <w:rPr>
          <w:rFonts w:eastAsia="Calibri"/>
          <w:szCs w:val="24"/>
        </w:rPr>
        <w:t>. Journal of Trauma - Injury, Infection and Critical Care 61</w:t>
      </w:r>
      <w:r w:rsidR="00B032BF" w:rsidRPr="00020E14">
        <w:rPr>
          <w:rFonts w:eastAsia="Calibri"/>
          <w:szCs w:val="24"/>
        </w:rPr>
        <w:t xml:space="preserve"> (2)</w:t>
      </w:r>
      <w:r w:rsidRPr="00020E14">
        <w:rPr>
          <w:rFonts w:eastAsia="Calibri"/>
          <w:szCs w:val="24"/>
        </w:rPr>
        <w:t>, 404-409.</w:t>
      </w:r>
    </w:p>
    <w:p w14:paraId="1FBC3D0F" w14:textId="42060ADE" w:rsidR="00525521" w:rsidRPr="00020E14" w:rsidRDefault="00525521" w:rsidP="001D7665">
      <w:pPr>
        <w:spacing w:after="120"/>
        <w:ind w:left="284" w:hanging="284"/>
        <w:rPr>
          <w:rFonts w:eastAsia="Calibri"/>
          <w:szCs w:val="24"/>
        </w:rPr>
      </w:pPr>
      <w:r w:rsidRPr="00020E14">
        <w:rPr>
          <w:rFonts w:eastAsia="Calibri"/>
          <w:szCs w:val="24"/>
        </w:rPr>
        <w:t xml:space="preserve">Gonzalez, R.P., Cummings, G.R., Phelan, H.A., </w:t>
      </w:r>
      <w:proofErr w:type="spellStart"/>
      <w:r w:rsidRPr="00020E14">
        <w:rPr>
          <w:rFonts w:eastAsia="Calibri"/>
          <w:szCs w:val="24"/>
        </w:rPr>
        <w:t>Mulekar</w:t>
      </w:r>
      <w:proofErr w:type="spellEnd"/>
      <w:r w:rsidRPr="00020E14">
        <w:rPr>
          <w:rFonts w:eastAsia="Calibri"/>
          <w:szCs w:val="24"/>
        </w:rPr>
        <w:t xml:space="preserve">, M.S., </w:t>
      </w:r>
      <w:proofErr w:type="spellStart"/>
      <w:r w:rsidRPr="00020E14">
        <w:rPr>
          <w:rFonts w:eastAsia="Calibri"/>
          <w:szCs w:val="24"/>
        </w:rPr>
        <w:t>Rodning</w:t>
      </w:r>
      <w:proofErr w:type="spellEnd"/>
      <w:r w:rsidRPr="00020E14">
        <w:rPr>
          <w:rFonts w:eastAsia="Calibri"/>
          <w:szCs w:val="24"/>
        </w:rPr>
        <w:t xml:space="preserve">, C.B., 2009. Does </w:t>
      </w:r>
      <w:r w:rsidR="00037EEA" w:rsidRPr="00020E14">
        <w:rPr>
          <w:rFonts w:eastAsia="Calibri"/>
          <w:szCs w:val="24"/>
        </w:rPr>
        <w:t xml:space="preserve">Increased Emergency Medical Services Prehospital Time Affect Patient Mortality </w:t>
      </w:r>
      <w:r w:rsidRPr="00020E14">
        <w:rPr>
          <w:rFonts w:eastAsia="Calibri"/>
          <w:szCs w:val="24"/>
        </w:rPr>
        <w:t xml:space="preserve">in </w:t>
      </w:r>
      <w:r w:rsidR="00037EEA" w:rsidRPr="00020E14">
        <w:rPr>
          <w:rFonts w:eastAsia="Calibri"/>
          <w:szCs w:val="24"/>
        </w:rPr>
        <w:t>Rural Motor Vehicle Crashes</w:t>
      </w:r>
      <w:r w:rsidRPr="00020E14">
        <w:rPr>
          <w:rFonts w:eastAsia="Calibri"/>
          <w:szCs w:val="24"/>
        </w:rPr>
        <w:t xml:space="preserve">? A </w:t>
      </w:r>
      <w:r w:rsidR="001356E3" w:rsidRPr="00020E14">
        <w:rPr>
          <w:rFonts w:eastAsia="Calibri"/>
          <w:szCs w:val="24"/>
        </w:rPr>
        <w:t>Statewide Analysis</w:t>
      </w:r>
      <w:r w:rsidRPr="00020E14">
        <w:rPr>
          <w:rFonts w:eastAsia="Calibri"/>
          <w:szCs w:val="24"/>
        </w:rPr>
        <w:t>. The American Journal of Surgery 197</w:t>
      </w:r>
      <w:r w:rsidR="00037EEA" w:rsidRPr="00020E14">
        <w:rPr>
          <w:rFonts w:eastAsia="Calibri"/>
          <w:szCs w:val="24"/>
        </w:rPr>
        <w:t xml:space="preserve"> (1)</w:t>
      </w:r>
      <w:r w:rsidRPr="00020E14">
        <w:rPr>
          <w:rFonts w:eastAsia="Calibri"/>
          <w:szCs w:val="24"/>
        </w:rPr>
        <w:t>, 30-34.</w:t>
      </w:r>
    </w:p>
    <w:p w14:paraId="137F1C87" w14:textId="77777777" w:rsidR="00525521" w:rsidRPr="00020E14" w:rsidRDefault="00525521" w:rsidP="00FC510C">
      <w:pPr>
        <w:spacing w:after="120"/>
        <w:ind w:left="284" w:hanging="284"/>
        <w:rPr>
          <w:rFonts w:eastAsia="Calibri"/>
          <w:szCs w:val="24"/>
        </w:rPr>
      </w:pPr>
      <w:r w:rsidRPr="00020E14">
        <w:t xml:space="preserve">Governors Highway Safety Association (GHSA), </w:t>
      </w:r>
      <w:r w:rsidRPr="00020E14">
        <w:rPr>
          <w:rFonts w:eastAsia="Calibri"/>
          <w:szCs w:val="24"/>
        </w:rPr>
        <w:t xml:space="preserve">2009. </w:t>
      </w:r>
      <w:r w:rsidRPr="00020E14">
        <w:t xml:space="preserve">Toward Zero Deaths: Every Life Counts, GHSA, </w:t>
      </w:r>
      <w:proofErr w:type="gramStart"/>
      <w:r w:rsidRPr="00020E14">
        <w:rPr>
          <w:rFonts w:eastAsia="Calibri"/>
          <w:szCs w:val="24"/>
        </w:rPr>
        <w:t>Washington</w:t>
      </w:r>
      <w:proofErr w:type="gramEnd"/>
      <w:r w:rsidRPr="00020E14">
        <w:rPr>
          <w:rFonts w:eastAsia="Calibri"/>
          <w:szCs w:val="24"/>
        </w:rPr>
        <w:t>, D.C.</w:t>
      </w:r>
    </w:p>
    <w:p w14:paraId="0E7623BD" w14:textId="773325FD" w:rsidR="00525521" w:rsidRPr="00020E14" w:rsidRDefault="00525521" w:rsidP="001D7665">
      <w:pPr>
        <w:spacing w:after="120"/>
        <w:ind w:left="284" w:hanging="284"/>
        <w:rPr>
          <w:rFonts w:eastAsia="Calibri"/>
          <w:szCs w:val="24"/>
        </w:rPr>
      </w:pPr>
      <w:r w:rsidRPr="00020E14">
        <w:rPr>
          <w:rFonts w:eastAsia="Calibri"/>
          <w:szCs w:val="24"/>
        </w:rPr>
        <w:t xml:space="preserve">Hanna, C.L., </w:t>
      </w:r>
      <w:proofErr w:type="spellStart"/>
      <w:r w:rsidRPr="00020E14">
        <w:rPr>
          <w:rFonts w:eastAsia="Calibri"/>
          <w:szCs w:val="24"/>
        </w:rPr>
        <w:t>Laflamme</w:t>
      </w:r>
      <w:proofErr w:type="spellEnd"/>
      <w:r w:rsidRPr="00020E14">
        <w:rPr>
          <w:rFonts w:eastAsia="Calibri"/>
          <w:szCs w:val="24"/>
        </w:rPr>
        <w:t xml:space="preserve">, L., Bingham, C.R., 2012. Fatal </w:t>
      </w:r>
      <w:r w:rsidR="001E215D" w:rsidRPr="00020E14">
        <w:rPr>
          <w:rFonts w:eastAsia="Calibri"/>
          <w:szCs w:val="24"/>
        </w:rPr>
        <w:t xml:space="preserve">Crash Involvement </w:t>
      </w:r>
      <w:r w:rsidRPr="00020E14">
        <w:rPr>
          <w:rFonts w:eastAsia="Calibri"/>
          <w:szCs w:val="24"/>
        </w:rPr>
        <w:t>of un</w:t>
      </w:r>
      <w:r w:rsidR="001E215D" w:rsidRPr="00020E14">
        <w:rPr>
          <w:rFonts w:eastAsia="Calibri"/>
          <w:szCs w:val="24"/>
        </w:rPr>
        <w:t>licensed Young Drivers</w:t>
      </w:r>
      <w:r w:rsidRPr="00020E14">
        <w:rPr>
          <w:rFonts w:eastAsia="Calibri"/>
          <w:szCs w:val="24"/>
        </w:rPr>
        <w:t xml:space="preserve">: County </w:t>
      </w:r>
      <w:r w:rsidR="001E215D" w:rsidRPr="00020E14">
        <w:rPr>
          <w:rFonts w:eastAsia="Calibri"/>
          <w:szCs w:val="24"/>
        </w:rPr>
        <w:t xml:space="preserve">Level Differences According </w:t>
      </w:r>
      <w:r w:rsidRPr="00020E14">
        <w:rPr>
          <w:rFonts w:eastAsia="Calibri"/>
          <w:szCs w:val="24"/>
        </w:rPr>
        <w:t xml:space="preserve">to </w:t>
      </w:r>
      <w:r w:rsidR="001E215D" w:rsidRPr="00020E14">
        <w:rPr>
          <w:rFonts w:eastAsia="Calibri"/>
          <w:szCs w:val="24"/>
        </w:rPr>
        <w:t xml:space="preserve">Material Deprivation </w:t>
      </w:r>
      <w:r w:rsidRPr="00020E14">
        <w:rPr>
          <w:rFonts w:eastAsia="Calibri"/>
          <w:szCs w:val="24"/>
        </w:rPr>
        <w:t xml:space="preserve">and </w:t>
      </w:r>
      <w:proofErr w:type="spellStart"/>
      <w:r w:rsidR="001E215D" w:rsidRPr="00020E14">
        <w:rPr>
          <w:rFonts w:eastAsia="Calibri"/>
          <w:szCs w:val="24"/>
        </w:rPr>
        <w:t>Urbanicity</w:t>
      </w:r>
      <w:proofErr w:type="spellEnd"/>
      <w:r w:rsidR="001E215D" w:rsidRPr="00020E14">
        <w:rPr>
          <w:rFonts w:eastAsia="Calibri"/>
          <w:szCs w:val="24"/>
        </w:rPr>
        <w:t xml:space="preserve"> </w:t>
      </w:r>
      <w:r w:rsidRPr="00020E14">
        <w:rPr>
          <w:rFonts w:eastAsia="Calibri"/>
          <w:szCs w:val="24"/>
        </w:rPr>
        <w:t xml:space="preserve">in the United States. Accident Analysis </w:t>
      </w:r>
      <w:r w:rsidR="001E215D" w:rsidRPr="00020E14">
        <w:rPr>
          <w:rFonts w:eastAsia="Calibri"/>
          <w:szCs w:val="24"/>
        </w:rPr>
        <w:t>and</w:t>
      </w:r>
      <w:r w:rsidRPr="00020E14">
        <w:rPr>
          <w:rFonts w:eastAsia="Calibri"/>
          <w:szCs w:val="24"/>
        </w:rPr>
        <w:t xml:space="preserve"> Prevention 45, 291-295.</w:t>
      </w:r>
    </w:p>
    <w:p w14:paraId="6545C214" w14:textId="704853DA" w:rsidR="00525521" w:rsidRPr="00020E14" w:rsidRDefault="00525521" w:rsidP="001D7665">
      <w:pPr>
        <w:spacing w:after="120"/>
        <w:ind w:left="284" w:hanging="284"/>
        <w:rPr>
          <w:rFonts w:eastAsia="Calibri"/>
          <w:szCs w:val="24"/>
        </w:rPr>
      </w:pPr>
      <w:r w:rsidRPr="00020E14">
        <w:rPr>
          <w:rFonts w:eastAsia="Calibri"/>
          <w:szCs w:val="24"/>
        </w:rPr>
        <w:t xml:space="preserve">Harper, J.S., Marine, W.M., Garrett, C.J., </w:t>
      </w:r>
      <w:proofErr w:type="spellStart"/>
      <w:r w:rsidRPr="00020E14">
        <w:rPr>
          <w:rFonts w:eastAsia="Calibri"/>
          <w:szCs w:val="24"/>
        </w:rPr>
        <w:t>Lezotte</w:t>
      </w:r>
      <w:proofErr w:type="spellEnd"/>
      <w:r w:rsidRPr="00020E14">
        <w:rPr>
          <w:rFonts w:eastAsia="Calibri"/>
          <w:szCs w:val="24"/>
        </w:rPr>
        <w:t xml:space="preserve">, D., Lowenstein, S.R., 2000. Motor </w:t>
      </w:r>
      <w:r w:rsidR="001E215D" w:rsidRPr="00020E14">
        <w:rPr>
          <w:rFonts w:eastAsia="Calibri"/>
          <w:szCs w:val="24"/>
        </w:rPr>
        <w:t>Vehicle Crash Fatalities</w:t>
      </w:r>
      <w:r w:rsidRPr="00020E14">
        <w:rPr>
          <w:rFonts w:eastAsia="Calibri"/>
          <w:szCs w:val="24"/>
        </w:rPr>
        <w:t xml:space="preserve">: A </w:t>
      </w:r>
      <w:r w:rsidR="001E215D" w:rsidRPr="00020E14">
        <w:rPr>
          <w:rFonts w:eastAsia="Calibri"/>
          <w:szCs w:val="24"/>
        </w:rPr>
        <w:t xml:space="preserve">Comparison </w:t>
      </w:r>
      <w:r w:rsidRPr="00020E14">
        <w:rPr>
          <w:rFonts w:eastAsia="Calibri"/>
          <w:szCs w:val="24"/>
        </w:rPr>
        <w:t xml:space="preserve">of Hispanic and </w:t>
      </w:r>
      <w:r w:rsidR="001E215D" w:rsidRPr="00020E14">
        <w:rPr>
          <w:rFonts w:eastAsia="Calibri"/>
          <w:szCs w:val="24"/>
        </w:rPr>
        <w:t>Non</w:t>
      </w:r>
      <w:r w:rsidRPr="00020E14">
        <w:rPr>
          <w:rFonts w:eastAsia="Calibri"/>
          <w:szCs w:val="24"/>
        </w:rPr>
        <w:t xml:space="preserve">-Hispanic </w:t>
      </w:r>
      <w:r w:rsidR="001E215D" w:rsidRPr="00020E14">
        <w:rPr>
          <w:rFonts w:eastAsia="Calibri"/>
          <w:szCs w:val="24"/>
        </w:rPr>
        <w:t xml:space="preserve">Motorists </w:t>
      </w:r>
      <w:r w:rsidRPr="00020E14">
        <w:rPr>
          <w:rFonts w:eastAsia="Calibri"/>
          <w:szCs w:val="24"/>
        </w:rPr>
        <w:t>in Colorado. Annals of Emergency Medicine 36</w:t>
      </w:r>
      <w:r w:rsidR="001E215D" w:rsidRPr="00020E14">
        <w:rPr>
          <w:rFonts w:eastAsia="Calibri"/>
          <w:szCs w:val="24"/>
        </w:rPr>
        <w:t xml:space="preserve"> (6)</w:t>
      </w:r>
      <w:r w:rsidRPr="00020E14">
        <w:rPr>
          <w:rFonts w:eastAsia="Calibri"/>
          <w:szCs w:val="24"/>
        </w:rPr>
        <w:t>, 589-596.</w:t>
      </w:r>
    </w:p>
    <w:p w14:paraId="403370DA" w14:textId="2C1905DE" w:rsidR="00525521" w:rsidRPr="00020E14" w:rsidRDefault="00525521" w:rsidP="001D7665">
      <w:pPr>
        <w:spacing w:after="120"/>
        <w:ind w:left="284" w:hanging="284"/>
        <w:rPr>
          <w:rFonts w:eastAsia="Calibri"/>
          <w:szCs w:val="24"/>
        </w:rPr>
      </w:pPr>
      <w:r w:rsidRPr="00020E14">
        <w:rPr>
          <w:rFonts w:eastAsia="Calibri"/>
          <w:szCs w:val="24"/>
        </w:rPr>
        <w:t xml:space="preserve">Huang, H., Chin, H.C., Haque, M.M., 2008. Severity of </w:t>
      </w:r>
      <w:r w:rsidR="00FB1CB3" w:rsidRPr="00020E14">
        <w:rPr>
          <w:rFonts w:eastAsia="Calibri"/>
          <w:szCs w:val="24"/>
        </w:rPr>
        <w:t xml:space="preserve">Driver Injury </w:t>
      </w:r>
      <w:r w:rsidRPr="00020E14">
        <w:rPr>
          <w:rFonts w:eastAsia="Calibri"/>
          <w:szCs w:val="24"/>
        </w:rPr>
        <w:t xml:space="preserve">and </w:t>
      </w:r>
      <w:r w:rsidR="00FB1CB3" w:rsidRPr="00020E14">
        <w:rPr>
          <w:rFonts w:eastAsia="Calibri"/>
          <w:szCs w:val="24"/>
        </w:rPr>
        <w:t xml:space="preserve">Vehicle Damage </w:t>
      </w:r>
      <w:r w:rsidRPr="00020E14">
        <w:rPr>
          <w:rFonts w:eastAsia="Calibri"/>
          <w:szCs w:val="24"/>
        </w:rPr>
        <w:t xml:space="preserve">in </w:t>
      </w:r>
      <w:r w:rsidR="00FB1CB3" w:rsidRPr="00020E14">
        <w:rPr>
          <w:rFonts w:eastAsia="Calibri"/>
          <w:szCs w:val="24"/>
        </w:rPr>
        <w:t xml:space="preserve">Traffic Crashes </w:t>
      </w:r>
      <w:r w:rsidRPr="00020E14">
        <w:rPr>
          <w:rFonts w:eastAsia="Calibri"/>
          <w:szCs w:val="24"/>
        </w:rPr>
        <w:t xml:space="preserve">at </w:t>
      </w:r>
      <w:r w:rsidR="00FB1CB3" w:rsidRPr="00020E14">
        <w:rPr>
          <w:rFonts w:eastAsia="Calibri"/>
          <w:szCs w:val="24"/>
        </w:rPr>
        <w:t>Intersections</w:t>
      </w:r>
      <w:r w:rsidRPr="00020E14">
        <w:rPr>
          <w:rFonts w:eastAsia="Calibri"/>
          <w:szCs w:val="24"/>
        </w:rPr>
        <w:t xml:space="preserve">: A Bayesian </w:t>
      </w:r>
      <w:r w:rsidR="00FB1CB3" w:rsidRPr="00020E14">
        <w:rPr>
          <w:rFonts w:eastAsia="Calibri"/>
          <w:szCs w:val="24"/>
        </w:rPr>
        <w:t>Hierarchical Analysis</w:t>
      </w:r>
      <w:r w:rsidRPr="00020E14">
        <w:rPr>
          <w:rFonts w:eastAsia="Calibri"/>
          <w:szCs w:val="24"/>
        </w:rPr>
        <w:t>. Accident Analysis and Prevention 40</w:t>
      </w:r>
      <w:r w:rsidR="00FB1CB3" w:rsidRPr="00020E14">
        <w:rPr>
          <w:rFonts w:eastAsia="Calibri"/>
          <w:szCs w:val="24"/>
        </w:rPr>
        <w:t xml:space="preserve"> (1)</w:t>
      </w:r>
      <w:r w:rsidRPr="00020E14">
        <w:rPr>
          <w:rFonts w:eastAsia="Calibri"/>
          <w:szCs w:val="24"/>
        </w:rPr>
        <w:t>, 45-54.</w:t>
      </w:r>
    </w:p>
    <w:p w14:paraId="107D3124" w14:textId="55465256" w:rsidR="00525521" w:rsidRPr="00020E14" w:rsidRDefault="00525521" w:rsidP="001D7665">
      <w:pPr>
        <w:spacing w:after="120"/>
        <w:ind w:left="284" w:hanging="284"/>
        <w:rPr>
          <w:rFonts w:eastAsia="Calibri"/>
          <w:szCs w:val="24"/>
        </w:rPr>
      </w:pPr>
      <w:proofErr w:type="spellStart"/>
      <w:r w:rsidRPr="00020E14">
        <w:rPr>
          <w:rFonts w:eastAsia="Calibri"/>
          <w:szCs w:val="24"/>
        </w:rPr>
        <w:lastRenderedPageBreak/>
        <w:t>Ju</w:t>
      </w:r>
      <w:proofErr w:type="spellEnd"/>
      <w:r w:rsidRPr="00020E14">
        <w:rPr>
          <w:rFonts w:eastAsia="Calibri"/>
          <w:szCs w:val="24"/>
        </w:rPr>
        <w:t xml:space="preserve">, Y.H., </w:t>
      </w:r>
      <w:proofErr w:type="spellStart"/>
      <w:r w:rsidRPr="00020E14">
        <w:rPr>
          <w:rFonts w:eastAsia="Calibri"/>
          <w:szCs w:val="24"/>
        </w:rPr>
        <w:t>Sohn</w:t>
      </w:r>
      <w:proofErr w:type="spellEnd"/>
      <w:r w:rsidRPr="00020E14">
        <w:rPr>
          <w:rFonts w:eastAsia="Calibri"/>
          <w:szCs w:val="24"/>
        </w:rPr>
        <w:t xml:space="preserve">, S.Y., 2014. Time to </w:t>
      </w:r>
      <w:r w:rsidR="00FB1CB3" w:rsidRPr="00020E14">
        <w:rPr>
          <w:rFonts w:eastAsia="Calibri"/>
          <w:szCs w:val="24"/>
        </w:rPr>
        <w:t xml:space="preserve">Death Analysis </w:t>
      </w:r>
      <w:r w:rsidRPr="00020E14">
        <w:rPr>
          <w:rFonts w:eastAsia="Calibri"/>
          <w:szCs w:val="24"/>
        </w:rPr>
        <w:t xml:space="preserve">of </w:t>
      </w:r>
      <w:r w:rsidR="00FB1CB3" w:rsidRPr="00020E14">
        <w:rPr>
          <w:rFonts w:eastAsia="Calibri"/>
          <w:szCs w:val="24"/>
        </w:rPr>
        <w:t xml:space="preserve">Road Traffic Accidents </w:t>
      </w:r>
      <w:r w:rsidRPr="00020E14">
        <w:rPr>
          <w:rFonts w:eastAsia="Calibri"/>
          <w:szCs w:val="24"/>
        </w:rPr>
        <w:t xml:space="preserve">in </w:t>
      </w:r>
      <w:r w:rsidR="00FB1CB3" w:rsidRPr="00020E14">
        <w:rPr>
          <w:rFonts w:eastAsia="Calibri"/>
          <w:szCs w:val="24"/>
        </w:rPr>
        <w:t xml:space="preserve">Relation </w:t>
      </w:r>
      <w:r w:rsidRPr="00020E14">
        <w:rPr>
          <w:rFonts w:eastAsia="Calibri"/>
          <w:szCs w:val="24"/>
        </w:rPr>
        <w:t xml:space="preserve">to </w:t>
      </w:r>
      <w:r w:rsidR="00FB1CB3" w:rsidRPr="00020E14">
        <w:rPr>
          <w:rFonts w:eastAsia="Calibri"/>
          <w:szCs w:val="24"/>
        </w:rPr>
        <w:t xml:space="preserve">Delta </w:t>
      </w:r>
      <w:r w:rsidRPr="00020E14">
        <w:rPr>
          <w:rFonts w:eastAsia="Calibri"/>
          <w:szCs w:val="24"/>
        </w:rPr>
        <w:t xml:space="preserve">V, </w:t>
      </w:r>
      <w:r w:rsidR="00FB1CB3" w:rsidRPr="00020E14">
        <w:rPr>
          <w:rFonts w:eastAsia="Calibri"/>
          <w:szCs w:val="24"/>
        </w:rPr>
        <w:t>Drunk Driving,</w:t>
      </w:r>
      <w:r w:rsidRPr="00020E14">
        <w:rPr>
          <w:rFonts w:eastAsia="Calibri"/>
          <w:szCs w:val="24"/>
        </w:rPr>
        <w:t xml:space="preserve"> and </w:t>
      </w:r>
      <w:r w:rsidR="00FB1CB3" w:rsidRPr="00020E14">
        <w:rPr>
          <w:rFonts w:eastAsia="Calibri"/>
          <w:szCs w:val="24"/>
        </w:rPr>
        <w:t>Restraint Systems</w:t>
      </w:r>
      <w:r w:rsidRPr="00020E14">
        <w:rPr>
          <w:rFonts w:eastAsia="Calibri"/>
          <w:szCs w:val="24"/>
        </w:rPr>
        <w:t>. Traffic Injury Prevention</w:t>
      </w:r>
      <w:r w:rsidR="00FB1CB3" w:rsidRPr="00020E14">
        <w:rPr>
          <w:rFonts w:eastAsia="Calibri"/>
          <w:szCs w:val="24"/>
        </w:rPr>
        <w:t xml:space="preserve"> 15 (8), 771-777.</w:t>
      </w:r>
    </w:p>
    <w:p w14:paraId="2DD2F2AB" w14:textId="5349A99B" w:rsidR="00525521" w:rsidRPr="00020E14" w:rsidRDefault="00525521" w:rsidP="001D7665">
      <w:pPr>
        <w:spacing w:after="120"/>
        <w:ind w:left="284" w:hanging="284"/>
        <w:rPr>
          <w:rFonts w:eastAsia="Calibri"/>
          <w:szCs w:val="24"/>
        </w:rPr>
      </w:pPr>
      <w:r w:rsidRPr="00020E14">
        <w:rPr>
          <w:rFonts w:eastAsia="Calibri"/>
          <w:szCs w:val="24"/>
        </w:rPr>
        <w:t xml:space="preserve">Kim, J.K., </w:t>
      </w:r>
      <w:proofErr w:type="spellStart"/>
      <w:r w:rsidRPr="00020E14">
        <w:rPr>
          <w:rFonts w:eastAsia="Calibri"/>
          <w:szCs w:val="24"/>
        </w:rPr>
        <w:t>Ulfarsson</w:t>
      </w:r>
      <w:proofErr w:type="spellEnd"/>
      <w:r w:rsidRPr="00020E14">
        <w:rPr>
          <w:rFonts w:eastAsia="Calibri"/>
          <w:szCs w:val="24"/>
        </w:rPr>
        <w:t>, G.F., Kim, S., Shankar, V.N., 2013. Driver-</w:t>
      </w:r>
      <w:r w:rsidR="000A286E" w:rsidRPr="00020E14">
        <w:rPr>
          <w:rFonts w:eastAsia="Calibri"/>
          <w:szCs w:val="24"/>
        </w:rPr>
        <w:t xml:space="preserve">Injury Severity </w:t>
      </w:r>
      <w:r w:rsidRPr="00020E14">
        <w:rPr>
          <w:rFonts w:eastAsia="Calibri"/>
          <w:szCs w:val="24"/>
        </w:rPr>
        <w:t xml:space="preserve">in </w:t>
      </w:r>
      <w:r w:rsidR="000A286E" w:rsidRPr="00020E14">
        <w:rPr>
          <w:rFonts w:eastAsia="Calibri"/>
          <w:szCs w:val="24"/>
        </w:rPr>
        <w:t xml:space="preserve">Single-Vehicle Crashes </w:t>
      </w:r>
      <w:r w:rsidRPr="00020E14">
        <w:rPr>
          <w:rFonts w:eastAsia="Calibri"/>
          <w:szCs w:val="24"/>
        </w:rPr>
        <w:t xml:space="preserve">in California: A </w:t>
      </w:r>
      <w:r w:rsidR="000A286E" w:rsidRPr="00020E14">
        <w:rPr>
          <w:rFonts w:eastAsia="Calibri"/>
          <w:szCs w:val="24"/>
        </w:rPr>
        <w:t xml:space="preserve">Mixed Logit Analysis </w:t>
      </w:r>
      <w:r w:rsidRPr="00020E14">
        <w:rPr>
          <w:rFonts w:eastAsia="Calibri"/>
          <w:szCs w:val="24"/>
        </w:rPr>
        <w:t xml:space="preserve">of </w:t>
      </w:r>
      <w:r w:rsidR="000A286E" w:rsidRPr="00020E14">
        <w:rPr>
          <w:rFonts w:eastAsia="Calibri"/>
          <w:szCs w:val="24"/>
        </w:rPr>
        <w:t xml:space="preserve">Heterogeneity </w:t>
      </w:r>
      <w:r w:rsidRPr="00020E14">
        <w:rPr>
          <w:rFonts w:eastAsia="Calibri"/>
          <w:szCs w:val="24"/>
        </w:rPr>
        <w:t xml:space="preserve">due to </w:t>
      </w:r>
      <w:r w:rsidR="000A286E" w:rsidRPr="00020E14">
        <w:rPr>
          <w:rFonts w:eastAsia="Calibri"/>
          <w:szCs w:val="24"/>
        </w:rPr>
        <w:t xml:space="preserve">Age </w:t>
      </w:r>
      <w:r w:rsidRPr="00020E14">
        <w:rPr>
          <w:rFonts w:eastAsia="Calibri"/>
          <w:szCs w:val="24"/>
        </w:rPr>
        <w:t xml:space="preserve">and </w:t>
      </w:r>
      <w:r w:rsidR="000A286E" w:rsidRPr="00020E14">
        <w:rPr>
          <w:rFonts w:eastAsia="Calibri"/>
          <w:szCs w:val="24"/>
        </w:rPr>
        <w:t>Gender</w:t>
      </w:r>
      <w:r w:rsidRPr="00020E14">
        <w:rPr>
          <w:rFonts w:eastAsia="Calibri"/>
          <w:szCs w:val="24"/>
        </w:rPr>
        <w:t>. Accident Analysis and Prevention 50, 1073-1081.</w:t>
      </w:r>
    </w:p>
    <w:p w14:paraId="10B453A1" w14:textId="48C11DAC" w:rsidR="00525521" w:rsidRPr="00020E14" w:rsidRDefault="00525521" w:rsidP="001D7665">
      <w:pPr>
        <w:spacing w:after="120"/>
        <w:ind w:left="284" w:hanging="284"/>
        <w:rPr>
          <w:rFonts w:eastAsia="Calibri"/>
          <w:szCs w:val="24"/>
        </w:rPr>
      </w:pPr>
      <w:proofErr w:type="spellStart"/>
      <w:r w:rsidRPr="00020E14">
        <w:rPr>
          <w:rFonts w:eastAsia="Calibri"/>
          <w:szCs w:val="24"/>
        </w:rPr>
        <w:t>Kockelman</w:t>
      </w:r>
      <w:proofErr w:type="spellEnd"/>
      <w:r w:rsidRPr="00020E14">
        <w:rPr>
          <w:rFonts w:eastAsia="Calibri"/>
          <w:szCs w:val="24"/>
        </w:rPr>
        <w:t xml:space="preserve">, K.M., </w:t>
      </w:r>
      <w:proofErr w:type="spellStart"/>
      <w:r w:rsidRPr="00020E14">
        <w:rPr>
          <w:rFonts w:eastAsia="Calibri"/>
          <w:szCs w:val="24"/>
        </w:rPr>
        <w:t>Kweon</w:t>
      </w:r>
      <w:proofErr w:type="spellEnd"/>
      <w:r w:rsidRPr="00020E14">
        <w:rPr>
          <w:rFonts w:eastAsia="Calibri"/>
          <w:szCs w:val="24"/>
        </w:rPr>
        <w:t xml:space="preserve">, Y.J., 2002. Driver </w:t>
      </w:r>
      <w:r w:rsidR="000A286E" w:rsidRPr="00020E14">
        <w:rPr>
          <w:rFonts w:eastAsia="Calibri"/>
          <w:szCs w:val="24"/>
        </w:rPr>
        <w:t>Injury Severity</w:t>
      </w:r>
      <w:r w:rsidRPr="00020E14">
        <w:rPr>
          <w:rFonts w:eastAsia="Calibri"/>
          <w:szCs w:val="24"/>
        </w:rPr>
        <w:t xml:space="preserve">: An </w:t>
      </w:r>
      <w:r w:rsidR="000A286E" w:rsidRPr="00020E14">
        <w:rPr>
          <w:rFonts w:eastAsia="Calibri"/>
          <w:szCs w:val="24"/>
        </w:rPr>
        <w:t xml:space="preserve">Application </w:t>
      </w:r>
      <w:r w:rsidRPr="00020E14">
        <w:rPr>
          <w:rFonts w:eastAsia="Calibri"/>
          <w:szCs w:val="24"/>
        </w:rPr>
        <w:t xml:space="preserve">of </w:t>
      </w:r>
      <w:r w:rsidR="000A286E" w:rsidRPr="00020E14">
        <w:rPr>
          <w:rFonts w:eastAsia="Calibri"/>
          <w:szCs w:val="24"/>
        </w:rPr>
        <w:t xml:space="preserve">Ordered </w:t>
      </w:r>
      <w:proofErr w:type="spellStart"/>
      <w:r w:rsidR="000A286E" w:rsidRPr="00020E14">
        <w:rPr>
          <w:rFonts w:eastAsia="Calibri"/>
          <w:szCs w:val="24"/>
        </w:rPr>
        <w:t>Probit</w:t>
      </w:r>
      <w:proofErr w:type="spellEnd"/>
      <w:r w:rsidR="000A286E" w:rsidRPr="00020E14">
        <w:rPr>
          <w:rFonts w:eastAsia="Calibri"/>
          <w:szCs w:val="24"/>
        </w:rPr>
        <w:t xml:space="preserve"> Models</w:t>
      </w:r>
      <w:r w:rsidRPr="00020E14">
        <w:rPr>
          <w:rFonts w:eastAsia="Calibri"/>
          <w:szCs w:val="24"/>
        </w:rPr>
        <w:t>. Accident Analysis and Prevention 34</w:t>
      </w:r>
      <w:r w:rsidR="000A286E" w:rsidRPr="00020E14">
        <w:rPr>
          <w:rFonts w:eastAsia="Calibri"/>
          <w:szCs w:val="24"/>
        </w:rPr>
        <w:t xml:space="preserve"> (3)</w:t>
      </w:r>
      <w:r w:rsidRPr="00020E14">
        <w:rPr>
          <w:rFonts w:eastAsia="Calibri"/>
          <w:szCs w:val="24"/>
        </w:rPr>
        <w:t>, 313-321.</w:t>
      </w:r>
    </w:p>
    <w:p w14:paraId="70F9023B" w14:textId="08E7EDFB" w:rsidR="00525521" w:rsidRPr="00020E14" w:rsidRDefault="00525521" w:rsidP="001D7665">
      <w:pPr>
        <w:spacing w:after="120"/>
        <w:ind w:left="284" w:hanging="284"/>
        <w:rPr>
          <w:rFonts w:eastAsia="Calibri"/>
          <w:szCs w:val="24"/>
        </w:rPr>
      </w:pPr>
      <w:r w:rsidRPr="00020E14">
        <w:rPr>
          <w:rFonts w:eastAsia="Calibri"/>
          <w:szCs w:val="24"/>
        </w:rPr>
        <w:t>Lambert-</w:t>
      </w:r>
      <w:proofErr w:type="spellStart"/>
      <w:r w:rsidRPr="00020E14">
        <w:rPr>
          <w:rFonts w:eastAsia="Calibri"/>
          <w:szCs w:val="24"/>
        </w:rPr>
        <w:t>Bélanger</w:t>
      </w:r>
      <w:proofErr w:type="spellEnd"/>
      <w:r w:rsidRPr="00020E14">
        <w:rPr>
          <w:rFonts w:eastAsia="Calibri"/>
          <w:szCs w:val="24"/>
        </w:rPr>
        <w:t xml:space="preserve">, A., Dubois, S., Weaver, B., Mullen, N., </w:t>
      </w:r>
      <w:proofErr w:type="spellStart"/>
      <w:r w:rsidRPr="00020E14">
        <w:rPr>
          <w:rFonts w:eastAsia="Calibri"/>
          <w:szCs w:val="24"/>
        </w:rPr>
        <w:t>Bédard</w:t>
      </w:r>
      <w:proofErr w:type="spellEnd"/>
      <w:r w:rsidRPr="00020E14">
        <w:rPr>
          <w:rFonts w:eastAsia="Calibri"/>
          <w:szCs w:val="24"/>
        </w:rPr>
        <w:t xml:space="preserve">, M., 2012. Aggressive </w:t>
      </w:r>
      <w:r w:rsidR="009B1CB8" w:rsidRPr="00020E14">
        <w:rPr>
          <w:rFonts w:eastAsia="Calibri"/>
          <w:szCs w:val="24"/>
        </w:rPr>
        <w:t>Driving Behaviour</w:t>
      </w:r>
      <w:r w:rsidRPr="00020E14">
        <w:rPr>
          <w:rFonts w:eastAsia="Calibri"/>
          <w:szCs w:val="24"/>
        </w:rPr>
        <w:t xml:space="preserve"> in </w:t>
      </w:r>
      <w:r w:rsidR="009B1CB8" w:rsidRPr="00020E14">
        <w:rPr>
          <w:rFonts w:eastAsia="Calibri"/>
          <w:szCs w:val="24"/>
        </w:rPr>
        <w:t xml:space="preserve">Young Drivers </w:t>
      </w:r>
      <w:r w:rsidRPr="00020E14">
        <w:rPr>
          <w:rFonts w:eastAsia="Calibri"/>
          <w:szCs w:val="24"/>
        </w:rPr>
        <w:t>(</w:t>
      </w:r>
      <w:r w:rsidR="009B1CB8" w:rsidRPr="00020E14">
        <w:rPr>
          <w:rFonts w:eastAsia="Calibri"/>
          <w:szCs w:val="24"/>
        </w:rPr>
        <w:t xml:space="preserve">Aged </w:t>
      </w:r>
      <w:r w:rsidRPr="00020E14">
        <w:rPr>
          <w:rFonts w:eastAsia="Calibri"/>
          <w:szCs w:val="24"/>
        </w:rPr>
        <w:t xml:space="preserve">16 through 25) </w:t>
      </w:r>
      <w:r w:rsidR="009B1CB8" w:rsidRPr="00020E14">
        <w:rPr>
          <w:rFonts w:eastAsia="Calibri"/>
          <w:szCs w:val="24"/>
        </w:rPr>
        <w:t xml:space="preserve">Involved </w:t>
      </w:r>
      <w:r w:rsidRPr="00020E14">
        <w:rPr>
          <w:rFonts w:eastAsia="Calibri"/>
          <w:szCs w:val="24"/>
        </w:rPr>
        <w:t xml:space="preserve">in </w:t>
      </w:r>
      <w:r w:rsidR="009B1CB8" w:rsidRPr="00020E14">
        <w:rPr>
          <w:rFonts w:eastAsia="Calibri"/>
          <w:szCs w:val="24"/>
        </w:rPr>
        <w:t>Fatal Crashes</w:t>
      </w:r>
      <w:r w:rsidRPr="00020E14">
        <w:rPr>
          <w:rFonts w:eastAsia="Calibri"/>
          <w:szCs w:val="24"/>
        </w:rPr>
        <w:t>. Journal of Safety Research 43</w:t>
      </w:r>
      <w:r w:rsidR="009B1CB8" w:rsidRPr="00020E14">
        <w:rPr>
          <w:rFonts w:eastAsia="Calibri"/>
          <w:szCs w:val="24"/>
        </w:rPr>
        <w:t xml:space="preserve"> (5-6)</w:t>
      </w:r>
      <w:r w:rsidRPr="00020E14">
        <w:rPr>
          <w:rFonts w:eastAsia="Calibri"/>
          <w:szCs w:val="24"/>
        </w:rPr>
        <w:t>, 333-338.</w:t>
      </w:r>
    </w:p>
    <w:p w14:paraId="1BD77ADC" w14:textId="1B94D080" w:rsidR="00525521" w:rsidRPr="00020E14" w:rsidRDefault="00525521" w:rsidP="001D7665">
      <w:pPr>
        <w:spacing w:after="120"/>
        <w:ind w:left="284" w:hanging="284"/>
        <w:rPr>
          <w:rFonts w:eastAsia="Calibri"/>
          <w:szCs w:val="24"/>
        </w:rPr>
      </w:pPr>
      <w:r w:rsidRPr="00020E14">
        <w:rPr>
          <w:rFonts w:eastAsia="Calibri"/>
          <w:szCs w:val="24"/>
        </w:rPr>
        <w:t xml:space="preserve">Lyman, S., Ferguson, S.A., Braver, E.R., Williams, A.F., 2002. Older </w:t>
      </w:r>
      <w:r w:rsidR="00003B50" w:rsidRPr="00020E14">
        <w:rPr>
          <w:rFonts w:eastAsia="Calibri"/>
          <w:szCs w:val="24"/>
        </w:rPr>
        <w:t xml:space="preserve">Driver Involvements </w:t>
      </w:r>
      <w:r w:rsidRPr="00020E14">
        <w:rPr>
          <w:rFonts w:eastAsia="Calibri"/>
          <w:szCs w:val="24"/>
        </w:rPr>
        <w:t xml:space="preserve">in </w:t>
      </w:r>
      <w:r w:rsidR="00003B50" w:rsidRPr="00020E14">
        <w:rPr>
          <w:rFonts w:eastAsia="Calibri"/>
          <w:szCs w:val="24"/>
        </w:rPr>
        <w:t xml:space="preserve">Police Reported Crashes </w:t>
      </w:r>
      <w:r w:rsidRPr="00020E14">
        <w:rPr>
          <w:rFonts w:eastAsia="Calibri"/>
          <w:szCs w:val="24"/>
        </w:rPr>
        <w:t xml:space="preserve">and </w:t>
      </w:r>
      <w:r w:rsidR="00003B50" w:rsidRPr="00020E14">
        <w:rPr>
          <w:rFonts w:eastAsia="Calibri"/>
          <w:szCs w:val="24"/>
        </w:rPr>
        <w:t>Fatal Crashes</w:t>
      </w:r>
      <w:r w:rsidRPr="00020E14">
        <w:rPr>
          <w:rFonts w:eastAsia="Calibri"/>
          <w:szCs w:val="24"/>
        </w:rPr>
        <w:t xml:space="preserve">: Trends and </w:t>
      </w:r>
      <w:r w:rsidR="00003B50" w:rsidRPr="00020E14">
        <w:rPr>
          <w:rFonts w:eastAsia="Calibri"/>
          <w:szCs w:val="24"/>
        </w:rPr>
        <w:t>Projections</w:t>
      </w:r>
      <w:r w:rsidRPr="00020E14">
        <w:rPr>
          <w:rFonts w:eastAsia="Calibri"/>
          <w:szCs w:val="24"/>
        </w:rPr>
        <w:t>. Injury Prevention 8</w:t>
      </w:r>
      <w:r w:rsidR="00003B50" w:rsidRPr="00020E14">
        <w:rPr>
          <w:rFonts w:eastAsia="Calibri"/>
          <w:szCs w:val="24"/>
        </w:rPr>
        <w:t xml:space="preserve"> (2)</w:t>
      </w:r>
      <w:r w:rsidRPr="00020E14">
        <w:rPr>
          <w:rFonts w:eastAsia="Calibri"/>
          <w:szCs w:val="24"/>
        </w:rPr>
        <w:t>, 116-120.</w:t>
      </w:r>
    </w:p>
    <w:p w14:paraId="34911347" w14:textId="624B99DD" w:rsidR="00525521" w:rsidRPr="00020E14" w:rsidRDefault="00525521" w:rsidP="001D7665">
      <w:pPr>
        <w:spacing w:after="120"/>
        <w:ind w:left="284" w:hanging="284"/>
        <w:rPr>
          <w:rFonts w:eastAsia="Calibri"/>
          <w:szCs w:val="24"/>
        </w:rPr>
      </w:pPr>
      <w:proofErr w:type="spellStart"/>
      <w:r w:rsidRPr="00020E14">
        <w:rPr>
          <w:rFonts w:eastAsia="Calibri"/>
          <w:szCs w:val="24"/>
        </w:rPr>
        <w:t>Marson</w:t>
      </w:r>
      <w:proofErr w:type="spellEnd"/>
      <w:r w:rsidRPr="00020E14">
        <w:rPr>
          <w:rFonts w:eastAsia="Calibri"/>
          <w:szCs w:val="24"/>
        </w:rPr>
        <w:t xml:space="preserve">, A.C., Thomson, J.C., 2001. The </w:t>
      </w:r>
      <w:r w:rsidR="003037D2" w:rsidRPr="00020E14">
        <w:rPr>
          <w:rFonts w:eastAsia="Calibri"/>
          <w:szCs w:val="24"/>
        </w:rPr>
        <w:t xml:space="preserve">Influence </w:t>
      </w:r>
      <w:r w:rsidRPr="00020E14">
        <w:rPr>
          <w:rFonts w:eastAsia="Calibri"/>
          <w:szCs w:val="24"/>
        </w:rPr>
        <w:t xml:space="preserve">of </w:t>
      </w:r>
      <w:r w:rsidR="003037D2" w:rsidRPr="00020E14">
        <w:rPr>
          <w:rFonts w:eastAsia="Calibri"/>
          <w:szCs w:val="24"/>
        </w:rPr>
        <w:t xml:space="preserve">Prehospital Trauma Care </w:t>
      </w:r>
      <w:r w:rsidRPr="00020E14">
        <w:rPr>
          <w:rFonts w:eastAsia="Calibri"/>
          <w:szCs w:val="24"/>
        </w:rPr>
        <w:t xml:space="preserve">on </w:t>
      </w:r>
      <w:r w:rsidR="003037D2" w:rsidRPr="00020E14">
        <w:rPr>
          <w:rFonts w:eastAsia="Calibri"/>
          <w:szCs w:val="24"/>
        </w:rPr>
        <w:t>Motor Vehicle Crash Mortality</w:t>
      </w:r>
      <w:r w:rsidRPr="00020E14">
        <w:rPr>
          <w:rFonts w:eastAsia="Calibri"/>
          <w:szCs w:val="24"/>
        </w:rPr>
        <w:t xml:space="preserve">. Journal of Trauma </w:t>
      </w:r>
      <w:r w:rsidR="003037D2" w:rsidRPr="00020E14">
        <w:rPr>
          <w:rFonts w:eastAsia="Calibri"/>
          <w:szCs w:val="24"/>
        </w:rPr>
        <w:t xml:space="preserve">Injury - Infection and Critical Care </w:t>
      </w:r>
      <w:r w:rsidRPr="00020E14">
        <w:rPr>
          <w:rFonts w:eastAsia="Calibri"/>
          <w:szCs w:val="24"/>
        </w:rPr>
        <w:t>50</w:t>
      </w:r>
      <w:r w:rsidR="003037D2" w:rsidRPr="00020E14">
        <w:rPr>
          <w:rFonts w:eastAsia="Calibri"/>
          <w:szCs w:val="24"/>
        </w:rPr>
        <w:t xml:space="preserve"> (5)</w:t>
      </w:r>
      <w:r w:rsidRPr="00020E14">
        <w:rPr>
          <w:rFonts w:eastAsia="Calibri"/>
          <w:szCs w:val="24"/>
        </w:rPr>
        <w:t>, 917-921.</w:t>
      </w:r>
    </w:p>
    <w:p w14:paraId="3C9D5DF7" w14:textId="54883D47" w:rsidR="00525521" w:rsidRPr="00020E14" w:rsidRDefault="00525521" w:rsidP="001D7665">
      <w:pPr>
        <w:spacing w:after="120"/>
        <w:ind w:left="284" w:hanging="284"/>
        <w:rPr>
          <w:rFonts w:eastAsia="Calibri"/>
          <w:szCs w:val="24"/>
        </w:rPr>
      </w:pPr>
      <w:proofErr w:type="spellStart"/>
      <w:r w:rsidRPr="00020E14">
        <w:rPr>
          <w:rFonts w:eastAsia="Calibri"/>
          <w:szCs w:val="24"/>
        </w:rPr>
        <w:t>Meng</w:t>
      </w:r>
      <w:proofErr w:type="spellEnd"/>
      <w:r w:rsidRPr="00020E14">
        <w:rPr>
          <w:rFonts w:eastAsia="Calibri"/>
          <w:szCs w:val="24"/>
        </w:rPr>
        <w:t xml:space="preserve">, Q., </w:t>
      </w:r>
      <w:proofErr w:type="spellStart"/>
      <w:r w:rsidRPr="00020E14">
        <w:rPr>
          <w:rFonts w:eastAsia="Calibri"/>
          <w:szCs w:val="24"/>
        </w:rPr>
        <w:t>Weng</w:t>
      </w:r>
      <w:proofErr w:type="spellEnd"/>
      <w:r w:rsidRPr="00020E14">
        <w:rPr>
          <w:rFonts w:eastAsia="Calibri"/>
          <w:szCs w:val="24"/>
        </w:rPr>
        <w:t>, J., 2013. Uncertainty Analysis of Accident Notification Time and Emergency Medical Service Response Time in Work Zone Traffic Accidents. Traffic Injury Prevention 14</w:t>
      </w:r>
      <w:r w:rsidR="002023CA" w:rsidRPr="00020E14">
        <w:rPr>
          <w:rFonts w:eastAsia="Calibri"/>
          <w:szCs w:val="24"/>
        </w:rPr>
        <w:t xml:space="preserve"> (2)</w:t>
      </w:r>
      <w:r w:rsidRPr="00020E14">
        <w:rPr>
          <w:rFonts w:eastAsia="Calibri"/>
          <w:szCs w:val="24"/>
        </w:rPr>
        <w:t>, 150-158.</w:t>
      </w:r>
    </w:p>
    <w:p w14:paraId="7C2A9808" w14:textId="459B9CED" w:rsidR="00525521" w:rsidRPr="00020E14" w:rsidRDefault="00525521" w:rsidP="001D7665">
      <w:pPr>
        <w:spacing w:after="120"/>
        <w:ind w:left="284" w:hanging="284"/>
        <w:rPr>
          <w:rFonts w:eastAsia="Calibri"/>
          <w:szCs w:val="24"/>
        </w:rPr>
      </w:pPr>
      <w:proofErr w:type="spellStart"/>
      <w:r w:rsidRPr="00020E14">
        <w:rPr>
          <w:rFonts w:eastAsia="Calibri"/>
          <w:szCs w:val="24"/>
        </w:rPr>
        <w:t>Mooradian</w:t>
      </w:r>
      <w:proofErr w:type="spellEnd"/>
      <w:r w:rsidRPr="00020E14">
        <w:rPr>
          <w:rFonts w:eastAsia="Calibri"/>
          <w:szCs w:val="24"/>
        </w:rPr>
        <w:t xml:space="preserve">, J., Ivan, J.N., </w:t>
      </w:r>
      <w:proofErr w:type="spellStart"/>
      <w:r w:rsidRPr="00020E14">
        <w:rPr>
          <w:rFonts w:eastAsia="Calibri"/>
          <w:szCs w:val="24"/>
        </w:rPr>
        <w:t>Ravishanker</w:t>
      </w:r>
      <w:proofErr w:type="spellEnd"/>
      <w:r w:rsidRPr="00020E14">
        <w:rPr>
          <w:rFonts w:eastAsia="Calibri"/>
          <w:szCs w:val="24"/>
        </w:rPr>
        <w:t xml:space="preserve">, N., Hu, S., 2013. Analysis of </w:t>
      </w:r>
      <w:r w:rsidR="002023CA" w:rsidRPr="00020E14">
        <w:rPr>
          <w:rFonts w:eastAsia="Calibri"/>
          <w:szCs w:val="24"/>
        </w:rPr>
        <w:t xml:space="preserve">Driver </w:t>
      </w:r>
      <w:r w:rsidRPr="00020E14">
        <w:rPr>
          <w:rFonts w:eastAsia="Calibri"/>
          <w:szCs w:val="24"/>
        </w:rPr>
        <w:t xml:space="preserve">and </w:t>
      </w:r>
      <w:r w:rsidR="002023CA" w:rsidRPr="00020E14">
        <w:rPr>
          <w:rFonts w:eastAsia="Calibri"/>
          <w:szCs w:val="24"/>
        </w:rPr>
        <w:t>Passenger Crash Injury Severity Using Partial Proportional Odds Models</w:t>
      </w:r>
      <w:r w:rsidRPr="00020E14">
        <w:rPr>
          <w:rFonts w:eastAsia="Calibri"/>
          <w:szCs w:val="24"/>
        </w:rPr>
        <w:t>. Accident Analysis and Prevention 58, 53-58.</w:t>
      </w:r>
    </w:p>
    <w:p w14:paraId="091759CE" w14:textId="77777777" w:rsidR="00525521" w:rsidRPr="00020E14" w:rsidRDefault="00525521" w:rsidP="000E2648">
      <w:pPr>
        <w:spacing w:after="120"/>
        <w:ind w:left="284" w:hanging="284"/>
        <w:rPr>
          <w:rFonts w:eastAsia="Calibri"/>
          <w:szCs w:val="24"/>
        </w:rPr>
      </w:pPr>
      <w:r w:rsidRPr="00020E14">
        <w:rPr>
          <w:rFonts w:eastAsia="Calibri"/>
          <w:szCs w:val="24"/>
        </w:rPr>
        <w:t>National Highway Traffic Safety Administration (NHTSA), 2012. Traffic Safety Facts: 2010 Motor Vehicle Crashes Overview, NHTSA, Washington, D.C.</w:t>
      </w:r>
    </w:p>
    <w:p w14:paraId="5FDCE0B7" w14:textId="69EF5331" w:rsidR="00525521" w:rsidRPr="00020E14" w:rsidRDefault="00525521" w:rsidP="001D7665">
      <w:pPr>
        <w:spacing w:after="120"/>
        <w:ind w:left="284" w:hanging="284"/>
        <w:rPr>
          <w:rFonts w:eastAsia="Calibri"/>
          <w:szCs w:val="24"/>
        </w:rPr>
      </w:pPr>
      <w:r w:rsidRPr="00020E14">
        <w:rPr>
          <w:rFonts w:eastAsia="Calibri"/>
          <w:szCs w:val="24"/>
        </w:rPr>
        <w:t xml:space="preserve">O'Neill, B., 2009. Preventing </w:t>
      </w:r>
      <w:r w:rsidR="00775939" w:rsidRPr="00020E14">
        <w:rPr>
          <w:rFonts w:eastAsia="Calibri"/>
          <w:szCs w:val="24"/>
        </w:rPr>
        <w:t xml:space="preserve">Passenger Vehicle Occupant Injuries </w:t>
      </w:r>
      <w:r w:rsidRPr="00020E14">
        <w:rPr>
          <w:rFonts w:eastAsia="Calibri"/>
          <w:szCs w:val="24"/>
        </w:rPr>
        <w:t xml:space="preserve">by </w:t>
      </w:r>
      <w:r w:rsidR="00775939" w:rsidRPr="00020E14">
        <w:rPr>
          <w:rFonts w:eastAsia="Calibri"/>
          <w:szCs w:val="24"/>
        </w:rPr>
        <w:t xml:space="preserve">Vehicle </w:t>
      </w:r>
      <w:r w:rsidRPr="00020E14">
        <w:rPr>
          <w:rFonts w:eastAsia="Calibri"/>
          <w:szCs w:val="24"/>
        </w:rPr>
        <w:t xml:space="preserve">Design- A </w:t>
      </w:r>
      <w:r w:rsidR="00775939" w:rsidRPr="00020E14">
        <w:rPr>
          <w:rFonts w:eastAsia="Calibri"/>
          <w:szCs w:val="24"/>
        </w:rPr>
        <w:t>Historical Perspective</w:t>
      </w:r>
      <w:r w:rsidRPr="00020E14">
        <w:rPr>
          <w:rFonts w:eastAsia="Calibri"/>
          <w:szCs w:val="24"/>
        </w:rPr>
        <w:t xml:space="preserve"> from IIHS. Traffic Injury Prevention 10</w:t>
      </w:r>
      <w:r w:rsidR="00775939" w:rsidRPr="00020E14">
        <w:rPr>
          <w:rFonts w:eastAsia="Calibri"/>
          <w:szCs w:val="24"/>
        </w:rPr>
        <w:t xml:space="preserve"> (2)</w:t>
      </w:r>
      <w:r w:rsidRPr="00020E14">
        <w:rPr>
          <w:rFonts w:eastAsia="Calibri"/>
          <w:szCs w:val="24"/>
        </w:rPr>
        <w:t>, 113-126.</w:t>
      </w:r>
    </w:p>
    <w:p w14:paraId="37A5C51E" w14:textId="7B350D69" w:rsidR="00525521" w:rsidRPr="00020E14" w:rsidRDefault="00525521" w:rsidP="001D7665">
      <w:pPr>
        <w:spacing w:after="120"/>
        <w:ind w:left="284" w:hanging="284"/>
        <w:rPr>
          <w:rFonts w:eastAsia="Calibri"/>
          <w:szCs w:val="24"/>
        </w:rPr>
      </w:pPr>
      <w:proofErr w:type="spellStart"/>
      <w:r w:rsidRPr="00020E14">
        <w:rPr>
          <w:rFonts w:eastAsia="Calibri"/>
          <w:szCs w:val="24"/>
        </w:rPr>
        <w:t>Palanca</w:t>
      </w:r>
      <w:proofErr w:type="spellEnd"/>
      <w:r w:rsidRPr="00020E14">
        <w:rPr>
          <w:rFonts w:eastAsia="Calibri"/>
          <w:szCs w:val="24"/>
        </w:rPr>
        <w:t xml:space="preserve">, S., Taylor, D.M., Bailey, M., Cameron, P.A., 2003. Mechanisms of </w:t>
      </w:r>
      <w:r w:rsidR="00775939" w:rsidRPr="00020E14">
        <w:rPr>
          <w:rFonts w:eastAsia="Calibri"/>
          <w:szCs w:val="24"/>
        </w:rPr>
        <w:t xml:space="preserve">Motor Vehicle Accidents </w:t>
      </w:r>
      <w:r w:rsidRPr="00020E14">
        <w:rPr>
          <w:rFonts w:eastAsia="Calibri"/>
          <w:szCs w:val="24"/>
        </w:rPr>
        <w:t xml:space="preserve">that </w:t>
      </w:r>
      <w:r w:rsidR="00775939" w:rsidRPr="00020E14">
        <w:rPr>
          <w:rFonts w:eastAsia="Calibri"/>
          <w:szCs w:val="24"/>
        </w:rPr>
        <w:t>Predict Major Injury</w:t>
      </w:r>
      <w:r w:rsidRPr="00020E14">
        <w:rPr>
          <w:rFonts w:eastAsia="Calibri"/>
          <w:szCs w:val="24"/>
        </w:rPr>
        <w:t>. Emergency Medicine 15</w:t>
      </w:r>
      <w:r w:rsidR="00775939" w:rsidRPr="00020E14">
        <w:rPr>
          <w:rFonts w:eastAsia="Calibri"/>
          <w:szCs w:val="24"/>
        </w:rPr>
        <w:t xml:space="preserve"> (5-6)</w:t>
      </w:r>
      <w:r w:rsidRPr="00020E14">
        <w:rPr>
          <w:rFonts w:eastAsia="Calibri"/>
          <w:szCs w:val="24"/>
        </w:rPr>
        <w:t>, 423-428.</w:t>
      </w:r>
    </w:p>
    <w:p w14:paraId="6D87D44E" w14:textId="3DD9BFAD" w:rsidR="00525521" w:rsidRPr="00020E14" w:rsidRDefault="00525521" w:rsidP="001D7665">
      <w:pPr>
        <w:spacing w:after="120"/>
        <w:ind w:left="284" w:hanging="284"/>
        <w:rPr>
          <w:rFonts w:eastAsia="Calibri"/>
          <w:szCs w:val="24"/>
        </w:rPr>
      </w:pPr>
      <w:proofErr w:type="spellStart"/>
      <w:r w:rsidRPr="00020E14">
        <w:rPr>
          <w:rFonts w:eastAsia="Calibri"/>
          <w:szCs w:val="24"/>
        </w:rPr>
        <w:t>Prentkovskis</w:t>
      </w:r>
      <w:proofErr w:type="spellEnd"/>
      <w:r w:rsidRPr="00020E14">
        <w:rPr>
          <w:rFonts w:eastAsia="Calibri"/>
          <w:szCs w:val="24"/>
        </w:rPr>
        <w:t xml:space="preserve">, O., </w:t>
      </w:r>
      <w:proofErr w:type="spellStart"/>
      <w:r w:rsidRPr="00020E14">
        <w:rPr>
          <w:rFonts w:eastAsia="Calibri"/>
          <w:szCs w:val="24"/>
        </w:rPr>
        <w:t>Sokolovskij</w:t>
      </w:r>
      <w:proofErr w:type="spellEnd"/>
      <w:r w:rsidRPr="00020E14">
        <w:rPr>
          <w:rFonts w:eastAsia="Calibri"/>
          <w:szCs w:val="24"/>
        </w:rPr>
        <w:t xml:space="preserve">, E., </w:t>
      </w:r>
      <w:proofErr w:type="spellStart"/>
      <w:r w:rsidRPr="00020E14">
        <w:rPr>
          <w:rFonts w:eastAsia="Calibri"/>
          <w:szCs w:val="24"/>
        </w:rPr>
        <w:t>Bartulis</w:t>
      </w:r>
      <w:proofErr w:type="spellEnd"/>
      <w:r w:rsidRPr="00020E14">
        <w:rPr>
          <w:rFonts w:eastAsia="Calibri"/>
          <w:szCs w:val="24"/>
        </w:rPr>
        <w:t xml:space="preserve">, V., 2010. Investigating </w:t>
      </w:r>
      <w:r w:rsidR="00775939" w:rsidRPr="00020E14">
        <w:rPr>
          <w:rFonts w:eastAsia="Calibri"/>
          <w:szCs w:val="24"/>
        </w:rPr>
        <w:t>Traffic Accidents</w:t>
      </w:r>
      <w:r w:rsidRPr="00020E14">
        <w:rPr>
          <w:rFonts w:eastAsia="Calibri"/>
          <w:szCs w:val="24"/>
        </w:rPr>
        <w:t xml:space="preserve">: A Collision of </w:t>
      </w:r>
      <w:r w:rsidR="00775939" w:rsidRPr="00020E14">
        <w:rPr>
          <w:rFonts w:eastAsia="Calibri"/>
          <w:szCs w:val="24"/>
        </w:rPr>
        <w:t>Two Motor Vehicles</w:t>
      </w:r>
      <w:r w:rsidRPr="00020E14">
        <w:rPr>
          <w:rFonts w:eastAsia="Calibri"/>
          <w:szCs w:val="24"/>
        </w:rPr>
        <w:t>. Transport 25</w:t>
      </w:r>
      <w:r w:rsidR="00775939" w:rsidRPr="00020E14">
        <w:rPr>
          <w:rFonts w:eastAsia="Calibri"/>
          <w:szCs w:val="24"/>
        </w:rPr>
        <w:t xml:space="preserve"> (2)</w:t>
      </w:r>
      <w:r w:rsidRPr="00020E14">
        <w:rPr>
          <w:rFonts w:eastAsia="Calibri"/>
          <w:szCs w:val="24"/>
        </w:rPr>
        <w:t>, 105-115.</w:t>
      </w:r>
    </w:p>
    <w:p w14:paraId="0EE8AE53" w14:textId="70333D48" w:rsidR="00525521" w:rsidRPr="00020E14" w:rsidRDefault="00525521" w:rsidP="001D7665">
      <w:pPr>
        <w:spacing w:after="120"/>
        <w:ind w:left="284" w:hanging="284"/>
        <w:rPr>
          <w:rFonts w:eastAsia="Calibri"/>
          <w:szCs w:val="24"/>
        </w:rPr>
      </w:pPr>
      <w:r w:rsidRPr="00020E14">
        <w:rPr>
          <w:rFonts w:eastAsia="Calibri"/>
          <w:szCs w:val="24"/>
        </w:rPr>
        <w:t xml:space="preserve">Retting, R.A., Weinstein, H.B., Solomon, M.G., 2003. Analysis of </w:t>
      </w:r>
      <w:r w:rsidR="00775939" w:rsidRPr="00020E14">
        <w:rPr>
          <w:rFonts w:eastAsia="Calibri"/>
          <w:szCs w:val="24"/>
        </w:rPr>
        <w:t xml:space="preserve">Motor-Vehicle Crashes </w:t>
      </w:r>
      <w:r w:rsidRPr="00020E14">
        <w:rPr>
          <w:rFonts w:eastAsia="Calibri"/>
          <w:szCs w:val="24"/>
        </w:rPr>
        <w:t xml:space="preserve">at </w:t>
      </w:r>
      <w:r w:rsidR="00775939" w:rsidRPr="00020E14">
        <w:rPr>
          <w:rFonts w:eastAsia="Calibri"/>
          <w:szCs w:val="24"/>
        </w:rPr>
        <w:t>Stop Signs</w:t>
      </w:r>
      <w:r w:rsidRPr="00020E14">
        <w:rPr>
          <w:rFonts w:eastAsia="Calibri"/>
          <w:szCs w:val="24"/>
        </w:rPr>
        <w:t xml:space="preserve"> in </w:t>
      </w:r>
      <w:r w:rsidR="00775939" w:rsidRPr="00020E14">
        <w:rPr>
          <w:rFonts w:eastAsia="Calibri"/>
          <w:szCs w:val="24"/>
        </w:rPr>
        <w:t xml:space="preserve">Four </w:t>
      </w:r>
      <w:r w:rsidRPr="00020E14">
        <w:rPr>
          <w:rFonts w:eastAsia="Calibri"/>
          <w:szCs w:val="24"/>
        </w:rPr>
        <w:t xml:space="preserve">U.S. </w:t>
      </w:r>
      <w:r w:rsidR="00775939" w:rsidRPr="00020E14">
        <w:rPr>
          <w:rFonts w:eastAsia="Calibri"/>
          <w:szCs w:val="24"/>
        </w:rPr>
        <w:t>Cities</w:t>
      </w:r>
      <w:r w:rsidRPr="00020E14">
        <w:rPr>
          <w:rFonts w:eastAsia="Calibri"/>
          <w:szCs w:val="24"/>
        </w:rPr>
        <w:t>. Journal of Safety Research 34</w:t>
      </w:r>
      <w:r w:rsidR="00775939" w:rsidRPr="00020E14">
        <w:rPr>
          <w:rFonts w:eastAsia="Calibri"/>
          <w:szCs w:val="24"/>
        </w:rPr>
        <w:t xml:space="preserve"> (5)</w:t>
      </w:r>
      <w:r w:rsidRPr="00020E14">
        <w:rPr>
          <w:rFonts w:eastAsia="Calibri"/>
          <w:szCs w:val="24"/>
        </w:rPr>
        <w:t>, 485-489.</w:t>
      </w:r>
    </w:p>
    <w:p w14:paraId="0F744E8B" w14:textId="5A030ABA" w:rsidR="00525521" w:rsidRPr="00CD7F6F" w:rsidRDefault="00525521" w:rsidP="001D7665">
      <w:pPr>
        <w:spacing w:after="120"/>
        <w:ind w:left="284" w:hanging="284"/>
        <w:rPr>
          <w:rFonts w:eastAsia="Calibri"/>
          <w:szCs w:val="24"/>
        </w:rPr>
      </w:pPr>
      <w:r w:rsidRPr="00020E14">
        <w:rPr>
          <w:rFonts w:eastAsia="Calibri"/>
          <w:szCs w:val="24"/>
        </w:rPr>
        <w:t xml:space="preserve">Romano, E., </w:t>
      </w:r>
      <w:proofErr w:type="spellStart"/>
      <w:r w:rsidRPr="00020E14">
        <w:rPr>
          <w:rFonts w:eastAsia="Calibri"/>
          <w:szCs w:val="24"/>
        </w:rPr>
        <w:t>Voas</w:t>
      </w:r>
      <w:proofErr w:type="spellEnd"/>
      <w:r w:rsidRPr="00020E14">
        <w:rPr>
          <w:rFonts w:eastAsia="Calibri"/>
          <w:szCs w:val="24"/>
        </w:rPr>
        <w:t>, R</w:t>
      </w:r>
      <w:r w:rsidRPr="00CD7F6F">
        <w:rPr>
          <w:rFonts w:eastAsia="Calibri"/>
          <w:szCs w:val="24"/>
        </w:rPr>
        <w:t xml:space="preserve">., </w:t>
      </w:r>
      <w:proofErr w:type="spellStart"/>
      <w:r w:rsidRPr="00CD7F6F">
        <w:rPr>
          <w:rFonts w:eastAsia="Calibri"/>
          <w:szCs w:val="24"/>
        </w:rPr>
        <w:t>Tippetts</w:t>
      </w:r>
      <w:proofErr w:type="spellEnd"/>
      <w:r w:rsidRPr="00CD7F6F">
        <w:rPr>
          <w:rFonts w:eastAsia="Calibri"/>
          <w:szCs w:val="24"/>
        </w:rPr>
        <w:t xml:space="preserve">, S., 2006. Stop </w:t>
      </w:r>
      <w:r w:rsidR="00775939" w:rsidRPr="00CD7F6F">
        <w:rPr>
          <w:rFonts w:eastAsia="Calibri"/>
          <w:szCs w:val="24"/>
        </w:rPr>
        <w:t>Sign Violations</w:t>
      </w:r>
      <w:r w:rsidRPr="00CD7F6F">
        <w:rPr>
          <w:rFonts w:eastAsia="Calibri"/>
          <w:szCs w:val="24"/>
        </w:rPr>
        <w:t xml:space="preserve">: The </w:t>
      </w:r>
      <w:r w:rsidR="00775939" w:rsidRPr="00CD7F6F">
        <w:rPr>
          <w:rFonts w:eastAsia="Calibri"/>
          <w:szCs w:val="24"/>
        </w:rPr>
        <w:t xml:space="preserve">Role </w:t>
      </w:r>
      <w:r w:rsidRPr="00CD7F6F">
        <w:rPr>
          <w:rFonts w:eastAsia="Calibri"/>
          <w:szCs w:val="24"/>
        </w:rPr>
        <w:t xml:space="preserve">of </w:t>
      </w:r>
      <w:r w:rsidR="00775939" w:rsidRPr="00CD7F6F">
        <w:rPr>
          <w:rFonts w:eastAsia="Calibri"/>
          <w:szCs w:val="24"/>
        </w:rPr>
        <w:t xml:space="preserve">Race </w:t>
      </w:r>
      <w:r w:rsidRPr="00CD7F6F">
        <w:rPr>
          <w:rFonts w:eastAsia="Calibri"/>
          <w:szCs w:val="24"/>
        </w:rPr>
        <w:t xml:space="preserve">and </w:t>
      </w:r>
      <w:r w:rsidR="00775939" w:rsidRPr="00CD7F6F">
        <w:rPr>
          <w:rFonts w:eastAsia="Calibri"/>
          <w:szCs w:val="24"/>
        </w:rPr>
        <w:t xml:space="preserve">Ethnicity </w:t>
      </w:r>
      <w:r w:rsidRPr="00CD7F6F">
        <w:rPr>
          <w:rFonts w:eastAsia="Calibri"/>
          <w:szCs w:val="24"/>
        </w:rPr>
        <w:t xml:space="preserve">on </w:t>
      </w:r>
      <w:r w:rsidR="00775939" w:rsidRPr="00CD7F6F">
        <w:rPr>
          <w:rFonts w:eastAsia="Calibri"/>
          <w:szCs w:val="24"/>
        </w:rPr>
        <w:t>Fatal Crashes</w:t>
      </w:r>
      <w:r w:rsidRPr="00CD7F6F">
        <w:rPr>
          <w:rFonts w:eastAsia="Calibri"/>
          <w:szCs w:val="24"/>
        </w:rPr>
        <w:t>. Journal of Safety Research 37</w:t>
      </w:r>
      <w:r w:rsidR="00775939" w:rsidRPr="00CD7F6F">
        <w:rPr>
          <w:rFonts w:eastAsia="Calibri"/>
          <w:szCs w:val="24"/>
        </w:rPr>
        <w:t xml:space="preserve"> (1)</w:t>
      </w:r>
      <w:r w:rsidRPr="00CD7F6F">
        <w:rPr>
          <w:rFonts w:eastAsia="Calibri"/>
          <w:szCs w:val="24"/>
        </w:rPr>
        <w:t>, 1-7.</w:t>
      </w:r>
    </w:p>
    <w:p w14:paraId="6E874933" w14:textId="45E1BC18" w:rsidR="00775939" w:rsidRPr="00CD7F6F" w:rsidRDefault="00525521" w:rsidP="001D7665">
      <w:pPr>
        <w:spacing w:after="120"/>
        <w:ind w:left="284" w:hanging="284"/>
        <w:rPr>
          <w:rFonts w:eastAsia="Calibri"/>
          <w:szCs w:val="24"/>
        </w:rPr>
      </w:pPr>
      <w:proofErr w:type="spellStart"/>
      <w:r w:rsidRPr="00CD7F6F">
        <w:rPr>
          <w:rFonts w:eastAsia="Calibri"/>
          <w:szCs w:val="24"/>
        </w:rPr>
        <w:t>Ryb</w:t>
      </w:r>
      <w:proofErr w:type="spellEnd"/>
      <w:r w:rsidRPr="00CD7F6F">
        <w:rPr>
          <w:rFonts w:eastAsia="Calibri"/>
          <w:szCs w:val="24"/>
        </w:rPr>
        <w:t xml:space="preserve">, G.E., </w:t>
      </w:r>
      <w:proofErr w:type="spellStart"/>
      <w:r w:rsidRPr="00CD7F6F">
        <w:rPr>
          <w:rFonts w:eastAsia="Calibri"/>
          <w:szCs w:val="24"/>
        </w:rPr>
        <w:t>Dischinger</w:t>
      </w:r>
      <w:proofErr w:type="spellEnd"/>
      <w:r w:rsidRPr="00CD7F6F">
        <w:rPr>
          <w:rFonts w:eastAsia="Calibri"/>
          <w:szCs w:val="24"/>
        </w:rPr>
        <w:t xml:space="preserve">, P.C., </w:t>
      </w:r>
      <w:proofErr w:type="spellStart"/>
      <w:r w:rsidRPr="00CD7F6F">
        <w:rPr>
          <w:rFonts w:eastAsia="Calibri"/>
          <w:szCs w:val="24"/>
        </w:rPr>
        <w:t>McGwin</w:t>
      </w:r>
      <w:proofErr w:type="spellEnd"/>
      <w:r w:rsidRPr="00CD7F6F">
        <w:rPr>
          <w:rFonts w:eastAsia="Calibri"/>
          <w:szCs w:val="24"/>
        </w:rPr>
        <w:t>, G., Griffin, R.L., 2011. Crash-</w:t>
      </w:r>
      <w:r w:rsidR="00020E14" w:rsidRPr="00CD7F6F">
        <w:rPr>
          <w:rFonts w:eastAsia="Calibri"/>
          <w:szCs w:val="24"/>
        </w:rPr>
        <w:t xml:space="preserve">Related Mortality </w:t>
      </w:r>
      <w:r w:rsidRPr="00CD7F6F">
        <w:rPr>
          <w:rFonts w:eastAsia="Calibri"/>
          <w:szCs w:val="24"/>
        </w:rPr>
        <w:t xml:space="preserve">and </w:t>
      </w:r>
      <w:r w:rsidR="00020E14" w:rsidRPr="00CD7F6F">
        <w:rPr>
          <w:rFonts w:eastAsia="Calibri"/>
          <w:szCs w:val="24"/>
        </w:rPr>
        <w:t>Model Year</w:t>
      </w:r>
      <w:r w:rsidRPr="00CD7F6F">
        <w:rPr>
          <w:rFonts w:eastAsia="Calibri"/>
          <w:szCs w:val="24"/>
        </w:rPr>
        <w:t xml:space="preserve">: Are </w:t>
      </w:r>
      <w:r w:rsidR="00020E14" w:rsidRPr="00CD7F6F">
        <w:rPr>
          <w:rFonts w:eastAsia="Calibri"/>
          <w:szCs w:val="24"/>
        </w:rPr>
        <w:t>Newer Vehicles Safer</w:t>
      </w:r>
      <w:r w:rsidRPr="00CD7F6F">
        <w:rPr>
          <w:rFonts w:eastAsia="Calibri"/>
          <w:szCs w:val="24"/>
        </w:rPr>
        <w:t xml:space="preserve">? </w:t>
      </w:r>
      <w:r w:rsidR="00775939" w:rsidRPr="00CD7F6F">
        <w:rPr>
          <w:rFonts w:eastAsia="Calibri"/>
          <w:szCs w:val="24"/>
        </w:rPr>
        <w:t>Paper presented at the Annals of Advances in Automotive Medicine, 55, 113-121.</w:t>
      </w:r>
    </w:p>
    <w:p w14:paraId="21C49178" w14:textId="7FF9B005" w:rsidR="00525521" w:rsidRPr="00CD7F6F" w:rsidRDefault="00525521" w:rsidP="001D7665">
      <w:pPr>
        <w:spacing w:after="120"/>
        <w:ind w:left="284" w:hanging="284"/>
        <w:rPr>
          <w:rFonts w:eastAsia="Calibri"/>
          <w:szCs w:val="24"/>
        </w:rPr>
      </w:pPr>
      <w:r w:rsidRPr="00CD7F6F">
        <w:rPr>
          <w:rFonts w:eastAsia="Calibri"/>
          <w:szCs w:val="24"/>
        </w:rPr>
        <w:t>Sánchez-</w:t>
      </w:r>
      <w:proofErr w:type="spellStart"/>
      <w:r w:rsidRPr="00CD7F6F">
        <w:rPr>
          <w:rFonts w:eastAsia="Calibri"/>
          <w:szCs w:val="24"/>
        </w:rPr>
        <w:t>Mangas</w:t>
      </w:r>
      <w:proofErr w:type="spellEnd"/>
      <w:r w:rsidRPr="00CD7F6F">
        <w:rPr>
          <w:rFonts w:eastAsia="Calibri"/>
          <w:szCs w:val="24"/>
        </w:rPr>
        <w:t xml:space="preserve">, R., </w:t>
      </w:r>
      <w:proofErr w:type="spellStart"/>
      <w:r w:rsidRPr="00CD7F6F">
        <w:rPr>
          <w:rFonts w:eastAsia="Calibri"/>
          <w:szCs w:val="24"/>
        </w:rPr>
        <w:t>García-Ferrrer</w:t>
      </w:r>
      <w:proofErr w:type="spellEnd"/>
      <w:r w:rsidRPr="00CD7F6F">
        <w:rPr>
          <w:rFonts w:eastAsia="Calibri"/>
          <w:szCs w:val="24"/>
        </w:rPr>
        <w:t xml:space="preserve">, A., De Juan, A., Arroyo, A.M., 2010. The </w:t>
      </w:r>
      <w:r w:rsidR="00775939" w:rsidRPr="00CD7F6F">
        <w:rPr>
          <w:rFonts w:eastAsia="Calibri"/>
          <w:szCs w:val="24"/>
        </w:rPr>
        <w:t xml:space="preserve">Probability </w:t>
      </w:r>
      <w:r w:rsidRPr="00CD7F6F">
        <w:rPr>
          <w:rFonts w:eastAsia="Calibri"/>
          <w:szCs w:val="24"/>
        </w:rPr>
        <w:t xml:space="preserve">of </w:t>
      </w:r>
      <w:r w:rsidR="00775939" w:rsidRPr="00CD7F6F">
        <w:rPr>
          <w:rFonts w:eastAsia="Calibri"/>
          <w:szCs w:val="24"/>
        </w:rPr>
        <w:t xml:space="preserve">Death </w:t>
      </w:r>
      <w:r w:rsidRPr="00CD7F6F">
        <w:rPr>
          <w:rFonts w:eastAsia="Calibri"/>
          <w:szCs w:val="24"/>
        </w:rPr>
        <w:t xml:space="preserve">in </w:t>
      </w:r>
      <w:r w:rsidR="00775939" w:rsidRPr="00CD7F6F">
        <w:rPr>
          <w:rFonts w:eastAsia="Calibri"/>
          <w:szCs w:val="24"/>
        </w:rPr>
        <w:t>Road Traffic Accidents</w:t>
      </w:r>
      <w:r w:rsidRPr="00CD7F6F">
        <w:rPr>
          <w:rFonts w:eastAsia="Calibri"/>
          <w:szCs w:val="24"/>
        </w:rPr>
        <w:t xml:space="preserve">. How </w:t>
      </w:r>
      <w:proofErr w:type="gramStart"/>
      <w:r w:rsidR="00775939" w:rsidRPr="00CD7F6F">
        <w:rPr>
          <w:rFonts w:eastAsia="Calibri"/>
          <w:szCs w:val="24"/>
        </w:rPr>
        <w:t>Important</w:t>
      </w:r>
      <w:proofErr w:type="gramEnd"/>
      <w:r w:rsidR="00775939" w:rsidRPr="00CD7F6F">
        <w:rPr>
          <w:rFonts w:eastAsia="Calibri"/>
          <w:szCs w:val="24"/>
        </w:rPr>
        <w:t xml:space="preserve"> </w:t>
      </w:r>
      <w:r w:rsidRPr="00CD7F6F">
        <w:rPr>
          <w:rFonts w:eastAsia="Calibri"/>
          <w:szCs w:val="24"/>
        </w:rPr>
        <w:t xml:space="preserve">is a </w:t>
      </w:r>
      <w:r w:rsidR="00775939" w:rsidRPr="00CD7F6F">
        <w:rPr>
          <w:rFonts w:eastAsia="Calibri"/>
          <w:szCs w:val="24"/>
        </w:rPr>
        <w:t>Quick Medical Response</w:t>
      </w:r>
      <w:r w:rsidRPr="00CD7F6F">
        <w:rPr>
          <w:rFonts w:eastAsia="Calibri"/>
          <w:szCs w:val="24"/>
        </w:rPr>
        <w:t>? Accident Analysis and Prevention 42</w:t>
      </w:r>
      <w:r w:rsidR="00775939" w:rsidRPr="00CD7F6F">
        <w:rPr>
          <w:rFonts w:eastAsia="Calibri"/>
          <w:szCs w:val="24"/>
        </w:rPr>
        <w:t xml:space="preserve"> (4)</w:t>
      </w:r>
      <w:r w:rsidRPr="00CD7F6F">
        <w:rPr>
          <w:rFonts w:eastAsia="Calibri"/>
          <w:szCs w:val="24"/>
        </w:rPr>
        <w:t>, 1048-1056.</w:t>
      </w:r>
    </w:p>
    <w:p w14:paraId="0D0D65D0" w14:textId="5E9334B0" w:rsidR="00525521" w:rsidRPr="00CD7F6F" w:rsidRDefault="00525521" w:rsidP="001D7665">
      <w:pPr>
        <w:spacing w:after="120"/>
        <w:ind w:left="284" w:hanging="284"/>
        <w:rPr>
          <w:rFonts w:eastAsia="Calibri"/>
          <w:szCs w:val="24"/>
        </w:rPr>
      </w:pPr>
      <w:proofErr w:type="spellStart"/>
      <w:r w:rsidRPr="00CD7F6F">
        <w:rPr>
          <w:rFonts w:eastAsia="Calibri"/>
          <w:szCs w:val="24"/>
        </w:rPr>
        <w:lastRenderedPageBreak/>
        <w:t>Siskind</w:t>
      </w:r>
      <w:proofErr w:type="spellEnd"/>
      <w:r w:rsidRPr="00CD7F6F">
        <w:rPr>
          <w:rFonts w:eastAsia="Calibri"/>
          <w:szCs w:val="24"/>
        </w:rPr>
        <w:t xml:space="preserve">, V., Steinhardt, D., Sheehan, M., O'Connor, T., Hanks, H., 2011. Risk </w:t>
      </w:r>
      <w:r w:rsidR="00775939" w:rsidRPr="00CD7F6F">
        <w:rPr>
          <w:rFonts w:eastAsia="Calibri"/>
          <w:szCs w:val="24"/>
        </w:rPr>
        <w:t xml:space="preserve">Factors </w:t>
      </w:r>
      <w:r w:rsidRPr="00CD7F6F">
        <w:rPr>
          <w:rFonts w:eastAsia="Calibri"/>
          <w:szCs w:val="24"/>
        </w:rPr>
        <w:t xml:space="preserve">for </w:t>
      </w:r>
      <w:r w:rsidR="00775939" w:rsidRPr="00CD7F6F">
        <w:rPr>
          <w:rFonts w:eastAsia="Calibri"/>
          <w:szCs w:val="24"/>
        </w:rPr>
        <w:t>Fatal Crashes</w:t>
      </w:r>
      <w:r w:rsidRPr="00CD7F6F">
        <w:rPr>
          <w:rFonts w:eastAsia="Calibri"/>
          <w:szCs w:val="24"/>
        </w:rPr>
        <w:t xml:space="preserve"> in </w:t>
      </w:r>
      <w:r w:rsidR="00775939" w:rsidRPr="00CD7F6F">
        <w:rPr>
          <w:rFonts w:eastAsia="Calibri"/>
          <w:szCs w:val="24"/>
        </w:rPr>
        <w:t xml:space="preserve">Rural </w:t>
      </w:r>
      <w:r w:rsidRPr="00CD7F6F">
        <w:rPr>
          <w:rFonts w:eastAsia="Calibri"/>
          <w:szCs w:val="24"/>
        </w:rPr>
        <w:t>Australia. Accident Analysis and Prevention 43</w:t>
      </w:r>
      <w:r w:rsidR="00775939" w:rsidRPr="00CD7F6F">
        <w:rPr>
          <w:rFonts w:eastAsia="Calibri"/>
          <w:szCs w:val="24"/>
        </w:rPr>
        <w:t xml:space="preserve"> (3)</w:t>
      </w:r>
      <w:r w:rsidRPr="00CD7F6F">
        <w:rPr>
          <w:rFonts w:eastAsia="Calibri"/>
          <w:szCs w:val="24"/>
        </w:rPr>
        <w:t>, 1082-1088.</w:t>
      </w:r>
    </w:p>
    <w:p w14:paraId="56079F66" w14:textId="435306CD" w:rsidR="00525521" w:rsidRPr="00CD7F6F" w:rsidRDefault="00525521" w:rsidP="001D7665">
      <w:pPr>
        <w:spacing w:after="120"/>
        <w:ind w:left="284" w:hanging="284"/>
        <w:rPr>
          <w:rFonts w:eastAsia="Calibri"/>
          <w:szCs w:val="24"/>
        </w:rPr>
      </w:pPr>
      <w:proofErr w:type="spellStart"/>
      <w:r w:rsidRPr="00CD7F6F">
        <w:rPr>
          <w:rFonts w:eastAsia="Calibri"/>
          <w:szCs w:val="24"/>
        </w:rPr>
        <w:t>Sivak</w:t>
      </w:r>
      <w:proofErr w:type="spellEnd"/>
      <w:r w:rsidRPr="00CD7F6F">
        <w:rPr>
          <w:rFonts w:eastAsia="Calibri"/>
          <w:szCs w:val="24"/>
        </w:rPr>
        <w:t xml:space="preserve">, M., </w:t>
      </w:r>
      <w:proofErr w:type="spellStart"/>
      <w:r w:rsidRPr="00CD7F6F">
        <w:rPr>
          <w:rFonts w:eastAsia="Calibri"/>
          <w:szCs w:val="24"/>
        </w:rPr>
        <w:t>Schoettle</w:t>
      </w:r>
      <w:proofErr w:type="spellEnd"/>
      <w:r w:rsidRPr="00CD7F6F">
        <w:rPr>
          <w:rFonts w:eastAsia="Calibri"/>
          <w:szCs w:val="24"/>
        </w:rPr>
        <w:t xml:space="preserve">, B., Rupp, J., 2010. Survival in </w:t>
      </w:r>
      <w:r w:rsidR="00D62871" w:rsidRPr="00CD7F6F">
        <w:rPr>
          <w:rFonts w:eastAsia="Calibri"/>
          <w:szCs w:val="24"/>
        </w:rPr>
        <w:t>Fatal Road Crashes</w:t>
      </w:r>
      <w:r w:rsidRPr="00CD7F6F">
        <w:rPr>
          <w:rFonts w:eastAsia="Calibri"/>
          <w:szCs w:val="24"/>
        </w:rPr>
        <w:t xml:space="preserve">: Body </w:t>
      </w:r>
      <w:r w:rsidR="00D62871" w:rsidRPr="00CD7F6F">
        <w:rPr>
          <w:rFonts w:eastAsia="Calibri"/>
          <w:szCs w:val="24"/>
        </w:rPr>
        <w:t>Mass Index, Gender</w:t>
      </w:r>
      <w:r w:rsidRPr="00CD7F6F">
        <w:rPr>
          <w:rFonts w:eastAsia="Calibri"/>
          <w:szCs w:val="24"/>
        </w:rPr>
        <w:t xml:space="preserve">, and </w:t>
      </w:r>
      <w:r w:rsidR="00D62871" w:rsidRPr="00CD7F6F">
        <w:rPr>
          <w:rFonts w:eastAsia="Calibri"/>
          <w:szCs w:val="24"/>
        </w:rPr>
        <w:t>Safety Belt Use</w:t>
      </w:r>
      <w:r w:rsidRPr="00CD7F6F">
        <w:rPr>
          <w:rFonts w:eastAsia="Calibri"/>
          <w:szCs w:val="24"/>
        </w:rPr>
        <w:t>. Traffic Injury Prevention 11</w:t>
      </w:r>
      <w:r w:rsidR="00D62871" w:rsidRPr="00CD7F6F">
        <w:rPr>
          <w:rFonts w:eastAsia="Calibri"/>
          <w:szCs w:val="24"/>
        </w:rPr>
        <w:t xml:space="preserve"> (1)</w:t>
      </w:r>
      <w:r w:rsidRPr="00CD7F6F">
        <w:rPr>
          <w:rFonts w:eastAsia="Calibri"/>
          <w:szCs w:val="24"/>
        </w:rPr>
        <w:t>, 66-68.</w:t>
      </w:r>
    </w:p>
    <w:p w14:paraId="7D7AE6CA" w14:textId="5FDC2202" w:rsidR="00525521" w:rsidRPr="00CD7F6F" w:rsidRDefault="00525521" w:rsidP="001D7665">
      <w:pPr>
        <w:spacing w:after="120"/>
        <w:ind w:left="284" w:hanging="284"/>
        <w:rPr>
          <w:rFonts w:eastAsia="Calibri"/>
          <w:szCs w:val="24"/>
        </w:rPr>
      </w:pPr>
      <w:r w:rsidRPr="00CD7F6F">
        <w:rPr>
          <w:rFonts w:eastAsia="Calibri"/>
          <w:szCs w:val="24"/>
        </w:rPr>
        <w:t xml:space="preserve">Sobhani, A., Young, W., Logan, D., </w:t>
      </w:r>
      <w:proofErr w:type="spellStart"/>
      <w:r w:rsidRPr="00CD7F6F">
        <w:rPr>
          <w:rFonts w:eastAsia="Calibri"/>
          <w:szCs w:val="24"/>
        </w:rPr>
        <w:t>Bahrololoom</w:t>
      </w:r>
      <w:proofErr w:type="spellEnd"/>
      <w:r w:rsidRPr="00CD7F6F">
        <w:rPr>
          <w:rFonts w:eastAsia="Calibri"/>
          <w:szCs w:val="24"/>
        </w:rPr>
        <w:t xml:space="preserve">, S., 2011. A </w:t>
      </w:r>
      <w:r w:rsidR="00882C06" w:rsidRPr="00CD7F6F">
        <w:rPr>
          <w:rFonts w:eastAsia="Calibri"/>
          <w:szCs w:val="24"/>
        </w:rPr>
        <w:t xml:space="preserve">Kinetic Energy Model </w:t>
      </w:r>
      <w:r w:rsidRPr="00CD7F6F">
        <w:rPr>
          <w:rFonts w:eastAsia="Calibri"/>
          <w:szCs w:val="24"/>
        </w:rPr>
        <w:t xml:space="preserve">of </w:t>
      </w:r>
      <w:r w:rsidR="00882C06" w:rsidRPr="00CD7F6F">
        <w:rPr>
          <w:rFonts w:eastAsia="Calibri"/>
          <w:szCs w:val="24"/>
        </w:rPr>
        <w:t>Two-Vehicle Crash Injury Severity</w:t>
      </w:r>
      <w:r w:rsidRPr="00CD7F6F">
        <w:rPr>
          <w:rFonts w:eastAsia="Calibri"/>
          <w:szCs w:val="24"/>
        </w:rPr>
        <w:t xml:space="preserve">. Accident Analysis </w:t>
      </w:r>
      <w:r w:rsidR="00C24B1F" w:rsidRPr="00CD7F6F">
        <w:rPr>
          <w:rFonts w:eastAsia="Calibri"/>
          <w:szCs w:val="24"/>
        </w:rPr>
        <w:t>and</w:t>
      </w:r>
      <w:r w:rsidRPr="00CD7F6F">
        <w:rPr>
          <w:rFonts w:eastAsia="Calibri"/>
          <w:szCs w:val="24"/>
        </w:rPr>
        <w:t xml:space="preserve"> Prevention 43</w:t>
      </w:r>
      <w:r w:rsidR="00882C06" w:rsidRPr="00CD7F6F">
        <w:rPr>
          <w:rFonts w:eastAsia="Calibri"/>
          <w:szCs w:val="24"/>
        </w:rPr>
        <w:t xml:space="preserve"> (3)</w:t>
      </w:r>
      <w:r w:rsidRPr="00CD7F6F">
        <w:rPr>
          <w:rFonts w:eastAsia="Calibri"/>
          <w:szCs w:val="24"/>
        </w:rPr>
        <w:t>, 741-754.</w:t>
      </w:r>
    </w:p>
    <w:p w14:paraId="6EF4D24F" w14:textId="4151B052" w:rsidR="00525521" w:rsidRPr="00CD7F6F" w:rsidRDefault="00525521" w:rsidP="001D7665">
      <w:pPr>
        <w:spacing w:after="120"/>
        <w:ind w:left="284" w:hanging="284"/>
        <w:rPr>
          <w:rFonts w:eastAsia="Calibri"/>
          <w:szCs w:val="24"/>
        </w:rPr>
      </w:pPr>
      <w:proofErr w:type="spellStart"/>
      <w:r w:rsidRPr="00CD7F6F">
        <w:rPr>
          <w:rFonts w:eastAsia="Calibri"/>
          <w:szCs w:val="24"/>
        </w:rPr>
        <w:t>Soderstrom</w:t>
      </w:r>
      <w:proofErr w:type="spellEnd"/>
      <w:r w:rsidRPr="00CD7F6F">
        <w:rPr>
          <w:rFonts w:eastAsia="Calibri"/>
          <w:szCs w:val="24"/>
        </w:rPr>
        <w:t xml:space="preserve">, C.A., Ballesteros, M.F., </w:t>
      </w:r>
      <w:proofErr w:type="spellStart"/>
      <w:r w:rsidRPr="00CD7F6F">
        <w:rPr>
          <w:rFonts w:eastAsia="Calibri"/>
          <w:szCs w:val="24"/>
        </w:rPr>
        <w:t>Dischinger</w:t>
      </w:r>
      <w:proofErr w:type="spellEnd"/>
      <w:r w:rsidRPr="00CD7F6F">
        <w:rPr>
          <w:rFonts w:eastAsia="Calibri"/>
          <w:szCs w:val="24"/>
        </w:rPr>
        <w:t>, P.C., Kerns, T.J., Flint, R.D., Smith, G.S., 2001. Alcohol/</w:t>
      </w:r>
      <w:r w:rsidR="00C24B1F" w:rsidRPr="00CD7F6F">
        <w:rPr>
          <w:rFonts w:eastAsia="Calibri"/>
          <w:szCs w:val="24"/>
        </w:rPr>
        <w:t xml:space="preserve">Drug Abuse, Driving Convictions, </w:t>
      </w:r>
      <w:r w:rsidRPr="00CD7F6F">
        <w:rPr>
          <w:rFonts w:eastAsia="Calibri"/>
          <w:szCs w:val="24"/>
        </w:rPr>
        <w:t xml:space="preserve">and </w:t>
      </w:r>
      <w:r w:rsidR="00C24B1F" w:rsidRPr="00CD7F6F">
        <w:rPr>
          <w:rFonts w:eastAsia="Calibri"/>
          <w:szCs w:val="24"/>
        </w:rPr>
        <w:t>Risk-Taking Dispositions</w:t>
      </w:r>
      <w:r w:rsidRPr="00CD7F6F">
        <w:rPr>
          <w:rFonts w:eastAsia="Calibri"/>
          <w:szCs w:val="24"/>
        </w:rPr>
        <w:t xml:space="preserve"> among </w:t>
      </w:r>
      <w:r w:rsidR="00C24B1F" w:rsidRPr="00CD7F6F">
        <w:rPr>
          <w:rFonts w:eastAsia="Calibri"/>
          <w:szCs w:val="24"/>
        </w:rPr>
        <w:t>Trauma Center Patients</w:t>
      </w:r>
      <w:r w:rsidRPr="00CD7F6F">
        <w:rPr>
          <w:rFonts w:eastAsia="Calibri"/>
          <w:szCs w:val="24"/>
        </w:rPr>
        <w:t>. Accident Analysis and Prevention 33</w:t>
      </w:r>
      <w:r w:rsidR="00C24B1F" w:rsidRPr="00CD7F6F">
        <w:rPr>
          <w:rFonts w:eastAsia="Calibri"/>
          <w:szCs w:val="24"/>
        </w:rPr>
        <w:t xml:space="preserve"> (6)</w:t>
      </w:r>
      <w:r w:rsidRPr="00CD7F6F">
        <w:rPr>
          <w:rFonts w:eastAsia="Calibri"/>
          <w:szCs w:val="24"/>
        </w:rPr>
        <w:t>, 771-782.</w:t>
      </w:r>
    </w:p>
    <w:p w14:paraId="41351583" w14:textId="453D1048" w:rsidR="00525521" w:rsidRPr="00CD7F6F" w:rsidRDefault="00525521" w:rsidP="001D7665">
      <w:pPr>
        <w:spacing w:after="120"/>
        <w:ind w:left="284" w:hanging="284"/>
        <w:rPr>
          <w:rFonts w:eastAsia="Calibri"/>
          <w:szCs w:val="24"/>
        </w:rPr>
      </w:pPr>
      <w:r w:rsidRPr="00CD7F6F">
        <w:rPr>
          <w:rFonts w:eastAsia="Calibri"/>
          <w:szCs w:val="24"/>
        </w:rPr>
        <w:t xml:space="preserve">Srinivasan, K.K., 2002. Injury </w:t>
      </w:r>
      <w:r w:rsidR="00CD7F6F" w:rsidRPr="00CD7F6F">
        <w:rPr>
          <w:rFonts w:eastAsia="Calibri"/>
          <w:szCs w:val="24"/>
        </w:rPr>
        <w:t xml:space="preserve">Severity Analysis </w:t>
      </w:r>
      <w:r w:rsidRPr="00CD7F6F">
        <w:rPr>
          <w:rFonts w:eastAsia="Calibri"/>
          <w:szCs w:val="24"/>
        </w:rPr>
        <w:t xml:space="preserve">with </w:t>
      </w:r>
      <w:r w:rsidR="00CD7F6F" w:rsidRPr="00CD7F6F">
        <w:rPr>
          <w:rFonts w:eastAsia="Calibri"/>
          <w:szCs w:val="24"/>
        </w:rPr>
        <w:t xml:space="preserve">Variable </w:t>
      </w:r>
      <w:r w:rsidRPr="00CD7F6F">
        <w:rPr>
          <w:rFonts w:eastAsia="Calibri"/>
          <w:szCs w:val="24"/>
        </w:rPr>
        <w:t xml:space="preserve">and </w:t>
      </w:r>
      <w:r w:rsidR="00CD7F6F" w:rsidRPr="00CD7F6F">
        <w:rPr>
          <w:rFonts w:eastAsia="Calibri"/>
          <w:szCs w:val="24"/>
        </w:rPr>
        <w:t>Correlated Thresholds</w:t>
      </w:r>
      <w:r w:rsidRPr="00CD7F6F">
        <w:rPr>
          <w:rFonts w:eastAsia="Calibri"/>
          <w:szCs w:val="24"/>
        </w:rPr>
        <w:t xml:space="preserve">: Ordered </w:t>
      </w:r>
      <w:r w:rsidR="00CD7F6F" w:rsidRPr="00CD7F6F">
        <w:rPr>
          <w:rFonts w:eastAsia="Calibri"/>
          <w:szCs w:val="24"/>
        </w:rPr>
        <w:t>Mixed Logit Formulation</w:t>
      </w:r>
      <w:r w:rsidRPr="00CD7F6F">
        <w:rPr>
          <w:rFonts w:eastAsia="Calibri"/>
          <w:szCs w:val="24"/>
        </w:rPr>
        <w:t>, Transportation Research Record</w:t>
      </w:r>
      <w:r w:rsidR="00C24B1F" w:rsidRPr="00CD7F6F">
        <w:rPr>
          <w:rFonts w:eastAsia="Calibri"/>
          <w:szCs w:val="24"/>
        </w:rPr>
        <w:t xml:space="preserve"> 1784,</w:t>
      </w:r>
      <w:r w:rsidRPr="00CD7F6F">
        <w:rPr>
          <w:rFonts w:eastAsia="Calibri"/>
          <w:szCs w:val="24"/>
        </w:rPr>
        <w:t xml:space="preserve"> 132-142.</w:t>
      </w:r>
    </w:p>
    <w:p w14:paraId="2C872353" w14:textId="6B9B1C0E" w:rsidR="00525521" w:rsidRPr="00CD7F6F" w:rsidRDefault="00525521" w:rsidP="001D7665">
      <w:pPr>
        <w:spacing w:after="120"/>
        <w:ind w:left="284" w:hanging="284"/>
        <w:rPr>
          <w:rFonts w:eastAsia="Calibri"/>
          <w:szCs w:val="24"/>
        </w:rPr>
      </w:pPr>
      <w:proofErr w:type="spellStart"/>
      <w:r w:rsidRPr="00CD7F6F">
        <w:rPr>
          <w:rFonts w:eastAsia="Calibri"/>
          <w:szCs w:val="24"/>
        </w:rPr>
        <w:t>Stübig</w:t>
      </w:r>
      <w:proofErr w:type="spellEnd"/>
      <w:r w:rsidRPr="00CD7F6F">
        <w:rPr>
          <w:rFonts w:eastAsia="Calibri"/>
          <w:szCs w:val="24"/>
        </w:rPr>
        <w:t xml:space="preserve">, T., Petri, M., </w:t>
      </w:r>
      <w:proofErr w:type="spellStart"/>
      <w:r w:rsidRPr="00CD7F6F">
        <w:rPr>
          <w:rFonts w:eastAsia="Calibri"/>
          <w:szCs w:val="24"/>
        </w:rPr>
        <w:t>Zeckey</w:t>
      </w:r>
      <w:proofErr w:type="spellEnd"/>
      <w:r w:rsidRPr="00CD7F6F">
        <w:rPr>
          <w:rFonts w:eastAsia="Calibri"/>
          <w:szCs w:val="24"/>
        </w:rPr>
        <w:t xml:space="preserve">, C., Brand, S., Müller, C., </w:t>
      </w:r>
      <w:proofErr w:type="spellStart"/>
      <w:r w:rsidRPr="00CD7F6F">
        <w:rPr>
          <w:rFonts w:eastAsia="Calibri"/>
          <w:szCs w:val="24"/>
        </w:rPr>
        <w:t>Otte</w:t>
      </w:r>
      <w:proofErr w:type="spellEnd"/>
      <w:r w:rsidRPr="00CD7F6F">
        <w:rPr>
          <w:rFonts w:eastAsia="Calibri"/>
          <w:szCs w:val="24"/>
        </w:rPr>
        <w:t xml:space="preserve">, D., </w:t>
      </w:r>
      <w:proofErr w:type="spellStart"/>
      <w:r w:rsidRPr="00CD7F6F">
        <w:rPr>
          <w:rFonts w:eastAsia="Calibri"/>
          <w:szCs w:val="24"/>
        </w:rPr>
        <w:t>Krettek</w:t>
      </w:r>
      <w:proofErr w:type="spellEnd"/>
      <w:r w:rsidRPr="00CD7F6F">
        <w:rPr>
          <w:rFonts w:eastAsia="Calibri"/>
          <w:szCs w:val="24"/>
        </w:rPr>
        <w:t xml:space="preserve">, C., </w:t>
      </w:r>
      <w:proofErr w:type="spellStart"/>
      <w:r w:rsidRPr="00CD7F6F">
        <w:rPr>
          <w:rFonts w:eastAsia="Calibri"/>
          <w:szCs w:val="24"/>
        </w:rPr>
        <w:t>Haasper</w:t>
      </w:r>
      <w:proofErr w:type="spellEnd"/>
      <w:r w:rsidRPr="00CD7F6F">
        <w:rPr>
          <w:rFonts w:eastAsia="Calibri"/>
          <w:szCs w:val="24"/>
        </w:rPr>
        <w:t xml:space="preserve">, C., 2012. Alcohol </w:t>
      </w:r>
      <w:r w:rsidR="00BF51B6" w:rsidRPr="00CD7F6F">
        <w:rPr>
          <w:rFonts w:eastAsia="Calibri"/>
          <w:szCs w:val="24"/>
        </w:rPr>
        <w:t xml:space="preserve">Intoxication </w:t>
      </w:r>
      <w:r w:rsidRPr="00CD7F6F">
        <w:rPr>
          <w:rFonts w:eastAsia="Calibri"/>
          <w:szCs w:val="24"/>
        </w:rPr>
        <w:t xml:space="preserve">in </w:t>
      </w:r>
      <w:r w:rsidR="00BF51B6" w:rsidRPr="00CD7F6F">
        <w:rPr>
          <w:rFonts w:eastAsia="Calibri"/>
          <w:szCs w:val="24"/>
        </w:rPr>
        <w:t xml:space="preserve">Road Traffic Accidents Leads </w:t>
      </w:r>
      <w:r w:rsidRPr="00CD7F6F">
        <w:rPr>
          <w:rFonts w:eastAsia="Calibri"/>
          <w:szCs w:val="24"/>
        </w:rPr>
        <w:t xml:space="preserve">to </w:t>
      </w:r>
      <w:r w:rsidR="00BF51B6" w:rsidRPr="00CD7F6F">
        <w:rPr>
          <w:rFonts w:eastAsia="Calibri"/>
          <w:szCs w:val="24"/>
        </w:rPr>
        <w:t>Higher Impact Speed Difference</w:t>
      </w:r>
      <w:r w:rsidRPr="00CD7F6F">
        <w:rPr>
          <w:rFonts w:eastAsia="Calibri"/>
          <w:szCs w:val="24"/>
        </w:rPr>
        <w:t xml:space="preserve">, </w:t>
      </w:r>
      <w:r w:rsidR="00BF51B6" w:rsidRPr="00CD7F6F">
        <w:rPr>
          <w:rFonts w:eastAsia="Calibri"/>
          <w:szCs w:val="24"/>
        </w:rPr>
        <w:t xml:space="preserve">Higher </w:t>
      </w:r>
      <w:r w:rsidRPr="00CD7F6F">
        <w:rPr>
          <w:rFonts w:eastAsia="Calibri"/>
          <w:szCs w:val="24"/>
        </w:rPr>
        <w:t xml:space="preserve">ISS and MAIS, and </w:t>
      </w:r>
      <w:r w:rsidR="00BF51B6" w:rsidRPr="00CD7F6F">
        <w:rPr>
          <w:rFonts w:eastAsia="Calibri"/>
          <w:szCs w:val="24"/>
        </w:rPr>
        <w:t>Higher Preclinical Mortality</w:t>
      </w:r>
      <w:r w:rsidRPr="00CD7F6F">
        <w:rPr>
          <w:rFonts w:eastAsia="Calibri"/>
          <w:szCs w:val="24"/>
        </w:rPr>
        <w:t>. Alcohol 46</w:t>
      </w:r>
      <w:r w:rsidR="00BF51B6" w:rsidRPr="00CD7F6F">
        <w:rPr>
          <w:rFonts w:eastAsia="Calibri"/>
          <w:szCs w:val="24"/>
        </w:rPr>
        <w:t xml:space="preserve"> (7)</w:t>
      </w:r>
      <w:r w:rsidRPr="00CD7F6F">
        <w:rPr>
          <w:rFonts w:eastAsia="Calibri"/>
          <w:szCs w:val="24"/>
        </w:rPr>
        <w:t>, 681-686.</w:t>
      </w:r>
    </w:p>
    <w:p w14:paraId="5762EDBC" w14:textId="35C78F50" w:rsidR="00525521" w:rsidRPr="00CD7F6F" w:rsidRDefault="00525521" w:rsidP="001D7665">
      <w:pPr>
        <w:spacing w:after="120"/>
        <w:ind w:left="284" w:hanging="284"/>
        <w:rPr>
          <w:rFonts w:eastAsia="Calibri"/>
          <w:szCs w:val="24"/>
        </w:rPr>
      </w:pPr>
      <w:r w:rsidRPr="00CD7F6F">
        <w:rPr>
          <w:rFonts w:eastAsia="Calibri"/>
          <w:szCs w:val="24"/>
        </w:rPr>
        <w:t xml:space="preserve">Tay, R., Choi, J., </w:t>
      </w:r>
      <w:proofErr w:type="spellStart"/>
      <w:r w:rsidRPr="00CD7F6F">
        <w:rPr>
          <w:rFonts w:eastAsia="Calibri"/>
          <w:szCs w:val="24"/>
        </w:rPr>
        <w:t>Kattan</w:t>
      </w:r>
      <w:proofErr w:type="spellEnd"/>
      <w:r w:rsidRPr="00CD7F6F">
        <w:rPr>
          <w:rFonts w:eastAsia="Calibri"/>
          <w:szCs w:val="24"/>
        </w:rPr>
        <w:t xml:space="preserve">, L., Khan, A., 2011. A </w:t>
      </w:r>
      <w:r w:rsidR="00BF51B6" w:rsidRPr="00CD7F6F">
        <w:rPr>
          <w:rFonts w:eastAsia="Calibri"/>
          <w:szCs w:val="24"/>
        </w:rPr>
        <w:t xml:space="preserve">Multinomial Logit Model </w:t>
      </w:r>
      <w:r w:rsidRPr="00CD7F6F">
        <w:rPr>
          <w:rFonts w:eastAsia="Calibri"/>
          <w:szCs w:val="24"/>
        </w:rPr>
        <w:t xml:space="preserve">of </w:t>
      </w:r>
      <w:r w:rsidR="00BF51B6" w:rsidRPr="00CD7F6F">
        <w:rPr>
          <w:rFonts w:eastAsia="Calibri"/>
          <w:szCs w:val="24"/>
        </w:rPr>
        <w:t>Pedestrian–Vehicle Crash Severity</w:t>
      </w:r>
      <w:r w:rsidRPr="00CD7F6F">
        <w:rPr>
          <w:rFonts w:eastAsia="Calibri"/>
          <w:szCs w:val="24"/>
        </w:rPr>
        <w:t xml:space="preserve">. International </w:t>
      </w:r>
      <w:r w:rsidR="00BF51B6" w:rsidRPr="00CD7F6F">
        <w:rPr>
          <w:rFonts w:eastAsia="Calibri"/>
          <w:szCs w:val="24"/>
        </w:rPr>
        <w:t xml:space="preserve">Journal </w:t>
      </w:r>
      <w:r w:rsidRPr="00CD7F6F">
        <w:rPr>
          <w:rFonts w:eastAsia="Calibri"/>
          <w:szCs w:val="24"/>
        </w:rPr>
        <w:t xml:space="preserve">of </w:t>
      </w:r>
      <w:r w:rsidR="00BF51B6" w:rsidRPr="00CD7F6F">
        <w:rPr>
          <w:rFonts w:eastAsia="Calibri"/>
          <w:szCs w:val="24"/>
        </w:rPr>
        <w:t xml:space="preserve">Sustainable Transportation </w:t>
      </w:r>
      <w:r w:rsidRPr="00CD7F6F">
        <w:rPr>
          <w:rFonts w:eastAsia="Calibri"/>
          <w:szCs w:val="24"/>
        </w:rPr>
        <w:t>5</w:t>
      </w:r>
      <w:r w:rsidR="00BF51B6" w:rsidRPr="00CD7F6F">
        <w:rPr>
          <w:rFonts w:eastAsia="Calibri"/>
          <w:szCs w:val="24"/>
        </w:rPr>
        <w:t xml:space="preserve"> (4)</w:t>
      </w:r>
      <w:r w:rsidRPr="00CD7F6F">
        <w:rPr>
          <w:rFonts w:eastAsia="Calibri"/>
          <w:szCs w:val="24"/>
        </w:rPr>
        <w:t>, 233-249.</w:t>
      </w:r>
    </w:p>
    <w:p w14:paraId="09472330" w14:textId="711034A0" w:rsidR="00525521" w:rsidRPr="00CD7F6F" w:rsidRDefault="00525521" w:rsidP="001D7665">
      <w:pPr>
        <w:spacing w:after="120"/>
        <w:ind w:left="284" w:hanging="284"/>
        <w:rPr>
          <w:rFonts w:eastAsia="Calibri"/>
          <w:szCs w:val="24"/>
        </w:rPr>
      </w:pPr>
      <w:proofErr w:type="spellStart"/>
      <w:r w:rsidRPr="00CD7F6F">
        <w:rPr>
          <w:rFonts w:eastAsia="Calibri"/>
          <w:szCs w:val="24"/>
        </w:rPr>
        <w:t>Terza</w:t>
      </w:r>
      <w:proofErr w:type="spellEnd"/>
      <w:r w:rsidRPr="00CD7F6F">
        <w:rPr>
          <w:rFonts w:eastAsia="Calibri"/>
          <w:szCs w:val="24"/>
        </w:rPr>
        <w:t xml:space="preserve">, J.V., </w:t>
      </w:r>
      <w:proofErr w:type="spellStart"/>
      <w:r w:rsidRPr="00CD7F6F">
        <w:rPr>
          <w:rFonts w:eastAsia="Calibri"/>
          <w:szCs w:val="24"/>
        </w:rPr>
        <w:t>Basu</w:t>
      </w:r>
      <w:proofErr w:type="spellEnd"/>
      <w:r w:rsidRPr="00CD7F6F">
        <w:rPr>
          <w:rFonts w:eastAsia="Calibri"/>
          <w:szCs w:val="24"/>
        </w:rPr>
        <w:t xml:space="preserve">, A., </w:t>
      </w:r>
      <w:proofErr w:type="spellStart"/>
      <w:r w:rsidRPr="00CD7F6F">
        <w:rPr>
          <w:rFonts w:eastAsia="Calibri"/>
          <w:szCs w:val="24"/>
        </w:rPr>
        <w:t>Rathouz</w:t>
      </w:r>
      <w:proofErr w:type="spellEnd"/>
      <w:r w:rsidRPr="00CD7F6F">
        <w:rPr>
          <w:rFonts w:eastAsia="Calibri"/>
          <w:szCs w:val="24"/>
        </w:rPr>
        <w:t>, P.J., 2008. Two-</w:t>
      </w:r>
      <w:r w:rsidR="001C4DE1" w:rsidRPr="00CD7F6F">
        <w:rPr>
          <w:rFonts w:eastAsia="Calibri"/>
          <w:szCs w:val="24"/>
        </w:rPr>
        <w:t>Stage Residual Inclusion Estimation</w:t>
      </w:r>
      <w:r w:rsidRPr="00CD7F6F">
        <w:rPr>
          <w:rFonts w:eastAsia="Calibri"/>
          <w:szCs w:val="24"/>
        </w:rPr>
        <w:t xml:space="preserve">: </w:t>
      </w:r>
      <w:r w:rsidR="001C4DE1" w:rsidRPr="00CD7F6F">
        <w:rPr>
          <w:rFonts w:eastAsia="Calibri"/>
          <w:szCs w:val="24"/>
        </w:rPr>
        <w:t xml:space="preserve">Addressing </w:t>
      </w:r>
      <w:proofErr w:type="spellStart"/>
      <w:r w:rsidR="001C4DE1" w:rsidRPr="00CD7F6F">
        <w:rPr>
          <w:rFonts w:eastAsia="Calibri"/>
          <w:szCs w:val="24"/>
        </w:rPr>
        <w:t>Endogeneity</w:t>
      </w:r>
      <w:proofErr w:type="spellEnd"/>
      <w:r w:rsidR="001C4DE1" w:rsidRPr="00CD7F6F">
        <w:rPr>
          <w:rFonts w:eastAsia="Calibri"/>
          <w:szCs w:val="24"/>
        </w:rPr>
        <w:t xml:space="preserve"> </w:t>
      </w:r>
      <w:r w:rsidRPr="00CD7F6F">
        <w:rPr>
          <w:rFonts w:eastAsia="Calibri"/>
          <w:szCs w:val="24"/>
        </w:rPr>
        <w:t xml:space="preserve">in </w:t>
      </w:r>
      <w:r w:rsidR="001C4DE1" w:rsidRPr="00CD7F6F">
        <w:rPr>
          <w:rFonts w:eastAsia="Calibri"/>
          <w:szCs w:val="24"/>
        </w:rPr>
        <w:t>Health Econometric Modeling</w:t>
      </w:r>
      <w:r w:rsidRPr="00CD7F6F">
        <w:rPr>
          <w:rFonts w:eastAsia="Calibri"/>
          <w:szCs w:val="24"/>
        </w:rPr>
        <w:t xml:space="preserve">. Journal of </w:t>
      </w:r>
      <w:r w:rsidR="00A55DC6" w:rsidRPr="00CD7F6F">
        <w:rPr>
          <w:rFonts w:eastAsia="Calibri"/>
          <w:szCs w:val="24"/>
        </w:rPr>
        <w:t xml:space="preserve">Health Economics </w:t>
      </w:r>
      <w:r w:rsidRPr="00CD7F6F">
        <w:rPr>
          <w:rFonts w:eastAsia="Calibri"/>
          <w:szCs w:val="24"/>
        </w:rPr>
        <w:t>27</w:t>
      </w:r>
      <w:r w:rsidR="001C4DE1" w:rsidRPr="00CD7F6F">
        <w:rPr>
          <w:rFonts w:eastAsia="Calibri"/>
          <w:szCs w:val="24"/>
        </w:rPr>
        <w:t xml:space="preserve"> (3)</w:t>
      </w:r>
      <w:r w:rsidRPr="00CD7F6F">
        <w:rPr>
          <w:rFonts w:eastAsia="Calibri"/>
          <w:szCs w:val="24"/>
        </w:rPr>
        <w:t>, 531-543.</w:t>
      </w:r>
    </w:p>
    <w:p w14:paraId="091D8C68" w14:textId="0BE7135A" w:rsidR="00525521" w:rsidRPr="00CD7F6F" w:rsidRDefault="00525521" w:rsidP="001D7665">
      <w:pPr>
        <w:spacing w:after="120"/>
        <w:ind w:left="284" w:hanging="284"/>
        <w:rPr>
          <w:rFonts w:eastAsia="Calibri"/>
          <w:szCs w:val="24"/>
        </w:rPr>
      </w:pPr>
      <w:r w:rsidRPr="00CD7F6F">
        <w:rPr>
          <w:rFonts w:eastAsia="Calibri"/>
          <w:szCs w:val="24"/>
        </w:rPr>
        <w:t xml:space="preserve">Thompson, J.P., </w:t>
      </w:r>
      <w:proofErr w:type="spellStart"/>
      <w:r w:rsidRPr="00CD7F6F">
        <w:rPr>
          <w:rFonts w:eastAsia="Calibri"/>
          <w:szCs w:val="24"/>
        </w:rPr>
        <w:t>Baldock</w:t>
      </w:r>
      <w:proofErr w:type="spellEnd"/>
      <w:r w:rsidRPr="00CD7F6F">
        <w:rPr>
          <w:rFonts w:eastAsia="Calibri"/>
          <w:szCs w:val="24"/>
        </w:rPr>
        <w:t xml:space="preserve">, M.R.J., Mathias, J.L., </w:t>
      </w:r>
      <w:proofErr w:type="spellStart"/>
      <w:r w:rsidRPr="00CD7F6F">
        <w:rPr>
          <w:rFonts w:eastAsia="Calibri"/>
          <w:szCs w:val="24"/>
        </w:rPr>
        <w:t>Wundersitz</w:t>
      </w:r>
      <w:proofErr w:type="spellEnd"/>
      <w:r w:rsidRPr="00CD7F6F">
        <w:rPr>
          <w:rFonts w:eastAsia="Calibri"/>
          <w:szCs w:val="24"/>
        </w:rPr>
        <w:t xml:space="preserve">, L.N., 2013. An </w:t>
      </w:r>
      <w:r w:rsidR="008F65D3" w:rsidRPr="00CD7F6F">
        <w:rPr>
          <w:rFonts w:eastAsia="Calibri"/>
          <w:szCs w:val="24"/>
        </w:rPr>
        <w:t xml:space="preserve">Examination </w:t>
      </w:r>
      <w:r w:rsidRPr="00CD7F6F">
        <w:rPr>
          <w:rFonts w:eastAsia="Calibri"/>
          <w:szCs w:val="24"/>
        </w:rPr>
        <w:t xml:space="preserve">of the </w:t>
      </w:r>
      <w:r w:rsidR="008F65D3" w:rsidRPr="00CD7F6F">
        <w:rPr>
          <w:rFonts w:eastAsia="Calibri"/>
          <w:szCs w:val="24"/>
        </w:rPr>
        <w:t xml:space="preserve">Environmental, Driver </w:t>
      </w:r>
      <w:r w:rsidRPr="00CD7F6F">
        <w:rPr>
          <w:rFonts w:eastAsia="Calibri"/>
          <w:szCs w:val="24"/>
        </w:rPr>
        <w:t xml:space="preserve">and </w:t>
      </w:r>
      <w:r w:rsidR="008F65D3" w:rsidRPr="00CD7F6F">
        <w:rPr>
          <w:rFonts w:eastAsia="Calibri"/>
          <w:szCs w:val="24"/>
        </w:rPr>
        <w:t xml:space="preserve">Vehicle Factors Associated </w:t>
      </w:r>
      <w:r w:rsidRPr="00CD7F6F">
        <w:rPr>
          <w:rFonts w:eastAsia="Calibri"/>
          <w:szCs w:val="24"/>
        </w:rPr>
        <w:t xml:space="preserve">with the </w:t>
      </w:r>
      <w:r w:rsidR="008F65D3" w:rsidRPr="00CD7F6F">
        <w:rPr>
          <w:rFonts w:eastAsia="Calibri"/>
          <w:szCs w:val="24"/>
        </w:rPr>
        <w:t xml:space="preserve">Serious </w:t>
      </w:r>
      <w:r w:rsidRPr="00CD7F6F">
        <w:rPr>
          <w:rFonts w:eastAsia="Calibri"/>
          <w:szCs w:val="24"/>
        </w:rPr>
        <w:t xml:space="preserve">and </w:t>
      </w:r>
      <w:r w:rsidR="008F65D3" w:rsidRPr="00CD7F6F">
        <w:rPr>
          <w:rFonts w:eastAsia="Calibri"/>
          <w:szCs w:val="24"/>
        </w:rPr>
        <w:t xml:space="preserve">Fatal Crashes </w:t>
      </w:r>
      <w:r w:rsidRPr="00CD7F6F">
        <w:rPr>
          <w:rFonts w:eastAsia="Calibri"/>
          <w:szCs w:val="24"/>
        </w:rPr>
        <w:t xml:space="preserve">of </w:t>
      </w:r>
      <w:r w:rsidR="008F65D3" w:rsidRPr="00CD7F6F">
        <w:rPr>
          <w:rFonts w:eastAsia="Calibri"/>
          <w:szCs w:val="24"/>
        </w:rPr>
        <w:t>Older Rural Drivers</w:t>
      </w:r>
      <w:r w:rsidRPr="00CD7F6F">
        <w:rPr>
          <w:rFonts w:eastAsia="Calibri"/>
          <w:szCs w:val="24"/>
        </w:rPr>
        <w:t>. Accident Analysis and Prevention 50, 768-775.</w:t>
      </w:r>
    </w:p>
    <w:p w14:paraId="4DA02C73" w14:textId="7B39C53B" w:rsidR="00525521" w:rsidRPr="00CD7F6F" w:rsidRDefault="00525521" w:rsidP="001D7665">
      <w:pPr>
        <w:spacing w:after="120"/>
        <w:ind w:left="284" w:hanging="284"/>
        <w:rPr>
          <w:rFonts w:eastAsia="Calibri"/>
          <w:szCs w:val="24"/>
        </w:rPr>
      </w:pPr>
      <w:proofErr w:type="spellStart"/>
      <w:r w:rsidRPr="00CD7F6F">
        <w:rPr>
          <w:rFonts w:eastAsia="Calibri"/>
          <w:szCs w:val="24"/>
        </w:rPr>
        <w:t>Tohira</w:t>
      </w:r>
      <w:proofErr w:type="spellEnd"/>
      <w:r w:rsidRPr="00CD7F6F">
        <w:rPr>
          <w:rFonts w:eastAsia="Calibri"/>
          <w:szCs w:val="24"/>
        </w:rPr>
        <w:t xml:space="preserve">, H., Jacobs, I., Mountain, D., Gibson, N., Yeo, A., 2012. Differences in </w:t>
      </w:r>
      <w:r w:rsidR="008F65D3" w:rsidRPr="00CD7F6F">
        <w:rPr>
          <w:rFonts w:eastAsia="Calibri"/>
          <w:szCs w:val="24"/>
        </w:rPr>
        <w:t>Risk Factors</w:t>
      </w:r>
      <w:r w:rsidRPr="00CD7F6F">
        <w:rPr>
          <w:rFonts w:eastAsia="Calibri"/>
          <w:szCs w:val="24"/>
        </w:rPr>
        <w:t xml:space="preserve"> between </w:t>
      </w:r>
      <w:r w:rsidR="008F65D3" w:rsidRPr="00CD7F6F">
        <w:rPr>
          <w:rFonts w:eastAsia="Calibri"/>
          <w:szCs w:val="24"/>
        </w:rPr>
        <w:t xml:space="preserve">Early </w:t>
      </w:r>
      <w:r w:rsidRPr="00CD7F6F">
        <w:rPr>
          <w:rFonts w:eastAsia="Calibri"/>
          <w:szCs w:val="24"/>
        </w:rPr>
        <w:t xml:space="preserve">and </w:t>
      </w:r>
      <w:r w:rsidR="008F65D3" w:rsidRPr="00CD7F6F">
        <w:rPr>
          <w:rFonts w:eastAsia="Calibri"/>
          <w:szCs w:val="24"/>
        </w:rPr>
        <w:t xml:space="preserve">Late Trauma Death </w:t>
      </w:r>
      <w:r w:rsidRPr="00CD7F6F">
        <w:rPr>
          <w:rFonts w:eastAsia="Calibri"/>
          <w:szCs w:val="24"/>
        </w:rPr>
        <w:t xml:space="preserve">after </w:t>
      </w:r>
      <w:r w:rsidR="008F65D3" w:rsidRPr="00CD7F6F">
        <w:rPr>
          <w:rFonts w:eastAsia="Calibri"/>
          <w:szCs w:val="24"/>
        </w:rPr>
        <w:t>Road Traffic Accidents</w:t>
      </w:r>
      <w:r w:rsidRPr="00CD7F6F">
        <w:rPr>
          <w:rFonts w:eastAsia="Calibri"/>
          <w:szCs w:val="24"/>
        </w:rPr>
        <w:t>, 2012 IRCOBI Conference Proceedings - International Research Council on the Biomechanics of Injury, 1-9.</w:t>
      </w:r>
    </w:p>
    <w:p w14:paraId="14D61A3C" w14:textId="49A708FC" w:rsidR="00525521" w:rsidRPr="00CD7F6F" w:rsidRDefault="00525521" w:rsidP="001D7665">
      <w:pPr>
        <w:spacing w:after="120"/>
        <w:ind w:left="284" w:hanging="284"/>
        <w:rPr>
          <w:rFonts w:eastAsia="Calibri"/>
          <w:szCs w:val="24"/>
        </w:rPr>
      </w:pPr>
      <w:r w:rsidRPr="00CD7F6F">
        <w:rPr>
          <w:rFonts w:eastAsia="Calibri"/>
          <w:szCs w:val="24"/>
        </w:rPr>
        <w:t xml:space="preserve">Travis, L.L., Clark, D.E., Haskins, A.E., </w:t>
      </w:r>
      <w:proofErr w:type="spellStart"/>
      <w:r w:rsidRPr="00CD7F6F">
        <w:rPr>
          <w:rFonts w:eastAsia="Calibri"/>
          <w:szCs w:val="24"/>
        </w:rPr>
        <w:t>Kilch</w:t>
      </w:r>
      <w:proofErr w:type="spellEnd"/>
      <w:r w:rsidRPr="00CD7F6F">
        <w:rPr>
          <w:rFonts w:eastAsia="Calibri"/>
          <w:szCs w:val="24"/>
        </w:rPr>
        <w:t xml:space="preserve">, J.A., 2012. Mortality in </w:t>
      </w:r>
      <w:r w:rsidR="006727B9" w:rsidRPr="00CD7F6F">
        <w:rPr>
          <w:rFonts w:eastAsia="Calibri"/>
          <w:szCs w:val="24"/>
        </w:rPr>
        <w:t xml:space="preserve">Rural Locations </w:t>
      </w:r>
      <w:r w:rsidRPr="00CD7F6F">
        <w:rPr>
          <w:rFonts w:eastAsia="Calibri"/>
          <w:szCs w:val="24"/>
        </w:rPr>
        <w:t xml:space="preserve">after </w:t>
      </w:r>
      <w:r w:rsidR="006727B9" w:rsidRPr="00CD7F6F">
        <w:rPr>
          <w:rFonts w:eastAsia="Calibri"/>
          <w:szCs w:val="24"/>
        </w:rPr>
        <w:t xml:space="preserve">Severe Injuries </w:t>
      </w:r>
      <w:r w:rsidRPr="00CD7F6F">
        <w:rPr>
          <w:rFonts w:eastAsia="Calibri"/>
          <w:szCs w:val="24"/>
        </w:rPr>
        <w:t xml:space="preserve">from </w:t>
      </w:r>
      <w:r w:rsidR="006727B9" w:rsidRPr="00CD7F6F">
        <w:rPr>
          <w:rFonts w:eastAsia="Calibri"/>
          <w:szCs w:val="24"/>
        </w:rPr>
        <w:t>Motor Vehicle Crashes</w:t>
      </w:r>
      <w:r w:rsidRPr="00CD7F6F">
        <w:rPr>
          <w:rFonts w:eastAsia="Calibri"/>
          <w:szCs w:val="24"/>
        </w:rPr>
        <w:t>. Journal of Safety Research 43</w:t>
      </w:r>
      <w:r w:rsidR="006727B9" w:rsidRPr="00CD7F6F">
        <w:rPr>
          <w:rFonts w:eastAsia="Calibri"/>
          <w:szCs w:val="24"/>
        </w:rPr>
        <w:t xml:space="preserve"> (5-6)</w:t>
      </w:r>
      <w:r w:rsidRPr="00CD7F6F">
        <w:rPr>
          <w:rFonts w:eastAsia="Calibri"/>
          <w:szCs w:val="24"/>
        </w:rPr>
        <w:t>, 375-380.</w:t>
      </w:r>
    </w:p>
    <w:p w14:paraId="74B93D32" w14:textId="05E4A8DE" w:rsidR="00525521" w:rsidRPr="00CD7F6F" w:rsidRDefault="00525521" w:rsidP="000E2648">
      <w:pPr>
        <w:spacing w:after="120"/>
        <w:ind w:left="284" w:hanging="284"/>
        <w:rPr>
          <w:szCs w:val="24"/>
        </w:rPr>
      </w:pPr>
      <w:r w:rsidRPr="00CD7F6F">
        <w:rPr>
          <w:szCs w:val="24"/>
        </w:rPr>
        <w:t>Trunkey DD., 1983</w:t>
      </w:r>
      <w:r w:rsidR="006727B9" w:rsidRPr="00CD7F6F">
        <w:rPr>
          <w:szCs w:val="24"/>
        </w:rPr>
        <w:t xml:space="preserve">. </w:t>
      </w:r>
      <w:r w:rsidRPr="00CD7F6F">
        <w:rPr>
          <w:szCs w:val="24"/>
        </w:rPr>
        <w:t xml:space="preserve">Trauma. </w:t>
      </w:r>
      <w:r w:rsidR="006727B9" w:rsidRPr="00CD7F6F">
        <w:rPr>
          <w:szCs w:val="24"/>
        </w:rPr>
        <w:t>Scientific American</w:t>
      </w:r>
      <w:r w:rsidRPr="00CD7F6F">
        <w:rPr>
          <w:szCs w:val="24"/>
        </w:rPr>
        <w:t xml:space="preserve"> 249</w:t>
      </w:r>
      <w:r w:rsidR="006727B9" w:rsidRPr="00CD7F6F">
        <w:rPr>
          <w:szCs w:val="24"/>
        </w:rPr>
        <w:t xml:space="preserve"> (2)</w:t>
      </w:r>
      <w:r w:rsidRPr="00CD7F6F">
        <w:rPr>
          <w:szCs w:val="24"/>
        </w:rPr>
        <w:t>, 28–35.</w:t>
      </w:r>
    </w:p>
    <w:p w14:paraId="016D995C" w14:textId="3E072A77" w:rsidR="00525521" w:rsidRPr="00CD7F6F" w:rsidRDefault="00525521" w:rsidP="001D7665">
      <w:pPr>
        <w:spacing w:after="120"/>
        <w:ind w:left="284" w:hanging="284"/>
        <w:rPr>
          <w:rFonts w:eastAsia="Calibri"/>
          <w:szCs w:val="24"/>
        </w:rPr>
      </w:pPr>
      <w:proofErr w:type="spellStart"/>
      <w:r w:rsidRPr="00CD7F6F">
        <w:rPr>
          <w:rFonts w:eastAsia="Calibri"/>
          <w:szCs w:val="24"/>
        </w:rPr>
        <w:t>Valent</w:t>
      </w:r>
      <w:proofErr w:type="spellEnd"/>
      <w:r w:rsidRPr="00CD7F6F">
        <w:rPr>
          <w:rFonts w:eastAsia="Calibri"/>
          <w:szCs w:val="24"/>
        </w:rPr>
        <w:t xml:space="preserve">, F., </w:t>
      </w:r>
      <w:proofErr w:type="spellStart"/>
      <w:r w:rsidRPr="00CD7F6F">
        <w:rPr>
          <w:rFonts w:eastAsia="Calibri"/>
          <w:szCs w:val="24"/>
        </w:rPr>
        <w:t>Schiava</w:t>
      </w:r>
      <w:proofErr w:type="spellEnd"/>
      <w:r w:rsidRPr="00CD7F6F">
        <w:rPr>
          <w:rFonts w:eastAsia="Calibri"/>
          <w:szCs w:val="24"/>
        </w:rPr>
        <w:t xml:space="preserve">, F., </w:t>
      </w:r>
      <w:proofErr w:type="spellStart"/>
      <w:r w:rsidRPr="00CD7F6F">
        <w:rPr>
          <w:rFonts w:eastAsia="Calibri"/>
          <w:szCs w:val="24"/>
        </w:rPr>
        <w:t>Savonitto</w:t>
      </w:r>
      <w:proofErr w:type="spellEnd"/>
      <w:r w:rsidRPr="00CD7F6F">
        <w:rPr>
          <w:rFonts w:eastAsia="Calibri"/>
          <w:szCs w:val="24"/>
        </w:rPr>
        <w:t xml:space="preserve">, C., Gallo, T., </w:t>
      </w:r>
      <w:proofErr w:type="spellStart"/>
      <w:r w:rsidRPr="00CD7F6F">
        <w:rPr>
          <w:rFonts w:eastAsia="Calibri"/>
          <w:szCs w:val="24"/>
        </w:rPr>
        <w:t>Brusaferro</w:t>
      </w:r>
      <w:proofErr w:type="spellEnd"/>
      <w:r w:rsidRPr="00CD7F6F">
        <w:rPr>
          <w:rFonts w:eastAsia="Calibri"/>
          <w:szCs w:val="24"/>
        </w:rPr>
        <w:t xml:space="preserve">, S., </w:t>
      </w:r>
      <w:proofErr w:type="spellStart"/>
      <w:r w:rsidRPr="00CD7F6F">
        <w:rPr>
          <w:rFonts w:eastAsia="Calibri"/>
          <w:szCs w:val="24"/>
        </w:rPr>
        <w:t>Barbone</w:t>
      </w:r>
      <w:proofErr w:type="spellEnd"/>
      <w:r w:rsidRPr="00CD7F6F">
        <w:rPr>
          <w:rFonts w:eastAsia="Calibri"/>
          <w:szCs w:val="24"/>
        </w:rPr>
        <w:t xml:space="preserve">, F., 2002. Risk </w:t>
      </w:r>
      <w:r w:rsidR="006727B9" w:rsidRPr="00CD7F6F">
        <w:rPr>
          <w:rFonts w:eastAsia="Calibri"/>
          <w:szCs w:val="24"/>
        </w:rPr>
        <w:t xml:space="preserve">Factors </w:t>
      </w:r>
      <w:r w:rsidRPr="00CD7F6F">
        <w:rPr>
          <w:rFonts w:eastAsia="Calibri"/>
          <w:szCs w:val="24"/>
        </w:rPr>
        <w:t xml:space="preserve">for </w:t>
      </w:r>
      <w:r w:rsidR="006727B9" w:rsidRPr="00CD7F6F">
        <w:rPr>
          <w:rFonts w:eastAsia="Calibri"/>
          <w:szCs w:val="24"/>
        </w:rPr>
        <w:t xml:space="preserve">Fatal Road Traffic Accidents </w:t>
      </w:r>
      <w:r w:rsidRPr="00CD7F6F">
        <w:rPr>
          <w:rFonts w:eastAsia="Calibri"/>
          <w:szCs w:val="24"/>
        </w:rPr>
        <w:t>in Udine, Italy. Accident Analysis and Prevention 34</w:t>
      </w:r>
      <w:r w:rsidR="006727B9" w:rsidRPr="00CD7F6F">
        <w:rPr>
          <w:rFonts w:eastAsia="Calibri"/>
          <w:szCs w:val="24"/>
        </w:rPr>
        <w:t xml:space="preserve"> (1)</w:t>
      </w:r>
      <w:r w:rsidRPr="00CD7F6F">
        <w:rPr>
          <w:rFonts w:eastAsia="Calibri"/>
          <w:szCs w:val="24"/>
        </w:rPr>
        <w:t>, 71-84.</w:t>
      </w:r>
      <w:bookmarkStart w:id="1" w:name="_GoBack"/>
      <w:bookmarkEnd w:id="1"/>
    </w:p>
    <w:p w14:paraId="64A10B01" w14:textId="189C1AA6" w:rsidR="00525521" w:rsidRPr="00CD7F6F" w:rsidRDefault="00525521" w:rsidP="001D7665">
      <w:pPr>
        <w:spacing w:after="120"/>
        <w:ind w:left="284" w:hanging="284"/>
        <w:rPr>
          <w:rFonts w:eastAsia="Calibri"/>
          <w:szCs w:val="24"/>
        </w:rPr>
      </w:pPr>
      <w:proofErr w:type="spellStart"/>
      <w:r w:rsidRPr="00CD7F6F">
        <w:rPr>
          <w:rFonts w:eastAsia="Calibri"/>
          <w:szCs w:val="24"/>
        </w:rPr>
        <w:t>Viano</w:t>
      </w:r>
      <w:proofErr w:type="spellEnd"/>
      <w:r w:rsidRPr="00CD7F6F">
        <w:rPr>
          <w:rFonts w:eastAsia="Calibri"/>
          <w:szCs w:val="24"/>
        </w:rPr>
        <w:t xml:space="preserve">, D.C., </w:t>
      </w:r>
      <w:proofErr w:type="spellStart"/>
      <w:r w:rsidRPr="00CD7F6F">
        <w:rPr>
          <w:rFonts w:eastAsia="Calibri"/>
          <w:szCs w:val="24"/>
        </w:rPr>
        <w:t>Parenteau</w:t>
      </w:r>
      <w:proofErr w:type="spellEnd"/>
      <w:r w:rsidRPr="00CD7F6F">
        <w:rPr>
          <w:rFonts w:eastAsia="Calibri"/>
          <w:szCs w:val="24"/>
        </w:rPr>
        <w:t>, C.S., 2010. Severe-to-</w:t>
      </w:r>
      <w:r w:rsidR="006727B9" w:rsidRPr="00CD7F6F">
        <w:rPr>
          <w:rFonts w:eastAsia="Calibri"/>
          <w:szCs w:val="24"/>
        </w:rPr>
        <w:t xml:space="preserve">Fatal Injury Risks </w:t>
      </w:r>
      <w:r w:rsidRPr="00CD7F6F">
        <w:rPr>
          <w:rFonts w:eastAsia="Calibri"/>
          <w:szCs w:val="24"/>
        </w:rPr>
        <w:t xml:space="preserve">in </w:t>
      </w:r>
      <w:r w:rsidR="006727B9" w:rsidRPr="00CD7F6F">
        <w:rPr>
          <w:rFonts w:eastAsia="Calibri"/>
          <w:szCs w:val="24"/>
        </w:rPr>
        <w:t xml:space="preserve">Crashes </w:t>
      </w:r>
      <w:r w:rsidRPr="00CD7F6F">
        <w:rPr>
          <w:rFonts w:eastAsia="Calibri"/>
          <w:szCs w:val="24"/>
        </w:rPr>
        <w:t xml:space="preserve">with </w:t>
      </w:r>
      <w:r w:rsidR="006727B9" w:rsidRPr="00CD7F6F">
        <w:rPr>
          <w:rFonts w:eastAsia="Calibri"/>
          <w:szCs w:val="24"/>
        </w:rPr>
        <w:t xml:space="preserve">Two Front-Seat Occupants </w:t>
      </w:r>
      <w:r w:rsidRPr="00CD7F6F">
        <w:rPr>
          <w:rFonts w:eastAsia="Calibri"/>
          <w:szCs w:val="24"/>
        </w:rPr>
        <w:t xml:space="preserve">by </w:t>
      </w:r>
      <w:r w:rsidR="006727B9" w:rsidRPr="00CD7F6F">
        <w:rPr>
          <w:rFonts w:eastAsia="Calibri"/>
          <w:szCs w:val="24"/>
        </w:rPr>
        <w:t>Seat Belt Use</w:t>
      </w:r>
      <w:r w:rsidRPr="00CD7F6F">
        <w:rPr>
          <w:rFonts w:eastAsia="Calibri"/>
          <w:szCs w:val="24"/>
        </w:rPr>
        <w:t>. Traffic Injury Prevention 11</w:t>
      </w:r>
      <w:r w:rsidR="006727B9" w:rsidRPr="00CD7F6F">
        <w:rPr>
          <w:rFonts w:eastAsia="Calibri"/>
          <w:szCs w:val="24"/>
        </w:rPr>
        <w:t xml:space="preserve"> (3)</w:t>
      </w:r>
      <w:r w:rsidRPr="00CD7F6F">
        <w:rPr>
          <w:rFonts w:eastAsia="Calibri"/>
          <w:szCs w:val="24"/>
        </w:rPr>
        <w:t>, 294-299.</w:t>
      </w:r>
    </w:p>
    <w:p w14:paraId="11300221" w14:textId="30D1096A" w:rsidR="00525521" w:rsidRPr="00CD7F6F" w:rsidRDefault="00525521" w:rsidP="001D7665">
      <w:pPr>
        <w:spacing w:after="120"/>
        <w:ind w:left="284" w:hanging="284"/>
        <w:rPr>
          <w:rFonts w:eastAsia="Calibri"/>
          <w:szCs w:val="24"/>
        </w:rPr>
      </w:pPr>
      <w:proofErr w:type="spellStart"/>
      <w:r w:rsidRPr="00CD7F6F">
        <w:rPr>
          <w:rFonts w:eastAsia="Calibri"/>
          <w:szCs w:val="24"/>
        </w:rPr>
        <w:t>Weninger</w:t>
      </w:r>
      <w:proofErr w:type="spellEnd"/>
      <w:r w:rsidRPr="00CD7F6F">
        <w:rPr>
          <w:rFonts w:eastAsia="Calibri"/>
          <w:szCs w:val="24"/>
        </w:rPr>
        <w:t xml:space="preserve">, P., Hertz, H., 2007. Factors </w:t>
      </w:r>
      <w:r w:rsidR="00BD4570" w:rsidRPr="00CD7F6F">
        <w:rPr>
          <w:rFonts w:eastAsia="Calibri"/>
          <w:szCs w:val="24"/>
        </w:rPr>
        <w:t xml:space="preserve">Influencing </w:t>
      </w:r>
      <w:r w:rsidRPr="00CD7F6F">
        <w:rPr>
          <w:rFonts w:eastAsia="Calibri"/>
          <w:szCs w:val="24"/>
        </w:rPr>
        <w:t xml:space="preserve">the </w:t>
      </w:r>
      <w:r w:rsidR="00BD4570" w:rsidRPr="00CD7F6F">
        <w:rPr>
          <w:rFonts w:eastAsia="Calibri"/>
          <w:szCs w:val="24"/>
        </w:rPr>
        <w:t>Injury Pattern</w:t>
      </w:r>
      <w:r w:rsidRPr="00CD7F6F">
        <w:rPr>
          <w:rFonts w:eastAsia="Calibri"/>
          <w:szCs w:val="24"/>
        </w:rPr>
        <w:t xml:space="preserve"> and </w:t>
      </w:r>
      <w:r w:rsidR="00BD4570" w:rsidRPr="00CD7F6F">
        <w:rPr>
          <w:rFonts w:eastAsia="Calibri"/>
          <w:szCs w:val="24"/>
        </w:rPr>
        <w:t xml:space="preserve">Injury Severity </w:t>
      </w:r>
      <w:r w:rsidRPr="00CD7F6F">
        <w:rPr>
          <w:rFonts w:eastAsia="Calibri"/>
          <w:szCs w:val="24"/>
        </w:rPr>
        <w:t xml:space="preserve">after </w:t>
      </w:r>
      <w:r w:rsidR="00BD4570" w:rsidRPr="00CD7F6F">
        <w:rPr>
          <w:rFonts w:eastAsia="Calibri"/>
          <w:szCs w:val="24"/>
        </w:rPr>
        <w:t>High Speed Motor Vehicle Accident</w:t>
      </w:r>
      <w:r w:rsidRPr="00CD7F6F">
        <w:rPr>
          <w:rFonts w:eastAsia="Calibri"/>
          <w:szCs w:val="24"/>
        </w:rPr>
        <w:t xml:space="preserve">-A </w:t>
      </w:r>
      <w:r w:rsidR="00BD4570" w:rsidRPr="00CD7F6F">
        <w:rPr>
          <w:rFonts w:eastAsia="Calibri"/>
          <w:szCs w:val="24"/>
        </w:rPr>
        <w:t>Retrospective Study</w:t>
      </w:r>
      <w:r w:rsidRPr="00CD7F6F">
        <w:rPr>
          <w:rFonts w:eastAsia="Calibri"/>
          <w:szCs w:val="24"/>
        </w:rPr>
        <w:t>. Resuscitation 75</w:t>
      </w:r>
      <w:r w:rsidR="00BD4570" w:rsidRPr="00CD7F6F">
        <w:rPr>
          <w:rFonts w:eastAsia="Calibri"/>
          <w:szCs w:val="24"/>
        </w:rPr>
        <w:t xml:space="preserve"> (1)</w:t>
      </w:r>
      <w:r w:rsidRPr="00CD7F6F">
        <w:rPr>
          <w:rFonts w:eastAsia="Calibri"/>
          <w:szCs w:val="24"/>
        </w:rPr>
        <w:t>, 35-41.</w:t>
      </w:r>
    </w:p>
    <w:p w14:paraId="79CE65FB" w14:textId="31A5B121" w:rsidR="00525521" w:rsidRPr="00C869D1" w:rsidRDefault="00525521" w:rsidP="001D7665">
      <w:pPr>
        <w:spacing w:after="120"/>
        <w:ind w:left="284" w:hanging="284"/>
        <w:rPr>
          <w:rFonts w:eastAsia="Calibri"/>
          <w:szCs w:val="24"/>
        </w:rPr>
      </w:pPr>
      <w:r w:rsidRPr="00CD7F6F">
        <w:rPr>
          <w:rFonts w:eastAsia="Calibri"/>
          <w:szCs w:val="24"/>
        </w:rPr>
        <w:t xml:space="preserve">Yasmin, S., Eluru, N., 2013. Evaluating </w:t>
      </w:r>
      <w:r w:rsidR="00BD4570" w:rsidRPr="00CD7F6F">
        <w:rPr>
          <w:rFonts w:eastAsia="Calibri"/>
          <w:szCs w:val="24"/>
        </w:rPr>
        <w:t xml:space="preserve">Alternate Discrete Outcome Frameworks </w:t>
      </w:r>
      <w:r w:rsidRPr="00CD7F6F">
        <w:rPr>
          <w:rFonts w:eastAsia="Calibri"/>
          <w:szCs w:val="24"/>
        </w:rPr>
        <w:t xml:space="preserve">for </w:t>
      </w:r>
      <w:r w:rsidR="00BD4570" w:rsidRPr="00CD7F6F">
        <w:rPr>
          <w:rFonts w:eastAsia="Calibri"/>
          <w:szCs w:val="24"/>
        </w:rPr>
        <w:t>Modeling Crash Injury Severity</w:t>
      </w:r>
      <w:r w:rsidRPr="00CD7F6F">
        <w:rPr>
          <w:rFonts w:eastAsia="Calibri"/>
          <w:szCs w:val="24"/>
        </w:rPr>
        <w:t xml:space="preserve">. Accident Analysis and </w:t>
      </w:r>
      <w:r w:rsidRPr="00C869D1">
        <w:rPr>
          <w:rFonts w:eastAsia="Calibri"/>
          <w:szCs w:val="24"/>
        </w:rPr>
        <w:t>Prevention 59, 506-521.</w:t>
      </w:r>
    </w:p>
    <w:p w14:paraId="7E2B3EA6" w14:textId="76A9B328" w:rsidR="00525521" w:rsidRPr="00C869D1" w:rsidRDefault="00525521" w:rsidP="001D7665">
      <w:pPr>
        <w:spacing w:after="120"/>
        <w:ind w:left="284" w:hanging="284"/>
        <w:rPr>
          <w:rFonts w:eastAsia="Calibri"/>
          <w:szCs w:val="24"/>
        </w:rPr>
      </w:pPr>
      <w:proofErr w:type="spellStart"/>
      <w:r w:rsidRPr="00C869D1">
        <w:rPr>
          <w:rFonts w:eastAsia="Calibri"/>
          <w:szCs w:val="24"/>
        </w:rPr>
        <w:t>Zador</w:t>
      </w:r>
      <w:proofErr w:type="spellEnd"/>
      <w:r w:rsidRPr="00C869D1">
        <w:rPr>
          <w:rFonts w:eastAsia="Calibri"/>
          <w:szCs w:val="24"/>
        </w:rPr>
        <w:t xml:space="preserve">, P.L., </w:t>
      </w:r>
      <w:proofErr w:type="spellStart"/>
      <w:r w:rsidRPr="00C869D1">
        <w:rPr>
          <w:rFonts w:eastAsia="Calibri"/>
          <w:szCs w:val="24"/>
        </w:rPr>
        <w:t>Krawchuk</w:t>
      </w:r>
      <w:proofErr w:type="spellEnd"/>
      <w:r w:rsidRPr="00C869D1">
        <w:rPr>
          <w:rFonts w:eastAsia="Calibri"/>
          <w:szCs w:val="24"/>
        </w:rPr>
        <w:t xml:space="preserve">, S.A., </w:t>
      </w:r>
      <w:proofErr w:type="spellStart"/>
      <w:r w:rsidRPr="00C869D1">
        <w:rPr>
          <w:rFonts w:eastAsia="Calibri"/>
          <w:szCs w:val="24"/>
        </w:rPr>
        <w:t>Voas</w:t>
      </w:r>
      <w:proofErr w:type="spellEnd"/>
      <w:r w:rsidRPr="00C869D1">
        <w:rPr>
          <w:rFonts w:eastAsia="Calibri"/>
          <w:szCs w:val="24"/>
        </w:rPr>
        <w:t>, R.B., 2000. Alcohol-</w:t>
      </w:r>
      <w:r w:rsidR="00BD4570" w:rsidRPr="00C869D1">
        <w:rPr>
          <w:rFonts w:eastAsia="Calibri"/>
          <w:szCs w:val="24"/>
        </w:rPr>
        <w:t xml:space="preserve">Related Relative Risk </w:t>
      </w:r>
      <w:r w:rsidRPr="00C869D1">
        <w:rPr>
          <w:rFonts w:eastAsia="Calibri"/>
          <w:szCs w:val="24"/>
        </w:rPr>
        <w:t xml:space="preserve">of </w:t>
      </w:r>
      <w:r w:rsidR="00BD4570" w:rsidRPr="00C869D1">
        <w:rPr>
          <w:rFonts w:eastAsia="Calibri"/>
          <w:szCs w:val="24"/>
        </w:rPr>
        <w:t xml:space="preserve">Driver Fatalities </w:t>
      </w:r>
      <w:r w:rsidRPr="00C869D1">
        <w:rPr>
          <w:rFonts w:eastAsia="Calibri"/>
          <w:szCs w:val="24"/>
        </w:rPr>
        <w:t xml:space="preserve">and </w:t>
      </w:r>
      <w:r w:rsidR="00BD4570" w:rsidRPr="00C869D1">
        <w:rPr>
          <w:rFonts w:eastAsia="Calibri"/>
          <w:szCs w:val="24"/>
        </w:rPr>
        <w:t xml:space="preserve">Driver Involvement </w:t>
      </w:r>
      <w:r w:rsidRPr="00C869D1">
        <w:rPr>
          <w:rFonts w:eastAsia="Calibri"/>
          <w:szCs w:val="24"/>
        </w:rPr>
        <w:t xml:space="preserve">in </w:t>
      </w:r>
      <w:r w:rsidR="00BD4570" w:rsidRPr="00C869D1">
        <w:rPr>
          <w:rFonts w:eastAsia="Calibri"/>
          <w:szCs w:val="24"/>
        </w:rPr>
        <w:t xml:space="preserve">Fatal Crashes </w:t>
      </w:r>
      <w:r w:rsidRPr="00C869D1">
        <w:rPr>
          <w:rFonts w:eastAsia="Calibri"/>
          <w:szCs w:val="24"/>
        </w:rPr>
        <w:t xml:space="preserve">in </w:t>
      </w:r>
      <w:r w:rsidR="00BD4570" w:rsidRPr="00C869D1">
        <w:rPr>
          <w:rFonts w:eastAsia="Calibri"/>
          <w:szCs w:val="24"/>
        </w:rPr>
        <w:t xml:space="preserve">Relation </w:t>
      </w:r>
      <w:r w:rsidRPr="00C869D1">
        <w:rPr>
          <w:rFonts w:eastAsia="Calibri"/>
          <w:szCs w:val="24"/>
        </w:rPr>
        <w:t xml:space="preserve">to </w:t>
      </w:r>
      <w:r w:rsidR="00BD4570" w:rsidRPr="00C869D1">
        <w:rPr>
          <w:rFonts w:eastAsia="Calibri"/>
          <w:szCs w:val="24"/>
        </w:rPr>
        <w:t xml:space="preserve">Driver Age </w:t>
      </w:r>
      <w:r w:rsidRPr="00C869D1">
        <w:rPr>
          <w:rFonts w:eastAsia="Calibri"/>
          <w:szCs w:val="24"/>
        </w:rPr>
        <w:t xml:space="preserve">and </w:t>
      </w:r>
      <w:r w:rsidR="00BD4570" w:rsidRPr="00C869D1">
        <w:rPr>
          <w:rFonts w:eastAsia="Calibri"/>
          <w:szCs w:val="24"/>
        </w:rPr>
        <w:t>Gender</w:t>
      </w:r>
      <w:r w:rsidRPr="00C869D1">
        <w:rPr>
          <w:rFonts w:eastAsia="Calibri"/>
          <w:szCs w:val="24"/>
        </w:rPr>
        <w:t xml:space="preserve">: An </w:t>
      </w:r>
      <w:r w:rsidR="00BD4570" w:rsidRPr="00C869D1">
        <w:rPr>
          <w:rFonts w:eastAsia="Calibri"/>
          <w:szCs w:val="24"/>
        </w:rPr>
        <w:t xml:space="preserve">Update Using </w:t>
      </w:r>
      <w:r w:rsidRPr="00C869D1">
        <w:rPr>
          <w:rFonts w:eastAsia="Calibri"/>
          <w:szCs w:val="24"/>
        </w:rPr>
        <w:t xml:space="preserve">1996 </w:t>
      </w:r>
      <w:r w:rsidR="00BD4570" w:rsidRPr="00C869D1">
        <w:rPr>
          <w:rFonts w:eastAsia="Calibri"/>
          <w:szCs w:val="24"/>
        </w:rPr>
        <w:t>Data</w:t>
      </w:r>
      <w:r w:rsidRPr="00C869D1">
        <w:rPr>
          <w:rFonts w:eastAsia="Calibri"/>
          <w:szCs w:val="24"/>
        </w:rPr>
        <w:t>. Journal of Studies on Alcohol 61</w:t>
      </w:r>
      <w:r w:rsidR="00BD4570" w:rsidRPr="00C869D1">
        <w:rPr>
          <w:rFonts w:eastAsia="Calibri"/>
          <w:szCs w:val="24"/>
        </w:rPr>
        <w:t xml:space="preserve"> (3)</w:t>
      </w:r>
      <w:r w:rsidRPr="00C869D1">
        <w:rPr>
          <w:rFonts w:eastAsia="Calibri"/>
          <w:szCs w:val="24"/>
        </w:rPr>
        <w:t>, 387-395.</w:t>
      </w:r>
    </w:p>
    <w:p w14:paraId="5C0F58DE" w14:textId="21F6DAF7" w:rsidR="00525521" w:rsidRPr="00C869D1" w:rsidRDefault="00525521" w:rsidP="001D7665">
      <w:pPr>
        <w:spacing w:after="120"/>
        <w:ind w:left="284" w:hanging="284"/>
        <w:rPr>
          <w:rFonts w:eastAsia="Calibri"/>
          <w:szCs w:val="24"/>
        </w:rPr>
      </w:pPr>
      <w:proofErr w:type="spellStart"/>
      <w:r w:rsidRPr="00C869D1">
        <w:rPr>
          <w:rFonts w:eastAsia="Calibri"/>
          <w:szCs w:val="24"/>
        </w:rPr>
        <w:lastRenderedPageBreak/>
        <w:t>Zeckey</w:t>
      </w:r>
      <w:proofErr w:type="spellEnd"/>
      <w:r w:rsidRPr="00C869D1">
        <w:rPr>
          <w:rFonts w:eastAsia="Calibri"/>
          <w:szCs w:val="24"/>
        </w:rPr>
        <w:t xml:space="preserve">, C., </w:t>
      </w:r>
      <w:proofErr w:type="spellStart"/>
      <w:r w:rsidRPr="00C869D1">
        <w:rPr>
          <w:rFonts w:eastAsia="Calibri"/>
          <w:szCs w:val="24"/>
        </w:rPr>
        <w:t>Dannecker</w:t>
      </w:r>
      <w:proofErr w:type="spellEnd"/>
      <w:r w:rsidRPr="00C869D1">
        <w:rPr>
          <w:rFonts w:eastAsia="Calibri"/>
          <w:szCs w:val="24"/>
        </w:rPr>
        <w:t xml:space="preserve">, S., Hildebrand, F., Mommsen, P., Scherer, R., Probst, C., </w:t>
      </w:r>
      <w:proofErr w:type="spellStart"/>
      <w:r w:rsidRPr="00C869D1">
        <w:rPr>
          <w:rFonts w:eastAsia="Calibri"/>
          <w:szCs w:val="24"/>
        </w:rPr>
        <w:t>Krettek</w:t>
      </w:r>
      <w:proofErr w:type="spellEnd"/>
      <w:r w:rsidRPr="00C869D1">
        <w:rPr>
          <w:rFonts w:eastAsia="Calibri"/>
          <w:szCs w:val="24"/>
        </w:rPr>
        <w:t xml:space="preserve">, C., </w:t>
      </w:r>
      <w:proofErr w:type="spellStart"/>
      <w:r w:rsidRPr="00C869D1">
        <w:rPr>
          <w:rFonts w:eastAsia="Calibri"/>
          <w:szCs w:val="24"/>
        </w:rPr>
        <w:t>Frink</w:t>
      </w:r>
      <w:proofErr w:type="spellEnd"/>
      <w:r w:rsidRPr="00C869D1">
        <w:rPr>
          <w:rFonts w:eastAsia="Calibri"/>
          <w:szCs w:val="24"/>
        </w:rPr>
        <w:t xml:space="preserve">, M., 2011. Alcohol and </w:t>
      </w:r>
      <w:r w:rsidR="00BD4570" w:rsidRPr="00C869D1">
        <w:rPr>
          <w:rFonts w:eastAsia="Calibri"/>
          <w:szCs w:val="24"/>
        </w:rPr>
        <w:t>Multiple Trauma</w:t>
      </w:r>
      <w:r w:rsidRPr="00C869D1">
        <w:rPr>
          <w:rFonts w:eastAsia="Calibri"/>
          <w:szCs w:val="24"/>
        </w:rPr>
        <w:t>-</w:t>
      </w:r>
      <w:r w:rsidR="00BD4570" w:rsidRPr="00C869D1">
        <w:rPr>
          <w:rFonts w:eastAsia="Calibri"/>
          <w:szCs w:val="24"/>
        </w:rPr>
        <w:t xml:space="preserve">Is There </w:t>
      </w:r>
      <w:r w:rsidRPr="00C869D1">
        <w:rPr>
          <w:rFonts w:eastAsia="Calibri"/>
          <w:szCs w:val="24"/>
        </w:rPr>
        <w:t xml:space="preserve">an </w:t>
      </w:r>
      <w:r w:rsidR="00BD4570" w:rsidRPr="00C869D1">
        <w:rPr>
          <w:rFonts w:eastAsia="Calibri"/>
          <w:szCs w:val="24"/>
        </w:rPr>
        <w:t xml:space="preserve">Influence </w:t>
      </w:r>
      <w:r w:rsidRPr="00C869D1">
        <w:rPr>
          <w:rFonts w:eastAsia="Calibri"/>
          <w:szCs w:val="24"/>
        </w:rPr>
        <w:t xml:space="preserve">on the </w:t>
      </w:r>
      <w:r w:rsidR="00BD4570" w:rsidRPr="00C869D1">
        <w:rPr>
          <w:rFonts w:eastAsia="Calibri"/>
          <w:szCs w:val="24"/>
        </w:rPr>
        <w:t>Outcome</w:t>
      </w:r>
      <w:proofErr w:type="gramStart"/>
      <w:r w:rsidRPr="00C869D1">
        <w:rPr>
          <w:rFonts w:eastAsia="Calibri"/>
          <w:szCs w:val="24"/>
        </w:rPr>
        <w:t>?</w:t>
      </w:r>
      <w:r w:rsidR="00BD4570" w:rsidRPr="00C869D1">
        <w:rPr>
          <w:rFonts w:eastAsia="Calibri"/>
          <w:szCs w:val="24"/>
        </w:rPr>
        <w:t>.</w:t>
      </w:r>
      <w:proofErr w:type="gramEnd"/>
      <w:r w:rsidRPr="00C869D1">
        <w:rPr>
          <w:rFonts w:eastAsia="Calibri"/>
          <w:szCs w:val="24"/>
        </w:rPr>
        <w:t xml:space="preserve"> Alcohol 45</w:t>
      </w:r>
      <w:r w:rsidR="00BD4570" w:rsidRPr="00C869D1">
        <w:rPr>
          <w:rFonts w:eastAsia="Calibri"/>
          <w:szCs w:val="24"/>
        </w:rPr>
        <w:t xml:space="preserve"> (3)</w:t>
      </w:r>
      <w:r w:rsidRPr="00C869D1">
        <w:rPr>
          <w:rFonts w:eastAsia="Calibri"/>
          <w:szCs w:val="24"/>
        </w:rPr>
        <w:t>, 245-251.</w:t>
      </w:r>
    </w:p>
    <w:p w14:paraId="53D13282" w14:textId="74E05CA2" w:rsidR="00525521" w:rsidRPr="00C869D1" w:rsidRDefault="00525521" w:rsidP="001D7665">
      <w:pPr>
        <w:spacing w:after="120"/>
        <w:ind w:left="284" w:hanging="284"/>
        <w:rPr>
          <w:rFonts w:eastAsia="Calibri"/>
          <w:szCs w:val="24"/>
        </w:rPr>
      </w:pPr>
      <w:r w:rsidRPr="00C869D1">
        <w:rPr>
          <w:rFonts w:eastAsia="Calibri"/>
          <w:szCs w:val="24"/>
        </w:rPr>
        <w:t xml:space="preserve">Zhang, C., Ivan, J.N., 2005. Effects of </w:t>
      </w:r>
      <w:r w:rsidR="00BD4570" w:rsidRPr="00C869D1">
        <w:rPr>
          <w:rFonts w:eastAsia="Calibri"/>
          <w:szCs w:val="24"/>
        </w:rPr>
        <w:t xml:space="preserve">Geometric Characteristics </w:t>
      </w:r>
      <w:r w:rsidRPr="00C869D1">
        <w:rPr>
          <w:rFonts w:eastAsia="Calibri"/>
          <w:szCs w:val="24"/>
        </w:rPr>
        <w:t xml:space="preserve">on </w:t>
      </w:r>
      <w:r w:rsidR="00BD4570" w:rsidRPr="00C869D1">
        <w:rPr>
          <w:rFonts w:eastAsia="Calibri"/>
          <w:szCs w:val="24"/>
        </w:rPr>
        <w:t xml:space="preserve">Head-On Crash Incidence </w:t>
      </w:r>
      <w:r w:rsidRPr="00C869D1">
        <w:rPr>
          <w:rFonts w:eastAsia="Calibri"/>
          <w:szCs w:val="24"/>
        </w:rPr>
        <w:t xml:space="preserve">on </w:t>
      </w:r>
      <w:r w:rsidR="00BD4570" w:rsidRPr="00C869D1">
        <w:rPr>
          <w:rFonts w:eastAsia="Calibri"/>
          <w:szCs w:val="24"/>
        </w:rPr>
        <w:t xml:space="preserve">Two-Lane Roads </w:t>
      </w:r>
      <w:r w:rsidRPr="00C869D1">
        <w:rPr>
          <w:rFonts w:eastAsia="Calibri"/>
          <w:szCs w:val="24"/>
        </w:rPr>
        <w:t xml:space="preserve">in </w:t>
      </w:r>
      <w:r w:rsidR="00BD4570" w:rsidRPr="00C869D1">
        <w:rPr>
          <w:rFonts w:eastAsia="Calibri"/>
          <w:szCs w:val="24"/>
        </w:rPr>
        <w:t>Connecticut</w:t>
      </w:r>
      <w:r w:rsidRPr="00C869D1">
        <w:rPr>
          <w:rFonts w:eastAsia="Calibri"/>
          <w:szCs w:val="24"/>
        </w:rPr>
        <w:t>, Transportation Research Record</w:t>
      </w:r>
      <w:r w:rsidR="00BD4570" w:rsidRPr="00C869D1">
        <w:rPr>
          <w:rFonts w:eastAsia="Calibri"/>
          <w:szCs w:val="24"/>
        </w:rPr>
        <w:t xml:space="preserve"> 1908,</w:t>
      </w:r>
      <w:r w:rsidRPr="00C869D1">
        <w:rPr>
          <w:rFonts w:eastAsia="Calibri"/>
          <w:szCs w:val="24"/>
        </w:rPr>
        <w:t xml:space="preserve"> 159-164.</w:t>
      </w:r>
    </w:p>
    <w:p w14:paraId="1B8B9AB7" w14:textId="297F6D30" w:rsidR="00525521" w:rsidRPr="003C3B38" w:rsidRDefault="00525521" w:rsidP="001D7665">
      <w:pPr>
        <w:spacing w:after="120"/>
        <w:ind w:left="284" w:hanging="284"/>
        <w:rPr>
          <w:rFonts w:eastAsia="Calibri"/>
          <w:szCs w:val="24"/>
        </w:rPr>
      </w:pPr>
      <w:r w:rsidRPr="00C869D1">
        <w:rPr>
          <w:rFonts w:eastAsia="Calibri"/>
          <w:szCs w:val="24"/>
        </w:rPr>
        <w:t xml:space="preserve">Zhang, X., Yao, H., Hu, G., Cui, M., </w:t>
      </w:r>
      <w:proofErr w:type="spellStart"/>
      <w:proofErr w:type="gramStart"/>
      <w:r w:rsidRPr="00C869D1">
        <w:rPr>
          <w:rFonts w:eastAsia="Calibri"/>
          <w:szCs w:val="24"/>
        </w:rPr>
        <w:t>Gu</w:t>
      </w:r>
      <w:proofErr w:type="spellEnd"/>
      <w:proofErr w:type="gramEnd"/>
      <w:r w:rsidRPr="00C869D1">
        <w:rPr>
          <w:rFonts w:eastAsia="Calibri"/>
          <w:szCs w:val="24"/>
        </w:rPr>
        <w:t xml:space="preserve">, Y., Xiang, H., 2013. Basic </w:t>
      </w:r>
      <w:r w:rsidR="00BD4570" w:rsidRPr="00C869D1">
        <w:rPr>
          <w:rFonts w:eastAsia="Calibri"/>
          <w:szCs w:val="24"/>
        </w:rPr>
        <w:t xml:space="preserve">Characteristics </w:t>
      </w:r>
      <w:r w:rsidRPr="00C869D1">
        <w:rPr>
          <w:rFonts w:eastAsia="Calibri"/>
          <w:szCs w:val="24"/>
        </w:rPr>
        <w:t xml:space="preserve">of </w:t>
      </w:r>
      <w:r w:rsidR="00BD4570" w:rsidRPr="00C869D1">
        <w:rPr>
          <w:rFonts w:eastAsia="Calibri"/>
          <w:szCs w:val="24"/>
        </w:rPr>
        <w:t xml:space="preserve">Road Traffic Deaths </w:t>
      </w:r>
      <w:r w:rsidRPr="00C869D1">
        <w:rPr>
          <w:rFonts w:eastAsia="Calibri"/>
          <w:szCs w:val="24"/>
        </w:rPr>
        <w:t>in China. Iranian Journal of Public Health 42</w:t>
      </w:r>
      <w:r w:rsidR="00BD4570" w:rsidRPr="00C869D1">
        <w:rPr>
          <w:rFonts w:eastAsia="Calibri"/>
          <w:szCs w:val="24"/>
        </w:rPr>
        <w:t xml:space="preserve"> (1)</w:t>
      </w:r>
      <w:r w:rsidRPr="00C869D1">
        <w:rPr>
          <w:rFonts w:eastAsia="Calibri"/>
          <w:szCs w:val="24"/>
        </w:rPr>
        <w:t>, 7-15.</w:t>
      </w:r>
    </w:p>
    <w:p w14:paraId="044A3DFC" w14:textId="77777777" w:rsidR="000E2648" w:rsidRPr="003C3B38" w:rsidRDefault="000E2648" w:rsidP="00FC510C">
      <w:pPr>
        <w:spacing w:after="120"/>
        <w:ind w:left="284" w:hanging="284"/>
        <w:rPr>
          <w:rFonts w:eastAsia="Calibri"/>
          <w:szCs w:val="24"/>
        </w:rPr>
      </w:pPr>
    </w:p>
    <w:p w14:paraId="510A18E3" w14:textId="77777777" w:rsidR="00FC510C" w:rsidRPr="003C3B38" w:rsidRDefault="00FC510C" w:rsidP="00481460">
      <w:pPr>
        <w:rPr>
          <w:b/>
          <w:color w:val="000000" w:themeColor="text1"/>
          <w:szCs w:val="24"/>
        </w:rPr>
      </w:pPr>
    </w:p>
    <w:p w14:paraId="175166E2" w14:textId="77777777" w:rsidR="00481460" w:rsidRPr="003C3B38" w:rsidRDefault="00481460" w:rsidP="00AA30C9">
      <w:pPr>
        <w:ind w:left="284" w:hanging="284"/>
        <w:rPr>
          <w:szCs w:val="24"/>
        </w:rPr>
      </w:pPr>
    </w:p>
    <w:p w14:paraId="733239A9" w14:textId="77777777" w:rsidR="00BE4044" w:rsidRPr="000151C6" w:rsidRDefault="00BE4044" w:rsidP="00BE4044">
      <w:r w:rsidRPr="000151C6">
        <w:tab/>
      </w:r>
    </w:p>
    <w:p w14:paraId="68DB0898" w14:textId="77777777" w:rsidR="00456F66" w:rsidRPr="000A4E93" w:rsidRDefault="00456F66" w:rsidP="00456F66"/>
    <w:p w14:paraId="35E5A754" w14:textId="77777777" w:rsidR="00456F66" w:rsidRPr="000A4E93" w:rsidRDefault="00456F66" w:rsidP="008C6B92">
      <w:pPr>
        <w:spacing w:after="120"/>
        <w:ind w:left="284" w:hanging="284"/>
        <w:rPr>
          <w:rFonts w:eastAsiaTheme="minorHAnsi"/>
          <w:szCs w:val="24"/>
        </w:rPr>
      </w:pPr>
    </w:p>
    <w:p w14:paraId="465121E0" w14:textId="77777777" w:rsidR="008E363D" w:rsidRDefault="001451F4" w:rsidP="00D32C09">
      <w:pPr>
        <w:spacing w:after="120"/>
        <w:jc w:val="center"/>
        <w:rPr>
          <w:b/>
          <w:color w:val="000000" w:themeColor="text1"/>
          <w:sz w:val="28"/>
          <w:szCs w:val="28"/>
          <w:lang w:val="en-US"/>
        </w:rPr>
      </w:pPr>
      <w:r w:rsidRPr="000A4E93">
        <w:rPr>
          <w:b/>
          <w:color w:val="000000" w:themeColor="text1"/>
          <w:sz w:val="28"/>
          <w:szCs w:val="28"/>
          <w:lang w:val="en-US"/>
        </w:rPr>
        <w:fldChar w:fldCharType="begin"/>
      </w:r>
      <w:r w:rsidR="00D32C09" w:rsidRPr="000A4E93">
        <w:rPr>
          <w:b/>
          <w:color w:val="000000" w:themeColor="text1"/>
          <w:sz w:val="28"/>
          <w:szCs w:val="28"/>
          <w:lang w:val="en-US"/>
        </w:rPr>
        <w:instrText xml:space="preserve"> MACROBUTTON MTEditEquationSection2 </w:instrText>
      </w:r>
      <w:r w:rsidR="00D32C09" w:rsidRPr="000A4E93">
        <w:rPr>
          <w:rStyle w:val="MTEquationSection"/>
        </w:rPr>
        <w:instrText>Equation Chapter 1 Section 1</w:instrText>
      </w:r>
      <w:r w:rsidRPr="000A4E93">
        <w:rPr>
          <w:b/>
          <w:color w:val="000000" w:themeColor="text1"/>
          <w:sz w:val="28"/>
          <w:szCs w:val="28"/>
          <w:lang w:val="en-US"/>
        </w:rPr>
        <w:fldChar w:fldCharType="end"/>
      </w:r>
    </w:p>
    <w:p w14:paraId="318D587B" w14:textId="77777777" w:rsidR="00777A9B" w:rsidRDefault="00777A9B" w:rsidP="00D32C09">
      <w:pPr>
        <w:spacing w:after="120"/>
        <w:jc w:val="center"/>
        <w:rPr>
          <w:b/>
          <w:color w:val="000000" w:themeColor="text1"/>
          <w:sz w:val="28"/>
          <w:szCs w:val="28"/>
          <w:lang w:val="en-US"/>
        </w:rPr>
      </w:pPr>
    </w:p>
    <w:p w14:paraId="157C3C5E" w14:textId="77777777" w:rsidR="003C3B38" w:rsidRDefault="003C3B38" w:rsidP="00D32C09">
      <w:pPr>
        <w:spacing w:after="120"/>
        <w:jc w:val="center"/>
        <w:rPr>
          <w:b/>
          <w:color w:val="000000" w:themeColor="text1"/>
          <w:sz w:val="28"/>
          <w:szCs w:val="28"/>
          <w:lang w:val="en-US"/>
        </w:rPr>
      </w:pPr>
    </w:p>
    <w:p w14:paraId="5A2497B9" w14:textId="77777777" w:rsidR="003C3B38" w:rsidRDefault="003C3B38" w:rsidP="00D32C09">
      <w:pPr>
        <w:spacing w:after="120"/>
        <w:jc w:val="center"/>
        <w:rPr>
          <w:b/>
          <w:color w:val="000000" w:themeColor="text1"/>
          <w:sz w:val="28"/>
          <w:szCs w:val="28"/>
          <w:lang w:val="en-US"/>
        </w:rPr>
      </w:pPr>
    </w:p>
    <w:p w14:paraId="48DD692D" w14:textId="77777777" w:rsidR="003C3B38" w:rsidRDefault="003C3B38" w:rsidP="00D32C09">
      <w:pPr>
        <w:spacing w:after="120"/>
        <w:jc w:val="center"/>
        <w:rPr>
          <w:b/>
          <w:color w:val="000000" w:themeColor="text1"/>
          <w:sz w:val="28"/>
          <w:szCs w:val="28"/>
          <w:lang w:val="en-US"/>
        </w:rPr>
      </w:pPr>
    </w:p>
    <w:p w14:paraId="7118BC6F" w14:textId="77777777" w:rsidR="003C3B38" w:rsidRDefault="003C3B38" w:rsidP="00D32C09">
      <w:pPr>
        <w:spacing w:after="120"/>
        <w:jc w:val="center"/>
        <w:rPr>
          <w:b/>
          <w:color w:val="000000" w:themeColor="text1"/>
          <w:sz w:val="28"/>
          <w:szCs w:val="28"/>
          <w:lang w:val="en-US"/>
        </w:rPr>
      </w:pPr>
    </w:p>
    <w:p w14:paraId="5D01ED67" w14:textId="77777777" w:rsidR="003C3B38" w:rsidRDefault="003C3B38" w:rsidP="00D32C09">
      <w:pPr>
        <w:spacing w:after="120"/>
        <w:jc w:val="center"/>
        <w:rPr>
          <w:b/>
          <w:color w:val="000000" w:themeColor="text1"/>
          <w:sz w:val="28"/>
          <w:szCs w:val="28"/>
          <w:lang w:val="en-US"/>
        </w:rPr>
      </w:pPr>
    </w:p>
    <w:p w14:paraId="2DFD64A8" w14:textId="77777777" w:rsidR="003C3B38" w:rsidRDefault="003C3B38" w:rsidP="00D32C09">
      <w:pPr>
        <w:spacing w:after="120"/>
        <w:jc w:val="center"/>
        <w:rPr>
          <w:b/>
          <w:color w:val="000000" w:themeColor="text1"/>
          <w:sz w:val="28"/>
          <w:szCs w:val="28"/>
          <w:lang w:val="en-US"/>
        </w:rPr>
      </w:pPr>
    </w:p>
    <w:p w14:paraId="6D0B4B82" w14:textId="77777777" w:rsidR="003C3B38" w:rsidRDefault="003C3B38" w:rsidP="00D32C09">
      <w:pPr>
        <w:spacing w:after="120"/>
        <w:jc w:val="center"/>
        <w:rPr>
          <w:b/>
          <w:color w:val="000000" w:themeColor="text1"/>
          <w:sz w:val="28"/>
          <w:szCs w:val="28"/>
          <w:lang w:val="en-US"/>
        </w:rPr>
      </w:pPr>
    </w:p>
    <w:p w14:paraId="655CA932" w14:textId="77777777" w:rsidR="003C3B38" w:rsidRDefault="003C3B38" w:rsidP="00D32C09">
      <w:pPr>
        <w:spacing w:after="120"/>
        <w:jc w:val="center"/>
        <w:rPr>
          <w:b/>
          <w:color w:val="000000" w:themeColor="text1"/>
          <w:sz w:val="28"/>
          <w:szCs w:val="28"/>
          <w:lang w:val="en-US"/>
        </w:rPr>
      </w:pPr>
    </w:p>
    <w:p w14:paraId="2ED3BD74" w14:textId="77777777" w:rsidR="003C3B38" w:rsidRDefault="003C3B38" w:rsidP="00D32C09">
      <w:pPr>
        <w:spacing w:after="120"/>
        <w:jc w:val="center"/>
        <w:rPr>
          <w:b/>
          <w:color w:val="000000" w:themeColor="text1"/>
          <w:sz w:val="28"/>
          <w:szCs w:val="28"/>
          <w:lang w:val="en-US"/>
        </w:rPr>
      </w:pPr>
    </w:p>
    <w:p w14:paraId="0C17E043" w14:textId="77777777" w:rsidR="003C3B38" w:rsidRDefault="003C3B38" w:rsidP="00D32C09">
      <w:pPr>
        <w:spacing w:after="120"/>
        <w:jc w:val="center"/>
        <w:rPr>
          <w:b/>
          <w:color w:val="000000" w:themeColor="text1"/>
          <w:sz w:val="28"/>
          <w:szCs w:val="28"/>
          <w:lang w:val="en-US"/>
        </w:rPr>
      </w:pPr>
    </w:p>
    <w:p w14:paraId="28D6AF61" w14:textId="77777777" w:rsidR="00525521" w:rsidRDefault="00525521" w:rsidP="00D32C09">
      <w:pPr>
        <w:spacing w:after="120"/>
        <w:jc w:val="center"/>
        <w:rPr>
          <w:b/>
          <w:color w:val="000000" w:themeColor="text1"/>
          <w:sz w:val="28"/>
          <w:szCs w:val="28"/>
          <w:lang w:val="en-US"/>
        </w:rPr>
      </w:pPr>
    </w:p>
    <w:p w14:paraId="4F12D303" w14:textId="77777777" w:rsidR="00525521" w:rsidRDefault="00525521" w:rsidP="00D32C09">
      <w:pPr>
        <w:spacing w:after="120"/>
        <w:jc w:val="center"/>
        <w:rPr>
          <w:b/>
          <w:color w:val="000000" w:themeColor="text1"/>
          <w:sz w:val="28"/>
          <w:szCs w:val="28"/>
          <w:lang w:val="en-US"/>
        </w:rPr>
      </w:pPr>
    </w:p>
    <w:p w14:paraId="2035EB77" w14:textId="77777777" w:rsidR="00525521" w:rsidRDefault="00525521" w:rsidP="00D32C09">
      <w:pPr>
        <w:spacing w:after="120"/>
        <w:jc w:val="center"/>
        <w:rPr>
          <w:b/>
          <w:color w:val="000000" w:themeColor="text1"/>
          <w:sz w:val="28"/>
          <w:szCs w:val="28"/>
          <w:lang w:val="en-US"/>
        </w:rPr>
      </w:pPr>
    </w:p>
    <w:p w14:paraId="4F96F1BF" w14:textId="77777777" w:rsidR="00525521" w:rsidRDefault="00525521" w:rsidP="00D32C09">
      <w:pPr>
        <w:spacing w:after="120"/>
        <w:jc w:val="center"/>
        <w:rPr>
          <w:b/>
          <w:color w:val="000000" w:themeColor="text1"/>
          <w:sz w:val="28"/>
          <w:szCs w:val="28"/>
          <w:lang w:val="en-US"/>
        </w:rPr>
      </w:pPr>
    </w:p>
    <w:p w14:paraId="6CC50B18" w14:textId="77777777" w:rsidR="00525521" w:rsidRDefault="00525521" w:rsidP="00D32C09">
      <w:pPr>
        <w:spacing w:after="120"/>
        <w:jc w:val="center"/>
        <w:rPr>
          <w:b/>
          <w:color w:val="000000" w:themeColor="text1"/>
          <w:sz w:val="28"/>
          <w:szCs w:val="28"/>
          <w:lang w:val="en-US"/>
        </w:rPr>
      </w:pPr>
    </w:p>
    <w:p w14:paraId="5E478856" w14:textId="77777777" w:rsidR="00525521" w:rsidRDefault="00525521" w:rsidP="00D32C09">
      <w:pPr>
        <w:spacing w:after="120"/>
        <w:jc w:val="center"/>
        <w:rPr>
          <w:b/>
          <w:color w:val="000000" w:themeColor="text1"/>
          <w:sz w:val="28"/>
          <w:szCs w:val="28"/>
          <w:lang w:val="en-US"/>
        </w:rPr>
      </w:pPr>
    </w:p>
    <w:p w14:paraId="79462561" w14:textId="77777777" w:rsidR="00525521" w:rsidRDefault="00525521" w:rsidP="00D32C09">
      <w:pPr>
        <w:spacing w:after="120"/>
        <w:jc w:val="center"/>
        <w:rPr>
          <w:b/>
          <w:color w:val="000000" w:themeColor="text1"/>
          <w:sz w:val="28"/>
          <w:szCs w:val="28"/>
          <w:lang w:val="en-US"/>
        </w:rPr>
      </w:pPr>
    </w:p>
    <w:p w14:paraId="1314E7C9" w14:textId="77777777" w:rsidR="00525521" w:rsidRDefault="00525521" w:rsidP="00D32C09">
      <w:pPr>
        <w:spacing w:after="120"/>
        <w:jc w:val="center"/>
        <w:rPr>
          <w:b/>
          <w:color w:val="000000" w:themeColor="text1"/>
          <w:sz w:val="28"/>
          <w:szCs w:val="28"/>
          <w:lang w:val="en-US"/>
        </w:rPr>
      </w:pPr>
    </w:p>
    <w:p w14:paraId="0D36E591" w14:textId="77777777" w:rsidR="005B5651" w:rsidRDefault="005B5651" w:rsidP="00D32C09">
      <w:pPr>
        <w:spacing w:after="120"/>
        <w:jc w:val="center"/>
        <w:rPr>
          <w:b/>
          <w:u w:val="single"/>
        </w:rPr>
      </w:pPr>
    </w:p>
    <w:p w14:paraId="168832D0" w14:textId="77777777" w:rsidR="00D32C09" w:rsidRPr="00B663C6" w:rsidRDefault="00D32C09" w:rsidP="00D32C09">
      <w:pPr>
        <w:spacing w:after="120"/>
        <w:jc w:val="center"/>
        <w:rPr>
          <w:b/>
          <w:u w:val="single"/>
        </w:rPr>
      </w:pPr>
      <w:r w:rsidRPr="00B663C6">
        <w:rPr>
          <w:b/>
          <w:u w:val="single"/>
        </w:rPr>
        <w:t>LIST OF TABLES</w:t>
      </w:r>
    </w:p>
    <w:p w14:paraId="02121E06" w14:textId="77777777" w:rsidR="00D32C09" w:rsidRDefault="00D32C09" w:rsidP="00D32C09">
      <w:pPr>
        <w:spacing w:after="120"/>
        <w:rPr>
          <w:b/>
        </w:rPr>
      </w:pPr>
    </w:p>
    <w:p w14:paraId="0C167219" w14:textId="77777777" w:rsidR="00D32C09" w:rsidRDefault="00D32C09" w:rsidP="00D32C09">
      <w:pPr>
        <w:spacing w:after="240"/>
      </w:pPr>
      <w:r w:rsidRPr="00226238">
        <w:t xml:space="preserve">TABLE </w:t>
      </w:r>
      <w:r>
        <w:t>1</w:t>
      </w:r>
      <w:r w:rsidRPr="00226238">
        <w:t xml:space="preserve"> </w:t>
      </w:r>
      <w:r w:rsidR="00795ECA" w:rsidRPr="00795ECA">
        <w:t>Distribution of Fatal Injury Severity Categories</w:t>
      </w:r>
    </w:p>
    <w:p w14:paraId="5423D91D" w14:textId="77777777" w:rsidR="00D32C09" w:rsidRDefault="00D32C09" w:rsidP="00D32C09">
      <w:pPr>
        <w:spacing w:after="240"/>
        <w:ind w:left="1134" w:hanging="1134"/>
      </w:pPr>
      <w:r w:rsidRPr="00226238">
        <w:t xml:space="preserve">TABLE </w:t>
      </w:r>
      <w:r>
        <w:t>2</w:t>
      </w:r>
      <w:r w:rsidRPr="00226238">
        <w:t xml:space="preserve"> </w:t>
      </w:r>
      <w:r w:rsidR="00B34A23" w:rsidRPr="0062531B">
        <w:t>M</w:t>
      </w:r>
      <w:r w:rsidR="00B34A23" w:rsidRPr="00F228FD">
        <w:t>GOL Estimates</w:t>
      </w:r>
    </w:p>
    <w:p w14:paraId="7E4D088F" w14:textId="77777777" w:rsidR="00D32C09" w:rsidRPr="00226238" w:rsidRDefault="00D32C09" w:rsidP="00D32C09">
      <w:pPr>
        <w:spacing w:after="240"/>
      </w:pPr>
      <w:r w:rsidRPr="00226238">
        <w:t xml:space="preserve">TABLE </w:t>
      </w:r>
      <w:r w:rsidR="00A60F84">
        <w:t>3</w:t>
      </w:r>
      <w:r w:rsidRPr="00226238">
        <w:t xml:space="preserve"> </w:t>
      </w:r>
      <w:r w:rsidR="00795ECA" w:rsidRPr="00795ECA">
        <w:t>Measures of Fit in Estimation Sample</w:t>
      </w:r>
    </w:p>
    <w:p w14:paraId="6C4E6177" w14:textId="77777777" w:rsidR="00795ECA" w:rsidRDefault="00795ECA" w:rsidP="00795ECA">
      <w:pPr>
        <w:spacing w:after="240"/>
        <w:ind w:left="1134" w:hanging="1134"/>
      </w:pPr>
      <w:r w:rsidRPr="00226238">
        <w:t xml:space="preserve">TABLE </w:t>
      </w:r>
      <w:r>
        <w:t>4</w:t>
      </w:r>
      <w:r w:rsidRPr="00226238">
        <w:t xml:space="preserve"> </w:t>
      </w:r>
      <w:r w:rsidRPr="0062531B">
        <w:t>M</w:t>
      </w:r>
      <w:r w:rsidRPr="00F228FD">
        <w:t>GOL Estimates</w:t>
      </w:r>
    </w:p>
    <w:p w14:paraId="15FDF477" w14:textId="77777777" w:rsidR="00795ECA" w:rsidRPr="00226238" w:rsidRDefault="00795ECA" w:rsidP="00795ECA">
      <w:pPr>
        <w:spacing w:after="240"/>
      </w:pPr>
      <w:r w:rsidRPr="00226238">
        <w:t xml:space="preserve">TABLE </w:t>
      </w:r>
      <w:r>
        <w:t>5</w:t>
      </w:r>
      <w:r w:rsidRPr="00226238">
        <w:t xml:space="preserve"> Elasticity Effects</w:t>
      </w:r>
    </w:p>
    <w:p w14:paraId="4A9831CD" w14:textId="77777777" w:rsidR="00D32C09" w:rsidRDefault="00D32C09" w:rsidP="00D32C09">
      <w:pPr>
        <w:spacing w:after="120"/>
        <w:jc w:val="center"/>
        <w:rPr>
          <w:b/>
        </w:rPr>
      </w:pPr>
    </w:p>
    <w:p w14:paraId="4BBB64A2" w14:textId="77777777" w:rsidR="00D32C09" w:rsidRDefault="00D32C09" w:rsidP="00D32C09">
      <w:pPr>
        <w:spacing w:after="120"/>
        <w:jc w:val="center"/>
        <w:rPr>
          <w:b/>
        </w:rPr>
      </w:pPr>
    </w:p>
    <w:p w14:paraId="6F10688D" w14:textId="77777777" w:rsidR="00D32C09" w:rsidRDefault="00D32C09" w:rsidP="00D32C09">
      <w:pPr>
        <w:spacing w:after="120"/>
        <w:jc w:val="center"/>
        <w:rPr>
          <w:b/>
        </w:rPr>
      </w:pPr>
    </w:p>
    <w:p w14:paraId="6387D0EC" w14:textId="77777777" w:rsidR="00D32C09" w:rsidRDefault="00D32C09" w:rsidP="00D32C09">
      <w:pPr>
        <w:spacing w:after="120"/>
        <w:jc w:val="center"/>
        <w:rPr>
          <w:b/>
        </w:rPr>
      </w:pPr>
    </w:p>
    <w:p w14:paraId="6C66D68F" w14:textId="77777777" w:rsidR="00D32C09" w:rsidRDefault="00D32C09" w:rsidP="00D32C09">
      <w:pPr>
        <w:spacing w:after="120"/>
        <w:jc w:val="center"/>
        <w:rPr>
          <w:b/>
        </w:rPr>
      </w:pPr>
    </w:p>
    <w:p w14:paraId="40420A36" w14:textId="77777777" w:rsidR="00D32C09" w:rsidRDefault="00D32C09" w:rsidP="00D32C09">
      <w:pPr>
        <w:spacing w:after="120"/>
        <w:jc w:val="center"/>
        <w:rPr>
          <w:b/>
        </w:rPr>
      </w:pPr>
    </w:p>
    <w:p w14:paraId="408E8093" w14:textId="77777777" w:rsidR="00D32C09" w:rsidRDefault="00D32C09" w:rsidP="00D32C09">
      <w:pPr>
        <w:spacing w:after="120"/>
        <w:jc w:val="center"/>
        <w:rPr>
          <w:b/>
        </w:rPr>
      </w:pPr>
    </w:p>
    <w:p w14:paraId="35E761C4" w14:textId="77777777" w:rsidR="00D32C09" w:rsidRDefault="00D32C09" w:rsidP="00D32C09">
      <w:pPr>
        <w:spacing w:after="120"/>
        <w:jc w:val="center"/>
        <w:rPr>
          <w:b/>
        </w:rPr>
      </w:pPr>
    </w:p>
    <w:p w14:paraId="089E784B" w14:textId="77777777" w:rsidR="00D32C09" w:rsidRDefault="00D32C09" w:rsidP="00D32C09">
      <w:pPr>
        <w:spacing w:after="120"/>
        <w:jc w:val="center"/>
        <w:rPr>
          <w:b/>
        </w:rPr>
      </w:pPr>
    </w:p>
    <w:p w14:paraId="427991CA" w14:textId="77777777" w:rsidR="00D32C09" w:rsidRDefault="00D32C09" w:rsidP="00D32C09">
      <w:pPr>
        <w:spacing w:after="120"/>
        <w:jc w:val="center"/>
        <w:rPr>
          <w:b/>
        </w:rPr>
      </w:pPr>
    </w:p>
    <w:p w14:paraId="4CDAC33B" w14:textId="77777777" w:rsidR="00D32C09" w:rsidRDefault="00D32C09" w:rsidP="00D32C09">
      <w:pPr>
        <w:spacing w:after="120"/>
        <w:jc w:val="center"/>
        <w:rPr>
          <w:b/>
        </w:rPr>
      </w:pPr>
    </w:p>
    <w:p w14:paraId="7F8087E5" w14:textId="77777777" w:rsidR="00D32C09" w:rsidRDefault="00D32C09" w:rsidP="00D32C09">
      <w:pPr>
        <w:spacing w:after="120"/>
        <w:jc w:val="center"/>
        <w:rPr>
          <w:b/>
        </w:rPr>
      </w:pPr>
    </w:p>
    <w:p w14:paraId="00EA57C1" w14:textId="77777777" w:rsidR="00D32C09" w:rsidRDefault="00D32C09" w:rsidP="00D32C09">
      <w:pPr>
        <w:spacing w:after="120"/>
        <w:jc w:val="center"/>
        <w:rPr>
          <w:b/>
        </w:rPr>
      </w:pPr>
    </w:p>
    <w:p w14:paraId="39352875" w14:textId="77777777" w:rsidR="00D32C09" w:rsidRDefault="00D32C09" w:rsidP="00D32C09">
      <w:pPr>
        <w:spacing w:after="120"/>
        <w:jc w:val="center"/>
        <w:rPr>
          <w:b/>
        </w:rPr>
      </w:pPr>
    </w:p>
    <w:p w14:paraId="651E15EB" w14:textId="77777777" w:rsidR="00C21ED4" w:rsidRDefault="00C21ED4" w:rsidP="000B5DFE">
      <w:pPr>
        <w:spacing w:after="120"/>
        <w:jc w:val="center"/>
        <w:rPr>
          <w:b/>
        </w:rPr>
      </w:pPr>
    </w:p>
    <w:p w14:paraId="6FE791C7" w14:textId="77777777" w:rsidR="00460879" w:rsidRDefault="00460879" w:rsidP="000B5DFE">
      <w:pPr>
        <w:spacing w:after="120"/>
        <w:jc w:val="center"/>
        <w:rPr>
          <w:b/>
        </w:rPr>
      </w:pPr>
    </w:p>
    <w:p w14:paraId="21D05F6E" w14:textId="77777777" w:rsidR="00460879" w:rsidRDefault="00460879" w:rsidP="000B5DFE">
      <w:pPr>
        <w:spacing w:after="120"/>
        <w:jc w:val="center"/>
        <w:rPr>
          <w:b/>
        </w:rPr>
      </w:pPr>
    </w:p>
    <w:p w14:paraId="51E9CB2A" w14:textId="77777777" w:rsidR="00460879" w:rsidRDefault="00460879" w:rsidP="000B5DFE">
      <w:pPr>
        <w:spacing w:after="120"/>
        <w:jc w:val="center"/>
        <w:rPr>
          <w:b/>
        </w:rPr>
      </w:pPr>
    </w:p>
    <w:p w14:paraId="1123D9AF" w14:textId="77777777" w:rsidR="00460879" w:rsidRDefault="00460879" w:rsidP="000B5DFE">
      <w:pPr>
        <w:spacing w:after="120"/>
        <w:jc w:val="center"/>
        <w:rPr>
          <w:b/>
        </w:rPr>
      </w:pPr>
    </w:p>
    <w:p w14:paraId="2762D6BB" w14:textId="77777777" w:rsidR="00460879" w:rsidRDefault="00460879" w:rsidP="000B5DFE">
      <w:pPr>
        <w:spacing w:after="120"/>
        <w:jc w:val="center"/>
        <w:rPr>
          <w:b/>
        </w:rPr>
      </w:pPr>
    </w:p>
    <w:p w14:paraId="15D49AB4" w14:textId="77777777" w:rsidR="00460879" w:rsidRDefault="00460879" w:rsidP="000B5DFE">
      <w:pPr>
        <w:spacing w:after="120"/>
        <w:jc w:val="center"/>
        <w:rPr>
          <w:b/>
        </w:rPr>
      </w:pPr>
    </w:p>
    <w:p w14:paraId="183FABE8" w14:textId="77777777" w:rsidR="00460879" w:rsidRDefault="00460879" w:rsidP="000B5DFE">
      <w:pPr>
        <w:spacing w:after="120"/>
        <w:jc w:val="center"/>
        <w:rPr>
          <w:b/>
        </w:rPr>
      </w:pPr>
    </w:p>
    <w:p w14:paraId="5DB2A5D1" w14:textId="77777777" w:rsidR="00460879" w:rsidRDefault="00460879" w:rsidP="000B5DFE">
      <w:pPr>
        <w:spacing w:after="120"/>
        <w:jc w:val="center"/>
        <w:rPr>
          <w:b/>
        </w:rPr>
      </w:pPr>
    </w:p>
    <w:p w14:paraId="3AD3930F" w14:textId="77777777" w:rsidR="004900AC" w:rsidRDefault="004900AC" w:rsidP="000B5DFE">
      <w:pPr>
        <w:spacing w:after="120"/>
        <w:jc w:val="center"/>
        <w:rPr>
          <w:b/>
        </w:rPr>
      </w:pPr>
      <w:r w:rsidRPr="00DB6D9C">
        <w:rPr>
          <w:b/>
        </w:rPr>
        <w:lastRenderedPageBreak/>
        <w:t xml:space="preserve">TABLE </w:t>
      </w:r>
      <w:r>
        <w:rPr>
          <w:b/>
        </w:rPr>
        <w:t>1</w:t>
      </w:r>
      <w:r w:rsidRPr="00DB6D9C">
        <w:rPr>
          <w:b/>
        </w:rPr>
        <w:t xml:space="preserve"> </w:t>
      </w:r>
      <w:r>
        <w:t xml:space="preserve">Distribution of </w:t>
      </w:r>
      <w:r w:rsidR="000B5DFE" w:rsidRPr="000B5DFE">
        <w:t>Fatal Injury Severity</w:t>
      </w:r>
      <w:r w:rsidR="00551FE1">
        <w:t xml:space="preserve"> Categories</w:t>
      </w:r>
    </w:p>
    <w:tbl>
      <w:tblPr>
        <w:tblStyle w:val="TableGrid"/>
        <w:tblW w:w="9375" w:type="dxa"/>
        <w:tblBorders>
          <w:top w:val="double" w:sz="4" w:space="0" w:color="000000"/>
          <w:left w:val="double" w:sz="4" w:space="0" w:color="000000"/>
          <w:bottom w:val="double" w:sz="4" w:space="0" w:color="000000"/>
          <w:right w:val="double" w:sz="4" w:space="0" w:color="000000"/>
          <w:insideH w:val="dotted" w:sz="4" w:space="0" w:color="000000"/>
          <w:insideV w:val="dotted" w:sz="4" w:space="0" w:color="000000"/>
        </w:tblBorders>
        <w:tblLook w:val="04A0" w:firstRow="1" w:lastRow="0" w:firstColumn="1" w:lastColumn="0" w:noHBand="0" w:noVBand="1"/>
      </w:tblPr>
      <w:tblGrid>
        <w:gridCol w:w="5254"/>
        <w:gridCol w:w="2132"/>
        <w:gridCol w:w="1989"/>
      </w:tblGrid>
      <w:tr w:rsidR="00D1337A" w:rsidRPr="00D1337A" w14:paraId="10211ED1" w14:textId="77777777" w:rsidTr="00D73ABC">
        <w:trPr>
          <w:trHeight w:val="470"/>
        </w:trPr>
        <w:tc>
          <w:tcPr>
            <w:tcW w:w="5254" w:type="dxa"/>
            <w:tcBorders>
              <w:top w:val="double" w:sz="4" w:space="0" w:color="000000"/>
              <w:bottom w:val="double" w:sz="4" w:space="0" w:color="000000"/>
            </w:tcBorders>
            <w:vAlign w:val="center"/>
          </w:tcPr>
          <w:p w14:paraId="61BD6F34" w14:textId="77777777" w:rsidR="00D1337A" w:rsidRPr="00D1337A" w:rsidRDefault="00D1337A" w:rsidP="00D73ABC">
            <w:pPr>
              <w:spacing w:before="20" w:after="20"/>
              <w:jc w:val="center"/>
              <w:rPr>
                <w:b/>
                <w:szCs w:val="24"/>
              </w:rPr>
            </w:pPr>
            <w:r w:rsidRPr="00D1337A">
              <w:rPr>
                <w:b/>
                <w:szCs w:val="24"/>
              </w:rPr>
              <w:t xml:space="preserve">Fatal </w:t>
            </w:r>
            <w:r w:rsidR="00D73ABC" w:rsidRPr="00D1337A">
              <w:rPr>
                <w:b/>
                <w:szCs w:val="24"/>
              </w:rPr>
              <w:t xml:space="preserve">Crash </w:t>
            </w:r>
            <w:r w:rsidRPr="00D1337A">
              <w:rPr>
                <w:b/>
                <w:szCs w:val="24"/>
              </w:rPr>
              <w:t>Categories</w:t>
            </w:r>
          </w:p>
        </w:tc>
        <w:tc>
          <w:tcPr>
            <w:tcW w:w="2132" w:type="dxa"/>
            <w:tcBorders>
              <w:top w:val="double" w:sz="4" w:space="0" w:color="000000"/>
              <w:bottom w:val="double" w:sz="4" w:space="0" w:color="000000"/>
            </w:tcBorders>
            <w:vAlign w:val="center"/>
          </w:tcPr>
          <w:p w14:paraId="3B60060B" w14:textId="77777777" w:rsidR="00D1337A" w:rsidRPr="00D1337A" w:rsidRDefault="00D1337A" w:rsidP="00D73ABC">
            <w:pPr>
              <w:spacing w:beforeLines="20" w:before="48" w:afterLines="20" w:after="48"/>
              <w:jc w:val="center"/>
              <w:rPr>
                <w:b/>
                <w:bCs/>
                <w:color w:val="000000"/>
                <w:szCs w:val="24"/>
                <w:lang w:eastAsia="en-CA"/>
              </w:rPr>
            </w:pPr>
            <w:r w:rsidRPr="00D1337A">
              <w:rPr>
                <w:b/>
                <w:bCs/>
                <w:color w:val="000000"/>
                <w:szCs w:val="24"/>
                <w:lang w:eastAsia="en-CA"/>
              </w:rPr>
              <w:t>Frequency</w:t>
            </w:r>
          </w:p>
        </w:tc>
        <w:tc>
          <w:tcPr>
            <w:tcW w:w="1989" w:type="dxa"/>
            <w:tcBorders>
              <w:top w:val="double" w:sz="4" w:space="0" w:color="000000"/>
              <w:bottom w:val="double" w:sz="4" w:space="0" w:color="000000"/>
            </w:tcBorders>
            <w:vAlign w:val="center"/>
          </w:tcPr>
          <w:p w14:paraId="6DD499E7" w14:textId="77777777" w:rsidR="00D1337A" w:rsidRPr="00D1337A" w:rsidRDefault="00D1337A" w:rsidP="00D73ABC">
            <w:pPr>
              <w:spacing w:beforeLines="20" w:before="48" w:afterLines="20" w:after="48"/>
              <w:jc w:val="center"/>
              <w:rPr>
                <w:b/>
                <w:bCs/>
                <w:color w:val="000000"/>
                <w:szCs w:val="24"/>
                <w:lang w:eastAsia="en-CA"/>
              </w:rPr>
            </w:pPr>
            <w:r w:rsidRPr="00D1337A">
              <w:rPr>
                <w:b/>
                <w:bCs/>
                <w:color w:val="000000"/>
                <w:szCs w:val="24"/>
                <w:lang w:eastAsia="en-CA"/>
              </w:rPr>
              <w:t>Percentage</w:t>
            </w:r>
          </w:p>
        </w:tc>
      </w:tr>
      <w:tr w:rsidR="00D1337A" w:rsidRPr="00D1337A" w14:paraId="7E1C8701" w14:textId="77777777" w:rsidTr="00AD749D">
        <w:trPr>
          <w:trHeight w:val="400"/>
        </w:trPr>
        <w:tc>
          <w:tcPr>
            <w:tcW w:w="5254" w:type="dxa"/>
            <w:tcBorders>
              <w:top w:val="double" w:sz="4" w:space="0" w:color="000000"/>
            </w:tcBorders>
            <w:vAlign w:val="center"/>
          </w:tcPr>
          <w:p w14:paraId="61A800FB" w14:textId="3BEA22FA" w:rsidR="00D1337A" w:rsidRPr="00D1337A" w:rsidRDefault="00D1337A" w:rsidP="00580279">
            <w:pPr>
              <w:spacing w:before="20" w:after="20"/>
              <w:rPr>
                <w:szCs w:val="24"/>
              </w:rPr>
            </w:pPr>
            <w:r w:rsidRPr="00D1337A">
              <w:rPr>
                <w:szCs w:val="24"/>
              </w:rPr>
              <w:t xml:space="preserve">Died </w:t>
            </w:r>
            <w:r w:rsidR="00580279">
              <w:rPr>
                <w:szCs w:val="24"/>
              </w:rPr>
              <w:t>between</w:t>
            </w:r>
            <w:r w:rsidR="00580279" w:rsidRPr="00D1337A">
              <w:rPr>
                <w:szCs w:val="24"/>
              </w:rPr>
              <w:t xml:space="preserve"> </w:t>
            </w:r>
            <w:r w:rsidRPr="00D1337A">
              <w:rPr>
                <w:szCs w:val="24"/>
              </w:rPr>
              <w:t>6th to 30 days of crash</w:t>
            </w:r>
          </w:p>
        </w:tc>
        <w:tc>
          <w:tcPr>
            <w:tcW w:w="2132" w:type="dxa"/>
            <w:tcBorders>
              <w:top w:val="double" w:sz="4" w:space="0" w:color="000000"/>
            </w:tcBorders>
            <w:vAlign w:val="center"/>
          </w:tcPr>
          <w:p w14:paraId="053A7AD9" w14:textId="77777777" w:rsidR="00D1337A" w:rsidRPr="00AD749D" w:rsidRDefault="00AD749D" w:rsidP="00AD749D">
            <w:pPr>
              <w:spacing w:before="20" w:after="20"/>
              <w:jc w:val="center"/>
              <w:rPr>
                <w:szCs w:val="24"/>
              </w:rPr>
            </w:pPr>
            <w:r w:rsidRPr="00AD749D">
              <w:rPr>
                <w:szCs w:val="24"/>
              </w:rPr>
              <w:t>302</w:t>
            </w:r>
          </w:p>
        </w:tc>
        <w:tc>
          <w:tcPr>
            <w:tcW w:w="1989" w:type="dxa"/>
            <w:tcBorders>
              <w:top w:val="double" w:sz="4" w:space="0" w:color="000000"/>
            </w:tcBorders>
            <w:vAlign w:val="center"/>
          </w:tcPr>
          <w:p w14:paraId="2F878C42" w14:textId="77777777" w:rsidR="00D1337A" w:rsidRPr="00AD749D" w:rsidRDefault="00AD749D" w:rsidP="00AD749D">
            <w:pPr>
              <w:spacing w:before="20" w:after="20"/>
              <w:jc w:val="center"/>
              <w:rPr>
                <w:szCs w:val="24"/>
              </w:rPr>
            </w:pPr>
            <w:r w:rsidRPr="00AD749D">
              <w:t>5.9%</w:t>
            </w:r>
          </w:p>
        </w:tc>
      </w:tr>
      <w:tr w:rsidR="00D1337A" w:rsidRPr="00D1337A" w14:paraId="40C4399A" w14:textId="77777777" w:rsidTr="00AD749D">
        <w:trPr>
          <w:trHeight w:val="400"/>
        </w:trPr>
        <w:tc>
          <w:tcPr>
            <w:tcW w:w="5254" w:type="dxa"/>
            <w:vAlign w:val="center"/>
          </w:tcPr>
          <w:p w14:paraId="2774390F" w14:textId="204CB4C7" w:rsidR="00D1337A" w:rsidRPr="00D1337A" w:rsidRDefault="00D1337A" w:rsidP="00D1337A">
            <w:pPr>
              <w:spacing w:before="20" w:after="20"/>
              <w:rPr>
                <w:szCs w:val="24"/>
              </w:rPr>
            </w:pPr>
            <w:r w:rsidRPr="00D1337A">
              <w:rPr>
                <w:szCs w:val="24"/>
              </w:rPr>
              <w:t xml:space="preserve">Died </w:t>
            </w:r>
            <w:r w:rsidR="00580279">
              <w:rPr>
                <w:szCs w:val="24"/>
              </w:rPr>
              <w:t>between</w:t>
            </w:r>
            <w:r w:rsidR="00580279" w:rsidRPr="00D1337A">
              <w:rPr>
                <w:szCs w:val="24"/>
              </w:rPr>
              <w:t xml:space="preserve"> </w:t>
            </w:r>
            <w:r w:rsidRPr="00D1337A">
              <w:rPr>
                <w:szCs w:val="24"/>
              </w:rPr>
              <w:t>2nd to 5 days of crash</w:t>
            </w:r>
          </w:p>
        </w:tc>
        <w:tc>
          <w:tcPr>
            <w:tcW w:w="2132" w:type="dxa"/>
            <w:vAlign w:val="center"/>
          </w:tcPr>
          <w:p w14:paraId="30BDCC7E" w14:textId="77777777" w:rsidR="00D1337A" w:rsidRPr="00AD749D" w:rsidRDefault="00AD749D" w:rsidP="00AD749D">
            <w:pPr>
              <w:spacing w:before="20" w:after="20"/>
              <w:jc w:val="center"/>
              <w:rPr>
                <w:szCs w:val="24"/>
              </w:rPr>
            </w:pPr>
            <w:r w:rsidRPr="00AD749D">
              <w:rPr>
                <w:szCs w:val="24"/>
              </w:rPr>
              <w:t>270</w:t>
            </w:r>
          </w:p>
        </w:tc>
        <w:tc>
          <w:tcPr>
            <w:tcW w:w="1989" w:type="dxa"/>
            <w:vAlign w:val="center"/>
          </w:tcPr>
          <w:p w14:paraId="7C5AC1A8" w14:textId="77777777" w:rsidR="00D1337A" w:rsidRPr="00AD749D" w:rsidRDefault="00AD749D" w:rsidP="00AD749D">
            <w:pPr>
              <w:spacing w:before="20" w:after="20"/>
              <w:jc w:val="center"/>
              <w:rPr>
                <w:szCs w:val="24"/>
              </w:rPr>
            </w:pPr>
            <w:r w:rsidRPr="00AD749D">
              <w:t>5.3%</w:t>
            </w:r>
          </w:p>
        </w:tc>
      </w:tr>
      <w:tr w:rsidR="00D1337A" w:rsidRPr="00D1337A" w14:paraId="43C499F8" w14:textId="77777777" w:rsidTr="00AD749D">
        <w:trPr>
          <w:trHeight w:val="400"/>
        </w:trPr>
        <w:tc>
          <w:tcPr>
            <w:tcW w:w="5254" w:type="dxa"/>
            <w:vAlign w:val="center"/>
          </w:tcPr>
          <w:p w14:paraId="42E28E41" w14:textId="39BFF59C" w:rsidR="00D1337A" w:rsidRPr="00D1337A" w:rsidRDefault="00D1337A" w:rsidP="00D1337A">
            <w:pPr>
              <w:spacing w:before="20" w:after="20"/>
              <w:rPr>
                <w:szCs w:val="24"/>
              </w:rPr>
            </w:pPr>
            <w:r w:rsidRPr="00D1337A">
              <w:rPr>
                <w:szCs w:val="24"/>
              </w:rPr>
              <w:t xml:space="preserve">Died </w:t>
            </w:r>
            <w:r w:rsidR="00580279">
              <w:rPr>
                <w:szCs w:val="24"/>
              </w:rPr>
              <w:t>between</w:t>
            </w:r>
            <w:r w:rsidR="00580279" w:rsidRPr="00D1337A">
              <w:rPr>
                <w:szCs w:val="24"/>
              </w:rPr>
              <w:t xml:space="preserve"> </w:t>
            </w:r>
            <w:r w:rsidRPr="00D1337A">
              <w:rPr>
                <w:szCs w:val="24"/>
              </w:rPr>
              <w:t>7th to 24 hours of crash</w:t>
            </w:r>
          </w:p>
        </w:tc>
        <w:tc>
          <w:tcPr>
            <w:tcW w:w="2132" w:type="dxa"/>
            <w:vAlign w:val="center"/>
          </w:tcPr>
          <w:p w14:paraId="08782E21" w14:textId="77777777" w:rsidR="00D1337A" w:rsidRPr="00AD749D" w:rsidRDefault="00AD749D" w:rsidP="00AD749D">
            <w:pPr>
              <w:spacing w:before="20" w:after="20"/>
              <w:jc w:val="center"/>
              <w:rPr>
                <w:szCs w:val="24"/>
              </w:rPr>
            </w:pPr>
            <w:r w:rsidRPr="00AD749D">
              <w:rPr>
                <w:szCs w:val="24"/>
              </w:rPr>
              <w:t>233</w:t>
            </w:r>
          </w:p>
        </w:tc>
        <w:tc>
          <w:tcPr>
            <w:tcW w:w="1989" w:type="dxa"/>
            <w:vAlign w:val="center"/>
          </w:tcPr>
          <w:p w14:paraId="058E6BA7" w14:textId="77777777" w:rsidR="00D1337A" w:rsidRPr="00AD749D" w:rsidRDefault="00AD749D" w:rsidP="00AD749D">
            <w:pPr>
              <w:spacing w:before="20" w:after="20"/>
              <w:jc w:val="center"/>
              <w:rPr>
                <w:szCs w:val="24"/>
              </w:rPr>
            </w:pPr>
            <w:r w:rsidRPr="00AD749D">
              <w:t>4.6%</w:t>
            </w:r>
          </w:p>
        </w:tc>
      </w:tr>
      <w:tr w:rsidR="00D1337A" w:rsidRPr="00D1337A" w14:paraId="057C79F8" w14:textId="77777777" w:rsidTr="00AD749D">
        <w:trPr>
          <w:trHeight w:val="400"/>
        </w:trPr>
        <w:tc>
          <w:tcPr>
            <w:tcW w:w="5254" w:type="dxa"/>
            <w:vAlign w:val="center"/>
          </w:tcPr>
          <w:p w14:paraId="685390B0" w14:textId="143E27CF" w:rsidR="00D1337A" w:rsidRPr="00D1337A" w:rsidRDefault="00D1337A" w:rsidP="00D1337A">
            <w:pPr>
              <w:spacing w:before="20" w:after="20"/>
              <w:rPr>
                <w:szCs w:val="24"/>
              </w:rPr>
            </w:pPr>
            <w:r w:rsidRPr="00D1337A">
              <w:rPr>
                <w:szCs w:val="24"/>
              </w:rPr>
              <w:t xml:space="preserve">Died </w:t>
            </w:r>
            <w:r w:rsidR="00580279">
              <w:rPr>
                <w:szCs w:val="24"/>
              </w:rPr>
              <w:t>between</w:t>
            </w:r>
            <w:r w:rsidR="00580279" w:rsidRPr="00D1337A">
              <w:rPr>
                <w:szCs w:val="24"/>
              </w:rPr>
              <w:t xml:space="preserve"> </w:t>
            </w:r>
            <w:r w:rsidRPr="00D1337A">
              <w:rPr>
                <w:szCs w:val="24"/>
              </w:rPr>
              <w:t>2nd to 6 hours of crash</w:t>
            </w:r>
          </w:p>
        </w:tc>
        <w:tc>
          <w:tcPr>
            <w:tcW w:w="2132" w:type="dxa"/>
            <w:vAlign w:val="center"/>
          </w:tcPr>
          <w:p w14:paraId="68E2A8B8" w14:textId="77777777" w:rsidR="00D1337A" w:rsidRPr="00AD749D" w:rsidRDefault="00AD749D" w:rsidP="00AD749D">
            <w:pPr>
              <w:spacing w:before="20" w:after="20"/>
              <w:jc w:val="center"/>
              <w:rPr>
                <w:szCs w:val="24"/>
              </w:rPr>
            </w:pPr>
            <w:r w:rsidRPr="00AD749D">
              <w:rPr>
                <w:szCs w:val="24"/>
              </w:rPr>
              <w:t>1175</w:t>
            </w:r>
          </w:p>
        </w:tc>
        <w:tc>
          <w:tcPr>
            <w:tcW w:w="1989" w:type="dxa"/>
            <w:vAlign w:val="center"/>
          </w:tcPr>
          <w:p w14:paraId="5A6F938D" w14:textId="77777777" w:rsidR="00D1337A" w:rsidRPr="00AD749D" w:rsidRDefault="00AD749D" w:rsidP="00AD749D">
            <w:pPr>
              <w:spacing w:before="20" w:after="20"/>
              <w:jc w:val="center"/>
              <w:rPr>
                <w:szCs w:val="24"/>
              </w:rPr>
            </w:pPr>
            <w:r w:rsidRPr="00AD749D">
              <w:t>23.0%</w:t>
            </w:r>
          </w:p>
        </w:tc>
      </w:tr>
      <w:tr w:rsidR="00D1337A" w:rsidRPr="00D1337A" w14:paraId="32C12C79" w14:textId="77777777" w:rsidTr="00AD749D">
        <w:trPr>
          <w:trHeight w:val="400"/>
        </w:trPr>
        <w:tc>
          <w:tcPr>
            <w:tcW w:w="5254" w:type="dxa"/>
            <w:vAlign w:val="center"/>
          </w:tcPr>
          <w:p w14:paraId="135FC83C" w14:textId="2F89E447" w:rsidR="00D1337A" w:rsidRPr="00D1337A" w:rsidRDefault="00D1337A" w:rsidP="00D1337A">
            <w:pPr>
              <w:spacing w:before="20" w:after="20"/>
              <w:rPr>
                <w:szCs w:val="24"/>
              </w:rPr>
            </w:pPr>
            <w:r w:rsidRPr="00D1337A">
              <w:rPr>
                <w:szCs w:val="24"/>
              </w:rPr>
              <w:t xml:space="preserve">Died </w:t>
            </w:r>
            <w:r w:rsidR="00580279">
              <w:rPr>
                <w:szCs w:val="24"/>
              </w:rPr>
              <w:t>between</w:t>
            </w:r>
            <w:r w:rsidR="00580279" w:rsidRPr="00D1337A">
              <w:rPr>
                <w:szCs w:val="24"/>
              </w:rPr>
              <w:t xml:space="preserve"> </w:t>
            </w:r>
            <w:r w:rsidRPr="00D1337A">
              <w:rPr>
                <w:szCs w:val="24"/>
              </w:rPr>
              <w:t>31st to 60 minutes of crash</w:t>
            </w:r>
          </w:p>
        </w:tc>
        <w:tc>
          <w:tcPr>
            <w:tcW w:w="2132" w:type="dxa"/>
            <w:vAlign w:val="center"/>
          </w:tcPr>
          <w:p w14:paraId="5C914E8E" w14:textId="77777777" w:rsidR="00D1337A" w:rsidRPr="00AD749D" w:rsidRDefault="00AD749D" w:rsidP="00AD749D">
            <w:pPr>
              <w:spacing w:before="20" w:after="20"/>
              <w:jc w:val="center"/>
              <w:rPr>
                <w:szCs w:val="24"/>
              </w:rPr>
            </w:pPr>
            <w:r w:rsidRPr="00AD749D">
              <w:rPr>
                <w:szCs w:val="24"/>
              </w:rPr>
              <w:t>824</w:t>
            </w:r>
          </w:p>
        </w:tc>
        <w:tc>
          <w:tcPr>
            <w:tcW w:w="1989" w:type="dxa"/>
            <w:vAlign w:val="center"/>
          </w:tcPr>
          <w:p w14:paraId="4D7F9698" w14:textId="77777777" w:rsidR="00D1337A" w:rsidRPr="00AD749D" w:rsidRDefault="00AD749D" w:rsidP="006F4497">
            <w:pPr>
              <w:spacing w:before="20" w:after="20"/>
              <w:jc w:val="center"/>
              <w:rPr>
                <w:szCs w:val="24"/>
              </w:rPr>
            </w:pPr>
            <w:r w:rsidRPr="00AD749D">
              <w:t>16.</w:t>
            </w:r>
            <w:r w:rsidR="006F4497">
              <w:t>1</w:t>
            </w:r>
            <w:r w:rsidRPr="00AD749D">
              <w:t>%</w:t>
            </w:r>
          </w:p>
        </w:tc>
      </w:tr>
      <w:tr w:rsidR="00D1337A" w:rsidRPr="00D1337A" w14:paraId="375449FF" w14:textId="77777777" w:rsidTr="00AD749D">
        <w:trPr>
          <w:trHeight w:val="400"/>
        </w:trPr>
        <w:tc>
          <w:tcPr>
            <w:tcW w:w="5254" w:type="dxa"/>
            <w:vAlign w:val="center"/>
          </w:tcPr>
          <w:p w14:paraId="37D3DCF9" w14:textId="5807347C" w:rsidR="00D1337A" w:rsidRPr="00D1337A" w:rsidRDefault="00D1337A" w:rsidP="00D1337A">
            <w:pPr>
              <w:spacing w:before="20" w:after="20"/>
              <w:rPr>
                <w:szCs w:val="24"/>
              </w:rPr>
            </w:pPr>
            <w:r w:rsidRPr="00D1337A">
              <w:rPr>
                <w:szCs w:val="24"/>
              </w:rPr>
              <w:t xml:space="preserve">Died </w:t>
            </w:r>
            <w:r w:rsidR="00580279">
              <w:rPr>
                <w:szCs w:val="24"/>
              </w:rPr>
              <w:t>between</w:t>
            </w:r>
            <w:r w:rsidR="00580279" w:rsidRPr="00D1337A">
              <w:rPr>
                <w:szCs w:val="24"/>
              </w:rPr>
              <w:t xml:space="preserve"> </w:t>
            </w:r>
            <w:r w:rsidRPr="00D1337A">
              <w:rPr>
                <w:szCs w:val="24"/>
              </w:rPr>
              <w:t xml:space="preserve">1st to 30 minutes of crash </w:t>
            </w:r>
          </w:p>
        </w:tc>
        <w:tc>
          <w:tcPr>
            <w:tcW w:w="2132" w:type="dxa"/>
            <w:vAlign w:val="center"/>
          </w:tcPr>
          <w:p w14:paraId="55D10D14" w14:textId="77777777" w:rsidR="00D1337A" w:rsidRPr="00AD749D" w:rsidRDefault="00AD749D" w:rsidP="00AD749D">
            <w:pPr>
              <w:spacing w:before="20" w:after="20"/>
              <w:jc w:val="center"/>
              <w:rPr>
                <w:szCs w:val="24"/>
              </w:rPr>
            </w:pPr>
            <w:r w:rsidRPr="00AD749D">
              <w:rPr>
                <w:szCs w:val="24"/>
              </w:rPr>
              <w:t>1086</w:t>
            </w:r>
          </w:p>
        </w:tc>
        <w:tc>
          <w:tcPr>
            <w:tcW w:w="1989" w:type="dxa"/>
            <w:vAlign w:val="center"/>
          </w:tcPr>
          <w:p w14:paraId="4FEFA330" w14:textId="77777777" w:rsidR="00D1337A" w:rsidRPr="00AD749D" w:rsidRDefault="00AD749D" w:rsidP="00AD749D">
            <w:pPr>
              <w:spacing w:before="20" w:after="20"/>
              <w:jc w:val="center"/>
              <w:rPr>
                <w:szCs w:val="24"/>
              </w:rPr>
            </w:pPr>
            <w:r w:rsidRPr="00AD749D">
              <w:t>21.3%</w:t>
            </w:r>
          </w:p>
        </w:tc>
      </w:tr>
      <w:tr w:rsidR="00D1337A" w:rsidRPr="00D1337A" w14:paraId="71DFA2AB" w14:textId="77777777" w:rsidTr="00AD749D">
        <w:trPr>
          <w:trHeight w:val="400"/>
        </w:trPr>
        <w:tc>
          <w:tcPr>
            <w:tcW w:w="5254" w:type="dxa"/>
            <w:vAlign w:val="center"/>
          </w:tcPr>
          <w:p w14:paraId="37A78225" w14:textId="77777777" w:rsidR="00D1337A" w:rsidRPr="00D1337A" w:rsidRDefault="00D1337A" w:rsidP="00D1337A">
            <w:pPr>
              <w:spacing w:before="20" w:after="20"/>
              <w:rPr>
                <w:szCs w:val="24"/>
              </w:rPr>
            </w:pPr>
            <w:r w:rsidRPr="00D1337A">
              <w:rPr>
                <w:szCs w:val="24"/>
              </w:rPr>
              <w:t>Died instantly</w:t>
            </w:r>
          </w:p>
        </w:tc>
        <w:tc>
          <w:tcPr>
            <w:tcW w:w="2132" w:type="dxa"/>
            <w:vAlign w:val="center"/>
          </w:tcPr>
          <w:p w14:paraId="30389C5C" w14:textId="77777777" w:rsidR="00D1337A" w:rsidRPr="00AD749D" w:rsidRDefault="00AD749D" w:rsidP="00AD749D">
            <w:pPr>
              <w:spacing w:before="20" w:after="20"/>
              <w:jc w:val="center"/>
              <w:rPr>
                <w:szCs w:val="24"/>
              </w:rPr>
            </w:pPr>
            <w:r w:rsidRPr="00AD749D">
              <w:rPr>
                <w:szCs w:val="24"/>
              </w:rPr>
              <w:t>1212</w:t>
            </w:r>
          </w:p>
        </w:tc>
        <w:tc>
          <w:tcPr>
            <w:tcW w:w="1989" w:type="dxa"/>
            <w:vAlign w:val="center"/>
          </w:tcPr>
          <w:p w14:paraId="06D343E0" w14:textId="77777777" w:rsidR="00D1337A" w:rsidRPr="00AD749D" w:rsidRDefault="00AD749D" w:rsidP="00AD749D">
            <w:pPr>
              <w:spacing w:before="20" w:after="20"/>
              <w:jc w:val="center"/>
              <w:rPr>
                <w:szCs w:val="24"/>
              </w:rPr>
            </w:pPr>
            <w:r w:rsidRPr="00AD749D">
              <w:t>23.8%</w:t>
            </w:r>
          </w:p>
        </w:tc>
      </w:tr>
      <w:tr w:rsidR="006F4497" w:rsidRPr="00D1337A" w14:paraId="314A3A25" w14:textId="77777777" w:rsidTr="00AD749D">
        <w:trPr>
          <w:trHeight w:val="400"/>
        </w:trPr>
        <w:tc>
          <w:tcPr>
            <w:tcW w:w="5254" w:type="dxa"/>
            <w:vAlign w:val="center"/>
          </w:tcPr>
          <w:p w14:paraId="2B70601A" w14:textId="77777777" w:rsidR="006F4497" w:rsidRPr="00D1337A" w:rsidRDefault="006F4497" w:rsidP="00D1337A">
            <w:pPr>
              <w:spacing w:before="20" w:after="20"/>
              <w:rPr>
                <w:szCs w:val="24"/>
              </w:rPr>
            </w:pPr>
            <w:r>
              <w:rPr>
                <w:szCs w:val="24"/>
              </w:rPr>
              <w:t>Total</w:t>
            </w:r>
          </w:p>
        </w:tc>
        <w:tc>
          <w:tcPr>
            <w:tcW w:w="2132" w:type="dxa"/>
            <w:vAlign w:val="center"/>
          </w:tcPr>
          <w:p w14:paraId="1123812B" w14:textId="77777777" w:rsidR="006F4497" w:rsidRPr="00AD749D" w:rsidRDefault="006F4497" w:rsidP="00AD749D">
            <w:pPr>
              <w:spacing w:before="20" w:after="20"/>
              <w:jc w:val="center"/>
              <w:rPr>
                <w:szCs w:val="24"/>
              </w:rPr>
            </w:pPr>
            <w:r>
              <w:rPr>
                <w:szCs w:val="24"/>
              </w:rPr>
              <w:t>5102</w:t>
            </w:r>
          </w:p>
        </w:tc>
        <w:tc>
          <w:tcPr>
            <w:tcW w:w="1989" w:type="dxa"/>
            <w:vAlign w:val="center"/>
          </w:tcPr>
          <w:p w14:paraId="1A1EF92F" w14:textId="77777777" w:rsidR="006F4497" w:rsidRPr="00AD749D" w:rsidRDefault="006F4497" w:rsidP="00AD749D">
            <w:pPr>
              <w:spacing w:before="20" w:after="20"/>
              <w:jc w:val="center"/>
            </w:pPr>
            <w:r>
              <w:t>100.0%</w:t>
            </w:r>
          </w:p>
        </w:tc>
      </w:tr>
    </w:tbl>
    <w:p w14:paraId="07A56E85" w14:textId="77777777" w:rsidR="004900AC" w:rsidRDefault="004900AC" w:rsidP="00D32C09">
      <w:pPr>
        <w:spacing w:after="120"/>
        <w:jc w:val="center"/>
        <w:rPr>
          <w:b/>
        </w:rPr>
      </w:pPr>
    </w:p>
    <w:p w14:paraId="708D85F5" w14:textId="77777777" w:rsidR="00795ECA" w:rsidRDefault="00795ECA" w:rsidP="00D32C09">
      <w:pPr>
        <w:spacing w:after="120"/>
        <w:jc w:val="center"/>
        <w:rPr>
          <w:b/>
        </w:rPr>
      </w:pPr>
    </w:p>
    <w:p w14:paraId="0058F734" w14:textId="77777777" w:rsidR="00795ECA" w:rsidRDefault="00795ECA" w:rsidP="00D32C09">
      <w:pPr>
        <w:spacing w:after="120"/>
        <w:jc w:val="center"/>
        <w:rPr>
          <w:b/>
        </w:rPr>
      </w:pPr>
    </w:p>
    <w:p w14:paraId="70102848" w14:textId="77777777" w:rsidR="00795ECA" w:rsidRDefault="00795ECA" w:rsidP="00D32C09">
      <w:pPr>
        <w:spacing w:after="120"/>
        <w:jc w:val="center"/>
        <w:rPr>
          <w:b/>
        </w:rPr>
      </w:pPr>
    </w:p>
    <w:p w14:paraId="36E63A4F" w14:textId="77777777" w:rsidR="00795ECA" w:rsidRDefault="00795ECA" w:rsidP="00D32C09">
      <w:pPr>
        <w:spacing w:after="120"/>
        <w:jc w:val="center"/>
        <w:rPr>
          <w:b/>
        </w:rPr>
      </w:pPr>
    </w:p>
    <w:p w14:paraId="3957BCFF" w14:textId="77777777" w:rsidR="00795ECA" w:rsidRDefault="00795ECA" w:rsidP="00D32C09">
      <w:pPr>
        <w:spacing w:after="120"/>
        <w:jc w:val="center"/>
        <w:rPr>
          <w:b/>
        </w:rPr>
      </w:pPr>
    </w:p>
    <w:p w14:paraId="75FA435F" w14:textId="77777777" w:rsidR="00795ECA" w:rsidRDefault="00795ECA" w:rsidP="00D32C09">
      <w:pPr>
        <w:spacing w:after="120"/>
        <w:jc w:val="center"/>
        <w:rPr>
          <w:b/>
        </w:rPr>
      </w:pPr>
    </w:p>
    <w:p w14:paraId="1CF79152" w14:textId="77777777" w:rsidR="00795ECA" w:rsidRDefault="00795ECA" w:rsidP="00D32C09">
      <w:pPr>
        <w:spacing w:after="120"/>
        <w:jc w:val="center"/>
        <w:rPr>
          <w:b/>
        </w:rPr>
      </w:pPr>
    </w:p>
    <w:p w14:paraId="608EA95D" w14:textId="77777777" w:rsidR="00795ECA" w:rsidRDefault="00795ECA" w:rsidP="00D32C09">
      <w:pPr>
        <w:spacing w:after="120"/>
        <w:jc w:val="center"/>
        <w:rPr>
          <w:b/>
        </w:rPr>
      </w:pPr>
    </w:p>
    <w:p w14:paraId="5C0445ED" w14:textId="77777777" w:rsidR="00795ECA" w:rsidRDefault="00795ECA" w:rsidP="00D32C09">
      <w:pPr>
        <w:spacing w:after="120"/>
        <w:jc w:val="center"/>
        <w:rPr>
          <w:b/>
        </w:rPr>
      </w:pPr>
    </w:p>
    <w:p w14:paraId="2AFB7994" w14:textId="77777777" w:rsidR="00795ECA" w:rsidRDefault="00795ECA" w:rsidP="00D32C09">
      <w:pPr>
        <w:spacing w:after="120"/>
        <w:jc w:val="center"/>
        <w:rPr>
          <w:b/>
        </w:rPr>
      </w:pPr>
    </w:p>
    <w:p w14:paraId="0C73EC80" w14:textId="77777777" w:rsidR="00795ECA" w:rsidRDefault="00795ECA" w:rsidP="00D32C09">
      <w:pPr>
        <w:spacing w:after="120"/>
        <w:jc w:val="center"/>
        <w:rPr>
          <w:b/>
        </w:rPr>
      </w:pPr>
    </w:p>
    <w:p w14:paraId="564493C9" w14:textId="77777777" w:rsidR="00795ECA" w:rsidRDefault="00795ECA" w:rsidP="00D32C09">
      <w:pPr>
        <w:spacing w:after="120"/>
        <w:jc w:val="center"/>
        <w:rPr>
          <w:b/>
        </w:rPr>
      </w:pPr>
    </w:p>
    <w:p w14:paraId="1FE66315" w14:textId="77777777" w:rsidR="00795ECA" w:rsidRDefault="00795ECA" w:rsidP="00D32C09">
      <w:pPr>
        <w:spacing w:after="120"/>
        <w:jc w:val="center"/>
        <w:rPr>
          <w:b/>
        </w:rPr>
      </w:pPr>
    </w:p>
    <w:p w14:paraId="6473E708" w14:textId="77777777" w:rsidR="00795ECA" w:rsidRDefault="00795ECA" w:rsidP="00D32C09">
      <w:pPr>
        <w:spacing w:after="120"/>
        <w:jc w:val="center"/>
        <w:rPr>
          <w:b/>
        </w:rPr>
      </w:pPr>
    </w:p>
    <w:p w14:paraId="4D7305E8" w14:textId="77777777" w:rsidR="00795ECA" w:rsidRDefault="00795ECA" w:rsidP="00D32C09">
      <w:pPr>
        <w:spacing w:after="120"/>
        <w:jc w:val="center"/>
        <w:rPr>
          <w:b/>
        </w:rPr>
      </w:pPr>
    </w:p>
    <w:p w14:paraId="50B6739E" w14:textId="77777777" w:rsidR="00795ECA" w:rsidRDefault="00795ECA" w:rsidP="00D32C09">
      <w:pPr>
        <w:spacing w:after="120"/>
        <w:jc w:val="center"/>
        <w:rPr>
          <w:b/>
        </w:rPr>
      </w:pPr>
    </w:p>
    <w:p w14:paraId="027E422E" w14:textId="77777777" w:rsidR="00795ECA" w:rsidRDefault="00795ECA" w:rsidP="00D32C09">
      <w:pPr>
        <w:spacing w:after="120"/>
        <w:jc w:val="center"/>
        <w:rPr>
          <w:b/>
        </w:rPr>
      </w:pPr>
    </w:p>
    <w:p w14:paraId="40BD80A7" w14:textId="77777777" w:rsidR="00795ECA" w:rsidRDefault="00795ECA" w:rsidP="00D32C09">
      <w:pPr>
        <w:spacing w:after="120"/>
        <w:jc w:val="center"/>
        <w:rPr>
          <w:b/>
        </w:rPr>
      </w:pPr>
    </w:p>
    <w:p w14:paraId="40FD6B60" w14:textId="77777777" w:rsidR="004900AC" w:rsidRDefault="004900AC" w:rsidP="00D32C09">
      <w:pPr>
        <w:spacing w:after="120"/>
        <w:jc w:val="center"/>
        <w:rPr>
          <w:b/>
        </w:rPr>
      </w:pPr>
    </w:p>
    <w:p w14:paraId="550D1126" w14:textId="77777777" w:rsidR="004900AC" w:rsidRDefault="004900AC" w:rsidP="00D32C09">
      <w:pPr>
        <w:spacing w:after="120"/>
        <w:jc w:val="center"/>
        <w:rPr>
          <w:b/>
        </w:rPr>
      </w:pPr>
    </w:p>
    <w:p w14:paraId="4E5617F9" w14:textId="77777777" w:rsidR="004900AC" w:rsidRDefault="004900AC" w:rsidP="00D32C09">
      <w:pPr>
        <w:spacing w:after="120"/>
        <w:jc w:val="center"/>
        <w:rPr>
          <w:b/>
        </w:rPr>
      </w:pPr>
    </w:p>
    <w:p w14:paraId="57E29195" w14:textId="77777777" w:rsidR="003213BE" w:rsidRDefault="00D32C09" w:rsidP="00D32C09">
      <w:pPr>
        <w:spacing w:after="120"/>
        <w:jc w:val="center"/>
        <w:rPr>
          <w:b/>
        </w:rPr>
      </w:pPr>
      <w:r w:rsidRPr="00DB6D9C">
        <w:rPr>
          <w:b/>
        </w:rPr>
        <w:lastRenderedPageBreak/>
        <w:t xml:space="preserve">TABLE </w:t>
      </w:r>
      <w:r w:rsidR="0031759E">
        <w:rPr>
          <w:b/>
        </w:rPr>
        <w:t>2</w:t>
      </w:r>
      <w:r w:rsidRPr="00DB6D9C">
        <w:rPr>
          <w:b/>
        </w:rPr>
        <w:t xml:space="preserve"> </w:t>
      </w:r>
      <w:r w:rsidRPr="0013586A">
        <w:t>Crash Database Sample Statistics</w:t>
      </w:r>
      <w:r w:rsidR="007D4B34">
        <w:rPr>
          <w:b/>
        </w:rPr>
        <w:t xml:space="preserve"> </w:t>
      </w:r>
    </w:p>
    <w:tbl>
      <w:tblPr>
        <w:tblW w:w="5000" w:type="pct"/>
        <w:jc w:val="center"/>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233"/>
        <w:gridCol w:w="230"/>
        <w:gridCol w:w="4960"/>
        <w:gridCol w:w="1974"/>
        <w:gridCol w:w="1933"/>
      </w:tblGrid>
      <w:tr w:rsidR="00F21B33" w:rsidRPr="00906E30" w14:paraId="10449757" w14:textId="77777777" w:rsidTr="00865403">
        <w:trPr>
          <w:trHeight w:val="147"/>
          <w:jc w:val="center"/>
        </w:trPr>
        <w:tc>
          <w:tcPr>
            <w:tcW w:w="2906" w:type="pct"/>
            <w:gridSpan w:val="3"/>
            <w:vMerge w:val="restart"/>
            <w:tcBorders>
              <w:top w:val="double" w:sz="4" w:space="0" w:color="auto"/>
              <w:left w:val="double" w:sz="4" w:space="0" w:color="auto"/>
              <w:right w:val="nil"/>
            </w:tcBorders>
            <w:shd w:val="clear" w:color="auto" w:fill="auto"/>
            <w:noWrap/>
            <w:vAlign w:val="center"/>
            <w:hideMark/>
          </w:tcPr>
          <w:p w14:paraId="29F7F113" w14:textId="77777777" w:rsidR="00F21B33" w:rsidRPr="00906E30" w:rsidRDefault="00F21B33" w:rsidP="00865403">
            <w:pPr>
              <w:spacing w:beforeLines="20" w:before="48" w:afterLines="20" w:after="48"/>
              <w:jc w:val="center"/>
              <w:rPr>
                <w:b/>
                <w:color w:val="000000"/>
                <w:sz w:val="18"/>
                <w:szCs w:val="18"/>
                <w:lang w:eastAsia="en-CA"/>
              </w:rPr>
            </w:pPr>
            <w:r w:rsidRPr="00906E30">
              <w:rPr>
                <w:rFonts w:eastAsiaTheme="minorHAnsi"/>
                <w:b/>
                <w:sz w:val="18"/>
                <w:szCs w:val="18"/>
              </w:rPr>
              <w:t>Categorical Explanatory Variables</w:t>
            </w:r>
          </w:p>
        </w:tc>
        <w:tc>
          <w:tcPr>
            <w:tcW w:w="2094" w:type="pct"/>
            <w:gridSpan w:val="2"/>
            <w:tcBorders>
              <w:top w:val="double" w:sz="4" w:space="0" w:color="auto"/>
              <w:left w:val="nil"/>
              <w:bottom w:val="single" w:sz="4" w:space="0" w:color="auto"/>
              <w:right w:val="double" w:sz="4" w:space="0" w:color="auto"/>
            </w:tcBorders>
            <w:shd w:val="clear" w:color="auto" w:fill="auto"/>
            <w:noWrap/>
            <w:vAlign w:val="center"/>
            <w:hideMark/>
          </w:tcPr>
          <w:p w14:paraId="27E8279E" w14:textId="77777777" w:rsidR="00F21B33" w:rsidRPr="00906E30" w:rsidRDefault="00F21B33" w:rsidP="00865403">
            <w:pPr>
              <w:spacing w:beforeLines="20" w:before="48" w:afterLines="20" w:after="48"/>
              <w:jc w:val="center"/>
              <w:rPr>
                <w:b/>
                <w:bCs/>
                <w:color w:val="000000"/>
                <w:sz w:val="18"/>
                <w:szCs w:val="18"/>
                <w:lang w:eastAsia="en-CA"/>
              </w:rPr>
            </w:pPr>
            <w:r w:rsidRPr="00906E30">
              <w:rPr>
                <w:rFonts w:eastAsiaTheme="minorHAnsi"/>
                <w:b/>
                <w:sz w:val="18"/>
                <w:szCs w:val="18"/>
              </w:rPr>
              <w:t>Sample Share</w:t>
            </w:r>
          </w:p>
        </w:tc>
      </w:tr>
      <w:tr w:rsidR="00F21B33" w:rsidRPr="00906E30" w14:paraId="5EB25807" w14:textId="77777777" w:rsidTr="00865403">
        <w:trPr>
          <w:trHeight w:val="147"/>
          <w:jc w:val="center"/>
        </w:trPr>
        <w:tc>
          <w:tcPr>
            <w:tcW w:w="2906" w:type="pct"/>
            <w:gridSpan w:val="3"/>
            <w:vMerge/>
            <w:tcBorders>
              <w:left w:val="double" w:sz="4" w:space="0" w:color="auto"/>
              <w:bottom w:val="single" w:sz="4" w:space="0" w:color="auto"/>
              <w:right w:val="nil"/>
            </w:tcBorders>
            <w:shd w:val="clear" w:color="auto" w:fill="auto"/>
            <w:noWrap/>
            <w:vAlign w:val="center"/>
            <w:hideMark/>
          </w:tcPr>
          <w:p w14:paraId="326EAE43" w14:textId="77777777" w:rsidR="00F21B33" w:rsidRPr="00906E30" w:rsidRDefault="00F21B33" w:rsidP="00865403">
            <w:pPr>
              <w:spacing w:beforeLines="20" w:before="48" w:afterLines="20" w:after="48"/>
              <w:jc w:val="center"/>
              <w:rPr>
                <w:rFonts w:eastAsiaTheme="minorHAnsi"/>
                <w:b/>
                <w:sz w:val="18"/>
                <w:szCs w:val="18"/>
              </w:rPr>
            </w:pPr>
          </w:p>
        </w:tc>
        <w:tc>
          <w:tcPr>
            <w:tcW w:w="1058" w:type="pct"/>
            <w:tcBorders>
              <w:top w:val="double" w:sz="4" w:space="0" w:color="auto"/>
              <w:left w:val="nil"/>
              <w:bottom w:val="single" w:sz="4" w:space="0" w:color="auto"/>
              <w:right w:val="nil"/>
            </w:tcBorders>
            <w:shd w:val="clear" w:color="auto" w:fill="auto"/>
            <w:noWrap/>
            <w:vAlign w:val="center"/>
            <w:hideMark/>
          </w:tcPr>
          <w:p w14:paraId="5B200905" w14:textId="77777777" w:rsidR="00F21B33" w:rsidRPr="00906E30" w:rsidRDefault="00F21B33" w:rsidP="00865403">
            <w:pPr>
              <w:spacing w:beforeLines="20" w:before="48" w:afterLines="20" w:after="48"/>
              <w:jc w:val="center"/>
              <w:rPr>
                <w:b/>
                <w:bCs/>
                <w:color w:val="000000"/>
                <w:sz w:val="18"/>
                <w:szCs w:val="18"/>
                <w:lang w:eastAsia="en-CA"/>
              </w:rPr>
            </w:pPr>
            <w:r w:rsidRPr="00906E30">
              <w:rPr>
                <w:b/>
                <w:bCs/>
                <w:color w:val="000000"/>
                <w:sz w:val="18"/>
                <w:szCs w:val="18"/>
                <w:lang w:eastAsia="en-CA"/>
              </w:rPr>
              <w:t>Frequency</w:t>
            </w:r>
          </w:p>
        </w:tc>
        <w:tc>
          <w:tcPr>
            <w:tcW w:w="1036" w:type="pct"/>
            <w:tcBorders>
              <w:top w:val="double" w:sz="4" w:space="0" w:color="auto"/>
              <w:left w:val="nil"/>
              <w:bottom w:val="single" w:sz="4" w:space="0" w:color="auto"/>
              <w:right w:val="double" w:sz="4" w:space="0" w:color="auto"/>
            </w:tcBorders>
            <w:shd w:val="clear" w:color="auto" w:fill="auto"/>
            <w:vAlign w:val="center"/>
            <w:hideMark/>
          </w:tcPr>
          <w:p w14:paraId="7706E5FF" w14:textId="77777777" w:rsidR="00F21B33" w:rsidRPr="00906E30" w:rsidRDefault="00F21B33" w:rsidP="00865403">
            <w:pPr>
              <w:spacing w:beforeLines="20" w:before="48" w:afterLines="20" w:after="48"/>
              <w:jc w:val="center"/>
              <w:rPr>
                <w:b/>
                <w:bCs/>
                <w:color w:val="000000"/>
                <w:sz w:val="18"/>
                <w:szCs w:val="18"/>
                <w:lang w:eastAsia="en-CA"/>
              </w:rPr>
            </w:pPr>
            <w:r w:rsidRPr="00906E30">
              <w:rPr>
                <w:b/>
                <w:bCs/>
                <w:color w:val="000000"/>
                <w:sz w:val="18"/>
                <w:szCs w:val="18"/>
                <w:lang w:eastAsia="en-CA"/>
              </w:rPr>
              <w:t>Percentage</w:t>
            </w:r>
          </w:p>
        </w:tc>
      </w:tr>
      <w:tr w:rsidR="003213BE" w:rsidRPr="00906E30" w14:paraId="2EF188C1" w14:textId="77777777" w:rsidTr="00865403">
        <w:trPr>
          <w:trHeight w:val="116"/>
          <w:jc w:val="center"/>
        </w:trPr>
        <w:tc>
          <w:tcPr>
            <w:tcW w:w="5000" w:type="pct"/>
            <w:gridSpan w:val="5"/>
            <w:tcBorders>
              <w:left w:val="double" w:sz="4" w:space="0" w:color="auto"/>
              <w:bottom w:val="single" w:sz="4" w:space="0" w:color="auto"/>
              <w:right w:val="double" w:sz="4" w:space="0" w:color="auto"/>
            </w:tcBorders>
            <w:shd w:val="clear" w:color="auto" w:fill="auto"/>
            <w:noWrap/>
            <w:vAlign w:val="center"/>
            <w:hideMark/>
          </w:tcPr>
          <w:p w14:paraId="7AE7F010" w14:textId="77777777" w:rsidR="003213BE" w:rsidRPr="00906E30" w:rsidRDefault="003213BE" w:rsidP="00865403">
            <w:pPr>
              <w:spacing w:beforeLines="20" w:before="48" w:afterLines="20" w:after="48"/>
              <w:jc w:val="left"/>
              <w:rPr>
                <w:color w:val="000000"/>
                <w:sz w:val="18"/>
                <w:szCs w:val="18"/>
                <w:lang w:eastAsia="en-CA"/>
              </w:rPr>
            </w:pPr>
            <w:r w:rsidRPr="0012532E">
              <w:rPr>
                <w:color w:val="000000"/>
                <w:sz w:val="18"/>
                <w:szCs w:val="18"/>
                <w:lang w:val="en-GB" w:eastAsia="en-CA"/>
              </w:rPr>
              <w:t>Driver Characteristics</w:t>
            </w:r>
          </w:p>
        </w:tc>
      </w:tr>
      <w:tr w:rsidR="00B421BF" w:rsidRPr="00906E30" w14:paraId="682DA992" w14:textId="77777777" w:rsidTr="00865403">
        <w:trPr>
          <w:trHeight w:val="224"/>
          <w:jc w:val="center"/>
        </w:trPr>
        <w:tc>
          <w:tcPr>
            <w:tcW w:w="125" w:type="pct"/>
            <w:tcBorders>
              <w:top w:val="single" w:sz="4" w:space="0" w:color="auto"/>
              <w:left w:val="double" w:sz="4" w:space="0" w:color="auto"/>
              <w:bottom w:val="dotted" w:sz="4" w:space="0" w:color="auto"/>
            </w:tcBorders>
            <w:shd w:val="clear" w:color="auto" w:fill="auto"/>
            <w:noWrap/>
            <w:vAlign w:val="center"/>
            <w:hideMark/>
          </w:tcPr>
          <w:p w14:paraId="0318202B" w14:textId="77777777" w:rsidR="00B421BF" w:rsidRPr="00906E30" w:rsidRDefault="00B421BF" w:rsidP="00865403">
            <w:pPr>
              <w:spacing w:beforeLines="20" w:before="48" w:afterLines="20" w:after="48"/>
              <w:rPr>
                <w:color w:val="000000"/>
                <w:sz w:val="18"/>
                <w:szCs w:val="18"/>
                <w:lang w:eastAsia="en-CA"/>
              </w:rPr>
            </w:pPr>
          </w:p>
        </w:tc>
        <w:tc>
          <w:tcPr>
            <w:tcW w:w="4875" w:type="pct"/>
            <w:gridSpan w:val="4"/>
            <w:tcBorders>
              <w:top w:val="single" w:sz="4" w:space="0" w:color="auto"/>
              <w:bottom w:val="dotted" w:sz="4" w:space="0" w:color="auto"/>
              <w:right w:val="double" w:sz="4" w:space="0" w:color="auto"/>
            </w:tcBorders>
            <w:shd w:val="clear" w:color="auto" w:fill="auto"/>
            <w:noWrap/>
            <w:vAlign w:val="center"/>
            <w:hideMark/>
          </w:tcPr>
          <w:p w14:paraId="4F96D31C" w14:textId="77777777" w:rsidR="00B421BF" w:rsidRPr="00906E30" w:rsidRDefault="00B421BF" w:rsidP="00865403">
            <w:pPr>
              <w:spacing w:beforeLines="20" w:before="48" w:afterLines="20" w:after="48"/>
              <w:rPr>
                <w:i/>
                <w:iCs/>
                <w:color w:val="000000"/>
                <w:sz w:val="18"/>
                <w:szCs w:val="18"/>
                <w:lang w:eastAsia="en-CA"/>
              </w:rPr>
            </w:pPr>
            <w:r w:rsidRPr="00906E30">
              <w:rPr>
                <w:i/>
                <w:iCs/>
                <w:color w:val="000000"/>
                <w:sz w:val="18"/>
                <w:szCs w:val="18"/>
                <w:lang w:eastAsia="en-CA"/>
              </w:rPr>
              <w:t xml:space="preserve">Driver age </w:t>
            </w:r>
          </w:p>
        </w:tc>
      </w:tr>
      <w:tr w:rsidR="005C1580" w:rsidRPr="00906E30" w14:paraId="1CB69C6F"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hideMark/>
          </w:tcPr>
          <w:p w14:paraId="3ACF330F" w14:textId="77777777" w:rsidR="005C1580" w:rsidRPr="00906E30" w:rsidRDefault="005C1580"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hideMark/>
          </w:tcPr>
          <w:p w14:paraId="39E6AB4E" w14:textId="77777777" w:rsidR="005C1580" w:rsidRPr="00906E30" w:rsidRDefault="005C1580"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hideMark/>
          </w:tcPr>
          <w:p w14:paraId="6146958B" w14:textId="77777777" w:rsidR="005C1580" w:rsidRPr="00906E30" w:rsidRDefault="005C1580" w:rsidP="00865403">
            <w:pPr>
              <w:spacing w:beforeLines="20" w:before="48" w:afterLines="20" w:after="48"/>
              <w:rPr>
                <w:color w:val="000000"/>
                <w:sz w:val="18"/>
                <w:szCs w:val="18"/>
                <w:lang w:eastAsia="en-CA"/>
              </w:rPr>
            </w:pPr>
            <w:r w:rsidRPr="00906E30">
              <w:rPr>
                <w:color w:val="000000"/>
                <w:sz w:val="18"/>
                <w:szCs w:val="18"/>
                <w:lang w:eastAsia="en-CA"/>
              </w:rPr>
              <w:t>Age 24 &amp; less</w:t>
            </w:r>
          </w:p>
        </w:tc>
        <w:tc>
          <w:tcPr>
            <w:tcW w:w="1058" w:type="pct"/>
            <w:tcBorders>
              <w:top w:val="dotted" w:sz="4" w:space="0" w:color="auto"/>
              <w:bottom w:val="dotted" w:sz="4" w:space="0" w:color="auto"/>
            </w:tcBorders>
            <w:shd w:val="clear" w:color="auto" w:fill="auto"/>
            <w:noWrap/>
            <w:vAlign w:val="center"/>
          </w:tcPr>
          <w:p w14:paraId="6BE3D6E7" w14:textId="77777777" w:rsidR="005C1580" w:rsidRPr="005C1580" w:rsidRDefault="005C1580" w:rsidP="00865403">
            <w:pPr>
              <w:spacing w:beforeLines="20" w:before="48" w:afterLines="20" w:after="48"/>
              <w:jc w:val="center"/>
              <w:rPr>
                <w:color w:val="000000"/>
                <w:sz w:val="18"/>
                <w:szCs w:val="18"/>
                <w:lang w:val="en-GB" w:eastAsia="en-CA"/>
              </w:rPr>
            </w:pPr>
            <w:r w:rsidRPr="005C1580">
              <w:rPr>
                <w:color w:val="000000"/>
                <w:sz w:val="18"/>
                <w:szCs w:val="18"/>
                <w:lang w:val="en-GB" w:eastAsia="en-CA"/>
              </w:rPr>
              <w:t>1144</w:t>
            </w:r>
          </w:p>
        </w:tc>
        <w:tc>
          <w:tcPr>
            <w:tcW w:w="1036" w:type="pct"/>
            <w:tcBorders>
              <w:top w:val="dotted" w:sz="4" w:space="0" w:color="auto"/>
              <w:bottom w:val="dotted" w:sz="4" w:space="0" w:color="auto"/>
              <w:right w:val="double" w:sz="4" w:space="0" w:color="auto"/>
            </w:tcBorders>
            <w:shd w:val="clear" w:color="auto" w:fill="auto"/>
            <w:noWrap/>
            <w:vAlign w:val="center"/>
          </w:tcPr>
          <w:p w14:paraId="1EB83ADB" w14:textId="77777777" w:rsidR="005C1580" w:rsidRPr="005C1580" w:rsidRDefault="005C1580" w:rsidP="00865403">
            <w:pPr>
              <w:spacing w:beforeLines="20" w:before="48" w:afterLines="20" w:after="48"/>
              <w:jc w:val="center"/>
              <w:rPr>
                <w:color w:val="000000"/>
                <w:sz w:val="18"/>
                <w:szCs w:val="18"/>
                <w:lang w:val="en-GB" w:eastAsia="en-CA"/>
              </w:rPr>
            </w:pPr>
            <w:r w:rsidRPr="005C1580">
              <w:rPr>
                <w:color w:val="000000"/>
                <w:sz w:val="18"/>
                <w:szCs w:val="18"/>
                <w:lang w:val="en-GB" w:eastAsia="en-CA"/>
              </w:rPr>
              <w:t>22.423</w:t>
            </w:r>
          </w:p>
        </w:tc>
      </w:tr>
      <w:tr w:rsidR="005C1580" w:rsidRPr="00906E30" w14:paraId="15E22340"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249BFCA2" w14:textId="77777777" w:rsidR="005C1580" w:rsidRPr="00906E30" w:rsidRDefault="005C1580"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tcPr>
          <w:p w14:paraId="0F379012" w14:textId="77777777" w:rsidR="005C1580" w:rsidRPr="00906E30" w:rsidRDefault="005C1580"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tcPr>
          <w:p w14:paraId="619EC560" w14:textId="77777777" w:rsidR="005C1580" w:rsidRPr="00906E30" w:rsidRDefault="005C1580" w:rsidP="00865403">
            <w:pPr>
              <w:spacing w:beforeLines="20" w:before="48" w:afterLines="20" w:after="48"/>
              <w:rPr>
                <w:color w:val="000000"/>
                <w:sz w:val="18"/>
                <w:szCs w:val="18"/>
                <w:lang w:eastAsia="en-CA"/>
              </w:rPr>
            </w:pPr>
            <w:r w:rsidRPr="00906E30">
              <w:rPr>
                <w:color w:val="000000"/>
                <w:sz w:val="18"/>
                <w:szCs w:val="18"/>
                <w:lang w:eastAsia="en-CA"/>
              </w:rPr>
              <w:t>Age 25-64</w:t>
            </w:r>
          </w:p>
        </w:tc>
        <w:tc>
          <w:tcPr>
            <w:tcW w:w="1058" w:type="pct"/>
            <w:tcBorders>
              <w:top w:val="dotted" w:sz="4" w:space="0" w:color="auto"/>
              <w:bottom w:val="dotted" w:sz="4" w:space="0" w:color="auto"/>
            </w:tcBorders>
            <w:shd w:val="clear" w:color="auto" w:fill="auto"/>
            <w:noWrap/>
            <w:vAlign w:val="center"/>
          </w:tcPr>
          <w:p w14:paraId="2306CE9E" w14:textId="77777777" w:rsidR="005C1580" w:rsidRPr="005C1580" w:rsidRDefault="005C1580" w:rsidP="00865403">
            <w:pPr>
              <w:spacing w:beforeLines="20" w:before="48" w:afterLines="20" w:after="48"/>
              <w:jc w:val="center"/>
              <w:rPr>
                <w:color w:val="000000"/>
                <w:sz w:val="18"/>
                <w:szCs w:val="18"/>
                <w:lang w:val="en-GB" w:eastAsia="en-CA"/>
              </w:rPr>
            </w:pPr>
            <w:r w:rsidRPr="005C1580">
              <w:rPr>
                <w:color w:val="000000"/>
                <w:sz w:val="18"/>
                <w:szCs w:val="18"/>
                <w:lang w:val="en-GB" w:eastAsia="en-CA"/>
              </w:rPr>
              <w:t>2915</w:t>
            </w:r>
          </w:p>
        </w:tc>
        <w:tc>
          <w:tcPr>
            <w:tcW w:w="1036" w:type="pct"/>
            <w:tcBorders>
              <w:top w:val="dotted" w:sz="4" w:space="0" w:color="auto"/>
              <w:bottom w:val="dotted" w:sz="4" w:space="0" w:color="auto"/>
              <w:right w:val="double" w:sz="4" w:space="0" w:color="auto"/>
            </w:tcBorders>
            <w:shd w:val="clear" w:color="auto" w:fill="auto"/>
            <w:noWrap/>
            <w:vAlign w:val="center"/>
          </w:tcPr>
          <w:p w14:paraId="57313599" w14:textId="77777777" w:rsidR="005C1580" w:rsidRPr="005C1580" w:rsidRDefault="005C1580" w:rsidP="00865403">
            <w:pPr>
              <w:spacing w:beforeLines="20" w:before="48" w:afterLines="20" w:after="48"/>
              <w:jc w:val="center"/>
              <w:rPr>
                <w:color w:val="000000"/>
                <w:sz w:val="18"/>
                <w:szCs w:val="18"/>
                <w:lang w:val="en-GB" w:eastAsia="en-CA"/>
              </w:rPr>
            </w:pPr>
            <w:r w:rsidRPr="005C1580">
              <w:rPr>
                <w:color w:val="000000"/>
                <w:sz w:val="18"/>
                <w:szCs w:val="18"/>
                <w:lang w:val="en-GB" w:eastAsia="en-CA"/>
              </w:rPr>
              <w:t>57.134</w:t>
            </w:r>
          </w:p>
        </w:tc>
      </w:tr>
      <w:tr w:rsidR="005C1580" w:rsidRPr="00906E30" w14:paraId="616E05BD"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hideMark/>
          </w:tcPr>
          <w:p w14:paraId="1F6EFA9C" w14:textId="77777777" w:rsidR="005C1580" w:rsidRPr="00906E30" w:rsidRDefault="005C1580"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hideMark/>
          </w:tcPr>
          <w:p w14:paraId="7F90FA86" w14:textId="77777777" w:rsidR="005C1580" w:rsidRPr="00906E30" w:rsidRDefault="005C1580"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hideMark/>
          </w:tcPr>
          <w:p w14:paraId="77E7EE4C" w14:textId="77777777" w:rsidR="005C1580" w:rsidRPr="00906E30" w:rsidRDefault="005C1580" w:rsidP="00865403">
            <w:pPr>
              <w:spacing w:beforeLines="20" w:before="48" w:afterLines="20" w:after="48"/>
              <w:rPr>
                <w:color w:val="000000"/>
                <w:sz w:val="18"/>
                <w:szCs w:val="18"/>
                <w:lang w:eastAsia="en-CA"/>
              </w:rPr>
            </w:pPr>
            <w:r w:rsidRPr="00906E30">
              <w:rPr>
                <w:color w:val="000000"/>
                <w:sz w:val="18"/>
                <w:szCs w:val="18"/>
                <w:lang w:eastAsia="en-CA"/>
              </w:rPr>
              <w:t>Age 65 &amp; above</w:t>
            </w:r>
          </w:p>
        </w:tc>
        <w:tc>
          <w:tcPr>
            <w:tcW w:w="1058" w:type="pct"/>
            <w:tcBorders>
              <w:top w:val="dotted" w:sz="4" w:space="0" w:color="auto"/>
              <w:bottom w:val="dotted" w:sz="4" w:space="0" w:color="auto"/>
            </w:tcBorders>
            <w:shd w:val="clear" w:color="auto" w:fill="auto"/>
            <w:noWrap/>
            <w:vAlign w:val="center"/>
          </w:tcPr>
          <w:p w14:paraId="17ADD11F" w14:textId="77777777" w:rsidR="005C1580" w:rsidRPr="005C1580" w:rsidRDefault="005C1580" w:rsidP="00865403">
            <w:pPr>
              <w:spacing w:beforeLines="20" w:before="48" w:afterLines="20" w:after="48"/>
              <w:jc w:val="center"/>
              <w:rPr>
                <w:color w:val="000000"/>
                <w:sz w:val="18"/>
                <w:szCs w:val="18"/>
                <w:lang w:val="en-GB" w:eastAsia="en-CA"/>
              </w:rPr>
            </w:pPr>
            <w:r w:rsidRPr="005C1580">
              <w:rPr>
                <w:color w:val="000000"/>
                <w:sz w:val="18"/>
                <w:szCs w:val="18"/>
                <w:lang w:val="en-GB" w:eastAsia="en-CA"/>
              </w:rPr>
              <w:t>1043</w:t>
            </w:r>
          </w:p>
        </w:tc>
        <w:tc>
          <w:tcPr>
            <w:tcW w:w="1036" w:type="pct"/>
            <w:tcBorders>
              <w:top w:val="dotted" w:sz="4" w:space="0" w:color="auto"/>
              <w:bottom w:val="dotted" w:sz="4" w:space="0" w:color="auto"/>
              <w:right w:val="double" w:sz="4" w:space="0" w:color="auto"/>
            </w:tcBorders>
            <w:shd w:val="clear" w:color="auto" w:fill="auto"/>
            <w:noWrap/>
            <w:vAlign w:val="center"/>
          </w:tcPr>
          <w:p w14:paraId="023C6151" w14:textId="77777777" w:rsidR="005C1580" w:rsidRPr="005C1580" w:rsidRDefault="005C1580" w:rsidP="00865403">
            <w:pPr>
              <w:spacing w:beforeLines="20" w:before="48" w:afterLines="20" w:after="48"/>
              <w:jc w:val="center"/>
              <w:rPr>
                <w:color w:val="000000"/>
                <w:sz w:val="18"/>
                <w:szCs w:val="18"/>
                <w:lang w:val="en-GB" w:eastAsia="en-CA"/>
              </w:rPr>
            </w:pPr>
            <w:r w:rsidRPr="005C1580">
              <w:rPr>
                <w:color w:val="000000"/>
                <w:sz w:val="18"/>
                <w:szCs w:val="18"/>
                <w:lang w:val="en-GB" w:eastAsia="en-CA"/>
              </w:rPr>
              <w:t>20.443</w:t>
            </w:r>
          </w:p>
        </w:tc>
      </w:tr>
      <w:tr w:rsidR="00CD3AF0" w:rsidRPr="00906E30" w14:paraId="15E8CECC"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hideMark/>
          </w:tcPr>
          <w:p w14:paraId="54DF0F09" w14:textId="77777777" w:rsidR="00CD3AF0" w:rsidRPr="00906E30" w:rsidRDefault="00CD3AF0" w:rsidP="00865403">
            <w:pPr>
              <w:spacing w:beforeLines="20" w:before="48" w:afterLines="20" w:after="48"/>
              <w:rPr>
                <w:color w:val="000000"/>
                <w:sz w:val="18"/>
                <w:szCs w:val="18"/>
                <w:lang w:eastAsia="en-CA"/>
              </w:rPr>
            </w:pPr>
          </w:p>
        </w:tc>
        <w:tc>
          <w:tcPr>
            <w:tcW w:w="2781" w:type="pct"/>
            <w:gridSpan w:val="2"/>
            <w:tcBorders>
              <w:top w:val="dotted" w:sz="4" w:space="0" w:color="auto"/>
              <w:bottom w:val="dotted" w:sz="4" w:space="0" w:color="auto"/>
            </w:tcBorders>
            <w:shd w:val="clear" w:color="auto" w:fill="auto"/>
            <w:noWrap/>
            <w:vAlign w:val="center"/>
            <w:hideMark/>
          </w:tcPr>
          <w:p w14:paraId="0C50A1EB" w14:textId="77777777" w:rsidR="00CD3AF0" w:rsidRPr="00906E30" w:rsidRDefault="00CD3AF0" w:rsidP="00865403">
            <w:pPr>
              <w:spacing w:beforeLines="20" w:before="48" w:afterLines="20" w:after="48"/>
              <w:rPr>
                <w:i/>
                <w:iCs/>
                <w:color w:val="000000"/>
                <w:sz w:val="18"/>
                <w:szCs w:val="18"/>
                <w:lang w:eastAsia="en-CA"/>
              </w:rPr>
            </w:pPr>
            <w:r w:rsidRPr="00906E30">
              <w:rPr>
                <w:i/>
                <w:iCs/>
                <w:color w:val="000000"/>
                <w:sz w:val="18"/>
                <w:szCs w:val="18"/>
                <w:lang w:eastAsia="en-CA"/>
              </w:rPr>
              <w:t>Under the influence of alcohol</w:t>
            </w:r>
          </w:p>
        </w:tc>
        <w:tc>
          <w:tcPr>
            <w:tcW w:w="1058" w:type="pct"/>
            <w:tcBorders>
              <w:top w:val="dotted" w:sz="4" w:space="0" w:color="auto"/>
              <w:bottom w:val="dotted" w:sz="4" w:space="0" w:color="auto"/>
            </w:tcBorders>
            <w:shd w:val="clear" w:color="auto" w:fill="auto"/>
            <w:noWrap/>
            <w:vAlign w:val="center"/>
          </w:tcPr>
          <w:p w14:paraId="0C605917" w14:textId="77777777" w:rsidR="00CD3AF0" w:rsidRPr="00662770" w:rsidRDefault="00CD3AF0" w:rsidP="00865403">
            <w:pPr>
              <w:spacing w:beforeLines="20" w:before="48" w:afterLines="20" w:after="48"/>
              <w:jc w:val="center"/>
              <w:rPr>
                <w:color w:val="000000"/>
                <w:sz w:val="18"/>
                <w:szCs w:val="18"/>
                <w:lang w:val="en-GB" w:eastAsia="en-CA"/>
              </w:rPr>
            </w:pPr>
            <w:r w:rsidRPr="00662770">
              <w:rPr>
                <w:color w:val="000000"/>
                <w:sz w:val="18"/>
                <w:szCs w:val="18"/>
                <w:lang w:val="en-GB" w:eastAsia="en-CA"/>
              </w:rPr>
              <w:t>1778</w:t>
            </w:r>
          </w:p>
        </w:tc>
        <w:tc>
          <w:tcPr>
            <w:tcW w:w="1036" w:type="pct"/>
            <w:tcBorders>
              <w:top w:val="dotted" w:sz="4" w:space="0" w:color="auto"/>
              <w:bottom w:val="dotted" w:sz="4" w:space="0" w:color="auto"/>
              <w:right w:val="double" w:sz="4" w:space="0" w:color="auto"/>
            </w:tcBorders>
            <w:shd w:val="clear" w:color="auto" w:fill="auto"/>
            <w:noWrap/>
            <w:vAlign w:val="center"/>
          </w:tcPr>
          <w:p w14:paraId="67467AFB" w14:textId="77777777" w:rsidR="00CD3AF0" w:rsidRPr="00662770" w:rsidRDefault="00CD3AF0" w:rsidP="00865403">
            <w:pPr>
              <w:spacing w:beforeLines="20" w:before="48" w:afterLines="20" w:after="48"/>
              <w:jc w:val="center"/>
              <w:rPr>
                <w:color w:val="000000"/>
                <w:sz w:val="18"/>
                <w:szCs w:val="18"/>
                <w:lang w:val="en-GB" w:eastAsia="en-CA"/>
              </w:rPr>
            </w:pPr>
            <w:r w:rsidRPr="00662770">
              <w:rPr>
                <w:color w:val="000000"/>
                <w:sz w:val="18"/>
                <w:szCs w:val="18"/>
                <w:lang w:val="en-GB" w:eastAsia="en-CA"/>
              </w:rPr>
              <w:t>34.849</w:t>
            </w:r>
          </w:p>
        </w:tc>
      </w:tr>
      <w:tr w:rsidR="00B421BF" w:rsidRPr="00906E30" w14:paraId="2AABAA2B" w14:textId="77777777" w:rsidTr="00865403">
        <w:trPr>
          <w:trHeight w:val="224"/>
          <w:jc w:val="center"/>
        </w:trPr>
        <w:tc>
          <w:tcPr>
            <w:tcW w:w="5000" w:type="pct"/>
            <w:gridSpan w:val="5"/>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1F5212E5" w14:textId="77777777" w:rsidR="00B421BF" w:rsidRPr="00906E30" w:rsidRDefault="00B421BF" w:rsidP="00865403">
            <w:pPr>
              <w:spacing w:beforeLines="20" w:before="48" w:afterLines="20" w:after="48"/>
              <w:jc w:val="left"/>
              <w:rPr>
                <w:color w:val="000000"/>
                <w:sz w:val="18"/>
                <w:szCs w:val="18"/>
                <w:lang w:val="en-GB" w:eastAsia="en-CA"/>
              </w:rPr>
            </w:pPr>
            <w:r w:rsidRPr="00906E30">
              <w:rPr>
                <w:color w:val="000000"/>
                <w:sz w:val="18"/>
                <w:szCs w:val="18"/>
                <w:lang w:eastAsia="en-CA"/>
              </w:rPr>
              <w:t>Vehicle Characteristics</w:t>
            </w:r>
          </w:p>
        </w:tc>
      </w:tr>
      <w:tr w:rsidR="00D45AB0" w:rsidRPr="00906E30" w14:paraId="08C887FB"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16ABF855" w14:textId="77777777" w:rsidR="00D45AB0" w:rsidRPr="00906E30" w:rsidRDefault="00D45AB0" w:rsidP="00865403">
            <w:pPr>
              <w:spacing w:beforeLines="20" w:before="48" w:afterLines="20" w:after="48"/>
              <w:rPr>
                <w:color w:val="000000"/>
                <w:sz w:val="18"/>
                <w:szCs w:val="18"/>
                <w:lang w:eastAsia="en-CA"/>
              </w:rPr>
            </w:pPr>
          </w:p>
        </w:tc>
        <w:tc>
          <w:tcPr>
            <w:tcW w:w="2781" w:type="pct"/>
            <w:gridSpan w:val="2"/>
            <w:tcBorders>
              <w:top w:val="dotted" w:sz="4" w:space="0" w:color="auto"/>
              <w:bottom w:val="dotted" w:sz="4" w:space="0" w:color="auto"/>
            </w:tcBorders>
            <w:shd w:val="clear" w:color="auto" w:fill="auto"/>
            <w:noWrap/>
            <w:vAlign w:val="center"/>
          </w:tcPr>
          <w:p w14:paraId="5E629E02" w14:textId="77777777" w:rsidR="00D45AB0" w:rsidRPr="00906E30" w:rsidRDefault="00D45AB0" w:rsidP="00865403">
            <w:pPr>
              <w:spacing w:beforeLines="20" w:before="48" w:afterLines="20" w:after="48"/>
              <w:rPr>
                <w:i/>
                <w:iCs/>
                <w:color w:val="000000"/>
                <w:sz w:val="18"/>
                <w:szCs w:val="18"/>
                <w:lang w:eastAsia="en-CA"/>
              </w:rPr>
            </w:pPr>
            <w:r w:rsidRPr="00906E30">
              <w:rPr>
                <w:i/>
                <w:iCs/>
                <w:color w:val="000000"/>
                <w:sz w:val="18"/>
                <w:szCs w:val="18"/>
                <w:lang w:eastAsia="en-CA"/>
              </w:rPr>
              <w:t>Vehicle age</w:t>
            </w:r>
          </w:p>
        </w:tc>
        <w:tc>
          <w:tcPr>
            <w:tcW w:w="1058" w:type="pct"/>
            <w:tcBorders>
              <w:top w:val="dotted" w:sz="4" w:space="0" w:color="auto"/>
              <w:bottom w:val="dotted" w:sz="4" w:space="0" w:color="auto"/>
            </w:tcBorders>
            <w:shd w:val="clear" w:color="auto" w:fill="auto"/>
            <w:noWrap/>
            <w:vAlign w:val="bottom"/>
          </w:tcPr>
          <w:p w14:paraId="0854975C" w14:textId="77777777" w:rsidR="00D45AB0" w:rsidRPr="00906E30" w:rsidRDefault="00D45AB0" w:rsidP="00865403">
            <w:pPr>
              <w:spacing w:beforeLines="20" w:before="48" w:afterLines="20" w:after="48"/>
              <w:jc w:val="center"/>
              <w:rPr>
                <w:color w:val="000000"/>
                <w:sz w:val="18"/>
                <w:szCs w:val="18"/>
                <w:lang w:val="en-GB" w:eastAsia="en-CA"/>
              </w:rPr>
            </w:pPr>
          </w:p>
        </w:tc>
        <w:tc>
          <w:tcPr>
            <w:tcW w:w="1036" w:type="pct"/>
            <w:tcBorders>
              <w:top w:val="dotted" w:sz="4" w:space="0" w:color="auto"/>
              <w:bottom w:val="dotted" w:sz="4" w:space="0" w:color="auto"/>
              <w:right w:val="double" w:sz="4" w:space="0" w:color="auto"/>
            </w:tcBorders>
            <w:shd w:val="clear" w:color="auto" w:fill="auto"/>
            <w:noWrap/>
            <w:vAlign w:val="bottom"/>
          </w:tcPr>
          <w:p w14:paraId="303F55BA" w14:textId="77777777" w:rsidR="00D45AB0" w:rsidRPr="00906E30" w:rsidRDefault="00D45AB0" w:rsidP="00865403">
            <w:pPr>
              <w:spacing w:beforeLines="20" w:before="48" w:afterLines="20" w:after="48"/>
              <w:jc w:val="center"/>
              <w:rPr>
                <w:color w:val="000000"/>
                <w:sz w:val="18"/>
                <w:szCs w:val="18"/>
                <w:lang w:val="en-GB" w:eastAsia="en-CA"/>
              </w:rPr>
            </w:pPr>
          </w:p>
        </w:tc>
      </w:tr>
      <w:tr w:rsidR="00900FB5" w:rsidRPr="00906E30" w14:paraId="237BC681"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10155FA2" w14:textId="77777777" w:rsidR="00900FB5" w:rsidRPr="00906E30" w:rsidRDefault="00900FB5"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tcPr>
          <w:p w14:paraId="1F028D37" w14:textId="77777777" w:rsidR="00900FB5" w:rsidRPr="00906E30" w:rsidRDefault="00900FB5"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tcPr>
          <w:p w14:paraId="3FF035C5" w14:textId="77777777" w:rsidR="00900FB5" w:rsidRPr="00906E30" w:rsidRDefault="00900FB5" w:rsidP="00865403">
            <w:pPr>
              <w:spacing w:beforeLines="20" w:before="48" w:afterLines="20" w:after="48"/>
              <w:rPr>
                <w:iCs/>
                <w:color w:val="000000"/>
                <w:sz w:val="18"/>
                <w:szCs w:val="18"/>
                <w:lang w:eastAsia="en-CA"/>
              </w:rPr>
            </w:pPr>
            <w:r w:rsidRPr="00906E30">
              <w:rPr>
                <w:iCs/>
                <w:color w:val="000000"/>
                <w:sz w:val="18"/>
                <w:szCs w:val="18"/>
                <w:lang w:eastAsia="en-CA"/>
              </w:rPr>
              <w:t>Vehicle age&lt;11 years</w:t>
            </w:r>
          </w:p>
        </w:tc>
        <w:tc>
          <w:tcPr>
            <w:tcW w:w="1058" w:type="pct"/>
            <w:tcBorders>
              <w:top w:val="dotted" w:sz="4" w:space="0" w:color="auto"/>
              <w:bottom w:val="dotted" w:sz="4" w:space="0" w:color="auto"/>
            </w:tcBorders>
            <w:shd w:val="clear" w:color="auto" w:fill="auto"/>
            <w:noWrap/>
            <w:vAlign w:val="center"/>
          </w:tcPr>
          <w:p w14:paraId="7D4BA8A5" w14:textId="77777777" w:rsidR="00900FB5" w:rsidRPr="00662770" w:rsidRDefault="00900FB5" w:rsidP="00865403">
            <w:pPr>
              <w:spacing w:beforeLines="20" w:before="48" w:afterLines="20" w:after="48"/>
              <w:jc w:val="center"/>
              <w:rPr>
                <w:color w:val="000000"/>
                <w:sz w:val="18"/>
                <w:szCs w:val="18"/>
                <w:lang w:val="en-GB" w:eastAsia="en-CA"/>
              </w:rPr>
            </w:pPr>
            <w:r w:rsidRPr="00662770">
              <w:rPr>
                <w:color w:val="000000"/>
                <w:sz w:val="18"/>
                <w:szCs w:val="18"/>
                <w:lang w:val="en-GB" w:eastAsia="en-CA"/>
              </w:rPr>
              <w:t>2822</w:t>
            </w:r>
          </w:p>
        </w:tc>
        <w:tc>
          <w:tcPr>
            <w:tcW w:w="1036" w:type="pct"/>
            <w:tcBorders>
              <w:top w:val="dotted" w:sz="4" w:space="0" w:color="auto"/>
              <w:bottom w:val="dotted" w:sz="4" w:space="0" w:color="auto"/>
              <w:right w:val="double" w:sz="4" w:space="0" w:color="auto"/>
            </w:tcBorders>
            <w:shd w:val="clear" w:color="auto" w:fill="auto"/>
            <w:noWrap/>
            <w:vAlign w:val="center"/>
          </w:tcPr>
          <w:p w14:paraId="5A91B93A" w14:textId="77777777" w:rsidR="00900FB5" w:rsidRPr="00662770" w:rsidRDefault="00900FB5" w:rsidP="00865403">
            <w:pPr>
              <w:spacing w:beforeLines="20" w:before="48" w:afterLines="20" w:after="48"/>
              <w:jc w:val="center"/>
              <w:rPr>
                <w:color w:val="000000"/>
                <w:sz w:val="18"/>
                <w:szCs w:val="18"/>
                <w:lang w:val="en-GB" w:eastAsia="en-CA"/>
              </w:rPr>
            </w:pPr>
            <w:r w:rsidRPr="00662770">
              <w:rPr>
                <w:color w:val="000000"/>
                <w:sz w:val="18"/>
                <w:szCs w:val="18"/>
                <w:lang w:val="en-GB" w:eastAsia="en-CA"/>
              </w:rPr>
              <w:t>55.312</w:t>
            </w:r>
          </w:p>
        </w:tc>
      </w:tr>
      <w:tr w:rsidR="00900FB5" w:rsidRPr="00906E30" w14:paraId="5E080389"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5E7B13EF" w14:textId="77777777" w:rsidR="00900FB5" w:rsidRPr="00906E30" w:rsidRDefault="00900FB5"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tcPr>
          <w:p w14:paraId="32B8A632" w14:textId="77777777" w:rsidR="00900FB5" w:rsidRPr="00906E30" w:rsidRDefault="00900FB5"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tcPr>
          <w:p w14:paraId="70CC94FE" w14:textId="77777777" w:rsidR="00900FB5" w:rsidRPr="00906E30" w:rsidRDefault="00900FB5" w:rsidP="00865403">
            <w:pPr>
              <w:spacing w:beforeLines="20" w:before="48" w:afterLines="20" w:after="48"/>
              <w:rPr>
                <w:color w:val="000000"/>
                <w:sz w:val="18"/>
                <w:szCs w:val="18"/>
                <w:lang w:eastAsia="en-CA"/>
              </w:rPr>
            </w:pPr>
            <w:r w:rsidRPr="00906E30">
              <w:rPr>
                <w:color w:val="000000"/>
                <w:sz w:val="18"/>
                <w:szCs w:val="18"/>
                <w:lang w:eastAsia="en-CA"/>
              </w:rPr>
              <w:t>Vehicle age≥11 years</w:t>
            </w:r>
          </w:p>
        </w:tc>
        <w:tc>
          <w:tcPr>
            <w:tcW w:w="1058" w:type="pct"/>
            <w:tcBorders>
              <w:top w:val="dotted" w:sz="4" w:space="0" w:color="auto"/>
              <w:bottom w:val="dotted" w:sz="4" w:space="0" w:color="auto"/>
            </w:tcBorders>
            <w:shd w:val="clear" w:color="auto" w:fill="auto"/>
            <w:noWrap/>
            <w:vAlign w:val="center"/>
          </w:tcPr>
          <w:p w14:paraId="737CC364" w14:textId="77777777" w:rsidR="00900FB5" w:rsidRPr="00662770" w:rsidRDefault="00900FB5" w:rsidP="00865403">
            <w:pPr>
              <w:spacing w:beforeLines="20" w:before="48" w:afterLines="20" w:after="48"/>
              <w:jc w:val="center"/>
              <w:rPr>
                <w:color w:val="000000"/>
                <w:sz w:val="18"/>
                <w:szCs w:val="18"/>
                <w:lang w:val="en-GB" w:eastAsia="en-CA"/>
              </w:rPr>
            </w:pPr>
            <w:r w:rsidRPr="00662770">
              <w:rPr>
                <w:color w:val="000000"/>
                <w:sz w:val="18"/>
                <w:szCs w:val="18"/>
                <w:lang w:val="en-GB" w:eastAsia="en-CA"/>
              </w:rPr>
              <w:t>2280</w:t>
            </w:r>
          </w:p>
        </w:tc>
        <w:tc>
          <w:tcPr>
            <w:tcW w:w="1036" w:type="pct"/>
            <w:tcBorders>
              <w:top w:val="dotted" w:sz="4" w:space="0" w:color="auto"/>
              <w:bottom w:val="dotted" w:sz="4" w:space="0" w:color="auto"/>
              <w:right w:val="double" w:sz="4" w:space="0" w:color="auto"/>
            </w:tcBorders>
            <w:shd w:val="clear" w:color="auto" w:fill="auto"/>
            <w:noWrap/>
            <w:vAlign w:val="center"/>
          </w:tcPr>
          <w:p w14:paraId="1460BB8E" w14:textId="77777777" w:rsidR="00900FB5" w:rsidRPr="00662770" w:rsidRDefault="00B20904" w:rsidP="00865403">
            <w:pPr>
              <w:spacing w:beforeLines="20" w:before="48" w:afterLines="20" w:after="48"/>
              <w:jc w:val="center"/>
              <w:rPr>
                <w:color w:val="000000"/>
                <w:sz w:val="18"/>
                <w:szCs w:val="18"/>
                <w:lang w:val="en-GB" w:eastAsia="en-CA"/>
              </w:rPr>
            </w:pPr>
            <w:r>
              <w:rPr>
                <w:color w:val="000000"/>
                <w:sz w:val="18"/>
                <w:szCs w:val="18"/>
                <w:lang w:val="en-GB" w:eastAsia="en-CA"/>
              </w:rPr>
              <w:t>44.688</w:t>
            </w:r>
          </w:p>
        </w:tc>
      </w:tr>
      <w:tr w:rsidR="00B421BF" w:rsidRPr="00906E30" w14:paraId="694DC642" w14:textId="77777777" w:rsidTr="00865403">
        <w:trPr>
          <w:trHeight w:val="224"/>
          <w:jc w:val="center"/>
        </w:trPr>
        <w:tc>
          <w:tcPr>
            <w:tcW w:w="5000" w:type="pct"/>
            <w:gridSpan w:val="5"/>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747C8D83" w14:textId="77777777" w:rsidR="00B421BF" w:rsidRPr="00906E30" w:rsidRDefault="00B421BF" w:rsidP="00865403">
            <w:pPr>
              <w:spacing w:beforeLines="20" w:before="48" w:afterLines="20" w:after="48"/>
              <w:jc w:val="left"/>
              <w:rPr>
                <w:color w:val="000000"/>
                <w:sz w:val="18"/>
                <w:szCs w:val="18"/>
                <w:lang w:val="en-GB" w:eastAsia="en-CA"/>
              </w:rPr>
            </w:pPr>
            <w:r w:rsidRPr="00906E30">
              <w:rPr>
                <w:color w:val="000000"/>
                <w:sz w:val="18"/>
                <w:szCs w:val="18"/>
                <w:lang w:eastAsia="en-CA"/>
              </w:rPr>
              <w:t>Roadway Design and Operational Attributes</w:t>
            </w:r>
          </w:p>
        </w:tc>
      </w:tr>
      <w:tr w:rsidR="00B421BF" w:rsidRPr="00906E30" w14:paraId="778AABE5" w14:textId="77777777" w:rsidTr="00865403">
        <w:trPr>
          <w:trHeight w:val="224"/>
          <w:jc w:val="center"/>
        </w:trPr>
        <w:tc>
          <w:tcPr>
            <w:tcW w:w="125" w:type="pct"/>
            <w:tcBorders>
              <w:top w:val="single" w:sz="4" w:space="0" w:color="auto"/>
              <w:left w:val="double" w:sz="4" w:space="0" w:color="auto"/>
              <w:bottom w:val="dotted" w:sz="4" w:space="0" w:color="auto"/>
            </w:tcBorders>
            <w:shd w:val="clear" w:color="auto" w:fill="auto"/>
            <w:noWrap/>
            <w:vAlign w:val="center"/>
            <w:hideMark/>
          </w:tcPr>
          <w:p w14:paraId="67BBD2ED" w14:textId="77777777" w:rsidR="00B421BF" w:rsidRPr="00906E30" w:rsidRDefault="00B421BF" w:rsidP="00865403">
            <w:pPr>
              <w:spacing w:beforeLines="20" w:before="48" w:afterLines="20" w:after="48"/>
              <w:rPr>
                <w:color w:val="000000"/>
                <w:sz w:val="18"/>
                <w:szCs w:val="18"/>
                <w:lang w:eastAsia="en-CA"/>
              </w:rPr>
            </w:pPr>
          </w:p>
        </w:tc>
        <w:tc>
          <w:tcPr>
            <w:tcW w:w="4875" w:type="pct"/>
            <w:gridSpan w:val="4"/>
            <w:tcBorders>
              <w:top w:val="single" w:sz="4" w:space="0" w:color="auto"/>
              <w:bottom w:val="dotted" w:sz="4" w:space="0" w:color="auto"/>
              <w:right w:val="double" w:sz="4" w:space="0" w:color="auto"/>
            </w:tcBorders>
            <w:shd w:val="clear" w:color="auto" w:fill="auto"/>
            <w:noWrap/>
            <w:vAlign w:val="center"/>
            <w:hideMark/>
          </w:tcPr>
          <w:p w14:paraId="2B97BF17" w14:textId="77777777" w:rsidR="00B421BF" w:rsidRPr="00906E30" w:rsidRDefault="00B421BF" w:rsidP="00865403">
            <w:pPr>
              <w:spacing w:beforeLines="20" w:before="48" w:afterLines="20" w:after="48"/>
              <w:jc w:val="left"/>
              <w:rPr>
                <w:color w:val="000000"/>
                <w:sz w:val="18"/>
                <w:szCs w:val="18"/>
                <w:lang w:val="en-GB" w:eastAsia="en-CA"/>
              </w:rPr>
            </w:pPr>
            <w:r w:rsidRPr="00906E30">
              <w:rPr>
                <w:i/>
                <w:iCs/>
                <w:color w:val="000000"/>
                <w:sz w:val="18"/>
                <w:szCs w:val="18"/>
                <w:lang w:eastAsia="en-CA"/>
              </w:rPr>
              <w:t xml:space="preserve">Speed limit </w:t>
            </w:r>
          </w:p>
        </w:tc>
      </w:tr>
      <w:tr w:rsidR="009673CC" w:rsidRPr="00906E30" w14:paraId="49616C12"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hideMark/>
          </w:tcPr>
          <w:p w14:paraId="1DF16887" w14:textId="77777777" w:rsidR="009673CC" w:rsidRPr="00906E30" w:rsidRDefault="009673CC"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hideMark/>
          </w:tcPr>
          <w:p w14:paraId="5143D217" w14:textId="77777777" w:rsidR="009673CC" w:rsidRPr="00906E30" w:rsidRDefault="009673CC"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hideMark/>
          </w:tcPr>
          <w:p w14:paraId="31DFAE66" w14:textId="77777777" w:rsidR="009673CC" w:rsidRPr="0012532E" w:rsidRDefault="009673CC" w:rsidP="00865403">
            <w:pPr>
              <w:spacing w:beforeLines="20" w:before="48" w:afterLines="20" w:after="48"/>
              <w:jc w:val="left"/>
              <w:rPr>
                <w:color w:val="000000"/>
                <w:sz w:val="18"/>
                <w:szCs w:val="18"/>
                <w:lang w:eastAsia="en-CA"/>
              </w:rPr>
            </w:pPr>
            <w:r w:rsidRPr="0012532E">
              <w:rPr>
                <w:color w:val="000000"/>
                <w:sz w:val="18"/>
                <w:szCs w:val="18"/>
                <w:lang w:eastAsia="en-CA"/>
              </w:rPr>
              <w:t>Speed limit less than 26 mph</w:t>
            </w:r>
          </w:p>
        </w:tc>
        <w:tc>
          <w:tcPr>
            <w:tcW w:w="1058" w:type="pct"/>
            <w:tcBorders>
              <w:top w:val="dotted" w:sz="4" w:space="0" w:color="auto"/>
              <w:bottom w:val="dotted" w:sz="4" w:space="0" w:color="auto"/>
            </w:tcBorders>
            <w:shd w:val="clear" w:color="auto" w:fill="auto"/>
            <w:noWrap/>
            <w:vAlign w:val="center"/>
          </w:tcPr>
          <w:p w14:paraId="6D324410" w14:textId="77777777" w:rsidR="009673CC" w:rsidRPr="00662770" w:rsidRDefault="009673CC" w:rsidP="00865403">
            <w:pPr>
              <w:spacing w:beforeLines="20" w:before="48" w:afterLines="20" w:after="48"/>
              <w:jc w:val="center"/>
              <w:rPr>
                <w:color w:val="000000"/>
                <w:sz w:val="18"/>
                <w:szCs w:val="18"/>
                <w:lang w:val="en-GB" w:eastAsia="en-CA"/>
              </w:rPr>
            </w:pPr>
            <w:r w:rsidRPr="00662770">
              <w:rPr>
                <w:color w:val="000000"/>
                <w:sz w:val="18"/>
                <w:szCs w:val="18"/>
                <w:lang w:val="en-GB" w:eastAsia="en-CA"/>
              </w:rPr>
              <w:t>261</w:t>
            </w:r>
          </w:p>
        </w:tc>
        <w:tc>
          <w:tcPr>
            <w:tcW w:w="1036" w:type="pct"/>
            <w:tcBorders>
              <w:top w:val="dotted" w:sz="4" w:space="0" w:color="auto"/>
              <w:bottom w:val="dotted" w:sz="4" w:space="0" w:color="auto"/>
              <w:right w:val="double" w:sz="4" w:space="0" w:color="auto"/>
            </w:tcBorders>
            <w:shd w:val="clear" w:color="auto" w:fill="auto"/>
            <w:noWrap/>
            <w:vAlign w:val="center"/>
          </w:tcPr>
          <w:p w14:paraId="3C69FED1" w14:textId="77777777" w:rsidR="009673CC" w:rsidRPr="00662770" w:rsidRDefault="009673CC" w:rsidP="00865403">
            <w:pPr>
              <w:spacing w:beforeLines="20" w:before="48" w:afterLines="20" w:after="48"/>
              <w:jc w:val="center"/>
              <w:rPr>
                <w:color w:val="000000"/>
                <w:sz w:val="18"/>
                <w:szCs w:val="18"/>
                <w:lang w:val="en-GB" w:eastAsia="en-CA"/>
              </w:rPr>
            </w:pPr>
            <w:r w:rsidRPr="00662770">
              <w:rPr>
                <w:color w:val="000000"/>
                <w:sz w:val="18"/>
                <w:szCs w:val="18"/>
                <w:lang w:val="en-GB" w:eastAsia="en-CA"/>
              </w:rPr>
              <w:t>5.116</w:t>
            </w:r>
          </w:p>
        </w:tc>
      </w:tr>
      <w:tr w:rsidR="009673CC" w:rsidRPr="00906E30" w14:paraId="437158A6"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hideMark/>
          </w:tcPr>
          <w:p w14:paraId="397BC7B4" w14:textId="77777777" w:rsidR="009673CC" w:rsidRPr="00906E30" w:rsidRDefault="009673CC"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hideMark/>
          </w:tcPr>
          <w:p w14:paraId="5CA92413" w14:textId="77777777" w:rsidR="009673CC" w:rsidRPr="00906E30" w:rsidRDefault="009673CC"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hideMark/>
          </w:tcPr>
          <w:p w14:paraId="5FD9C504" w14:textId="77777777" w:rsidR="009673CC" w:rsidRPr="0012532E" w:rsidRDefault="009673CC" w:rsidP="00865403">
            <w:pPr>
              <w:spacing w:beforeLines="20" w:before="48" w:afterLines="20" w:after="48"/>
              <w:rPr>
                <w:color w:val="000000"/>
                <w:sz w:val="18"/>
                <w:szCs w:val="18"/>
                <w:lang w:eastAsia="en-CA"/>
              </w:rPr>
            </w:pPr>
            <w:r w:rsidRPr="0012532E">
              <w:rPr>
                <w:color w:val="000000"/>
                <w:sz w:val="18"/>
                <w:szCs w:val="18"/>
                <w:lang w:eastAsia="en-CA"/>
              </w:rPr>
              <w:t>Speed limit 26 to 50 mph</w:t>
            </w:r>
          </w:p>
        </w:tc>
        <w:tc>
          <w:tcPr>
            <w:tcW w:w="1058" w:type="pct"/>
            <w:tcBorders>
              <w:top w:val="dotted" w:sz="4" w:space="0" w:color="auto"/>
              <w:bottom w:val="dotted" w:sz="4" w:space="0" w:color="auto"/>
            </w:tcBorders>
            <w:shd w:val="clear" w:color="auto" w:fill="auto"/>
            <w:noWrap/>
            <w:vAlign w:val="center"/>
          </w:tcPr>
          <w:p w14:paraId="40681BAC" w14:textId="77777777" w:rsidR="009673CC" w:rsidRPr="00662770" w:rsidRDefault="009673CC" w:rsidP="00865403">
            <w:pPr>
              <w:spacing w:beforeLines="20" w:before="48" w:afterLines="20" w:after="48"/>
              <w:jc w:val="center"/>
              <w:rPr>
                <w:color w:val="000000"/>
                <w:sz w:val="18"/>
                <w:szCs w:val="18"/>
                <w:lang w:val="en-GB" w:eastAsia="en-CA"/>
              </w:rPr>
            </w:pPr>
            <w:r w:rsidRPr="00662770">
              <w:rPr>
                <w:color w:val="000000"/>
                <w:sz w:val="18"/>
                <w:szCs w:val="18"/>
                <w:lang w:val="en-GB" w:eastAsia="en-CA"/>
              </w:rPr>
              <w:t>2059</w:t>
            </w:r>
          </w:p>
        </w:tc>
        <w:tc>
          <w:tcPr>
            <w:tcW w:w="1036" w:type="pct"/>
            <w:tcBorders>
              <w:top w:val="dotted" w:sz="4" w:space="0" w:color="auto"/>
              <w:bottom w:val="dotted" w:sz="4" w:space="0" w:color="auto"/>
              <w:right w:val="double" w:sz="4" w:space="0" w:color="auto"/>
            </w:tcBorders>
            <w:shd w:val="clear" w:color="auto" w:fill="auto"/>
            <w:noWrap/>
            <w:vAlign w:val="center"/>
          </w:tcPr>
          <w:p w14:paraId="74FA5A91" w14:textId="77777777" w:rsidR="009673CC" w:rsidRPr="00662770" w:rsidRDefault="009673CC" w:rsidP="00865403">
            <w:pPr>
              <w:spacing w:beforeLines="20" w:before="48" w:afterLines="20" w:after="48"/>
              <w:jc w:val="center"/>
              <w:rPr>
                <w:color w:val="000000"/>
                <w:sz w:val="18"/>
                <w:szCs w:val="18"/>
                <w:lang w:val="en-GB" w:eastAsia="en-CA"/>
              </w:rPr>
            </w:pPr>
            <w:r w:rsidRPr="00662770">
              <w:rPr>
                <w:color w:val="000000"/>
                <w:sz w:val="18"/>
                <w:szCs w:val="18"/>
                <w:lang w:val="en-GB" w:eastAsia="en-CA"/>
              </w:rPr>
              <w:t>40.357</w:t>
            </w:r>
          </w:p>
        </w:tc>
      </w:tr>
      <w:tr w:rsidR="009673CC" w:rsidRPr="00906E30" w14:paraId="3FC62A6D"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hideMark/>
          </w:tcPr>
          <w:p w14:paraId="6E62A867" w14:textId="77777777" w:rsidR="009673CC" w:rsidRPr="00906E30" w:rsidRDefault="009673CC"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hideMark/>
          </w:tcPr>
          <w:p w14:paraId="59E357ED" w14:textId="77777777" w:rsidR="009673CC" w:rsidRPr="00906E30" w:rsidRDefault="009673CC"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hideMark/>
          </w:tcPr>
          <w:p w14:paraId="01B0F724" w14:textId="77777777" w:rsidR="009673CC" w:rsidRPr="0012532E" w:rsidRDefault="009673CC" w:rsidP="00865403">
            <w:pPr>
              <w:spacing w:beforeLines="20" w:before="48" w:afterLines="20" w:after="48"/>
              <w:rPr>
                <w:color w:val="000000"/>
                <w:sz w:val="18"/>
                <w:szCs w:val="18"/>
                <w:lang w:eastAsia="en-CA"/>
              </w:rPr>
            </w:pPr>
            <w:r w:rsidRPr="0012532E">
              <w:rPr>
                <w:color w:val="000000"/>
                <w:sz w:val="18"/>
                <w:szCs w:val="18"/>
                <w:lang w:eastAsia="en-CA"/>
              </w:rPr>
              <w:t>Speed limit above 50mph</w:t>
            </w:r>
          </w:p>
        </w:tc>
        <w:tc>
          <w:tcPr>
            <w:tcW w:w="1058" w:type="pct"/>
            <w:tcBorders>
              <w:top w:val="dotted" w:sz="4" w:space="0" w:color="auto"/>
              <w:bottom w:val="dotted" w:sz="4" w:space="0" w:color="auto"/>
            </w:tcBorders>
            <w:shd w:val="clear" w:color="auto" w:fill="auto"/>
            <w:noWrap/>
            <w:vAlign w:val="center"/>
          </w:tcPr>
          <w:p w14:paraId="7D05E3F6" w14:textId="77777777" w:rsidR="009673CC" w:rsidRPr="00662770" w:rsidRDefault="009673CC" w:rsidP="00865403">
            <w:pPr>
              <w:spacing w:beforeLines="20" w:before="48" w:afterLines="20" w:after="48"/>
              <w:jc w:val="center"/>
              <w:rPr>
                <w:color w:val="000000"/>
                <w:sz w:val="18"/>
                <w:szCs w:val="18"/>
                <w:lang w:val="en-GB" w:eastAsia="en-CA"/>
              </w:rPr>
            </w:pPr>
            <w:r w:rsidRPr="00662770">
              <w:rPr>
                <w:color w:val="000000"/>
                <w:sz w:val="18"/>
                <w:szCs w:val="18"/>
                <w:lang w:val="en-GB" w:eastAsia="en-CA"/>
              </w:rPr>
              <w:t>2782</w:t>
            </w:r>
          </w:p>
        </w:tc>
        <w:tc>
          <w:tcPr>
            <w:tcW w:w="1036" w:type="pct"/>
            <w:tcBorders>
              <w:top w:val="dotted" w:sz="4" w:space="0" w:color="auto"/>
              <w:bottom w:val="dotted" w:sz="4" w:space="0" w:color="auto"/>
              <w:right w:val="double" w:sz="4" w:space="0" w:color="auto"/>
            </w:tcBorders>
            <w:shd w:val="clear" w:color="auto" w:fill="auto"/>
            <w:noWrap/>
            <w:vAlign w:val="center"/>
          </w:tcPr>
          <w:p w14:paraId="660743F0" w14:textId="77777777" w:rsidR="009673CC" w:rsidRPr="00662770" w:rsidRDefault="009673CC" w:rsidP="00865403">
            <w:pPr>
              <w:spacing w:beforeLines="20" w:before="48" w:afterLines="20" w:after="48"/>
              <w:jc w:val="center"/>
              <w:rPr>
                <w:color w:val="000000"/>
                <w:sz w:val="18"/>
                <w:szCs w:val="18"/>
                <w:lang w:val="en-GB" w:eastAsia="en-CA"/>
              </w:rPr>
            </w:pPr>
            <w:r w:rsidRPr="00662770">
              <w:rPr>
                <w:color w:val="000000"/>
                <w:sz w:val="18"/>
                <w:szCs w:val="18"/>
                <w:lang w:val="en-GB" w:eastAsia="en-CA"/>
              </w:rPr>
              <w:t>54.528</w:t>
            </w:r>
          </w:p>
        </w:tc>
      </w:tr>
      <w:tr w:rsidR="00B20904" w:rsidRPr="00906E30" w14:paraId="1FA0823A"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hideMark/>
          </w:tcPr>
          <w:p w14:paraId="30566214" w14:textId="77777777" w:rsidR="00B20904" w:rsidRPr="008E2CC8" w:rsidRDefault="00B20904" w:rsidP="00865403">
            <w:pPr>
              <w:spacing w:beforeLines="20" w:before="48" w:afterLines="20" w:after="48"/>
              <w:rPr>
                <w:color w:val="000000"/>
                <w:sz w:val="18"/>
                <w:szCs w:val="18"/>
                <w:highlight w:val="yellow"/>
                <w:lang w:eastAsia="en-CA"/>
              </w:rPr>
            </w:pPr>
          </w:p>
        </w:tc>
        <w:tc>
          <w:tcPr>
            <w:tcW w:w="4875" w:type="pct"/>
            <w:gridSpan w:val="4"/>
            <w:tcBorders>
              <w:top w:val="dotted" w:sz="4" w:space="0" w:color="auto"/>
              <w:bottom w:val="dotted" w:sz="4" w:space="0" w:color="auto"/>
              <w:right w:val="double" w:sz="4" w:space="0" w:color="auto"/>
            </w:tcBorders>
            <w:shd w:val="clear" w:color="auto" w:fill="auto"/>
            <w:noWrap/>
            <w:vAlign w:val="center"/>
            <w:hideMark/>
          </w:tcPr>
          <w:p w14:paraId="7CFD61DE" w14:textId="77777777" w:rsidR="00B20904" w:rsidRPr="0012532E" w:rsidRDefault="00B20904" w:rsidP="00865403">
            <w:pPr>
              <w:spacing w:beforeLines="20" w:before="48" w:afterLines="20" w:after="48"/>
              <w:rPr>
                <w:color w:val="000000"/>
                <w:sz w:val="18"/>
                <w:szCs w:val="18"/>
                <w:lang w:eastAsia="en-CA"/>
              </w:rPr>
            </w:pPr>
            <w:r w:rsidRPr="0012532E">
              <w:rPr>
                <w:i/>
                <w:iCs/>
                <w:color w:val="000000"/>
                <w:sz w:val="18"/>
                <w:szCs w:val="18"/>
                <w:lang w:eastAsia="en-CA"/>
              </w:rPr>
              <w:t>Traffic control device</w:t>
            </w:r>
          </w:p>
        </w:tc>
      </w:tr>
      <w:tr w:rsidR="00427BDD" w:rsidRPr="00906E30" w14:paraId="3689A19B"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hideMark/>
          </w:tcPr>
          <w:p w14:paraId="6BB0B938" w14:textId="77777777" w:rsidR="00427BDD" w:rsidRPr="00906E30" w:rsidRDefault="00427BDD"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hideMark/>
          </w:tcPr>
          <w:p w14:paraId="75BE847D" w14:textId="77777777" w:rsidR="00427BDD" w:rsidRPr="00906E30" w:rsidRDefault="00427BDD"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hideMark/>
          </w:tcPr>
          <w:p w14:paraId="28EDA606" w14:textId="77777777" w:rsidR="00427BDD" w:rsidRPr="0012532E" w:rsidRDefault="00427BDD" w:rsidP="00865403">
            <w:pPr>
              <w:spacing w:beforeLines="20" w:before="48" w:afterLines="20" w:after="48"/>
              <w:rPr>
                <w:color w:val="000000"/>
                <w:sz w:val="18"/>
                <w:szCs w:val="18"/>
                <w:lang w:eastAsia="en-CA"/>
              </w:rPr>
            </w:pPr>
            <w:r w:rsidRPr="0012532E">
              <w:rPr>
                <w:color w:val="000000"/>
                <w:sz w:val="18"/>
                <w:szCs w:val="18"/>
                <w:lang w:eastAsia="en-CA"/>
              </w:rPr>
              <w:t>No traffic control, traffic signal and yield sign</w:t>
            </w:r>
          </w:p>
        </w:tc>
        <w:tc>
          <w:tcPr>
            <w:tcW w:w="1058" w:type="pct"/>
            <w:tcBorders>
              <w:top w:val="dotted" w:sz="4" w:space="0" w:color="auto"/>
              <w:bottom w:val="dotted" w:sz="4" w:space="0" w:color="auto"/>
            </w:tcBorders>
            <w:shd w:val="clear" w:color="auto" w:fill="auto"/>
            <w:noWrap/>
            <w:vAlign w:val="center"/>
          </w:tcPr>
          <w:p w14:paraId="4006FC56" w14:textId="77777777" w:rsidR="00427BDD" w:rsidRPr="00427BDD" w:rsidRDefault="00427BDD" w:rsidP="00865403">
            <w:pPr>
              <w:spacing w:beforeLines="20" w:before="48" w:afterLines="20" w:after="48"/>
              <w:jc w:val="center"/>
              <w:rPr>
                <w:color w:val="000000"/>
                <w:sz w:val="18"/>
                <w:szCs w:val="18"/>
                <w:lang w:val="en-GB" w:eastAsia="en-CA"/>
              </w:rPr>
            </w:pPr>
            <w:r w:rsidRPr="00427BDD">
              <w:rPr>
                <w:color w:val="000000"/>
                <w:sz w:val="18"/>
                <w:szCs w:val="18"/>
                <w:lang w:val="en-GB" w:eastAsia="en-CA"/>
              </w:rPr>
              <w:t>4271</w:t>
            </w:r>
          </w:p>
        </w:tc>
        <w:tc>
          <w:tcPr>
            <w:tcW w:w="1036" w:type="pct"/>
            <w:tcBorders>
              <w:top w:val="dotted" w:sz="4" w:space="0" w:color="auto"/>
              <w:bottom w:val="dotted" w:sz="4" w:space="0" w:color="auto"/>
              <w:right w:val="double" w:sz="4" w:space="0" w:color="auto"/>
            </w:tcBorders>
            <w:shd w:val="clear" w:color="auto" w:fill="auto"/>
            <w:noWrap/>
            <w:vAlign w:val="center"/>
          </w:tcPr>
          <w:p w14:paraId="670B4602" w14:textId="77777777" w:rsidR="00427BDD" w:rsidRPr="00427BDD" w:rsidRDefault="00427BDD" w:rsidP="00865403">
            <w:pPr>
              <w:spacing w:beforeLines="20" w:before="48" w:afterLines="20" w:after="48"/>
              <w:jc w:val="center"/>
              <w:rPr>
                <w:color w:val="000000"/>
                <w:sz w:val="18"/>
                <w:szCs w:val="18"/>
                <w:lang w:val="en-GB" w:eastAsia="en-CA"/>
              </w:rPr>
            </w:pPr>
            <w:r w:rsidRPr="00427BDD">
              <w:rPr>
                <w:color w:val="000000"/>
                <w:sz w:val="18"/>
                <w:szCs w:val="18"/>
                <w:lang w:val="en-GB" w:eastAsia="en-CA"/>
              </w:rPr>
              <w:t>83.712</w:t>
            </w:r>
          </w:p>
        </w:tc>
      </w:tr>
      <w:tr w:rsidR="00427BDD" w:rsidRPr="00906E30" w14:paraId="2B67F548"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590979D8" w14:textId="77777777" w:rsidR="00427BDD" w:rsidRPr="00906E30" w:rsidRDefault="00427BDD"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tcPr>
          <w:p w14:paraId="5B9438B2" w14:textId="77777777" w:rsidR="00427BDD" w:rsidRPr="00906E30" w:rsidRDefault="00427BDD"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tcPr>
          <w:p w14:paraId="604FEDB6" w14:textId="77777777" w:rsidR="00427BDD" w:rsidRPr="0012532E" w:rsidRDefault="00427BDD" w:rsidP="00865403">
            <w:pPr>
              <w:spacing w:beforeLines="20" w:before="48" w:afterLines="20" w:after="48"/>
              <w:rPr>
                <w:color w:val="000000"/>
                <w:sz w:val="18"/>
                <w:szCs w:val="18"/>
                <w:lang w:eastAsia="en-CA"/>
              </w:rPr>
            </w:pPr>
            <w:r w:rsidRPr="0012532E">
              <w:rPr>
                <w:color w:val="000000"/>
                <w:sz w:val="18"/>
                <w:szCs w:val="18"/>
                <w:lang w:eastAsia="en-CA"/>
              </w:rPr>
              <w:t>Stop sign</w:t>
            </w:r>
          </w:p>
        </w:tc>
        <w:tc>
          <w:tcPr>
            <w:tcW w:w="1058" w:type="pct"/>
            <w:tcBorders>
              <w:top w:val="dotted" w:sz="4" w:space="0" w:color="auto"/>
              <w:bottom w:val="dotted" w:sz="4" w:space="0" w:color="auto"/>
            </w:tcBorders>
            <w:shd w:val="clear" w:color="auto" w:fill="auto"/>
            <w:noWrap/>
            <w:vAlign w:val="center"/>
          </w:tcPr>
          <w:p w14:paraId="755F5247" w14:textId="77777777" w:rsidR="00427BDD" w:rsidRPr="00427BDD" w:rsidRDefault="00427BDD" w:rsidP="00865403">
            <w:pPr>
              <w:spacing w:beforeLines="20" w:before="48" w:afterLines="20" w:after="48"/>
              <w:jc w:val="center"/>
              <w:rPr>
                <w:color w:val="000000"/>
                <w:sz w:val="18"/>
                <w:szCs w:val="18"/>
                <w:lang w:val="en-GB" w:eastAsia="en-CA"/>
              </w:rPr>
            </w:pPr>
            <w:r w:rsidRPr="00427BDD">
              <w:rPr>
                <w:color w:val="000000"/>
                <w:sz w:val="18"/>
                <w:szCs w:val="18"/>
                <w:lang w:val="en-GB" w:eastAsia="en-CA"/>
              </w:rPr>
              <w:t>401</w:t>
            </w:r>
          </w:p>
        </w:tc>
        <w:tc>
          <w:tcPr>
            <w:tcW w:w="1036" w:type="pct"/>
            <w:tcBorders>
              <w:top w:val="dotted" w:sz="4" w:space="0" w:color="auto"/>
              <w:bottom w:val="dotted" w:sz="4" w:space="0" w:color="auto"/>
              <w:right w:val="double" w:sz="4" w:space="0" w:color="auto"/>
            </w:tcBorders>
            <w:shd w:val="clear" w:color="auto" w:fill="auto"/>
            <w:noWrap/>
            <w:vAlign w:val="center"/>
          </w:tcPr>
          <w:p w14:paraId="64E474F6" w14:textId="77777777" w:rsidR="00427BDD" w:rsidRPr="00427BDD" w:rsidRDefault="00427BDD" w:rsidP="00865403">
            <w:pPr>
              <w:spacing w:beforeLines="20" w:before="48" w:afterLines="20" w:after="48"/>
              <w:jc w:val="center"/>
              <w:rPr>
                <w:color w:val="000000"/>
                <w:sz w:val="18"/>
                <w:szCs w:val="18"/>
                <w:lang w:val="en-GB" w:eastAsia="en-CA"/>
              </w:rPr>
            </w:pPr>
            <w:r w:rsidRPr="00427BDD">
              <w:rPr>
                <w:color w:val="000000"/>
                <w:sz w:val="18"/>
                <w:szCs w:val="18"/>
                <w:lang w:val="en-GB" w:eastAsia="en-CA"/>
              </w:rPr>
              <w:t>7.860</w:t>
            </w:r>
          </w:p>
        </w:tc>
      </w:tr>
      <w:tr w:rsidR="00427BDD" w:rsidRPr="00906E30" w14:paraId="39D3960B"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4E39A4EB" w14:textId="77777777" w:rsidR="00427BDD" w:rsidRPr="00906E30" w:rsidRDefault="00427BDD"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tcPr>
          <w:p w14:paraId="1478BC71" w14:textId="77777777" w:rsidR="00427BDD" w:rsidRPr="00906E30" w:rsidRDefault="00427BDD"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tcPr>
          <w:p w14:paraId="76E1F232" w14:textId="77777777" w:rsidR="00427BDD" w:rsidRPr="0012532E" w:rsidRDefault="00427BDD" w:rsidP="00865403">
            <w:pPr>
              <w:spacing w:beforeLines="20" w:before="48" w:afterLines="20" w:after="48"/>
              <w:rPr>
                <w:color w:val="000000"/>
                <w:sz w:val="18"/>
                <w:szCs w:val="18"/>
                <w:lang w:eastAsia="en-CA"/>
              </w:rPr>
            </w:pPr>
            <w:r w:rsidRPr="0012532E">
              <w:rPr>
                <w:color w:val="000000"/>
                <w:sz w:val="18"/>
                <w:szCs w:val="18"/>
                <w:lang w:eastAsia="en-CA"/>
              </w:rPr>
              <w:t>Other traffic control device</w:t>
            </w:r>
          </w:p>
        </w:tc>
        <w:tc>
          <w:tcPr>
            <w:tcW w:w="1058" w:type="pct"/>
            <w:tcBorders>
              <w:top w:val="dotted" w:sz="4" w:space="0" w:color="auto"/>
              <w:bottom w:val="dotted" w:sz="4" w:space="0" w:color="auto"/>
            </w:tcBorders>
            <w:shd w:val="clear" w:color="auto" w:fill="auto"/>
            <w:noWrap/>
            <w:vAlign w:val="center"/>
          </w:tcPr>
          <w:p w14:paraId="55155C60" w14:textId="77777777" w:rsidR="00427BDD" w:rsidRPr="00427BDD" w:rsidRDefault="00427BDD" w:rsidP="00865403">
            <w:pPr>
              <w:spacing w:beforeLines="20" w:before="48" w:afterLines="20" w:after="48"/>
              <w:jc w:val="center"/>
              <w:rPr>
                <w:color w:val="000000"/>
                <w:sz w:val="18"/>
                <w:szCs w:val="18"/>
                <w:lang w:val="en-GB" w:eastAsia="en-CA"/>
              </w:rPr>
            </w:pPr>
            <w:r w:rsidRPr="00427BDD">
              <w:rPr>
                <w:color w:val="000000"/>
                <w:sz w:val="18"/>
                <w:szCs w:val="18"/>
                <w:lang w:val="en-GB" w:eastAsia="en-CA"/>
              </w:rPr>
              <w:t>430</w:t>
            </w:r>
          </w:p>
        </w:tc>
        <w:tc>
          <w:tcPr>
            <w:tcW w:w="1036" w:type="pct"/>
            <w:tcBorders>
              <w:top w:val="dotted" w:sz="4" w:space="0" w:color="auto"/>
              <w:bottom w:val="dotted" w:sz="4" w:space="0" w:color="auto"/>
              <w:right w:val="double" w:sz="4" w:space="0" w:color="auto"/>
            </w:tcBorders>
            <w:shd w:val="clear" w:color="auto" w:fill="auto"/>
            <w:noWrap/>
            <w:vAlign w:val="center"/>
          </w:tcPr>
          <w:p w14:paraId="2F85C497" w14:textId="77777777" w:rsidR="00427BDD" w:rsidRPr="00427BDD" w:rsidRDefault="00427BDD" w:rsidP="00865403">
            <w:pPr>
              <w:spacing w:beforeLines="20" w:before="48" w:afterLines="20" w:after="48"/>
              <w:jc w:val="center"/>
              <w:rPr>
                <w:color w:val="000000"/>
                <w:sz w:val="18"/>
                <w:szCs w:val="18"/>
                <w:lang w:val="en-GB" w:eastAsia="en-CA"/>
              </w:rPr>
            </w:pPr>
            <w:r w:rsidRPr="00427BDD">
              <w:rPr>
                <w:color w:val="000000"/>
                <w:sz w:val="18"/>
                <w:szCs w:val="18"/>
                <w:lang w:val="en-GB" w:eastAsia="en-CA"/>
              </w:rPr>
              <w:t>8.428</w:t>
            </w:r>
          </w:p>
        </w:tc>
      </w:tr>
      <w:tr w:rsidR="00681248" w:rsidRPr="00906E30" w14:paraId="3E2F6BBA"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052FFEE3" w14:textId="77777777" w:rsidR="00681248" w:rsidRPr="00906E30" w:rsidRDefault="00681248" w:rsidP="00865403">
            <w:pPr>
              <w:spacing w:beforeLines="20" w:before="48" w:afterLines="20" w:after="48"/>
              <w:rPr>
                <w:color w:val="000000"/>
                <w:sz w:val="18"/>
                <w:szCs w:val="18"/>
                <w:lang w:eastAsia="en-CA"/>
              </w:rPr>
            </w:pPr>
          </w:p>
        </w:tc>
        <w:tc>
          <w:tcPr>
            <w:tcW w:w="2781" w:type="pct"/>
            <w:gridSpan w:val="2"/>
            <w:tcBorders>
              <w:top w:val="dotted" w:sz="4" w:space="0" w:color="auto"/>
              <w:bottom w:val="dotted" w:sz="4" w:space="0" w:color="auto"/>
            </w:tcBorders>
            <w:shd w:val="clear" w:color="auto" w:fill="auto"/>
            <w:noWrap/>
            <w:vAlign w:val="center"/>
          </w:tcPr>
          <w:p w14:paraId="1D520A9B" w14:textId="77777777" w:rsidR="00681248" w:rsidRPr="0012532E" w:rsidRDefault="0012532E" w:rsidP="00865403">
            <w:pPr>
              <w:spacing w:beforeLines="20" w:before="48" w:afterLines="20" w:after="48"/>
              <w:rPr>
                <w:color w:val="000000"/>
                <w:sz w:val="18"/>
                <w:szCs w:val="18"/>
                <w:lang w:eastAsia="en-CA"/>
              </w:rPr>
            </w:pPr>
            <w:r>
              <w:rPr>
                <w:i/>
                <w:iCs/>
                <w:color w:val="000000"/>
                <w:sz w:val="18"/>
                <w:szCs w:val="18"/>
                <w:lang w:eastAsia="en-CA"/>
              </w:rPr>
              <w:t>Roadway functional class</w:t>
            </w:r>
          </w:p>
        </w:tc>
        <w:tc>
          <w:tcPr>
            <w:tcW w:w="1058" w:type="pct"/>
            <w:tcBorders>
              <w:top w:val="dotted" w:sz="4" w:space="0" w:color="auto"/>
              <w:bottom w:val="dotted" w:sz="4" w:space="0" w:color="auto"/>
            </w:tcBorders>
            <w:shd w:val="clear" w:color="auto" w:fill="auto"/>
            <w:noWrap/>
            <w:vAlign w:val="center"/>
          </w:tcPr>
          <w:p w14:paraId="6F6DA25D" w14:textId="77777777" w:rsidR="00681248" w:rsidRPr="00427BDD" w:rsidRDefault="00681248" w:rsidP="00865403">
            <w:pPr>
              <w:spacing w:beforeLines="20" w:before="48" w:afterLines="20" w:after="48"/>
              <w:jc w:val="center"/>
              <w:rPr>
                <w:color w:val="000000"/>
                <w:sz w:val="18"/>
                <w:szCs w:val="18"/>
                <w:lang w:val="en-GB" w:eastAsia="en-CA"/>
              </w:rPr>
            </w:pPr>
          </w:p>
        </w:tc>
        <w:tc>
          <w:tcPr>
            <w:tcW w:w="1036" w:type="pct"/>
            <w:tcBorders>
              <w:top w:val="dotted" w:sz="4" w:space="0" w:color="auto"/>
              <w:bottom w:val="dotted" w:sz="4" w:space="0" w:color="auto"/>
              <w:right w:val="double" w:sz="4" w:space="0" w:color="auto"/>
            </w:tcBorders>
            <w:shd w:val="clear" w:color="auto" w:fill="auto"/>
            <w:noWrap/>
            <w:vAlign w:val="center"/>
          </w:tcPr>
          <w:p w14:paraId="5BFAC39E" w14:textId="77777777" w:rsidR="00681248" w:rsidRPr="00427BDD" w:rsidRDefault="00681248" w:rsidP="00865403">
            <w:pPr>
              <w:spacing w:beforeLines="20" w:before="48" w:afterLines="20" w:after="48"/>
              <w:jc w:val="center"/>
              <w:rPr>
                <w:color w:val="000000"/>
                <w:sz w:val="18"/>
                <w:szCs w:val="18"/>
                <w:lang w:val="en-GB" w:eastAsia="en-CA"/>
              </w:rPr>
            </w:pPr>
          </w:p>
        </w:tc>
      </w:tr>
      <w:tr w:rsidR="00681248" w:rsidRPr="00906E30" w14:paraId="574CE801"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3C44848E" w14:textId="77777777" w:rsidR="00681248" w:rsidRPr="00906E30" w:rsidRDefault="00681248"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tcPr>
          <w:p w14:paraId="2B9E0817" w14:textId="77777777" w:rsidR="00681248" w:rsidRPr="00906E30" w:rsidRDefault="00681248"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tcPr>
          <w:p w14:paraId="68A91F4A" w14:textId="77777777" w:rsidR="00681248" w:rsidRPr="0012532E" w:rsidRDefault="00681248" w:rsidP="00865403">
            <w:pPr>
              <w:spacing w:beforeLines="20" w:before="48" w:afterLines="20" w:after="48"/>
              <w:rPr>
                <w:color w:val="000000"/>
                <w:sz w:val="18"/>
                <w:szCs w:val="18"/>
                <w:lang w:eastAsia="en-CA"/>
              </w:rPr>
            </w:pPr>
            <w:r w:rsidRPr="0012532E">
              <w:rPr>
                <w:color w:val="000000"/>
                <w:sz w:val="18"/>
                <w:szCs w:val="18"/>
                <w:lang w:eastAsia="en-CA"/>
              </w:rPr>
              <w:t>Principal Arterial</w:t>
            </w:r>
          </w:p>
        </w:tc>
        <w:tc>
          <w:tcPr>
            <w:tcW w:w="1058" w:type="pct"/>
            <w:tcBorders>
              <w:top w:val="dotted" w:sz="4" w:space="0" w:color="auto"/>
              <w:bottom w:val="dotted" w:sz="4" w:space="0" w:color="auto"/>
            </w:tcBorders>
            <w:shd w:val="clear" w:color="auto" w:fill="auto"/>
            <w:noWrap/>
            <w:vAlign w:val="center"/>
          </w:tcPr>
          <w:p w14:paraId="3B2237EB" w14:textId="77777777" w:rsidR="00681248" w:rsidRPr="00681248" w:rsidRDefault="00681248" w:rsidP="00865403">
            <w:pPr>
              <w:spacing w:beforeLines="20" w:before="48" w:afterLines="20" w:after="48"/>
              <w:jc w:val="center"/>
              <w:rPr>
                <w:color w:val="000000"/>
                <w:sz w:val="18"/>
                <w:szCs w:val="18"/>
                <w:lang w:val="en-GB" w:eastAsia="en-CA"/>
              </w:rPr>
            </w:pPr>
            <w:r w:rsidRPr="00681248">
              <w:rPr>
                <w:color w:val="000000"/>
                <w:sz w:val="18"/>
                <w:szCs w:val="18"/>
                <w:lang w:val="en-GB" w:eastAsia="en-CA"/>
              </w:rPr>
              <w:t>1680</w:t>
            </w:r>
          </w:p>
        </w:tc>
        <w:tc>
          <w:tcPr>
            <w:tcW w:w="1036" w:type="pct"/>
            <w:tcBorders>
              <w:top w:val="dotted" w:sz="4" w:space="0" w:color="auto"/>
              <w:bottom w:val="dotted" w:sz="4" w:space="0" w:color="auto"/>
              <w:right w:val="double" w:sz="4" w:space="0" w:color="auto"/>
            </w:tcBorders>
            <w:shd w:val="clear" w:color="auto" w:fill="auto"/>
            <w:noWrap/>
            <w:vAlign w:val="center"/>
          </w:tcPr>
          <w:p w14:paraId="2AC80AA3" w14:textId="77777777" w:rsidR="00681248" w:rsidRPr="00681248" w:rsidRDefault="00681248" w:rsidP="00865403">
            <w:pPr>
              <w:spacing w:beforeLines="20" w:before="48" w:afterLines="20" w:after="48"/>
              <w:jc w:val="center"/>
              <w:rPr>
                <w:color w:val="000000"/>
                <w:sz w:val="18"/>
                <w:szCs w:val="18"/>
                <w:lang w:val="en-GB" w:eastAsia="en-CA"/>
              </w:rPr>
            </w:pPr>
            <w:r w:rsidRPr="00681248">
              <w:rPr>
                <w:color w:val="000000"/>
                <w:sz w:val="18"/>
                <w:szCs w:val="18"/>
                <w:lang w:val="en-GB" w:eastAsia="en-CA"/>
              </w:rPr>
              <w:t>32.928</w:t>
            </w:r>
          </w:p>
        </w:tc>
      </w:tr>
      <w:tr w:rsidR="00681248" w:rsidRPr="00906E30" w14:paraId="30D4A874"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3C6D5192" w14:textId="77777777" w:rsidR="00681248" w:rsidRPr="00906E30" w:rsidRDefault="00681248"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tcPr>
          <w:p w14:paraId="48DF1466" w14:textId="77777777" w:rsidR="00681248" w:rsidRPr="00906E30" w:rsidRDefault="00681248"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tcPr>
          <w:p w14:paraId="311E5609" w14:textId="77777777" w:rsidR="00681248" w:rsidRPr="0012532E" w:rsidRDefault="00681248" w:rsidP="00865403">
            <w:pPr>
              <w:spacing w:beforeLines="20" w:before="48" w:afterLines="20" w:after="48"/>
              <w:rPr>
                <w:color w:val="000000"/>
                <w:sz w:val="18"/>
                <w:szCs w:val="18"/>
                <w:lang w:eastAsia="en-CA"/>
              </w:rPr>
            </w:pPr>
            <w:r w:rsidRPr="0012532E">
              <w:rPr>
                <w:color w:val="000000"/>
                <w:sz w:val="18"/>
                <w:szCs w:val="18"/>
                <w:lang w:eastAsia="en-CA"/>
              </w:rPr>
              <w:t>Minor Arterial</w:t>
            </w:r>
          </w:p>
        </w:tc>
        <w:tc>
          <w:tcPr>
            <w:tcW w:w="1058" w:type="pct"/>
            <w:tcBorders>
              <w:top w:val="dotted" w:sz="4" w:space="0" w:color="auto"/>
              <w:bottom w:val="dotted" w:sz="4" w:space="0" w:color="auto"/>
            </w:tcBorders>
            <w:shd w:val="clear" w:color="auto" w:fill="auto"/>
            <w:noWrap/>
            <w:vAlign w:val="center"/>
          </w:tcPr>
          <w:p w14:paraId="73D76DF5" w14:textId="77777777" w:rsidR="00681248" w:rsidRPr="00681248" w:rsidRDefault="00681248" w:rsidP="00865403">
            <w:pPr>
              <w:spacing w:beforeLines="20" w:before="48" w:afterLines="20" w:after="48"/>
              <w:jc w:val="center"/>
              <w:rPr>
                <w:color w:val="000000"/>
                <w:sz w:val="18"/>
                <w:szCs w:val="18"/>
                <w:lang w:val="en-GB" w:eastAsia="en-CA"/>
              </w:rPr>
            </w:pPr>
            <w:r w:rsidRPr="00681248">
              <w:rPr>
                <w:color w:val="000000"/>
                <w:sz w:val="18"/>
                <w:szCs w:val="18"/>
                <w:lang w:val="en-GB" w:eastAsia="en-CA"/>
              </w:rPr>
              <w:t>997</w:t>
            </w:r>
          </w:p>
        </w:tc>
        <w:tc>
          <w:tcPr>
            <w:tcW w:w="1036" w:type="pct"/>
            <w:tcBorders>
              <w:top w:val="dotted" w:sz="4" w:space="0" w:color="auto"/>
              <w:bottom w:val="dotted" w:sz="4" w:space="0" w:color="auto"/>
              <w:right w:val="double" w:sz="4" w:space="0" w:color="auto"/>
            </w:tcBorders>
            <w:shd w:val="clear" w:color="auto" w:fill="auto"/>
            <w:noWrap/>
            <w:vAlign w:val="center"/>
          </w:tcPr>
          <w:p w14:paraId="2AA25647" w14:textId="77777777" w:rsidR="00681248" w:rsidRPr="00681248" w:rsidRDefault="00681248" w:rsidP="00865403">
            <w:pPr>
              <w:spacing w:beforeLines="20" w:before="48" w:afterLines="20" w:after="48"/>
              <w:jc w:val="center"/>
              <w:rPr>
                <w:color w:val="000000"/>
                <w:sz w:val="18"/>
                <w:szCs w:val="18"/>
                <w:lang w:val="en-GB" w:eastAsia="en-CA"/>
              </w:rPr>
            </w:pPr>
            <w:r w:rsidRPr="00681248">
              <w:rPr>
                <w:color w:val="000000"/>
                <w:sz w:val="18"/>
                <w:szCs w:val="18"/>
                <w:lang w:val="en-GB" w:eastAsia="en-CA"/>
              </w:rPr>
              <w:t>19.541</w:t>
            </w:r>
          </w:p>
        </w:tc>
      </w:tr>
      <w:tr w:rsidR="00681248" w:rsidRPr="00906E30" w14:paraId="4779B365"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694F28A1" w14:textId="77777777" w:rsidR="00681248" w:rsidRPr="00906E30" w:rsidRDefault="00681248"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tcPr>
          <w:p w14:paraId="1CD69510" w14:textId="77777777" w:rsidR="00681248" w:rsidRPr="00906E30" w:rsidRDefault="00681248"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tcPr>
          <w:p w14:paraId="6F2141DA" w14:textId="77777777" w:rsidR="00681248" w:rsidRPr="0012532E" w:rsidRDefault="00681248" w:rsidP="00865403">
            <w:pPr>
              <w:spacing w:beforeLines="20" w:before="48" w:afterLines="20" w:after="48"/>
              <w:rPr>
                <w:color w:val="000000"/>
                <w:sz w:val="18"/>
                <w:szCs w:val="18"/>
                <w:lang w:eastAsia="en-CA"/>
              </w:rPr>
            </w:pPr>
            <w:r w:rsidRPr="0012532E">
              <w:rPr>
                <w:color w:val="000000"/>
                <w:sz w:val="18"/>
                <w:szCs w:val="18"/>
                <w:lang w:eastAsia="en-CA"/>
              </w:rPr>
              <w:t>Collector</w:t>
            </w:r>
          </w:p>
        </w:tc>
        <w:tc>
          <w:tcPr>
            <w:tcW w:w="1058" w:type="pct"/>
            <w:tcBorders>
              <w:top w:val="dotted" w:sz="4" w:space="0" w:color="auto"/>
              <w:bottom w:val="dotted" w:sz="4" w:space="0" w:color="auto"/>
            </w:tcBorders>
            <w:shd w:val="clear" w:color="auto" w:fill="auto"/>
            <w:noWrap/>
            <w:vAlign w:val="center"/>
          </w:tcPr>
          <w:p w14:paraId="69E84D7E" w14:textId="77777777" w:rsidR="00681248" w:rsidRPr="00681248" w:rsidRDefault="00681248" w:rsidP="00865403">
            <w:pPr>
              <w:spacing w:beforeLines="20" w:before="48" w:afterLines="20" w:after="48"/>
              <w:jc w:val="center"/>
              <w:rPr>
                <w:color w:val="000000"/>
                <w:sz w:val="18"/>
                <w:szCs w:val="18"/>
                <w:lang w:val="en-GB" w:eastAsia="en-CA"/>
              </w:rPr>
            </w:pPr>
            <w:r w:rsidRPr="00681248">
              <w:rPr>
                <w:color w:val="000000"/>
                <w:sz w:val="18"/>
                <w:szCs w:val="18"/>
                <w:lang w:val="en-GB" w:eastAsia="en-CA"/>
              </w:rPr>
              <w:t>1208</w:t>
            </w:r>
          </w:p>
        </w:tc>
        <w:tc>
          <w:tcPr>
            <w:tcW w:w="1036" w:type="pct"/>
            <w:tcBorders>
              <w:top w:val="dotted" w:sz="4" w:space="0" w:color="auto"/>
              <w:bottom w:val="dotted" w:sz="4" w:space="0" w:color="auto"/>
              <w:right w:val="double" w:sz="4" w:space="0" w:color="auto"/>
            </w:tcBorders>
            <w:shd w:val="clear" w:color="auto" w:fill="auto"/>
            <w:noWrap/>
            <w:vAlign w:val="center"/>
          </w:tcPr>
          <w:p w14:paraId="0FF1BA03" w14:textId="77777777" w:rsidR="00681248" w:rsidRPr="00681248" w:rsidRDefault="00681248" w:rsidP="00865403">
            <w:pPr>
              <w:spacing w:beforeLines="20" w:before="48" w:afterLines="20" w:after="48"/>
              <w:jc w:val="center"/>
              <w:rPr>
                <w:color w:val="000000"/>
                <w:sz w:val="18"/>
                <w:szCs w:val="18"/>
                <w:lang w:val="en-GB" w:eastAsia="en-CA"/>
              </w:rPr>
            </w:pPr>
            <w:r w:rsidRPr="00681248">
              <w:rPr>
                <w:color w:val="000000"/>
                <w:sz w:val="18"/>
                <w:szCs w:val="18"/>
                <w:lang w:val="en-GB" w:eastAsia="en-CA"/>
              </w:rPr>
              <w:t>23.677</w:t>
            </w:r>
          </w:p>
        </w:tc>
      </w:tr>
      <w:tr w:rsidR="00681248" w:rsidRPr="00906E30" w14:paraId="4F6913BF"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22E40D46" w14:textId="77777777" w:rsidR="00681248" w:rsidRPr="00906E30" w:rsidRDefault="00681248"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tcPr>
          <w:p w14:paraId="21DDF945" w14:textId="77777777" w:rsidR="00681248" w:rsidRPr="00906E30" w:rsidRDefault="00681248"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tcPr>
          <w:p w14:paraId="5BB08071" w14:textId="77777777" w:rsidR="00681248" w:rsidRPr="0012532E" w:rsidRDefault="00681248" w:rsidP="00865403">
            <w:pPr>
              <w:spacing w:beforeLines="20" w:before="48" w:afterLines="20" w:after="48"/>
              <w:rPr>
                <w:color w:val="000000"/>
                <w:sz w:val="18"/>
                <w:szCs w:val="18"/>
                <w:lang w:eastAsia="en-CA"/>
              </w:rPr>
            </w:pPr>
            <w:r w:rsidRPr="0012532E">
              <w:rPr>
                <w:color w:val="000000"/>
                <w:sz w:val="18"/>
                <w:szCs w:val="18"/>
                <w:lang w:eastAsia="en-CA"/>
              </w:rPr>
              <w:t>Local Road</w:t>
            </w:r>
          </w:p>
        </w:tc>
        <w:tc>
          <w:tcPr>
            <w:tcW w:w="1058" w:type="pct"/>
            <w:tcBorders>
              <w:top w:val="dotted" w:sz="4" w:space="0" w:color="auto"/>
              <w:bottom w:val="dotted" w:sz="4" w:space="0" w:color="auto"/>
            </w:tcBorders>
            <w:shd w:val="clear" w:color="auto" w:fill="auto"/>
            <w:noWrap/>
            <w:vAlign w:val="center"/>
          </w:tcPr>
          <w:p w14:paraId="1D3C479E" w14:textId="77777777" w:rsidR="00681248" w:rsidRPr="00681248" w:rsidRDefault="00681248" w:rsidP="00865403">
            <w:pPr>
              <w:spacing w:beforeLines="20" w:before="48" w:afterLines="20" w:after="48"/>
              <w:jc w:val="center"/>
              <w:rPr>
                <w:color w:val="000000"/>
                <w:sz w:val="18"/>
                <w:szCs w:val="18"/>
                <w:lang w:val="en-GB" w:eastAsia="en-CA"/>
              </w:rPr>
            </w:pPr>
            <w:r w:rsidRPr="00681248">
              <w:rPr>
                <w:color w:val="000000"/>
                <w:sz w:val="18"/>
                <w:szCs w:val="18"/>
                <w:lang w:val="en-GB" w:eastAsia="en-CA"/>
              </w:rPr>
              <w:t>1217</w:t>
            </w:r>
          </w:p>
        </w:tc>
        <w:tc>
          <w:tcPr>
            <w:tcW w:w="1036" w:type="pct"/>
            <w:tcBorders>
              <w:top w:val="dotted" w:sz="4" w:space="0" w:color="auto"/>
              <w:bottom w:val="dotted" w:sz="4" w:space="0" w:color="auto"/>
              <w:right w:val="double" w:sz="4" w:space="0" w:color="auto"/>
            </w:tcBorders>
            <w:shd w:val="clear" w:color="auto" w:fill="auto"/>
            <w:noWrap/>
            <w:vAlign w:val="center"/>
          </w:tcPr>
          <w:p w14:paraId="2C9446B3" w14:textId="77777777" w:rsidR="00681248" w:rsidRPr="00681248" w:rsidRDefault="00681248" w:rsidP="00865403">
            <w:pPr>
              <w:spacing w:beforeLines="20" w:before="48" w:afterLines="20" w:after="48"/>
              <w:jc w:val="center"/>
              <w:rPr>
                <w:color w:val="000000"/>
                <w:sz w:val="18"/>
                <w:szCs w:val="18"/>
                <w:lang w:val="en-GB" w:eastAsia="en-CA"/>
              </w:rPr>
            </w:pPr>
            <w:r w:rsidRPr="00681248">
              <w:rPr>
                <w:color w:val="000000"/>
                <w:sz w:val="18"/>
                <w:szCs w:val="18"/>
                <w:lang w:val="en-GB" w:eastAsia="en-CA"/>
              </w:rPr>
              <w:t>23.853</w:t>
            </w:r>
          </w:p>
        </w:tc>
      </w:tr>
      <w:tr w:rsidR="002030CC" w:rsidRPr="00906E30" w14:paraId="5456086A"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0D27749C" w14:textId="77777777" w:rsidR="002030CC" w:rsidRPr="00906E30" w:rsidRDefault="002030CC" w:rsidP="00865403">
            <w:pPr>
              <w:spacing w:beforeLines="20" w:before="48" w:afterLines="20" w:after="48"/>
              <w:rPr>
                <w:color w:val="000000"/>
                <w:sz w:val="18"/>
                <w:szCs w:val="18"/>
                <w:lang w:eastAsia="en-CA"/>
              </w:rPr>
            </w:pPr>
          </w:p>
        </w:tc>
        <w:tc>
          <w:tcPr>
            <w:tcW w:w="2781" w:type="pct"/>
            <w:gridSpan w:val="2"/>
            <w:tcBorders>
              <w:top w:val="dotted" w:sz="4" w:space="0" w:color="auto"/>
              <w:bottom w:val="dotted" w:sz="4" w:space="0" w:color="auto"/>
            </w:tcBorders>
            <w:shd w:val="clear" w:color="auto" w:fill="auto"/>
            <w:noWrap/>
            <w:vAlign w:val="center"/>
          </w:tcPr>
          <w:p w14:paraId="3DB13F91" w14:textId="77777777" w:rsidR="002030CC" w:rsidRPr="0012532E" w:rsidRDefault="002030CC" w:rsidP="00865403">
            <w:pPr>
              <w:spacing w:beforeLines="20" w:before="48" w:afterLines="20" w:after="48"/>
              <w:rPr>
                <w:color w:val="000000"/>
                <w:sz w:val="18"/>
                <w:szCs w:val="18"/>
                <w:lang w:eastAsia="en-CA"/>
              </w:rPr>
            </w:pPr>
            <w:r w:rsidRPr="0012532E">
              <w:rPr>
                <w:i/>
                <w:iCs/>
                <w:color w:val="000000"/>
                <w:sz w:val="18"/>
                <w:szCs w:val="18"/>
                <w:lang w:eastAsia="en-CA"/>
              </w:rPr>
              <w:t>Land use</w:t>
            </w:r>
          </w:p>
        </w:tc>
        <w:tc>
          <w:tcPr>
            <w:tcW w:w="1058" w:type="pct"/>
            <w:tcBorders>
              <w:top w:val="dotted" w:sz="4" w:space="0" w:color="auto"/>
              <w:bottom w:val="dotted" w:sz="4" w:space="0" w:color="auto"/>
            </w:tcBorders>
            <w:shd w:val="clear" w:color="auto" w:fill="auto"/>
            <w:noWrap/>
            <w:vAlign w:val="center"/>
          </w:tcPr>
          <w:p w14:paraId="53E06EAC" w14:textId="77777777" w:rsidR="002030CC" w:rsidRPr="00427BDD" w:rsidRDefault="002030CC" w:rsidP="00865403">
            <w:pPr>
              <w:spacing w:beforeLines="20" w:before="48" w:afterLines="20" w:after="48"/>
              <w:jc w:val="center"/>
              <w:rPr>
                <w:color w:val="000000"/>
                <w:sz w:val="18"/>
                <w:szCs w:val="18"/>
                <w:lang w:val="en-GB" w:eastAsia="en-CA"/>
              </w:rPr>
            </w:pPr>
          </w:p>
        </w:tc>
        <w:tc>
          <w:tcPr>
            <w:tcW w:w="1036" w:type="pct"/>
            <w:tcBorders>
              <w:top w:val="dotted" w:sz="4" w:space="0" w:color="auto"/>
              <w:bottom w:val="dotted" w:sz="4" w:space="0" w:color="auto"/>
              <w:right w:val="double" w:sz="4" w:space="0" w:color="auto"/>
            </w:tcBorders>
            <w:shd w:val="clear" w:color="auto" w:fill="auto"/>
            <w:noWrap/>
            <w:vAlign w:val="center"/>
          </w:tcPr>
          <w:p w14:paraId="6402A3E2" w14:textId="77777777" w:rsidR="002030CC" w:rsidRPr="00427BDD" w:rsidRDefault="002030CC" w:rsidP="00865403">
            <w:pPr>
              <w:spacing w:beforeLines="20" w:before="48" w:afterLines="20" w:after="48"/>
              <w:jc w:val="center"/>
              <w:rPr>
                <w:color w:val="000000"/>
                <w:sz w:val="18"/>
                <w:szCs w:val="18"/>
                <w:lang w:val="en-GB" w:eastAsia="en-CA"/>
              </w:rPr>
            </w:pPr>
          </w:p>
        </w:tc>
      </w:tr>
      <w:tr w:rsidR="002030CC" w:rsidRPr="00906E30" w14:paraId="611F624B"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038DB941" w14:textId="77777777" w:rsidR="002030CC" w:rsidRPr="00906E30" w:rsidRDefault="002030CC"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tcPr>
          <w:p w14:paraId="6F08B7EB" w14:textId="77777777" w:rsidR="002030CC" w:rsidRPr="00906E30" w:rsidRDefault="002030CC"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tcPr>
          <w:p w14:paraId="3C84B340" w14:textId="77777777" w:rsidR="002030CC" w:rsidRPr="0012532E" w:rsidRDefault="002030CC" w:rsidP="00865403">
            <w:pPr>
              <w:spacing w:beforeLines="20" w:before="48" w:afterLines="20" w:after="48"/>
              <w:rPr>
                <w:color w:val="000000"/>
                <w:sz w:val="18"/>
                <w:szCs w:val="18"/>
                <w:lang w:eastAsia="en-CA"/>
              </w:rPr>
            </w:pPr>
            <w:r w:rsidRPr="0012532E">
              <w:rPr>
                <w:color w:val="000000"/>
                <w:sz w:val="18"/>
                <w:szCs w:val="18"/>
                <w:lang w:eastAsia="en-CA"/>
              </w:rPr>
              <w:t>Rural</w:t>
            </w:r>
          </w:p>
        </w:tc>
        <w:tc>
          <w:tcPr>
            <w:tcW w:w="1058" w:type="pct"/>
            <w:tcBorders>
              <w:top w:val="dotted" w:sz="4" w:space="0" w:color="auto"/>
              <w:bottom w:val="dotted" w:sz="4" w:space="0" w:color="auto"/>
            </w:tcBorders>
            <w:shd w:val="clear" w:color="auto" w:fill="auto"/>
            <w:noWrap/>
            <w:vAlign w:val="center"/>
          </w:tcPr>
          <w:p w14:paraId="49DD61E9" w14:textId="77777777" w:rsidR="002030CC" w:rsidRPr="002030CC" w:rsidRDefault="002030CC" w:rsidP="00865403">
            <w:pPr>
              <w:spacing w:beforeLines="20" w:before="48" w:afterLines="20" w:after="48"/>
              <w:jc w:val="center"/>
              <w:rPr>
                <w:color w:val="000000"/>
                <w:sz w:val="18"/>
                <w:szCs w:val="18"/>
                <w:lang w:val="en-GB" w:eastAsia="en-CA"/>
              </w:rPr>
            </w:pPr>
            <w:r w:rsidRPr="002030CC">
              <w:rPr>
                <w:color w:val="000000"/>
                <w:sz w:val="18"/>
                <w:szCs w:val="18"/>
                <w:lang w:val="en-GB" w:eastAsia="en-CA"/>
              </w:rPr>
              <w:t>3206</w:t>
            </w:r>
          </w:p>
        </w:tc>
        <w:tc>
          <w:tcPr>
            <w:tcW w:w="1036" w:type="pct"/>
            <w:tcBorders>
              <w:top w:val="dotted" w:sz="4" w:space="0" w:color="auto"/>
              <w:bottom w:val="dotted" w:sz="4" w:space="0" w:color="auto"/>
              <w:right w:val="double" w:sz="4" w:space="0" w:color="auto"/>
            </w:tcBorders>
            <w:shd w:val="clear" w:color="auto" w:fill="auto"/>
            <w:noWrap/>
            <w:vAlign w:val="center"/>
          </w:tcPr>
          <w:p w14:paraId="4D02024F" w14:textId="77777777" w:rsidR="002030CC" w:rsidRPr="002030CC" w:rsidRDefault="002030CC" w:rsidP="00865403">
            <w:pPr>
              <w:spacing w:beforeLines="20" w:before="48" w:afterLines="20" w:after="48"/>
              <w:jc w:val="center"/>
              <w:rPr>
                <w:color w:val="000000"/>
                <w:sz w:val="18"/>
                <w:szCs w:val="18"/>
                <w:lang w:val="en-GB" w:eastAsia="en-CA"/>
              </w:rPr>
            </w:pPr>
            <w:r w:rsidRPr="002030CC">
              <w:rPr>
                <w:color w:val="000000"/>
                <w:sz w:val="18"/>
                <w:szCs w:val="18"/>
                <w:lang w:val="en-GB" w:eastAsia="en-CA"/>
              </w:rPr>
              <w:t>62.838</w:t>
            </w:r>
          </w:p>
        </w:tc>
      </w:tr>
      <w:tr w:rsidR="002030CC" w:rsidRPr="00906E30" w14:paraId="1D3BFEBC"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0C0AD009" w14:textId="77777777" w:rsidR="002030CC" w:rsidRPr="00906E30" w:rsidRDefault="002030CC"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tcPr>
          <w:p w14:paraId="15DB9541" w14:textId="77777777" w:rsidR="002030CC" w:rsidRPr="00906E30" w:rsidRDefault="002030CC"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tcPr>
          <w:p w14:paraId="23F9A9FE" w14:textId="77777777" w:rsidR="002030CC" w:rsidRPr="0012532E" w:rsidRDefault="002030CC" w:rsidP="00865403">
            <w:pPr>
              <w:spacing w:beforeLines="20" w:before="48" w:afterLines="20" w:after="48"/>
              <w:rPr>
                <w:color w:val="000000"/>
                <w:sz w:val="18"/>
                <w:szCs w:val="18"/>
                <w:lang w:eastAsia="en-CA"/>
              </w:rPr>
            </w:pPr>
            <w:r w:rsidRPr="0012532E">
              <w:rPr>
                <w:color w:val="000000"/>
                <w:sz w:val="18"/>
                <w:szCs w:val="18"/>
                <w:lang w:eastAsia="en-CA"/>
              </w:rPr>
              <w:t>Urban</w:t>
            </w:r>
          </w:p>
        </w:tc>
        <w:tc>
          <w:tcPr>
            <w:tcW w:w="1058" w:type="pct"/>
            <w:tcBorders>
              <w:top w:val="dotted" w:sz="4" w:space="0" w:color="auto"/>
              <w:bottom w:val="dotted" w:sz="4" w:space="0" w:color="auto"/>
            </w:tcBorders>
            <w:shd w:val="clear" w:color="auto" w:fill="auto"/>
            <w:noWrap/>
            <w:vAlign w:val="center"/>
          </w:tcPr>
          <w:p w14:paraId="3BFB44C6" w14:textId="77777777" w:rsidR="002030CC" w:rsidRPr="002030CC" w:rsidRDefault="002030CC" w:rsidP="00865403">
            <w:pPr>
              <w:spacing w:beforeLines="20" w:before="48" w:afterLines="20" w:after="48"/>
              <w:jc w:val="center"/>
              <w:rPr>
                <w:color w:val="000000"/>
                <w:sz w:val="18"/>
                <w:szCs w:val="18"/>
                <w:lang w:val="en-GB" w:eastAsia="en-CA"/>
              </w:rPr>
            </w:pPr>
            <w:r w:rsidRPr="002030CC">
              <w:rPr>
                <w:color w:val="000000"/>
                <w:sz w:val="18"/>
                <w:szCs w:val="18"/>
                <w:lang w:val="en-GB" w:eastAsia="en-CA"/>
              </w:rPr>
              <w:t>1896</w:t>
            </w:r>
          </w:p>
        </w:tc>
        <w:tc>
          <w:tcPr>
            <w:tcW w:w="1036" w:type="pct"/>
            <w:tcBorders>
              <w:top w:val="dotted" w:sz="4" w:space="0" w:color="auto"/>
              <w:bottom w:val="dotted" w:sz="4" w:space="0" w:color="auto"/>
              <w:right w:val="double" w:sz="4" w:space="0" w:color="auto"/>
            </w:tcBorders>
            <w:shd w:val="clear" w:color="auto" w:fill="auto"/>
            <w:noWrap/>
            <w:vAlign w:val="center"/>
          </w:tcPr>
          <w:p w14:paraId="318A2F0E" w14:textId="77777777" w:rsidR="002030CC" w:rsidRPr="002030CC" w:rsidRDefault="002030CC" w:rsidP="00865403">
            <w:pPr>
              <w:spacing w:beforeLines="20" w:before="48" w:afterLines="20" w:after="48"/>
              <w:jc w:val="center"/>
              <w:rPr>
                <w:color w:val="000000"/>
                <w:sz w:val="18"/>
                <w:szCs w:val="18"/>
                <w:lang w:val="en-GB" w:eastAsia="en-CA"/>
              </w:rPr>
            </w:pPr>
            <w:r w:rsidRPr="002030CC">
              <w:rPr>
                <w:color w:val="000000"/>
                <w:sz w:val="18"/>
                <w:szCs w:val="18"/>
                <w:lang w:val="en-GB" w:eastAsia="en-CA"/>
              </w:rPr>
              <w:t>37.162</w:t>
            </w:r>
          </w:p>
        </w:tc>
      </w:tr>
      <w:tr w:rsidR="00B421BF" w:rsidRPr="00906E30" w14:paraId="4CC07774" w14:textId="77777777" w:rsidTr="00865403">
        <w:trPr>
          <w:trHeight w:val="224"/>
          <w:jc w:val="center"/>
        </w:trPr>
        <w:tc>
          <w:tcPr>
            <w:tcW w:w="5000" w:type="pct"/>
            <w:gridSpan w:val="5"/>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21A83330" w14:textId="77777777" w:rsidR="00B421BF" w:rsidRPr="00906E30" w:rsidRDefault="00B421BF" w:rsidP="00865403">
            <w:pPr>
              <w:spacing w:beforeLines="20" w:before="48" w:afterLines="20" w:after="48"/>
              <w:jc w:val="left"/>
              <w:rPr>
                <w:color w:val="000000"/>
                <w:sz w:val="18"/>
                <w:szCs w:val="18"/>
                <w:lang w:val="en-GB" w:eastAsia="en-CA"/>
              </w:rPr>
            </w:pPr>
            <w:r w:rsidRPr="00906E30">
              <w:rPr>
                <w:color w:val="000000"/>
                <w:sz w:val="18"/>
                <w:szCs w:val="18"/>
                <w:lang w:eastAsia="en-CA"/>
              </w:rPr>
              <w:t>Environmental Factor</w:t>
            </w:r>
            <w:r w:rsidR="0012532E">
              <w:rPr>
                <w:color w:val="000000"/>
                <w:sz w:val="18"/>
                <w:szCs w:val="18"/>
                <w:lang w:eastAsia="en-CA"/>
              </w:rPr>
              <w:t>s</w:t>
            </w:r>
          </w:p>
        </w:tc>
      </w:tr>
      <w:tr w:rsidR="00090EB6" w:rsidRPr="00906E30" w14:paraId="0B4FF43C"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0EB36DC4" w14:textId="77777777" w:rsidR="00090EB6" w:rsidRPr="00906E30" w:rsidRDefault="00090EB6" w:rsidP="00865403">
            <w:pPr>
              <w:spacing w:beforeLines="20" w:before="48" w:afterLines="20" w:after="48"/>
              <w:rPr>
                <w:color w:val="000000"/>
                <w:sz w:val="18"/>
                <w:szCs w:val="18"/>
                <w:lang w:eastAsia="en-CA"/>
              </w:rPr>
            </w:pPr>
          </w:p>
        </w:tc>
        <w:tc>
          <w:tcPr>
            <w:tcW w:w="2781" w:type="pct"/>
            <w:gridSpan w:val="2"/>
            <w:tcBorders>
              <w:top w:val="dotted" w:sz="4" w:space="0" w:color="auto"/>
              <w:bottom w:val="dotted" w:sz="4" w:space="0" w:color="auto"/>
            </w:tcBorders>
            <w:shd w:val="clear" w:color="auto" w:fill="auto"/>
            <w:noWrap/>
            <w:vAlign w:val="center"/>
          </w:tcPr>
          <w:p w14:paraId="1486BCC4" w14:textId="77777777" w:rsidR="00090EB6" w:rsidRPr="00906E30" w:rsidRDefault="00090EB6" w:rsidP="00865403">
            <w:pPr>
              <w:spacing w:beforeLines="20" w:before="48" w:afterLines="20" w:after="48"/>
              <w:rPr>
                <w:color w:val="000000"/>
                <w:sz w:val="18"/>
                <w:szCs w:val="18"/>
                <w:lang w:eastAsia="en-CA"/>
              </w:rPr>
            </w:pPr>
            <w:r w:rsidRPr="00906E30">
              <w:rPr>
                <w:i/>
                <w:iCs/>
                <w:color w:val="000000"/>
                <w:sz w:val="18"/>
                <w:szCs w:val="18"/>
                <w:lang w:eastAsia="en-CA"/>
              </w:rPr>
              <w:t>Time of day</w:t>
            </w:r>
          </w:p>
        </w:tc>
        <w:tc>
          <w:tcPr>
            <w:tcW w:w="1058" w:type="pct"/>
            <w:tcBorders>
              <w:top w:val="dotted" w:sz="4" w:space="0" w:color="auto"/>
              <w:bottom w:val="dotted" w:sz="4" w:space="0" w:color="auto"/>
            </w:tcBorders>
            <w:shd w:val="clear" w:color="auto" w:fill="auto"/>
            <w:noWrap/>
            <w:vAlign w:val="bottom"/>
          </w:tcPr>
          <w:p w14:paraId="10046666" w14:textId="77777777" w:rsidR="00090EB6" w:rsidRPr="00906E30" w:rsidRDefault="00090EB6" w:rsidP="00865403">
            <w:pPr>
              <w:spacing w:beforeLines="20" w:before="48" w:afterLines="20" w:after="48"/>
              <w:jc w:val="center"/>
              <w:rPr>
                <w:color w:val="000000"/>
                <w:sz w:val="18"/>
                <w:szCs w:val="18"/>
                <w:lang w:val="en-GB" w:eastAsia="en-CA"/>
              </w:rPr>
            </w:pPr>
          </w:p>
        </w:tc>
        <w:tc>
          <w:tcPr>
            <w:tcW w:w="1036" w:type="pct"/>
            <w:tcBorders>
              <w:top w:val="dotted" w:sz="4" w:space="0" w:color="auto"/>
              <w:bottom w:val="dotted" w:sz="4" w:space="0" w:color="auto"/>
              <w:right w:val="double" w:sz="4" w:space="0" w:color="auto"/>
            </w:tcBorders>
            <w:shd w:val="clear" w:color="auto" w:fill="auto"/>
            <w:noWrap/>
            <w:vAlign w:val="bottom"/>
          </w:tcPr>
          <w:p w14:paraId="13D91D91" w14:textId="77777777" w:rsidR="00090EB6" w:rsidRPr="00906E30" w:rsidRDefault="00090EB6" w:rsidP="00865403">
            <w:pPr>
              <w:spacing w:beforeLines="20" w:before="48" w:afterLines="20" w:after="48"/>
              <w:jc w:val="center"/>
              <w:rPr>
                <w:color w:val="000000"/>
                <w:sz w:val="18"/>
                <w:szCs w:val="18"/>
                <w:lang w:val="en-GB" w:eastAsia="en-CA"/>
              </w:rPr>
            </w:pPr>
          </w:p>
        </w:tc>
      </w:tr>
      <w:tr w:rsidR="008E36DF" w:rsidRPr="00906E30" w14:paraId="7A8B9507"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155949E3" w14:textId="77777777" w:rsidR="008E36DF" w:rsidRPr="00906E30" w:rsidRDefault="008E36DF"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tcPr>
          <w:p w14:paraId="1D7443C3" w14:textId="77777777" w:rsidR="008E36DF" w:rsidRPr="00906E30" w:rsidRDefault="008E36DF"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tcPr>
          <w:p w14:paraId="10584F75" w14:textId="77777777" w:rsidR="008E36DF" w:rsidRPr="00906E30" w:rsidRDefault="008E36DF" w:rsidP="00865403">
            <w:pPr>
              <w:spacing w:beforeLines="20" w:before="48" w:afterLines="20" w:after="48"/>
              <w:rPr>
                <w:color w:val="000000"/>
                <w:sz w:val="18"/>
                <w:szCs w:val="18"/>
                <w:lang w:eastAsia="en-CA"/>
              </w:rPr>
            </w:pPr>
            <w:r w:rsidRPr="00906E30">
              <w:rPr>
                <w:color w:val="000000"/>
                <w:sz w:val="18"/>
                <w:szCs w:val="18"/>
                <w:lang w:eastAsia="en-CA"/>
              </w:rPr>
              <w:t>Morning Peak</w:t>
            </w:r>
          </w:p>
        </w:tc>
        <w:tc>
          <w:tcPr>
            <w:tcW w:w="1058" w:type="pct"/>
            <w:tcBorders>
              <w:top w:val="dotted" w:sz="4" w:space="0" w:color="auto"/>
              <w:bottom w:val="dotted" w:sz="4" w:space="0" w:color="auto"/>
            </w:tcBorders>
            <w:shd w:val="clear" w:color="auto" w:fill="auto"/>
            <w:noWrap/>
            <w:vAlign w:val="center"/>
          </w:tcPr>
          <w:p w14:paraId="26ECF726" w14:textId="77777777" w:rsidR="008E36DF" w:rsidRPr="008E36DF" w:rsidRDefault="008E36DF" w:rsidP="00865403">
            <w:pPr>
              <w:spacing w:beforeLines="20" w:before="48" w:afterLines="20" w:after="48"/>
              <w:jc w:val="center"/>
              <w:rPr>
                <w:color w:val="000000"/>
                <w:sz w:val="18"/>
                <w:szCs w:val="18"/>
                <w:lang w:val="en-GB" w:eastAsia="en-CA"/>
              </w:rPr>
            </w:pPr>
            <w:r w:rsidRPr="008E36DF">
              <w:rPr>
                <w:color w:val="000000"/>
                <w:sz w:val="18"/>
                <w:szCs w:val="18"/>
                <w:lang w:val="en-GB" w:eastAsia="en-CA"/>
              </w:rPr>
              <w:t>548</w:t>
            </w:r>
          </w:p>
        </w:tc>
        <w:tc>
          <w:tcPr>
            <w:tcW w:w="1036" w:type="pct"/>
            <w:tcBorders>
              <w:top w:val="dotted" w:sz="4" w:space="0" w:color="auto"/>
              <w:bottom w:val="dotted" w:sz="4" w:space="0" w:color="auto"/>
              <w:right w:val="double" w:sz="4" w:space="0" w:color="auto"/>
            </w:tcBorders>
            <w:shd w:val="clear" w:color="auto" w:fill="auto"/>
            <w:noWrap/>
            <w:vAlign w:val="center"/>
          </w:tcPr>
          <w:p w14:paraId="6BD236C2" w14:textId="77777777" w:rsidR="008E36DF" w:rsidRPr="008E36DF" w:rsidRDefault="008E36DF" w:rsidP="00865403">
            <w:pPr>
              <w:spacing w:beforeLines="20" w:before="48" w:afterLines="20" w:after="48"/>
              <w:jc w:val="center"/>
              <w:rPr>
                <w:color w:val="000000"/>
                <w:sz w:val="18"/>
                <w:szCs w:val="18"/>
                <w:lang w:val="en-GB" w:eastAsia="en-CA"/>
              </w:rPr>
            </w:pPr>
            <w:r w:rsidRPr="008E36DF">
              <w:rPr>
                <w:color w:val="000000"/>
                <w:sz w:val="18"/>
                <w:szCs w:val="18"/>
                <w:lang w:val="en-GB" w:eastAsia="en-CA"/>
              </w:rPr>
              <w:t>10.741</w:t>
            </w:r>
          </w:p>
        </w:tc>
      </w:tr>
      <w:tr w:rsidR="008E36DF" w:rsidRPr="00906E30" w14:paraId="207BE135"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57E124C1" w14:textId="77777777" w:rsidR="008E36DF" w:rsidRPr="00906E30" w:rsidRDefault="008E36DF"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tcPr>
          <w:p w14:paraId="734BD9A6" w14:textId="77777777" w:rsidR="008E36DF" w:rsidRPr="00906E30" w:rsidRDefault="008E36DF"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tcPr>
          <w:p w14:paraId="3FE9B7D5" w14:textId="77777777" w:rsidR="008E36DF" w:rsidRPr="00906E30" w:rsidRDefault="008E36DF" w:rsidP="00865403">
            <w:pPr>
              <w:spacing w:beforeLines="20" w:before="48" w:afterLines="20" w:after="48"/>
              <w:rPr>
                <w:color w:val="000000"/>
                <w:sz w:val="18"/>
                <w:szCs w:val="18"/>
                <w:lang w:eastAsia="en-CA"/>
              </w:rPr>
            </w:pPr>
            <w:r w:rsidRPr="00906E30">
              <w:rPr>
                <w:color w:val="000000"/>
                <w:sz w:val="18"/>
                <w:szCs w:val="18"/>
                <w:lang w:eastAsia="en-CA"/>
              </w:rPr>
              <w:t>Off-peak</w:t>
            </w:r>
          </w:p>
        </w:tc>
        <w:tc>
          <w:tcPr>
            <w:tcW w:w="1058" w:type="pct"/>
            <w:tcBorders>
              <w:top w:val="dotted" w:sz="4" w:space="0" w:color="auto"/>
              <w:bottom w:val="dotted" w:sz="4" w:space="0" w:color="auto"/>
            </w:tcBorders>
            <w:shd w:val="clear" w:color="auto" w:fill="auto"/>
            <w:noWrap/>
            <w:vAlign w:val="center"/>
          </w:tcPr>
          <w:p w14:paraId="043E2A0B" w14:textId="77777777" w:rsidR="008E36DF" w:rsidRPr="008E36DF" w:rsidRDefault="008E36DF" w:rsidP="00865403">
            <w:pPr>
              <w:spacing w:beforeLines="20" w:before="48" w:afterLines="20" w:after="48"/>
              <w:jc w:val="center"/>
              <w:rPr>
                <w:color w:val="000000"/>
                <w:sz w:val="18"/>
                <w:szCs w:val="18"/>
                <w:lang w:val="en-GB" w:eastAsia="en-CA"/>
              </w:rPr>
            </w:pPr>
            <w:r w:rsidRPr="008E36DF">
              <w:rPr>
                <w:color w:val="000000"/>
                <w:sz w:val="18"/>
                <w:szCs w:val="18"/>
                <w:lang w:val="en-GB" w:eastAsia="en-CA"/>
              </w:rPr>
              <w:t>1266</w:t>
            </w:r>
          </w:p>
        </w:tc>
        <w:tc>
          <w:tcPr>
            <w:tcW w:w="1036" w:type="pct"/>
            <w:tcBorders>
              <w:top w:val="dotted" w:sz="4" w:space="0" w:color="auto"/>
              <w:bottom w:val="dotted" w:sz="4" w:space="0" w:color="auto"/>
              <w:right w:val="double" w:sz="4" w:space="0" w:color="auto"/>
            </w:tcBorders>
            <w:shd w:val="clear" w:color="auto" w:fill="auto"/>
            <w:noWrap/>
            <w:vAlign w:val="center"/>
          </w:tcPr>
          <w:p w14:paraId="5FDF9C4B" w14:textId="77777777" w:rsidR="008E36DF" w:rsidRPr="008E36DF" w:rsidRDefault="008E36DF" w:rsidP="00865403">
            <w:pPr>
              <w:spacing w:beforeLines="20" w:before="48" w:afterLines="20" w:after="48"/>
              <w:jc w:val="center"/>
              <w:rPr>
                <w:color w:val="000000"/>
                <w:sz w:val="18"/>
                <w:szCs w:val="18"/>
                <w:lang w:val="en-GB" w:eastAsia="en-CA"/>
              </w:rPr>
            </w:pPr>
            <w:r w:rsidRPr="008E36DF">
              <w:rPr>
                <w:color w:val="000000"/>
                <w:sz w:val="18"/>
                <w:szCs w:val="18"/>
                <w:lang w:val="en-GB" w:eastAsia="en-CA"/>
              </w:rPr>
              <w:t>24.814</w:t>
            </w:r>
          </w:p>
        </w:tc>
      </w:tr>
      <w:tr w:rsidR="008E36DF" w:rsidRPr="00906E30" w14:paraId="0F6EB37D"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4B7B80AD" w14:textId="77777777" w:rsidR="008E36DF" w:rsidRPr="00906E30" w:rsidRDefault="008E36DF"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tcPr>
          <w:p w14:paraId="5C043F31" w14:textId="77777777" w:rsidR="008E36DF" w:rsidRPr="00906E30" w:rsidRDefault="008E36DF"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tcPr>
          <w:p w14:paraId="29F92C8B" w14:textId="77777777" w:rsidR="008E36DF" w:rsidRPr="00906E30" w:rsidRDefault="008E36DF" w:rsidP="00865403">
            <w:pPr>
              <w:spacing w:beforeLines="20" w:before="48" w:afterLines="20" w:after="48"/>
              <w:rPr>
                <w:color w:val="000000"/>
                <w:sz w:val="18"/>
                <w:szCs w:val="18"/>
                <w:lang w:eastAsia="en-CA"/>
              </w:rPr>
            </w:pPr>
            <w:r w:rsidRPr="00906E30">
              <w:rPr>
                <w:color w:val="000000"/>
                <w:sz w:val="18"/>
                <w:szCs w:val="18"/>
                <w:lang w:eastAsia="en-CA"/>
              </w:rPr>
              <w:t>Evening peak</w:t>
            </w:r>
          </w:p>
        </w:tc>
        <w:tc>
          <w:tcPr>
            <w:tcW w:w="1058" w:type="pct"/>
            <w:tcBorders>
              <w:top w:val="dotted" w:sz="4" w:space="0" w:color="auto"/>
              <w:bottom w:val="dotted" w:sz="4" w:space="0" w:color="auto"/>
            </w:tcBorders>
            <w:shd w:val="clear" w:color="auto" w:fill="auto"/>
            <w:noWrap/>
            <w:vAlign w:val="center"/>
          </w:tcPr>
          <w:p w14:paraId="572E9FFE" w14:textId="77777777" w:rsidR="008E36DF" w:rsidRPr="008E36DF" w:rsidRDefault="008E36DF" w:rsidP="00865403">
            <w:pPr>
              <w:spacing w:beforeLines="20" w:before="48" w:afterLines="20" w:after="48"/>
              <w:jc w:val="center"/>
              <w:rPr>
                <w:color w:val="000000"/>
                <w:sz w:val="18"/>
                <w:szCs w:val="18"/>
                <w:lang w:val="en-GB" w:eastAsia="en-CA"/>
              </w:rPr>
            </w:pPr>
            <w:r w:rsidRPr="008E36DF">
              <w:rPr>
                <w:color w:val="000000"/>
                <w:sz w:val="18"/>
                <w:szCs w:val="18"/>
                <w:lang w:val="en-GB" w:eastAsia="en-CA"/>
              </w:rPr>
              <w:t>828</w:t>
            </w:r>
          </w:p>
        </w:tc>
        <w:tc>
          <w:tcPr>
            <w:tcW w:w="1036" w:type="pct"/>
            <w:tcBorders>
              <w:top w:val="dotted" w:sz="4" w:space="0" w:color="auto"/>
              <w:bottom w:val="dotted" w:sz="4" w:space="0" w:color="auto"/>
              <w:right w:val="double" w:sz="4" w:space="0" w:color="auto"/>
            </w:tcBorders>
            <w:shd w:val="clear" w:color="auto" w:fill="auto"/>
            <w:noWrap/>
            <w:vAlign w:val="center"/>
          </w:tcPr>
          <w:p w14:paraId="32BCC8C3" w14:textId="77777777" w:rsidR="008E36DF" w:rsidRPr="008E36DF" w:rsidRDefault="008E36DF" w:rsidP="00865403">
            <w:pPr>
              <w:spacing w:beforeLines="20" w:before="48" w:afterLines="20" w:after="48"/>
              <w:jc w:val="center"/>
              <w:rPr>
                <w:color w:val="000000"/>
                <w:sz w:val="18"/>
                <w:szCs w:val="18"/>
                <w:lang w:val="en-GB" w:eastAsia="en-CA"/>
              </w:rPr>
            </w:pPr>
            <w:r w:rsidRPr="008E36DF">
              <w:rPr>
                <w:color w:val="000000"/>
                <w:sz w:val="18"/>
                <w:szCs w:val="18"/>
                <w:lang w:val="en-GB" w:eastAsia="en-CA"/>
              </w:rPr>
              <w:t>16.229</w:t>
            </w:r>
          </w:p>
        </w:tc>
      </w:tr>
      <w:tr w:rsidR="008E36DF" w:rsidRPr="00906E30" w14:paraId="21F17448"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24E8834D" w14:textId="77777777" w:rsidR="008E36DF" w:rsidRPr="00906E30" w:rsidRDefault="008E36DF"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tcPr>
          <w:p w14:paraId="0701DFFE" w14:textId="77777777" w:rsidR="008E36DF" w:rsidRPr="00906E30" w:rsidRDefault="008E36DF"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tcPr>
          <w:p w14:paraId="6DFABD88" w14:textId="77777777" w:rsidR="008E36DF" w:rsidRPr="00906E30" w:rsidRDefault="008E36DF" w:rsidP="00865403">
            <w:pPr>
              <w:spacing w:beforeLines="20" w:before="48" w:afterLines="20" w:after="48"/>
              <w:rPr>
                <w:color w:val="000000"/>
                <w:sz w:val="18"/>
                <w:szCs w:val="18"/>
                <w:lang w:eastAsia="en-CA"/>
              </w:rPr>
            </w:pPr>
            <w:r>
              <w:rPr>
                <w:color w:val="000000"/>
                <w:sz w:val="18"/>
                <w:szCs w:val="18"/>
                <w:lang w:eastAsia="en-CA"/>
              </w:rPr>
              <w:t>Late evening</w:t>
            </w:r>
          </w:p>
        </w:tc>
        <w:tc>
          <w:tcPr>
            <w:tcW w:w="1058" w:type="pct"/>
            <w:tcBorders>
              <w:top w:val="dotted" w:sz="4" w:space="0" w:color="auto"/>
              <w:bottom w:val="dotted" w:sz="4" w:space="0" w:color="auto"/>
            </w:tcBorders>
            <w:shd w:val="clear" w:color="auto" w:fill="auto"/>
            <w:noWrap/>
            <w:vAlign w:val="center"/>
          </w:tcPr>
          <w:p w14:paraId="4745F554" w14:textId="77777777" w:rsidR="008E36DF" w:rsidRPr="008E36DF" w:rsidRDefault="008E36DF" w:rsidP="00865403">
            <w:pPr>
              <w:spacing w:beforeLines="20" w:before="48" w:afterLines="20" w:after="48"/>
              <w:jc w:val="center"/>
              <w:rPr>
                <w:color w:val="000000"/>
                <w:sz w:val="18"/>
                <w:szCs w:val="18"/>
                <w:lang w:val="en-GB" w:eastAsia="en-CA"/>
              </w:rPr>
            </w:pPr>
            <w:r w:rsidRPr="008E36DF">
              <w:rPr>
                <w:color w:val="000000"/>
                <w:sz w:val="18"/>
                <w:szCs w:val="18"/>
                <w:lang w:val="en-GB" w:eastAsia="en-CA"/>
              </w:rPr>
              <w:t>1311</w:t>
            </w:r>
          </w:p>
        </w:tc>
        <w:tc>
          <w:tcPr>
            <w:tcW w:w="1036" w:type="pct"/>
            <w:tcBorders>
              <w:top w:val="dotted" w:sz="4" w:space="0" w:color="auto"/>
              <w:bottom w:val="dotted" w:sz="4" w:space="0" w:color="auto"/>
              <w:right w:val="double" w:sz="4" w:space="0" w:color="auto"/>
            </w:tcBorders>
            <w:shd w:val="clear" w:color="auto" w:fill="auto"/>
            <w:noWrap/>
            <w:vAlign w:val="center"/>
          </w:tcPr>
          <w:p w14:paraId="61E17925" w14:textId="77777777" w:rsidR="008E36DF" w:rsidRPr="008E36DF" w:rsidRDefault="008E36DF" w:rsidP="00865403">
            <w:pPr>
              <w:spacing w:beforeLines="20" w:before="48" w:afterLines="20" w:after="48"/>
              <w:jc w:val="center"/>
              <w:rPr>
                <w:color w:val="000000"/>
                <w:sz w:val="18"/>
                <w:szCs w:val="18"/>
                <w:lang w:val="en-GB" w:eastAsia="en-CA"/>
              </w:rPr>
            </w:pPr>
            <w:r w:rsidRPr="008E36DF">
              <w:rPr>
                <w:color w:val="000000"/>
                <w:sz w:val="18"/>
                <w:szCs w:val="18"/>
                <w:lang w:val="en-GB" w:eastAsia="en-CA"/>
              </w:rPr>
              <w:t>25.696</w:t>
            </w:r>
          </w:p>
        </w:tc>
      </w:tr>
      <w:tr w:rsidR="008E36DF" w:rsidRPr="00906E30" w14:paraId="3247CEE0"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4706C0F4" w14:textId="77777777" w:rsidR="008E36DF" w:rsidRPr="00906E30" w:rsidRDefault="008E36DF"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tcPr>
          <w:p w14:paraId="69251F77" w14:textId="77777777" w:rsidR="008E36DF" w:rsidRPr="00906E30" w:rsidRDefault="008E36DF"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tcPr>
          <w:p w14:paraId="5034F55E" w14:textId="77777777" w:rsidR="008E36DF" w:rsidRPr="00906E30" w:rsidRDefault="008E36DF" w:rsidP="00865403">
            <w:pPr>
              <w:spacing w:beforeLines="20" w:before="48" w:afterLines="20" w:after="48"/>
              <w:rPr>
                <w:color w:val="000000"/>
                <w:sz w:val="18"/>
                <w:szCs w:val="18"/>
                <w:lang w:eastAsia="en-CA"/>
              </w:rPr>
            </w:pPr>
            <w:r>
              <w:rPr>
                <w:color w:val="000000"/>
                <w:sz w:val="18"/>
                <w:szCs w:val="18"/>
                <w:lang w:eastAsia="en-CA"/>
              </w:rPr>
              <w:t>Late night</w:t>
            </w:r>
          </w:p>
        </w:tc>
        <w:tc>
          <w:tcPr>
            <w:tcW w:w="1058" w:type="pct"/>
            <w:tcBorders>
              <w:top w:val="dotted" w:sz="4" w:space="0" w:color="auto"/>
              <w:bottom w:val="dotted" w:sz="4" w:space="0" w:color="auto"/>
            </w:tcBorders>
            <w:shd w:val="clear" w:color="auto" w:fill="auto"/>
            <w:noWrap/>
            <w:vAlign w:val="center"/>
          </w:tcPr>
          <w:p w14:paraId="1AB5E886" w14:textId="77777777" w:rsidR="008E36DF" w:rsidRPr="008E36DF" w:rsidRDefault="008E36DF" w:rsidP="00865403">
            <w:pPr>
              <w:spacing w:beforeLines="20" w:before="48" w:afterLines="20" w:after="48"/>
              <w:jc w:val="center"/>
              <w:rPr>
                <w:color w:val="000000"/>
                <w:sz w:val="18"/>
                <w:szCs w:val="18"/>
                <w:lang w:val="en-GB" w:eastAsia="en-CA"/>
              </w:rPr>
            </w:pPr>
            <w:r w:rsidRPr="008E36DF">
              <w:rPr>
                <w:color w:val="000000"/>
                <w:sz w:val="18"/>
                <w:szCs w:val="18"/>
                <w:lang w:val="en-GB" w:eastAsia="en-CA"/>
              </w:rPr>
              <w:t>1149</w:t>
            </w:r>
          </w:p>
        </w:tc>
        <w:tc>
          <w:tcPr>
            <w:tcW w:w="1036" w:type="pct"/>
            <w:tcBorders>
              <w:top w:val="dotted" w:sz="4" w:space="0" w:color="auto"/>
              <w:bottom w:val="dotted" w:sz="4" w:space="0" w:color="auto"/>
              <w:right w:val="double" w:sz="4" w:space="0" w:color="auto"/>
            </w:tcBorders>
            <w:shd w:val="clear" w:color="auto" w:fill="auto"/>
            <w:noWrap/>
            <w:vAlign w:val="center"/>
          </w:tcPr>
          <w:p w14:paraId="4FA61A32" w14:textId="77777777" w:rsidR="008E36DF" w:rsidRPr="008E36DF" w:rsidRDefault="008E36DF" w:rsidP="00865403">
            <w:pPr>
              <w:spacing w:beforeLines="20" w:before="48" w:afterLines="20" w:after="48"/>
              <w:jc w:val="center"/>
              <w:rPr>
                <w:color w:val="000000"/>
                <w:sz w:val="18"/>
                <w:szCs w:val="18"/>
                <w:lang w:val="en-GB" w:eastAsia="en-CA"/>
              </w:rPr>
            </w:pPr>
            <w:r w:rsidRPr="008E36DF">
              <w:rPr>
                <w:color w:val="000000"/>
                <w:sz w:val="18"/>
                <w:szCs w:val="18"/>
                <w:lang w:val="en-GB" w:eastAsia="en-CA"/>
              </w:rPr>
              <w:t>22.521</w:t>
            </w:r>
          </w:p>
        </w:tc>
      </w:tr>
      <w:tr w:rsidR="00B421BF" w:rsidRPr="00906E30" w14:paraId="489852CD"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hideMark/>
          </w:tcPr>
          <w:p w14:paraId="07D831A2" w14:textId="77777777" w:rsidR="00B421BF" w:rsidRPr="00906E30" w:rsidRDefault="00B421BF" w:rsidP="00865403">
            <w:pPr>
              <w:spacing w:beforeLines="20" w:before="48" w:afterLines="20" w:after="48"/>
              <w:rPr>
                <w:color w:val="000000"/>
                <w:sz w:val="18"/>
                <w:szCs w:val="18"/>
                <w:lang w:eastAsia="en-CA"/>
              </w:rPr>
            </w:pPr>
          </w:p>
        </w:tc>
        <w:tc>
          <w:tcPr>
            <w:tcW w:w="4875" w:type="pct"/>
            <w:gridSpan w:val="4"/>
            <w:tcBorders>
              <w:top w:val="dotted" w:sz="4" w:space="0" w:color="auto"/>
              <w:bottom w:val="dotted" w:sz="4" w:space="0" w:color="auto"/>
              <w:right w:val="double" w:sz="4" w:space="0" w:color="auto"/>
            </w:tcBorders>
            <w:shd w:val="clear" w:color="auto" w:fill="auto"/>
            <w:noWrap/>
            <w:vAlign w:val="center"/>
            <w:hideMark/>
          </w:tcPr>
          <w:p w14:paraId="0BF4C78E" w14:textId="77777777" w:rsidR="00B421BF" w:rsidRPr="00906E30" w:rsidRDefault="00B421BF" w:rsidP="00865403">
            <w:pPr>
              <w:spacing w:beforeLines="20" w:before="48" w:afterLines="20" w:after="48"/>
              <w:jc w:val="left"/>
              <w:rPr>
                <w:color w:val="000000"/>
                <w:sz w:val="18"/>
                <w:szCs w:val="18"/>
                <w:lang w:val="en-GB" w:eastAsia="en-CA"/>
              </w:rPr>
            </w:pPr>
            <w:r w:rsidRPr="00906E30">
              <w:rPr>
                <w:i/>
                <w:iCs/>
                <w:color w:val="000000"/>
                <w:sz w:val="18"/>
                <w:szCs w:val="18"/>
                <w:lang w:eastAsia="en-CA"/>
              </w:rPr>
              <w:t>Lighting condition</w:t>
            </w:r>
          </w:p>
        </w:tc>
      </w:tr>
      <w:tr w:rsidR="00501477" w:rsidRPr="00906E30" w14:paraId="5DB67A10"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hideMark/>
          </w:tcPr>
          <w:p w14:paraId="16AD4F80" w14:textId="77777777" w:rsidR="00501477" w:rsidRPr="00906E30" w:rsidRDefault="00501477"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hideMark/>
          </w:tcPr>
          <w:p w14:paraId="11CFB0DA" w14:textId="77777777" w:rsidR="00501477" w:rsidRPr="00906E30" w:rsidRDefault="00501477"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hideMark/>
          </w:tcPr>
          <w:p w14:paraId="67C05C61" w14:textId="77777777" w:rsidR="00501477" w:rsidRPr="00906E30" w:rsidRDefault="00501477" w:rsidP="00865403">
            <w:pPr>
              <w:spacing w:beforeLines="20" w:before="48" w:afterLines="20" w:after="48"/>
              <w:rPr>
                <w:color w:val="000000"/>
                <w:sz w:val="18"/>
                <w:szCs w:val="18"/>
                <w:lang w:eastAsia="en-CA"/>
              </w:rPr>
            </w:pPr>
            <w:r w:rsidRPr="00906E30">
              <w:rPr>
                <w:color w:val="000000"/>
                <w:sz w:val="18"/>
                <w:szCs w:val="18"/>
                <w:lang w:eastAsia="en-CA"/>
              </w:rPr>
              <w:t>Daylight and other lighting condition</w:t>
            </w:r>
          </w:p>
        </w:tc>
        <w:tc>
          <w:tcPr>
            <w:tcW w:w="1058" w:type="pct"/>
            <w:tcBorders>
              <w:top w:val="dotted" w:sz="4" w:space="0" w:color="auto"/>
              <w:bottom w:val="dotted" w:sz="4" w:space="0" w:color="auto"/>
            </w:tcBorders>
            <w:shd w:val="clear" w:color="auto" w:fill="auto"/>
            <w:noWrap/>
            <w:vAlign w:val="center"/>
          </w:tcPr>
          <w:p w14:paraId="59A4F67D" w14:textId="77777777" w:rsidR="00501477" w:rsidRPr="00501477" w:rsidRDefault="00501477" w:rsidP="00865403">
            <w:pPr>
              <w:spacing w:beforeLines="20" w:before="48" w:afterLines="20" w:after="48"/>
              <w:jc w:val="center"/>
              <w:rPr>
                <w:color w:val="000000"/>
                <w:sz w:val="18"/>
                <w:szCs w:val="18"/>
                <w:lang w:val="en-GB" w:eastAsia="en-CA"/>
              </w:rPr>
            </w:pPr>
            <w:r w:rsidRPr="00501477">
              <w:rPr>
                <w:color w:val="000000"/>
                <w:sz w:val="18"/>
                <w:szCs w:val="18"/>
                <w:lang w:val="en-GB" w:eastAsia="en-CA"/>
              </w:rPr>
              <w:t>2910</w:t>
            </w:r>
          </w:p>
        </w:tc>
        <w:tc>
          <w:tcPr>
            <w:tcW w:w="1036" w:type="pct"/>
            <w:tcBorders>
              <w:top w:val="dotted" w:sz="4" w:space="0" w:color="auto"/>
              <w:bottom w:val="dotted" w:sz="4" w:space="0" w:color="auto"/>
              <w:right w:val="double" w:sz="4" w:space="0" w:color="auto"/>
            </w:tcBorders>
            <w:shd w:val="clear" w:color="auto" w:fill="auto"/>
            <w:noWrap/>
            <w:vAlign w:val="center"/>
          </w:tcPr>
          <w:p w14:paraId="2890FFEA" w14:textId="77777777" w:rsidR="00501477" w:rsidRPr="00501477" w:rsidRDefault="00501477" w:rsidP="00865403">
            <w:pPr>
              <w:spacing w:beforeLines="20" w:before="48" w:afterLines="20" w:after="48"/>
              <w:jc w:val="center"/>
              <w:rPr>
                <w:color w:val="000000"/>
                <w:sz w:val="18"/>
                <w:szCs w:val="18"/>
                <w:lang w:val="en-GB" w:eastAsia="en-CA"/>
              </w:rPr>
            </w:pPr>
            <w:r w:rsidRPr="00501477">
              <w:rPr>
                <w:color w:val="000000"/>
                <w:sz w:val="18"/>
                <w:szCs w:val="18"/>
                <w:lang w:val="en-GB" w:eastAsia="en-CA"/>
              </w:rPr>
              <w:t>57.036</w:t>
            </w:r>
          </w:p>
        </w:tc>
      </w:tr>
      <w:tr w:rsidR="00501477" w:rsidRPr="00906E30" w14:paraId="5640E988"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hideMark/>
          </w:tcPr>
          <w:p w14:paraId="3C75B1A5" w14:textId="77777777" w:rsidR="00501477" w:rsidRPr="00906E30" w:rsidRDefault="00501477"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hideMark/>
          </w:tcPr>
          <w:p w14:paraId="0A2CEE1F" w14:textId="77777777" w:rsidR="00501477" w:rsidRPr="00906E30" w:rsidRDefault="00501477"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hideMark/>
          </w:tcPr>
          <w:p w14:paraId="78B7D34E" w14:textId="77777777" w:rsidR="00501477" w:rsidRPr="00906E30" w:rsidRDefault="00501477" w:rsidP="00865403">
            <w:pPr>
              <w:spacing w:beforeLines="20" w:before="48" w:afterLines="20" w:after="48"/>
              <w:rPr>
                <w:color w:val="000000"/>
                <w:sz w:val="18"/>
                <w:szCs w:val="18"/>
                <w:lang w:eastAsia="en-CA"/>
              </w:rPr>
            </w:pPr>
            <w:r w:rsidRPr="00906E30">
              <w:rPr>
                <w:color w:val="000000"/>
                <w:sz w:val="18"/>
                <w:szCs w:val="18"/>
                <w:lang w:eastAsia="en-CA"/>
              </w:rPr>
              <w:t>Dark-not lighted</w:t>
            </w:r>
          </w:p>
        </w:tc>
        <w:tc>
          <w:tcPr>
            <w:tcW w:w="1058" w:type="pct"/>
            <w:tcBorders>
              <w:top w:val="dotted" w:sz="4" w:space="0" w:color="auto"/>
              <w:bottom w:val="dotted" w:sz="4" w:space="0" w:color="auto"/>
            </w:tcBorders>
            <w:shd w:val="clear" w:color="auto" w:fill="auto"/>
            <w:noWrap/>
            <w:vAlign w:val="center"/>
          </w:tcPr>
          <w:p w14:paraId="3F325272" w14:textId="77777777" w:rsidR="00501477" w:rsidRPr="00501477" w:rsidRDefault="00501477" w:rsidP="00865403">
            <w:pPr>
              <w:spacing w:beforeLines="20" w:before="48" w:afterLines="20" w:after="48"/>
              <w:jc w:val="center"/>
              <w:rPr>
                <w:color w:val="000000"/>
                <w:sz w:val="18"/>
                <w:szCs w:val="18"/>
                <w:lang w:val="en-GB" w:eastAsia="en-CA"/>
              </w:rPr>
            </w:pPr>
            <w:r w:rsidRPr="00501477">
              <w:rPr>
                <w:color w:val="000000"/>
                <w:sz w:val="18"/>
                <w:szCs w:val="18"/>
                <w:lang w:val="en-GB" w:eastAsia="en-CA"/>
              </w:rPr>
              <w:t>1430</w:t>
            </w:r>
          </w:p>
        </w:tc>
        <w:tc>
          <w:tcPr>
            <w:tcW w:w="1036" w:type="pct"/>
            <w:tcBorders>
              <w:top w:val="dotted" w:sz="4" w:space="0" w:color="auto"/>
              <w:bottom w:val="dotted" w:sz="4" w:space="0" w:color="auto"/>
              <w:right w:val="double" w:sz="4" w:space="0" w:color="auto"/>
            </w:tcBorders>
            <w:shd w:val="clear" w:color="auto" w:fill="auto"/>
            <w:noWrap/>
            <w:vAlign w:val="center"/>
          </w:tcPr>
          <w:p w14:paraId="0891A3AD" w14:textId="77777777" w:rsidR="00501477" w:rsidRPr="00501477" w:rsidRDefault="00501477" w:rsidP="00865403">
            <w:pPr>
              <w:spacing w:beforeLines="20" w:before="48" w:afterLines="20" w:after="48"/>
              <w:jc w:val="center"/>
              <w:rPr>
                <w:color w:val="000000"/>
                <w:sz w:val="18"/>
                <w:szCs w:val="18"/>
                <w:lang w:val="en-GB" w:eastAsia="en-CA"/>
              </w:rPr>
            </w:pPr>
            <w:r w:rsidRPr="00501477">
              <w:rPr>
                <w:color w:val="000000"/>
                <w:sz w:val="18"/>
                <w:szCs w:val="18"/>
                <w:lang w:val="en-GB" w:eastAsia="en-CA"/>
              </w:rPr>
              <w:t>28.028</w:t>
            </w:r>
          </w:p>
        </w:tc>
      </w:tr>
      <w:tr w:rsidR="00501477" w:rsidRPr="00906E30" w14:paraId="1DECE4E3"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hideMark/>
          </w:tcPr>
          <w:p w14:paraId="134BDD67" w14:textId="77777777" w:rsidR="00501477" w:rsidRPr="00906E30" w:rsidRDefault="00501477"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hideMark/>
          </w:tcPr>
          <w:p w14:paraId="60796779" w14:textId="77777777" w:rsidR="00501477" w:rsidRPr="00906E30" w:rsidRDefault="00501477"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hideMark/>
          </w:tcPr>
          <w:p w14:paraId="2C83697F" w14:textId="77777777" w:rsidR="00501477" w:rsidRPr="00906E30" w:rsidRDefault="00501477" w:rsidP="00865403">
            <w:pPr>
              <w:spacing w:beforeLines="20" w:before="48" w:afterLines="20" w:after="48"/>
              <w:rPr>
                <w:color w:val="000000"/>
                <w:sz w:val="18"/>
                <w:szCs w:val="18"/>
                <w:lang w:eastAsia="en-CA"/>
              </w:rPr>
            </w:pPr>
            <w:r w:rsidRPr="00906E30">
              <w:rPr>
                <w:color w:val="000000"/>
                <w:sz w:val="18"/>
                <w:szCs w:val="18"/>
                <w:lang w:eastAsia="en-CA"/>
              </w:rPr>
              <w:t>Dark-lighted</w:t>
            </w:r>
          </w:p>
        </w:tc>
        <w:tc>
          <w:tcPr>
            <w:tcW w:w="1058" w:type="pct"/>
            <w:tcBorders>
              <w:top w:val="dotted" w:sz="4" w:space="0" w:color="auto"/>
              <w:bottom w:val="dotted" w:sz="4" w:space="0" w:color="auto"/>
            </w:tcBorders>
            <w:shd w:val="clear" w:color="auto" w:fill="auto"/>
            <w:noWrap/>
            <w:vAlign w:val="center"/>
          </w:tcPr>
          <w:p w14:paraId="4872ED20" w14:textId="77777777" w:rsidR="00501477" w:rsidRPr="00501477" w:rsidRDefault="00501477" w:rsidP="00865403">
            <w:pPr>
              <w:spacing w:beforeLines="20" w:before="48" w:afterLines="20" w:after="48"/>
              <w:jc w:val="center"/>
              <w:rPr>
                <w:color w:val="000000"/>
                <w:sz w:val="18"/>
                <w:szCs w:val="18"/>
                <w:lang w:val="en-GB" w:eastAsia="en-CA"/>
              </w:rPr>
            </w:pPr>
            <w:r w:rsidRPr="00501477">
              <w:rPr>
                <w:color w:val="000000"/>
                <w:sz w:val="18"/>
                <w:szCs w:val="18"/>
                <w:lang w:val="en-GB" w:eastAsia="en-CA"/>
              </w:rPr>
              <w:t>762</w:t>
            </w:r>
          </w:p>
        </w:tc>
        <w:tc>
          <w:tcPr>
            <w:tcW w:w="1036" w:type="pct"/>
            <w:tcBorders>
              <w:top w:val="dotted" w:sz="4" w:space="0" w:color="auto"/>
              <w:bottom w:val="dotted" w:sz="4" w:space="0" w:color="auto"/>
              <w:right w:val="double" w:sz="4" w:space="0" w:color="auto"/>
            </w:tcBorders>
            <w:shd w:val="clear" w:color="auto" w:fill="auto"/>
            <w:noWrap/>
            <w:vAlign w:val="center"/>
          </w:tcPr>
          <w:p w14:paraId="7BFFC31B" w14:textId="77777777" w:rsidR="00501477" w:rsidRPr="00501477" w:rsidRDefault="00501477" w:rsidP="00865403">
            <w:pPr>
              <w:spacing w:beforeLines="20" w:before="48" w:afterLines="20" w:after="48"/>
              <w:jc w:val="center"/>
              <w:rPr>
                <w:color w:val="000000"/>
                <w:sz w:val="18"/>
                <w:szCs w:val="18"/>
                <w:lang w:val="en-GB" w:eastAsia="en-CA"/>
              </w:rPr>
            </w:pPr>
            <w:r w:rsidRPr="00501477">
              <w:rPr>
                <w:color w:val="000000"/>
                <w:sz w:val="18"/>
                <w:szCs w:val="18"/>
                <w:lang w:val="en-GB" w:eastAsia="en-CA"/>
              </w:rPr>
              <w:t>14.935</w:t>
            </w:r>
          </w:p>
        </w:tc>
      </w:tr>
      <w:tr w:rsidR="00B421BF" w:rsidRPr="00906E30" w14:paraId="0F14D7BB"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hideMark/>
          </w:tcPr>
          <w:p w14:paraId="24159888" w14:textId="77777777" w:rsidR="00B421BF" w:rsidRPr="00906E30" w:rsidRDefault="00B421BF" w:rsidP="00865403">
            <w:pPr>
              <w:spacing w:beforeLines="20" w:before="48" w:afterLines="20" w:after="48"/>
              <w:rPr>
                <w:color w:val="000000"/>
                <w:sz w:val="18"/>
                <w:szCs w:val="18"/>
                <w:lang w:eastAsia="en-CA"/>
              </w:rPr>
            </w:pPr>
          </w:p>
        </w:tc>
        <w:tc>
          <w:tcPr>
            <w:tcW w:w="4875" w:type="pct"/>
            <w:gridSpan w:val="4"/>
            <w:tcBorders>
              <w:top w:val="dotted" w:sz="4" w:space="0" w:color="auto"/>
              <w:bottom w:val="dotted" w:sz="4" w:space="0" w:color="auto"/>
              <w:right w:val="double" w:sz="4" w:space="0" w:color="auto"/>
            </w:tcBorders>
            <w:shd w:val="clear" w:color="auto" w:fill="auto"/>
            <w:noWrap/>
            <w:vAlign w:val="center"/>
            <w:hideMark/>
          </w:tcPr>
          <w:p w14:paraId="6B89587E" w14:textId="77777777" w:rsidR="00B421BF" w:rsidRPr="00906E30" w:rsidRDefault="00B845AD" w:rsidP="00865403">
            <w:pPr>
              <w:spacing w:beforeLines="20" w:before="48" w:afterLines="20" w:after="48"/>
              <w:jc w:val="left"/>
              <w:rPr>
                <w:color w:val="000000"/>
                <w:sz w:val="18"/>
                <w:szCs w:val="18"/>
                <w:lang w:val="en-GB" w:eastAsia="en-CA"/>
              </w:rPr>
            </w:pPr>
            <w:r>
              <w:rPr>
                <w:i/>
                <w:iCs/>
                <w:color w:val="000000"/>
                <w:sz w:val="18"/>
                <w:szCs w:val="18"/>
                <w:lang w:eastAsia="en-CA"/>
              </w:rPr>
              <w:t xml:space="preserve">Weather </w:t>
            </w:r>
            <w:r w:rsidR="00B421BF" w:rsidRPr="00906E30">
              <w:rPr>
                <w:i/>
                <w:iCs/>
                <w:color w:val="000000"/>
                <w:sz w:val="18"/>
                <w:szCs w:val="18"/>
                <w:lang w:eastAsia="en-CA"/>
              </w:rPr>
              <w:t>condition</w:t>
            </w:r>
          </w:p>
        </w:tc>
      </w:tr>
      <w:tr w:rsidR="00B845AD" w:rsidRPr="00906E30" w14:paraId="68D12FEE"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hideMark/>
          </w:tcPr>
          <w:p w14:paraId="2DA4E173" w14:textId="77777777" w:rsidR="00B845AD" w:rsidRPr="00906E30" w:rsidRDefault="00B845AD"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hideMark/>
          </w:tcPr>
          <w:p w14:paraId="2969BB51" w14:textId="77777777" w:rsidR="00B845AD" w:rsidRPr="00906E30" w:rsidRDefault="00B845AD"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hideMark/>
          </w:tcPr>
          <w:p w14:paraId="5843D14A" w14:textId="77777777" w:rsidR="00B845AD" w:rsidRPr="00906E30" w:rsidRDefault="00B845AD" w:rsidP="00865403">
            <w:pPr>
              <w:spacing w:beforeLines="20" w:before="48" w:afterLines="20" w:after="48"/>
              <w:rPr>
                <w:color w:val="000000"/>
                <w:sz w:val="18"/>
                <w:szCs w:val="18"/>
                <w:lang w:eastAsia="en-CA"/>
              </w:rPr>
            </w:pPr>
            <w:r w:rsidRPr="00906E30">
              <w:rPr>
                <w:color w:val="000000"/>
                <w:sz w:val="18"/>
                <w:szCs w:val="18"/>
                <w:lang w:eastAsia="en-CA"/>
              </w:rPr>
              <w:t>Dry</w:t>
            </w:r>
          </w:p>
        </w:tc>
        <w:tc>
          <w:tcPr>
            <w:tcW w:w="1058" w:type="pct"/>
            <w:tcBorders>
              <w:top w:val="dotted" w:sz="4" w:space="0" w:color="auto"/>
              <w:bottom w:val="dotted" w:sz="4" w:space="0" w:color="auto"/>
            </w:tcBorders>
            <w:shd w:val="clear" w:color="auto" w:fill="auto"/>
            <w:noWrap/>
            <w:vAlign w:val="center"/>
          </w:tcPr>
          <w:p w14:paraId="3CC0ECEF" w14:textId="77777777" w:rsidR="00B845AD" w:rsidRPr="00B845AD" w:rsidRDefault="00B845AD" w:rsidP="00865403">
            <w:pPr>
              <w:spacing w:beforeLines="20" w:before="48" w:afterLines="20" w:after="48"/>
              <w:jc w:val="center"/>
              <w:rPr>
                <w:color w:val="000000"/>
                <w:sz w:val="18"/>
                <w:szCs w:val="18"/>
                <w:lang w:val="en-GB" w:eastAsia="en-CA"/>
              </w:rPr>
            </w:pPr>
            <w:r w:rsidRPr="00B845AD">
              <w:rPr>
                <w:color w:val="000000"/>
                <w:sz w:val="18"/>
                <w:szCs w:val="18"/>
                <w:lang w:val="en-GB" w:eastAsia="en-CA"/>
              </w:rPr>
              <w:t>3601</w:t>
            </w:r>
          </w:p>
        </w:tc>
        <w:tc>
          <w:tcPr>
            <w:tcW w:w="1036" w:type="pct"/>
            <w:tcBorders>
              <w:top w:val="dotted" w:sz="4" w:space="0" w:color="auto"/>
              <w:bottom w:val="dotted" w:sz="4" w:space="0" w:color="auto"/>
              <w:right w:val="double" w:sz="4" w:space="0" w:color="auto"/>
            </w:tcBorders>
            <w:shd w:val="clear" w:color="auto" w:fill="auto"/>
            <w:noWrap/>
            <w:vAlign w:val="center"/>
          </w:tcPr>
          <w:p w14:paraId="504E59A0" w14:textId="77777777" w:rsidR="00B845AD" w:rsidRPr="00B845AD" w:rsidRDefault="00B845AD" w:rsidP="00865403">
            <w:pPr>
              <w:spacing w:beforeLines="20" w:before="48" w:afterLines="20" w:after="48"/>
              <w:jc w:val="center"/>
              <w:rPr>
                <w:color w:val="000000"/>
                <w:sz w:val="18"/>
                <w:szCs w:val="18"/>
                <w:lang w:val="en-GB" w:eastAsia="en-CA"/>
              </w:rPr>
            </w:pPr>
            <w:r w:rsidRPr="00B845AD">
              <w:rPr>
                <w:color w:val="000000"/>
                <w:sz w:val="18"/>
                <w:szCs w:val="18"/>
                <w:lang w:val="en-GB" w:eastAsia="en-CA"/>
              </w:rPr>
              <w:t>70.580</w:t>
            </w:r>
          </w:p>
        </w:tc>
      </w:tr>
      <w:tr w:rsidR="00B845AD" w:rsidRPr="00906E30" w14:paraId="2E8D6DE7"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3C28B160" w14:textId="77777777" w:rsidR="00B845AD" w:rsidRPr="00906E30" w:rsidRDefault="00B845AD"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tcPr>
          <w:p w14:paraId="002989A5" w14:textId="77777777" w:rsidR="00B845AD" w:rsidRPr="00906E30" w:rsidRDefault="00B845AD"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tcPr>
          <w:p w14:paraId="54922348" w14:textId="77777777" w:rsidR="00B845AD" w:rsidRPr="00906E30" w:rsidRDefault="00B845AD" w:rsidP="00865403">
            <w:pPr>
              <w:spacing w:beforeLines="20" w:before="48" w:afterLines="20" w:after="48"/>
              <w:rPr>
                <w:color w:val="000000"/>
                <w:sz w:val="18"/>
                <w:szCs w:val="18"/>
                <w:lang w:eastAsia="en-CA"/>
              </w:rPr>
            </w:pPr>
            <w:r>
              <w:rPr>
                <w:color w:val="000000"/>
                <w:sz w:val="18"/>
                <w:szCs w:val="18"/>
                <w:lang w:eastAsia="en-CA"/>
              </w:rPr>
              <w:t>Rain</w:t>
            </w:r>
          </w:p>
        </w:tc>
        <w:tc>
          <w:tcPr>
            <w:tcW w:w="1058" w:type="pct"/>
            <w:tcBorders>
              <w:top w:val="dotted" w:sz="4" w:space="0" w:color="auto"/>
              <w:bottom w:val="dotted" w:sz="4" w:space="0" w:color="auto"/>
            </w:tcBorders>
            <w:shd w:val="clear" w:color="auto" w:fill="auto"/>
            <w:noWrap/>
            <w:vAlign w:val="center"/>
          </w:tcPr>
          <w:p w14:paraId="05605EAC" w14:textId="77777777" w:rsidR="00B845AD" w:rsidRPr="00B845AD" w:rsidRDefault="00B845AD" w:rsidP="00865403">
            <w:pPr>
              <w:spacing w:beforeLines="20" w:before="48" w:afterLines="20" w:after="48"/>
              <w:jc w:val="center"/>
              <w:rPr>
                <w:color w:val="000000"/>
                <w:sz w:val="18"/>
                <w:szCs w:val="18"/>
                <w:lang w:val="en-GB" w:eastAsia="en-CA"/>
              </w:rPr>
            </w:pPr>
            <w:r w:rsidRPr="00B845AD">
              <w:rPr>
                <w:color w:val="000000"/>
                <w:sz w:val="18"/>
                <w:szCs w:val="18"/>
                <w:lang w:val="en-GB" w:eastAsia="en-CA"/>
              </w:rPr>
              <w:t>422</w:t>
            </w:r>
          </w:p>
        </w:tc>
        <w:tc>
          <w:tcPr>
            <w:tcW w:w="1036" w:type="pct"/>
            <w:tcBorders>
              <w:top w:val="dotted" w:sz="4" w:space="0" w:color="auto"/>
              <w:bottom w:val="dotted" w:sz="4" w:space="0" w:color="auto"/>
              <w:right w:val="double" w:sz="4" w:space="0" w:color="auto"/>
            </w:tcBorders>
            <w:shd w:val="clear" w:color="auto" w:fill="auto"/>
            <w:noWrap/>
            <w:vAlign w:val="center"/>
          </w:tcPr>
          <w:p w14:paraId="5D1CA25B" w14:textId="77777777" w:rsidR="00B845AD" w:rsidRPr="00B845AD" w:rsidRDefault="00B845AD" w:rsidP="00865403">
            <w:pPr>
              <w:spacing w:beforeLines="20" w:before="48" w:afterLines="20" w:after="48"/>
              <w:jc w:val="center"/>
              <w:rPr>
                <w:color w:val="000000"/>
                <w:sz w:val="18"/>
                <w:szCs w:val="18"/>
                <w:lang w:val="en-GB" w:eastAsia="en-CA"/>
              </w:rPr>
            </w:pPr>
            <w:r w:rsidRPr="00B845AD">
              <w:rPr>
                <w:color w:val="000000"/>
                <w:sz w:val="18"/>
                <w:szCs w:val="18"/>
                <w:lang w:val="en-GB" w:eastAsia="en-CA"/>
              </w:rPr>
              <w:t>8.271</w:t>
            </w:r>
          </w:p>
        </w:tc>
      </w:tr>
      <w:tr w:rsidR="00B845AD" w:rsidRPr="00906E30" w14:paraId="540CD08F"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hideMark/>
          </w:tcPr>
          <w:p w14:paraId="02BDFF87" w14:textId="77777777" w:rsidR="00B845AD" w:rsidRPr="00906E30" w:rsidRDefault="00B845AD"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hideMark/>
          </w:tcPr>
          <w:p w14:paraId="4E0091E5" w14:textId="77777777" w:rsidR="00B845AD" w:rsidRPr="00906E30" w:rsidRDefault="00B845AD"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hideMark/>
          </w:tcPr>
          <w:p w14:paraId="06E9CC59" w14:textId="77777777" w:rsidR="00B845AD" w:rsidRPr="00906E30" w:rsidRDefault="00B845AD" w:rsidP="00865403">
            <w:pPr>
              <w:spacing w:beforeLines="20" w:before="48" w:afterLines="20" w:after="48"/>
              <w:rPr>
                <w:color w:val="000000"/>
                <w:sz w:val="18"/>
                <w:szCs w:val="18"/>
                <w:lang w:eastAsia="en-CA"/>
              </w:rPr>
            </w:pPr>
            <w:r w:rsidRPr="00906E30">
              <w:rPr>
                <w:color w:val="000000"/>
                <w:sz w:val="18"/>
                <w:szCs w:val="18"/>
                <w:lang w:eastAsia="en-CA"/>
              </w:rPr>
              <w:t>Snowy</w:t>
            </w:r>
          </w:p>
        </w:tc>
        <w:tc>
          <w:tcPr>
            <w:tcW w:w="1058" w:type="pct"/>
            <w:tcBorders>
              <w:top w:val="dotted" w:sz="4" w:space="0" w:color="auto"/>
              <w:bottom w:val="dotted" w:sz="4" w:space="0" w:color="auto"/>
            </w:tcBorders>
            <w:shd w:val="clear" w:color="auto" w:fill="auto"/>
            <w:noWrap/>
            <w:vAlign w:val="center"/>
          </w:tcPr>
          <w:p w14:paraId="525127C1" w14:textId="77777777" w:rsidR="00B845AD" w:rsidRPr="00B845AD" w:rsidRDefault="00B845AD" w:rsidP="00865403">
            <w:pPr>
              <w:spacing w:beforeLines="20" w:before="48" w:afterLines="20" w:after="48"/>
              <w:jc w:val="center"/>
              <w:rPr>
                <w:color w:val="000000"/>
                <w:sz w:val="18"/>
                <w:szCs w:val="18"/>
                <w:lang w:val="en-GB" w:eastAsia="en-CA"/>
              </w:rPr>
            </w:pPr>
            <w:r w:rsidRPr="00B845AD">
              <w:rPr>
                <w:color w:val="000000"/>
                <w:sz w:val="18"/>
                <w:szCs w:val="18"/>
                <w:lang w:val="en-GB" w:eastAsia="en-CA"/>
              </w:rPr>
              <w:t>210</w:t>
            </w:r>
          </w:p>
        </w:tc>
        <w:tc>
          <w:tcPr>
            <w:tcW w:w="1036" w:type="pct"/>
            <w:tcBorders>
              <w:top w:val="dotted" w:sz="4" w:space="0" w:color="auto"/>
              <w:bottom w:val="dotted" w:sz="4" w:space="0" w:color="auto"/>
              <w:right w:val="double" w:sz="4" w:space="0" w:color="auto"/>
            </w:tcBorders>
            <w:shd w:val="clear" w:color="auto" w:fill="auto"/>
            <w:noWrap/>
            <w:vAlign w:val="center"/>
          </w:tcPr>
          <w:p w14:paraId="0E6F0483" w14:textId="77777777" w:rsidR="00B845AD" w:rsidRPr="00B845AD" w:rsidRDefault="00B845AD" w:rsidP="00865403">
            <w:pPr>
              <w:spacing w:beforeLines="20" w:before="48" w:afterLines="20" w:after="48"/>
              <w:jc w:val="center"/>
              <w:rPr>
                <w:color w:val="000000"/>
                <w:sz w:val="18"/>
                <w:szCs w:val="18"/>
                <w:lang w:val="en-GB" w:eastAsia="en-CA"/>
              </w:rPr>
            </w:pPr>
            <w:r w:rsidRPr="00B845AD">
              <w:rPr>
                <w:color w:val="000000"/>
                <w:sz w:val="18"/>
                <w:szCs w:val="18"/>
                <w:lang w:val="en-GB" w:eastAsia="en-CA"/>
              </w:rPr>
              <w:t>4.116</w:t>
            </w:r>
          </w:p>
        </w:tc>
      </w:tr>
      <w:tr w:rsidR="00B845AD" w:rsidRPr="00906E30" w14:paraId="5A608A5A"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0AA9D5EB" w14:textId="77777777" w:rsidR="00B845AD" w:rsidRPr="00906E30" w:rsidRDefault="00B845AD"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tcPr>
          <w:p w14:paraId="3080554A" w14:textId="77777777" w:rsidR="00B845AD" w:rsidRPr="00906E30" w:rsidRDefault="00B845AD"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tcPr>
          <w:p w14:paraId="4654C535" w14:textId="77777777" w:rsidR="00B845AD" w:rsidRPr="00906E30" w:rsidRDefault="00B845AD" w:rsidP="00865403">
            <w:pPr>
              <w:spacing w:beforeLines="20" w:before="48" w:afterLines="20" w:after="48"/>
              <w:rPr>
                <w:color w:val="000000"/>
                <w:sz w:val="18"/>
                <w:szCs w:val="18"/>
                <w:lang w:eastAsia="en-CA"/>
              </w:rPr>
            </w:pPr>
            <w:r>
              <w:rPr>
                <w:color w:val="000000"/>
                <w:sz w:val="18"/>
                <w:szCs w:val="18"/>
                <w:lang w:eastAsia="en-CA"/>
              </w:rPr>
              <w:t>Cloudy</w:t>
            </w:r>
          </w:p>
        </w:tc>
        <w:tc>
          <w:tcPr>
            <w:tcW w:w="1058" w:type="pct"/>
            <w:tcBorders>
              <w:top w:val="dotted" w:sz="4" w:space="0" w:color="auto"/>
              <w:bottom w:val="dotted" w:sz="4" w:space="0" w:color="auto"/>
            </w:tcBorders>
            <w:shd w:val="clear" w:color="auto" w:fill="auto"/>
            <w:noWrap/>
            <w:vAlign w:val="center"/>
          </w:tcPr>
          <w:p w14:paraId="3D1E6D7A" w14:textId="77777777" w:rsidR="00B845AD" w:rsidRPr="00B845AD" w:rsidRDefault="00B845AD" w:rsidP="00865403">
            <w:pPr>
              <w:spacing w:beforeLines="20" w:before="48" w:afterLines="20" w:after="48"/>
              <w:jc w:val="center"/>
              <w:rPr>
                <w:color w:val="000000"/>
                <w:sz w:val="18"/>
                <w:szCs w:val="18"/>
                <w:lang w:val="en-GB" w:eastAsia="en-CA"/>
              </w:rPr>
            </w:pPr>
            <w:r w:rsidRPr="00B845AD">
              <w:rPr>
                <w:color w:val="000000"/>
                <w:sz w:val="18"/>
                <w:szCs w:val="18"/>
                <w:lang w:val="en-GB" w:eastAsia="en-CA"/>
              </w:rPr>
              <w:t>850</w:t>
            </w:r>
          </w:p>
        </w:tc>
        <w:tc>
          <w:tcPr>
            <w:tcW w:w="1036" w:type="pct"/>
            <w:tcBorders>
              <w:top w:val="dotted" w:sz="4" w:space="0" w:color="auto"/>
              <w:bottom w:val="dotted" w:sz="4" w:space="0" w:color="auto"/>
              <w:right w:val="double" w:sz="4" w:space="0" w:color="auto"/>
            </w:tcBorders>
            <w:shd w:val="clear" w:color="auto" w:fill="auto"/>
            <w:noWrap/>
            <w:vAlign w:val="center"/>
          </w:tcPr>
          <w:p w14:paraId="535AB863" w14:textId="77777777" w:rsidR="00B845AD" w:rsidRPr="00B845AD" w:rsidRDefault="00B845AD" w:rsidP="00865403">
            <w:pPr>
              <w:spacing w:beforeLines="20" w:before="48" w:afterLines="20" w:after="48"/>
              <w:jc w:val="center"/>
              <w:rPr>
                <w:color w:val="000000"/>
                <w:sz w:val="18"/>
                <w:szCs w:val="18"/>
                <w:lang w:val="en-GB" w:eastAsia="en-CA"/>
              </w:rPr>
            </w:pPr>
            <w:r w:rsidRPr="00B845AD">
              <w:rPr>
                <w:color w:val="000000"/>
                <w:sz w:val="18"/>
                <w:szCs w:val="18"/>
                <w:lang w:val="en-GB" w:eastAsia="en-CA"/>
              </w:rPr>
              <w:t>16.660</w:t>
            </w:r>
          </w:p>
        </w:tc>
      </w:tr>
      <w:tr w:rsidR="00B845AD" w:rsidRPr="00906E30" w14:paraId="7C5F309C" w14:textId="77777777" w:rsidTr="00865403">
        <w:trPr>
          <w:trHeight w:val="224"/>
          <w:jc w:val="center"/>
        </w:trPr>
        <w:tc>
          <w:tcPr>
            <w:tcW w:w="125" w:type="pct"/>
            <w:tcBorders>
              <w:top w:val="dotted" w:sz="4" w:space="0" w:color="auto"/>
              <w:left w:val="double" w:sz="4" w:space="0" w:color="auto"/>
              <w:bottom w:val="single" w:sz="4" w:space="0" w:color="auto"/>
            </w:tcBorders>
            <w:shd w:val="clear" w:color="auto" w:fill="auto"/>
            <w:noWrap/>
            <w:vAlign w:val="center"/>
            <w:hideMark/>
          </w:tcPr>
          <w:p w14:paraId="44A8771C" w14:textId="77777777" w:rsidR="00B845AD" w:rsidRPr="00906E30" w:rsidRDefault="00B845AD" w:rsidP="00865403">
            <w:pPr>
              <w:spacing w:beforeLines="20" w:before="48" w:afterLines="20" w:after="48"/>
              <w:rPr>
                <w:color w:val="000000"/>
                <w:sz w:val="18"/>
                <w:szCs w:val="18"/>
                <w:lang w:eastAsia="en-CA"/>
              </w:rPr>
            </w:pPr>
          </w:p>
        </w:tc>
        <w:tc>
          <w:tcPr>
            <w:tcW w:w="123" w:type="pct"/>
            <w:tcBorders>
              <w:top w:val="dotted" w:sz="4" w:space="0" w:color="auto"/>
              <w:bottom w:val="single" w:sz="4" w:space="0" w:color="auto"/>
            </w:tcBorders>
            <w:shd w:val="clear" w:color="auto" w:fill="auto"/>
            <w:noWrap/>
            <w:vAlign w:val="center"/>
            <w:hideMark/>
          </w:tcPr>
          <w:p w14:paraId="0DEE53E7" w14:textId="77777777" w:rsidR="00B845AD" w:rsidRPr="00906E30" w:rsidRDefault="00B845AD" w:rsidP="00865403">
            <w:pPr>
              <w:spacing w:beforeLines="20" w:before="48" w:afterLines="20" w:after="48"/>
              <w:rPr>
                <w:color w:val="000000"/>
                <w:sz w:val="18"/>
                <w:szCs w:val="18"/>
                <w:lang w:eastAsia="en-CA"/>
              </w:rPr>
            </w:pPr>
          </w:p>
        </w:tc>
        <w:tc>
          <w:tcPr>
            <w:tcW w:w="2658" w:type="pct"/>
            <w:tcBorders>
              <w:top w:val="dotted" w:sz="4" w:space="0" w:color="auto"/>
              <w:bottom w:val="single" w:sz="4" w:space="0" w:color="auto"/>
            </w:tcBorders>
            <w:shd w:val="clear" w:color="auto" w:fill="auto"/>
            <w:noWrap/>
            <w:vAlign w:val="center"/>
            <w:hideMark/>
          </w:tcPr>
          <w:p w14:paraId="0B157985" w14:textId="77777777" w:rsidR="00B845AD" w:rsidRPr="00906E30" w:rsidRDefault="00B845AD" w:rsidP="00865403">
            <w:pPr>
              <w:spacing w:beforeLines="20" w:before="48" w:afterLines="20" w:after="48"/>
              <w:rPr>
                <w:color w:val="000000"/>
                <w:sz w:val="18"/>
                <w:szCs w:val="18"/>
                <w:lang w:eastAsia="en-CA"/>
              </w:rPr>
            </w:pPr>
            <w:r w:rsidRPr="00906E30">
              <w:rPr>
                <w:color w:val="000000"/>
                <w:sz w:val="18"/>
                <w:szCs w:val="18"/>
                <w:lang w:eastAsia="en-CA"/>
              </w:rPr>
              <w:t xml:space="preserve">Other </w:t>
            </w:r>
            <w:r>
              <w:rPr>
                <w:color w:val="000000"/>
                <w:sz w:val="18"/>
                <w:szCs w:val="18"/>
                <w:lang w:eastAsia="en-CA"/>
              </w:rPr>
              <w:t>weather</w:t>
            </w:r>
            <w:r w:rsidRPr="00906E30">
              <w:rPr>
                <w:color w:val="000000"/>
                <w:sz w:val="18"/>
                <w:szCs w:val="18"/>
                <w:lang w:eastAsia="en-CA"/>
              </w:rPr>
              <w:t xml:space="preserve"> condition</w:t>
            </w:r>
          </w:p>
        </w:tc>
        <w:tc>
          <w:tcPr>
            <w:tcW w:w="1058" w:type="pct"/>
            <w:tcBorders>
              <w:top w:val="dotted" w:sz="4" w:space="0" w:color="auto"/>
              <w:bottom w:val="single" w:sz="4" w:space="0" w:color="auto"/>
            </w:tcBorders>
            <w:shd w:val="clear" w:color="auto" w:fill="auto"/>
            <w:noWrap/>
            <w:vAlign w:val="center"/>
          </w:tcPr>
          <w:p w14:paraId="51E3AA6C" w14:textId="77777777" w:rsidR="00B845AD" w:rsidRPr="00B845AD" w:rsidRDefault="00B845AD" w:rsidP="00865403">
            <w:pPr>
              <w:spacing w:beforeLines="20" w:before="48" w:afterLines="20" w:after="48"/>
              <w:jc w:val="center"/>
              <w:rPr>
                <w:color w:val="000000"/>
                <w:sz w:val="18"/>
                <w:szCs w:val="18"/>
                <w:lang w:val="en-GB" w:eastAsia="en-CA"/>
              </w:rPr>
            </w:pPr>
            <w:r w:rsidRPr="00B845AD">
              <w:rPr>
                <w:color w:val="000000"/>
                <w:sz w:val="18"/>
                <w:szCs w:val="18"/>
                <w:lang w:val="en-GB" w:eastAsia="en-CA"/>
              </w:rPr>
              <w:t>19</w:t>
            </w:r>
          </w:p>
        </w:tc>
        <w:tc>
          <w:tcPr>
            <w:tcW w:w="1036" w:type="pct"/>
            <w:tcBorders>
              <w:top w:val="dotted" w:sz="4" w:space="0" w:color="auto"/>
              <w:bottom w:val="single" w:sz="4" w:space="0" w:color="auto"/>
              <w:right w:val="double" w:sz="4" w:space="0" w:color="auto"/>
            </w:tcBorders>
            <w:shd w:val="clear" w:color="auto" w:fill="auto"/>
            <w:noWrap/>
            <w:vAlign w:val="center"/>
          </w:tcPr>
          <w:p w14:paraId="260DD989" w14:textId="77777777" w:rsidR="00B845AD" w:rsidRPr="00B845AD" w:rsidRDefault="00B845AD" w:rsidP="00865403">
            <w:pPr>
              <w:spacing w:beforeLines="20" w:before="48" w:afterLines="20" w:after="48"/>
              <w:jc w:val="center"/>
              <w:rPr>
                <w:color w:val="000000"/>
                <w:sz w:val="18"/>
                <w:szCs w:val="18"/>
                <w:lang w:val="en-GB" w:eastAsia="en-CA"/>
              </w:rPr>
            </w:pPr>
            <w:r w:rsidRPr="00B845AD">
              <w:rPr>
                <w:color w:val="000000"/>
                <w:sz w:val="18"/>
                <w:szCs w:val="18"/>
                <w:lang w:val="en-GB" w:eastAsia="en-CA"/>
              </w:rPr>
              <w:t>0.372</w:t>
            </w:r>
          </w:p>
        </w:tc>
      </w:tr>
      <w:tr w:rsidR="00B421BF" w:rsidRPr="00906E30" w14:paraId="1C4A8242" w14:textId="77777777" w:rsidTr="00865403">
        <w:trPr>
          <w:trHeight w:val="224"/>
          <w:jc w:val="center"/>
        </w:trPr>
        <w:tc>
          <w:tcPr>
            <w:tcW w:w="5000" w:type="pct"/>
            <w:gridSpan w:val="5"/>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6AD8DAB0" w14:textId="77777777" w:rsidR="00B421BF" w:rsidRPr="00906E30" w:rsidRDefault="00B421BF" w:rsidP="00865403">
            <w:pPr>
              <w:spacing w:beforeLines="20" w:before="48" w:afterLines="20" w:after="48"/>
              <w:jc w:val="left"/>
              <w:rPr>
                <w:color w:val="000000"/>
                <w:sz w:val="18"/>
                <w:szCs w:val="18"/>
                <w:lang w:val="en-GB" w:eastAsia="en-CA"/>
              </w:rPr>
            </w:pPr>
            <w:r w:rsidRPr="00906E30">
              <w:rPr>
                <w:color w:val="000000"/>
                <w:sz w:val="18"/>
                <w:szCs w:val="18"/>
                <w:lang w:eastAsia="en-CA"/>
              </w:rPr>
              <w:t>Crash Characteristics</w:t>
            </w:r>
          </w:p>
        </w:tc>
      </w:tr>
      <w:tr w:rsidR="00B421BF" w:rsidRPr="00906E30" w14:paraId="7C8E355B" w14:textId="77777777" w:rsidTr="00865403">
        <w:trPr>
          <w:trHeight w:val="224"/>
          <w:jc w:val="center"/>
        </w:trPr>
        <w:tc>
          <w:tcPr>
            <w:tcW w:w="125" w:type="pct"/>
            <w:tcBorders>
              <w:top w:val="single" w:sz="4" w:space="0" w:color="auto"/>
              <w:left w:val="double" w:sz="4" w:space="0" w:color="auto"/>
              <w:bottom w:val="dotted" w:sz="4" w:space="0" w:color="auto"/>
            </w:tcBorders>
            <w:shd w:val="clear" w:color="auto" w:fill="auto"/>
            <w:noWrap/>
            <w:vAlign w:val="center"/>
            <w:hideMark/>
          </w:tcPr>
          <w:p w14:paraId="7173DC3D" w14:textId="77777777" w:rsidR="00B421BF" w:rsidRPr="00906E30" w:rsidRDefault="00B421BF" w:rsidP="00865403">
            <w:pPr>
              <w:spacing w:beforeLines="20" w:before="48" w:afterLines="20" w:after="48"/>
              <w:rPr>
                <w:color w:val="000000"/>
                <w:sz w:val="18"/>
                <w:szCs w:val="18"/>
                <w:lang w:eastAsia="en-CA"/>
              </w:rPr>
            </w:pPr>
          </w:p>
        </w:tc>
        <w:tc>
          <w:tcPr>
            <w:tcW w:w="4875" w:type="pct"/>
            <w:gridSpan w:val="4"/>
            <w:tcBorders>
              <w:top w:val="single" w:sz="4" w:space="0" w:color="auto"/>
              <w:bottom w:val="dotted" w:sz="4" w:space="0" w:color="auto"/>
              <w:right w:val="double" w:sz="4" w:space="0" w:color="auto"/>
            </w:tcBorders>
            <w:shd w:val="clear" w:color="auto" w:fill="auto"/>
            <w:noWrap/>
            <w:vAlign w:val="center"/>
            <w:hideMark/>
          </w:tcPr>
          <w:p w14:paraId="04D50E32" w14:textId="77777777" w:rsidR="00B421BF" w:rsidRPr="00906E30" w:rsidRDefault="00B421BF" w:rsidP="00865403">
            <w:pPr>
              <w:spacing w:beforeLines="20" w:before="48" w:afterLines="20" w:after="48"/>
              <w:jc w:val="left"/>
              <w:rPr>
                <w:color w:val="000000"/>
                <w:sz w:val="18"/>
                <w:szCs w:val="18"/>
                <w:lang w:val="en-GB" w:eastAsia="en-CA"/>
              </w:rPr>
            </w:pPr>
            <w:r w:rsidRPr="00906E30">
              <w:rPr>
                <w:i/>
                <w:iCs/>
                <w:color w:val="000000"/>
                <w:sz w:val="18"/>
                <w:szCs w:val="18"/>
                <w:lang w:eastAsia="en-CA"/>
              </w:rPr>
              <w:t xml:space="preserve">Manner of collision </w:t>
            </w:r>
          </w:p>
        </w:tc>
      </w:tr>
      <w:tr w:rsidR="000778D2" w:rsidRPr="00906E30" w14:paraId="18E82084"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hideMark/>
          </w:tcPr>
          <w:p w14:paraId="76A1CFCD" w14:textId="77777777" w:rsidR="000778D2" w:rsidRPr="00906E30" w:rsidRDefault="000778D2"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hideMark/>
          </w:tcPr>
          <w:p w14:paraId="38ADF378" w14:textId="77777777" w:rsidR="000778D2" w:rsidRPr="00906E30" w:rsidRDefault="000778D2"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hideMark/>
          </w:tcPr>
          <w:p w14:paraId="04621026" w14:textId="77777777" w:rsidR="000778D2" w:rsidRPr="00906E30" w:rsidRDefault="000778D2" w:rsidP="00865403">
            <w:pPr>
              <w:spacing w:beforeLines="20" w:before="48" w:afterLines="20" w:after="48"/>
              <w:rPr>
                <w:color w:val="000000"/>
                <w:sz w:val="18"/>
                <w:szCs w:val="18"/>
                <w:lang w:eastAsia="en-CA"/>
              </w:rPr>
            </w:pPr>
            <w:r w:rsidRPr="00906E30">
              <w:rPr>
                <w:color w:val="000000"/>
                <w:sz w:val="18"/>
                <w:szCs w:val="18"/>
                <w:lang w:eastAsia="en-CA"/>
              </w:rPr>
              <w:t>Front to rear</w:t>
            </w:r>
          </w:p>
        </w:tc>
        <w:tc>
          <w:tcPr>
            <w:tcW w:w="1058" w:type="pct"/>
            <w:tcBorders>
              <w:top w:val="dotted" w:sz="4" w:space="0" w:color="auto"/>
              <w:bottom w:val="dotted" w:sz="4" w:space="0" w:color="auto"/>
            </w:tcBorders>
            <w:shd w:val="clear" w:color="auto" w:fill="auto"/>
            <w:noWrap/>
            <w:vAlign w:val="center"/>
          </w:tcPr>
          <w:p w14:paraId="41123535" w14:textId="77777777" w:rsidR="000778D2" w:rsidRPr="000778D2" w:rsidRDefault="000778D2" w:rsidP="00865403">
            <w:pPr>
              <w:spacing w:beforeLines="20" w:before="48" w:afterLines="20" w:after="48"/>
              <w:jc w:val="center"/>
              <w:rPr>
                <w:color w:val="000000"/>
                <w:sz w:val="18"/>
                <w:szCs w:val="18"/>
                <w:lang w:val="en-GB" w:eastAsia="en-CA"/>
              </w:rPr>
            </w:pPr>
            <w:r w:rsidRPr="000778D2">
              <w:rPr>
                <w:color w:val="000000"/>
                <w:sz w:val="18"/>
                <w:szCs w:val="18"/>
                <w:lang w:val="en-GB" w:eastAsia="en-CA"/>
              </w:rPr>
              <w:t>124</w:t>
            </w:r>
          </w:p>
        </w:tc>
        <w:tc>
          <w:tcPr>
            <w:tcW w:w="1036" w:type="pct"/>
            <w:tcBorders>
              <w:top w:val="dotted" w:sz="4" w:space="0" w:color="auto"/>
              <w:bottom w:val="dotted" w:sz="4" w:space="0" w:color="auto"/>
              <w:right w:val="double" w:sz="4" w:space="0" w:color="auto"/>
            </w:tcBorders>
            <w:shd w:val="clear" w:color="auto" w:fill="auto"/>
            <w:noWrap/>
            <w:vAlign w:val="center"/>
          </w:tcPr>
          <w:p w14:paraId="728FFCF4" w14:textId="77777777" w:rsidR="000778D2" w:rsidRPr="000778D2" w:rsidRDefault="000778D2" w:rsidP="00865403">
            <w:pPr>
              <w:spacing w:beforeLines="20" w:before="48" w:afterLines="20" w:after="48"/>
              <w:jc w:val="center"/>
              <w:rPr>
                <w:color w:val="000000"/>
                <w:sz w:val="18"/>
                <w:szCs w:val="18"/>
                <w:lang w:val="en-GB" w:eastAsia="en-CA"/>
              </w:rPr>
            </w:pPr>
            <w:r w:rsidRPr="000778D2">
              <w:rPr>
                <w:color w:val="000000"/>
                <w:sz w:val="18"/>
                <w:szCs w:val="18"/>
                <w:lang w:val="en-GB" w:eastAsia="en-CA"/>
              </w:rPr>
              <w:t>2.430</w:t>
            </w:r>
          </w:p>
        </w:tc>
      </w:tr>
      <w:tr w:rsidR="000778D2" w:rsidRPr="00906E30" w14:paraId="5D1E20E8"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1C3435CE" w14:textId="77777777" w:rsidR="000778D2" w:rsidRPr="00906E30" w:rsidRDefault="000778D2"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tcPr>
          <w:p w14:paraId="1A00EF1D" w14:textId="77777777" w:rsidR="000778D2" w:rsidRPr="00906E30" w:rsidRDefault="000778D2"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tcPr>
          <w:p w14:paraId="30E1E5C1" w14:textId="77777777" w:rsidR="000778D2" w:rsidRPr="00906E30" w:rsidRDefault="000778D2" w:rsidP="00865403">
            <w:pPr>
              <w:spacing w:beforeLines="20" w:before="48" w:afterLines="20" w:after="48"/>
              <w:rPr>
                <w:color w:val="000000"/>
                <w:sz w:val="18"/>
                <w:szCs w:val="18"/>
                <w:lang w:eastAsia="en-CA"/>
              </w:rPr>
            </w:pPr>
            <w:r w:rsidRPr="00906E30">
              <w:rPr>
                <w:color w:val="000000"/>
                <w:sz w:val="18"/>
                <w:szCs w:val="18"/>
                <w:lang w:eastAsia="en-CA"/>
              </w:rPr>
              <w:t xml:space="preserve">Head-on </w:t>
            </w:r>
          </w:p>
        </w:tc>
        <w:tc>
          <w:tcPr>
            <w:tcW w:w="1058" w:type="pct"/>
            <w:tcBorders>
              <w:top w:val="dotted" w:sz="4" w:space="0" w:color="auto"/>
              <w:bottom w:val="dotted" w:sz="4" w:space="0" w:color="auto"/>
            </w:tcBorders>
            <w:shd w:val="clear" w:color="auto" w:fill="auto"/>
            <w:noWrap/>
            <w:vAlign w:val="center"/>
          </w:tcPr>
          <w:p w14:paraId="6537FC1F" w14:textId="77777777" w:rsidR="000778D2" w:rsidRPr="000778D2" w:rsidRDefault="000778D2" w:rsidP="00865403">
            <w:pPr>
              <w:spacing w:beforeLines="20" w:before="48" w:afterLines="20" w:after="48"/>
              <w:jc w:val="center"/>
              <w:rPr>
                <w:color w:val="000000"/>
                <w:sz w:val="18"/>
                <w:szCs w:val="18"/>
                <w:lang w:val="en-GB" w:eastAsia="en-CA"/>
              </w:rPr>
            </w:pPr>
            <w:r w:rsidRPr="000778D2">
              <w:rPr>
                <w:color w:val="000000"/>
                <w:sz w:val="18"/>
                <w:szCs w:val="18"/>
                <w:lang w:val="en-GB" w:eastAsia="en-CA"/>
              </w:rPr>
              <w:t>897</w:t>
            </w:r>
          </w:p>
        </w:tc>
        <w:tc>
          <w:tcPr>
            <w:tcW w:w="1036" w:type="pct"/>
            <w:tcBorders>
              <w:top w:val="dotted" w:sz="4" w:space="0" w:color="auto"/>
              <w:bottom w:val="dotted" w:sz="4" w:space="0" w:color="auto"/>
              <w:right w:val="double" w:sz="4" w:space="0" w:color="auto"/>
            </w:tcBorders>
            <w:shd w:val="clear" w:color="auto" w:fill="auto"/>
            <w:noWrap/>
            <w:vAlign w:val="center"/>
          </w:tcPr>
          <w:p w14:paraId="2FD01764" w14:textId="77777777" w:rsidR="000778D2" w:rsidRPr="000778D2" w:rsidRDefault="000778D2" w:rsidP="00865403">
            <w:pPr>
              <w:spacing w:beforeLines="20" w:before="48" w:afterLines="20" w:after="48"/>
              <w:jc w:val="center"/>
              <w:rPr>
                <w:color w:val="000000"/>
                <w:sz w:val="18"/>
                <w:szCs w:val="18"/>
                <w:lang w:val="en-GB" w:eastAsia="en-CA"/>
              </w:rPr>
            </w:pPr>
            <w:r w:rsidRPr="000778D2">
              <w:rPr>
                <w:color w:val="000000"/>
                <w:sz w:val="18"/>
                <w:szCs w:val="18"/>
                <w:lang w:val="en-GB" w:eastAsia="en-CA"/>
              </w:rPr>
              <w:t>17.581</w:t>
            </w:r>
          </w:p>
        </w:tc>
      </w:tr>
      <w:tr w:rsidR="000778D2" w:rsidRPr="00906E30" w14:paraId="467EA3BE"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hideMark/>
          </w:tcPr>
          <w:p w14:paraId="67E14C5B" w14:textId="77777777" w:rsidR="000778D2" w:rsidRPr="00906E30" w:rsidRDefault="000778D2"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hideMark/>
          </w:tcPr>
          <w:p w14:paraId="493B245D" w14:textId="77777777" w:rsidR="000778D2" w:rsidRPr="00906E30" w:rsidRDefault="000778D2"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hideMark/>
          </w:tcPr>
          <w:p w14:paraId="7CEECD70" w14:textId="77777777" w:rsidR="000778D2" w:rsidRPr="00906E30" w:rsidRDefault="000778D2" w:rsidP="00865403">
            <w:pPr>
              <w:spacing w:beforeLines="20" w:before="48" w:afterLines="20" w:after="48"/>
              <w:rPr>
                <w:color w:val="000000"/>
                <w:sz w:val="18"/>
                <w:szCs w:val="18"/>
                <w:lang w:eastAsia="en-CA"/>
              </w:rPr>
            </w:pPr>
            <w:r w:rsidRPr="00906E30">
              <w:rPr>
                <w:color w:val="000000"/>
                <w:sz w:val="18"/>
                <w:szCs w:val="18"/>
                <w:lang w:eastAsia="en-CA"/>
              </w:rPr>
              <w:t>Other type of collision</w:t>
            </w:r>
          </w:p>
        </w:tc>
        <w:tc>
          <w:tcPr>
            <w:tcW w:w="1058" w:type="pct"/>
            <w:tcBorders>
              <w:top w:val="dotted" w:sz="4" w:space="0" w:color="auto"/>
              <w:bottom w:val="dotted" w:sz="4" w:space="0" w:color="auto"/>
            </w:tcBorders>
            <w:shd w:val="clear" w:color="auto" w:fill="auto"/>
            <w:noWrap/>
            <w:vAlign w:val="center"/>
          </w:tcPr>
          <w:p w14:paraId="704C30BB" w14:textId="77777777" w:rsidR="000778D2" w:rsidRPr="000778D2" w:rsidRDefault="000778D2" w:rsidP="00865403">
            <w:pPr>
              <w:spacing w:beforeLines="20" w:before="48" w:afterLines="20" w:after="48"/>
              <w:jc w:val="center"/>
              <w:rPr>
                <w:color w:val="000000"/>
                <w:sz w:val="18"/>
                <w:szCs w:val="18"/>
                <w:lang w:val="en-GB" w:eastAsia="en-CA"/>
              </w:rPr>
            </w:pPr>
            <w:r w:rsidRPr="000778D2">
              <w:rPr>
                <w:color w:val="000000"/>
                <w:sz w:val="18"/>
                <w:szCs w:val="18"/>
                <w:lang w:val="en-GB" w:eastAsia="en-CA"/>
              </w:rPr>
              <w:t>4081</w:t>
            </w:r>
          </w:p>
        </w:tc>
        <w:tc>
          <w:tcPr>
            <w:tcW w:w="1036" w:type="pct"/>
            <w:tcBorders>
              <w:top w:val="dotted" w:sz="4" w:space="0" w:color="auto"/>
              <w:bottom w:val="dotted" w:sz="4" w:space="0" w:color="auto"/>
              <w:right w:val="double" w:sz="4" w:space="0" w:color="auto"/>
            </w:tcBorders>
            <w:shd w:val="clear" w:color="auto" w:fill="auto"/>
            <w:noWrap/>
            <w:vAlign w:val="center"/>
          </w:tcPr>
          <w:p w14:paraId="35F65744" w14:textId="77777777" w:rsidR="000778D2" w:rsidRPr="000778D2" w:rsidRDefault="000778D2" w:rsidP="00865403">
            <w:pPr>
              <w:spacing w:beforeLines="20" w:before="48" w:afterLines="20" w:after="48"/>
              <w:jc w:val="center"/>
              <w:rPr>
                <w:color w:val="000000"/>
                <w:sz w:val="18"/>
                <w:szCs w:val="18"/>
                <w:lang w:val="en-GB" w:eastAsia="en-CA"/>
              </w:rPr>
            </w:pPr>
            <w:r w:rsidRPr="000778D2">
              <w:rPr>
                <w:color w:val="000000"/>
                <w:sz w:val="18"/>
                <w:szCs w:val="18"/>
                <w:lang w:val="en-GB" w:eastAsia="en-CA"/>
              </w:rPr>
              <w:t>79.988</w:t>
            </w:r>
          </w:p>
        </w:tc>
      </w:tr>
      <w:tr w:rsidR="00B421BF" w:rsidRPr="00906E30" w14:paraId="4E648A73"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hideMark/>
          </w:tcPr>
          <w:p w14:paraId="035C9A47" w14:textId="77777777" w:rsidR="00B421BF" w:rsidRPr="00906E30" w:rsidRDefault="00B421BF" w:rsidP="00865403">
            <w:pPr>
              <w:spacing w:beforeLines="20" w:before="48" w:afterLines="20" w:after="48"/>
              <w:rPr>
                <w:color w:val="000000"/>
                <w:sz w:val="18"/>
                <w:szCs w:val="18"/>
                <w:lang w:eastAsia="en-CA"/>
              </w:rPr>
            </w:pPr>
          </w:p>
        </w:tc>
        <w:tc>
          <w:tcPr>
            <w:tcW w:w="4875" w:type="pct"/>
            <w:gridSpan w:val="4"/>
            <w:tcBorders>
              <w:top w:val="dotted" w:sz="4" w:space="0" w:color="auto"/>
              <w:bottom w:val="dotted" w:sz="4" w:space="0" w:color="auto"/>
              <w:right w:val="double" w:sz="4" w:space="0" w:color="auto"/>
            </w:tcBorders>
            <w:shd w:val="clear" w:color="auto" w:fill="auto"/>
            <w:noWrap/>
            <w:vAlign w:val="center"/>
            <w:hideMark/>
          </w:tcPr>
          <w:p w14:paraId="129738A3" w14:textId="77777777" w:rsidR="00B421BF" w:rsidRPr="00906E30" w:rsidRDefault="00B421BF" w:rsidP="00865403">
            <w:pPr>
              <w:spacing w:beforeLines="20" w:before="48" w:afterLines="20" w:after="48"/>
              <w:jc w:val="left"/>
              <w:rPr>
                <w:color w:val="000000"/>
                <w:sz w:val="18"/>
                <w:szCs w:val="18"/>
                <w:lang w:val="en-GB" w:eastAsia="en-CA"/>
              </w:rPr>
            </w:pPr>
            <w:r w:rsidRPr="00906E30">
              <w:rPr>
                <w:i/>
                <w:iCs/>
                <w:color w:val="000000"/>
                <w:sz w:val="18"/>
                <w:szCs w:val="18"/>
                <w:lang w:eastAsia="en-CA"/>
              </w:rPr>
              <w:t>Collision location</w:t>
            </w:r>
          </w:p>
        </w:tc>
      </w:tr>
      <w:tr w:rsidR="00850AB5" w:rsidRPr="00906E30" w14:paraId="664E8292"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hideMark/>
          </w:tcPr>
          <w:p w14:paraId="02203154" w14:textId="77777777" w:rsidR="00850AB5" w:rsidRPr="00906E30" w:rsidRDefault="00850AB5"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hideMark/>
          </w:tcPr>
          <w:p w14:paraId="281104EF" w14:textId="77777777" w:rsidR="00850AB5" w:rsidRPr="00906E30" w:rsidRDefault="00850AB5"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hideMark/>
          </w:tcPr>
          <w:p w14:paraId="2FF71F1E" w14:textId="77777777" w:rsidR="00850AB5" w:rsidRPr="00906E30" w:rsidRDefault="00850AB5" w:rsidP="00865403">
            <w:pPr>
              <w:spacing w:beforeLines="20" w:before="48" w:afterLines="20" w:after="48"/>
              <w:rPr>
                <w:color w:val="000000"/>
                <w:sz w:val="18"/>
                <w:szCs w:val="18"/>
                <w:lang w:eastAsia="en-CA"/>
              </w:rPr>
            </w:pPr>
            <w:r>
              <w:rPr>
                <w:color w:val="000000"/>
                <w:sz w:val="18"/>
                <w:szCs w:val="18"/>
                <w:lang w:eastAsia="en-CA"/>
              </w:rPr>
              <w:t>Non-Intersection</w:t>
            </w:r>
            <w:r w:rsidRPr="00906E30">
              <w:rPr>
                <w:color w:val="000000"/>
                <w:sz w:val="18"/>
                <w:szCs w:val="18"/>
                <w:lang w:eastAsia="en-CA"/>
              </w:rPr>
              <w:t xml:space="preserve"> </w:t>
            </w:r>
            <w:r>
              <w:rPr>
                <w:color w:val="000000"/>
                <w:sz w:val="18"/>
                <w:szCs w:val="18"/>
                <w:lang w:eastAsia="en-CA"/>
              </w:rPr>
              <w:t xml:space="preserve"> </w:t>
            </w:r>
          </w:p>
        </w:tc>
        <w:tc>
          <w:tcPr>
            <w:tcW w:w="1058" w:type="pct"/>
            <w:tcBorders>
              <w:top w:val="dotted" w:sz="4" w:space="0" w:color="auto"/>
              <w:bottom w:val="dotted" w:sz="4" w:space="0" w:color="auto"/>
            </w:tcBorders>
            <w:shd w:val="clear" w:color="auto" w:fill="auto"/>
            <w:noWrap/>
            <w:vAlign w:val="center"/>
          </w:tcPr>
          <w:p w14:paraId="367187A8" w14:textId="77777777" w:rsidR="00850AB5" w:rsidRPr="00850AB5" w:rsidRDefault="00850AB5" w:rsidP="00865403">
            <w:pPr>
              <w:spacing w:beforeLines="20" w:before="48" w:afterLines="20" w:after="48"/>
              <w:jc w:val="center"/>
              <w:rPr>
                <w:color w:val="000000"/>
                <w:sz w:val="18"/>
                <w:szCs w:val="18"/>
                <w:lang w:val="en-GB" w:eastAsia="en-CA"/>
              </w:rPr>
            </w:pPr>
            <w:r w:rsidRPr="00850AB5">
              <w:rPr>
                <w:color w:val="000000"/>
                <w:sz w:val="18"/>
                <w:szCs w:val="18"/>
                <w:lang w:val="en-GB" w:eastAsia="en-CA"/>
              </w:rPr>
              <w:t>75.931</w:t>
            </w:r>
          </w:p>
        </w:tc>
        <w:tc>
          <w:tcPr>
            <w:tcW w:w="1036" w:type="pct"/>
            <w:tcBorders>
              <w:top w:val="dotted" w:sz="4" w:space="0" w:color="auto"/>
              <w:bottom w:val="dotted" w:sz="4" w:space="0" w:color="auto"/>
              <w:right w:val="double" w:sz="4" w:space="0" w:color="auto"/>
            </w:tcBorders>
            <w:shd w:val="clear" w:color="auto" w:fill="auto"/>
            <w:noWrap/>
            <w:vAlign w:val="center"/>
          </w:tcPr>
          <w:p w14:paraId="3C6E15FE" w14:textId="77777777" w:rsidR="00850AB5" w:rsidRPr="00850AB5" w:rsidRDefault="00850AB5" w:rsidP="00865403">
            <w:pPr>
              <w:spacing w:beforeLines="20" w:before="48" w:afterLines="20" w:after="48"/>
              <w:jc w:val="center"/>
              <w:rPr>
                <w:color w:val="000000"/>
                <w:sz w:val="18"/>
                <w:szCs w:val="18"/>
                <w:lang w:val="en-GB" w:eastAsia="en-CA"/>
              </w:rPr>
            </w:pPr>
            <w:r w:rsidRPr="00850AB5">
              <w:rPr>
                <w:color w:val="000000"/>
                <w:sz w:val="18"/>
                <w:szCs w:val="18"/>
                <w:lang w:val="en-GB" w:eastAsia="en-CA"/>
              </w:rPr>
              <w:t>75.931</w:t>
            </w:r>
          </w:p>
        </w:tc>
      </w:tr>
      <w:tr w:rsidR="00850AB5" w:rsidRPr="00906E30" w14:paraId="10A5ECC0"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hideMark/>
          </w:tcPr>
          <w:p w14:paraId="6CF3F7F3" w14:textId="77777777" w:rsidR="00850AB5" w:rsidRPr="00906E30" w:rsidRDefault="00850AB5"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hideMark/>
          </w:tcPr>
          <w:p w14:paraId="667C081B" w14:textId="77777777" w:rsidR="00850AB5" w:rsidRPr="00906E30" w:rsidRDefault="00850AB5"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hideMark/>
          </w:tcPr>
          <w:p w14:paraId="3F4FE420" w14:textId="77777777" w:rsidR="00850AB5" w:rsidRPr="00906E30" w:rsidRDefault="00850AB5" w:rsidP="00865403">
            <w:pPr>
              <w:spacing w:beforeLines="20" w:before="48" w:afterLines="20" w:after="48"/>
              <w:rPr>
                <w:color w:val="000000"/>
                <w:sz w:val="18"/>
                <w:szCs w:val="18"/>
                <w:lang w:eastAsia="en-CA"/>
              </w:rPr>
            </w:pPr>
            <w:r w:rsidRPr="00906E30">
              <w:rPr>
                <w:color w:val="000000"/>
                <w:sz w:val="18"/>
                <w:szCs w:val="18"/>
                <w:lang w:eastAsia="en-CA"/>
              </w:rPr>
              <w:t>Intersection</w:t>
            </w:r>
          </w:p>
        </w:tc>
        <w:tc>
          <w:tcPr>
            <w:tcW w:w="1058" w:type="pct"/>
            <w:tcBorders>
              <w:top w:val="dotted" w:sz="4" w:space="0" w:color="auto"/>
              <w:bottom w:val="dotted" w:sz="4" w:space="0" w:color="auto"/>
            </w:tcBorders>
            <w:shd w:val="clear" w:color="auto" w:fill="auto"/>
            <w:noWrap/>
            <w:vAlign w:val="center"/>
          </w:tcPr>
          <w:p w14:paraId="76EF842D" w14:textId="77777777" w:rsidR="00850AB5" w:rsidRPr="00850AB5" w:rsidRDefault="00850AB5" w:rsidP="00865403">
            <w:pPr>
              <w:spacing w:beforeLines="20" w:before="48" w:afterLines="20" w:after="48"/>
              <w:jc w:val="center"/>
              <w:rPr>
                <w:color w:val="000000"/>
                <w:sz w:val="18"/>
                <w:szCs w:val="18"/>
                <w:lang w:val="en-GB" w:eastAsia="en-CA"/>
              </w:rPr>
            </w:pPr>
            <w:r w:rsidRPr="00850AB5">
              <w:rPr>
                <w:color w:val="000000"/>
                <w:sz w:val="18"/>
                <w:szCs w:val="18"/>
                <w:lang w:val="en-GB" w:eastAsia="en-CA"/>
              </w:rPr>
              <w:t>15.759</w:t>
            </w:r>
          </w:p>
        </w:tc>
        <w:tc>
          <w:tcPr>
            <w:tcW w:w="1036" w:type="pct"/>
            <w:tcBorders>
              <w:top w:val="dotted" w:sz="4" w:space="0" w:color="auto"/>
              <w:bottom w:val="dotted" w:sz="4" w:space="0" w:color="auto"/>
              <w:right w:val="double" w:sz="4" w:space="0" w:color="auto"/>
            </w:tcBorders>
            <w:shd w:val="clear" w:color="auto" w:fill="auto"/>
            <w:noWrap/>
            <w:vAlign w:val="center"/>
          </w:tcPr>
          <w:p w14:paraId="5DAEA968" w14:textId="77777777" w:rsidR="00850AB5" w:rsidRPr="00850AB5" w:rsidRDefault="00850AB5" w:rsidP="00865403">
            <w:pPr>
              <w:spacing w:beforeLines="20" w:before="48" w:afterLines="20" w:after="48"/>
              <w:jc w:val="center"/>
              <w:rPr>
                <w:color w:val="000000"/>
                <w:sz w:val="18"/>
                <w:szCs w:val="18"/>
                <w:lang w:val="en-GB" w:eastAsia="en-CA"/>
              </w:rPr>
            </w:pPr>
            <w:r w:rsidRPr="00850AB5">
              <w:rPr>
                <w:color w:val="000000"/>
                <w:sz w:val="18"/>
                <w:szCs w:val="18"/>
                <w:lang w:val="en-GB" w:eastAsia="en-CA"/>
              </w:rPr>
              <w:t>15.759</w:t>
            </w:r>
          </w:p>
        </w:tc>
      </w:tr>
      <w:tr w:rsidR="00850AB5" w:rsidRPr="00906E30" w14:paraId="037AAD83" w14:textId="77777777" w:rsidTr="00865403">
        <w:trPr>
          <w:trHeight w:val="224"/>
          <w:jc w:val="center"/>
        </w:trPr>
        <w:tc>
          <w:tcPr>
            <w:tcW w:w="125" w:type="pct"/>
            <w:tcBorders>
              <w:top w:val="dotted" w:sz="4" w:space="0" w:color="auto"/>
              <w:left w:val="double" w:sz="4" w:space="0" w:color="auto"/>
              <w:bottom w:val="single" w:sz="4" w:space="0" w:color="auto"/>
            </w:tcBorders>
            <w:shd w:val="clear" w:color="auto" w:fill="auto"/>
            <w:noWrap/>
            <w:vAlign w:val="center"/>
            <w:hideMark/>
          </w:tcPr>
          <w:p w14:paraId="48783FCA" w14:textId="77777777" w:rsidR="00850AB5" w:rsidRPr="00906E30" w:rsidRDefault="00850AB5" w:rsidP="00865403">
            <w:pPr>
              <w:spacing w:beforeLines="20" w:before="48" w:afterLines="20" w:after="48"/>
              <w:rPr>
                <w:color w:val="000000"/>
                <w:sz w:val="18"/>
                <w:szCs w:val="18"/>
                <w:lang w:eastAsia="en-CA"/>
              </w:rPr>
            </w:pPr>
          </w:p>
        </w:tc>
        <w:tc>
          <w:tcPr>
            <w:tcW w:w="123" w:type="pct"/>
            <w:tcBorders>
              <w:top w:val="dotted" w:sz="4" w:space="0" w:color="auto"/>
              <w:bottom w:val="single" w:sz="4" w:space="0" w:color="auto"/>
            </w:tcBorders>
            <w:shd w:val="clear" w:color="auto" w:fill="auto"/>
            <w:noWrap/>
            <w:vAlign w:val="center"/>
            <w:hideMark/>
          </w:tcPr>
          <w:p w14:paraId="48341182" w14:textId="77777777" w:rsidR="00850AB5" w:rsidRPr="00906E30" w:rsidRDefault="00850AB5" w:rsidP="00865403">
            <w:pPr>
              <w:spacing w:beforeLines="20" w:before="48" w:afterLines="20" w:after="48"/>
              <w:rPr>
                <w:color w:val="000000"/>
                <w:sz w:val="18"/>
                <w:szCs w:val="18"/>
                <w:lang w:eastAsia="en-CA"/>
              </w:rPr>
            </w:pPr>
          </w:p>
        </w:tc>
        <w:tc>
          <w:tcPr>
            <w:tcW w:w="2658" w:type="pct"/>
            <w:tcBorders>
              <w:top w:val="dotted" w:sz="4" w:space="0" w:color="auto"/>
              <w:bottom w:val="single" w:sz="4" w:space="0" w:color="auto"/>
            </w:tcBorders>
            <w:shd w:val="clear" w:color="auto" w:fill="auto"/>
            <w:noWrap/>
            <w:vAlign w:val="center"/>
            <w:hideMark/>
          </w:tcPr>
          <w:p w14:paraId="10907C00" w14:textId="77777777" w:rsidR="00850AB5" w:rsidRPr="00906E30" w:rsidRDefault="00850AB5" w:rsidP="00865403">
            <w:pPr>
              <w:spacing w:beforeLines="20" w:before="48" w:afterLines="20" w:after="48"/>
              <w:rPr>
                <w:color w:val="000000"/>
                <w:sz w:val="18"/>
                <w:szCs w:val="18"/>
                <w:lang w:eastAsia="en-CA"/>
              </w:rPr>
            </w:pPr>
            <w:r w:rsidRPr="00906E30">
              <w:rPr>
                <w:color w:val="000000"/>
                <w:sz w:val="18"/>
                <w:szCs w:val="18"/>
                <w:lang w:eastAsia="en-CA"/>
              </w:rPr>
              <w:t>Other Location</w:t>
            </w:r>
          </w:p>
        </w:tc>
        <w:tc>
          <w:tcPr>
            <w:tcW w:w="1058" w:type="pct"/>
            <w:tcBorders>
              <w:top w:val="dotted" w:sz="4" w:space="0" w:color="auto"/>
              <w:bottom w:val="single" w:sz="4" w:space="0" w:color="auto"/>
            </w:tcBorders>
            <w:shd w:val="clear" w:color="auto" w:fill="auto"/>
            <w:noWrap/>
            <w:vAlign w:val="center"/>
          </w:tcPr>
          <w:p w14:paraId="11F1C253" w14:textId="77777777" w:rsidR="00850AB5" w:rsidRPr="00850AB5" w:rsidRDefault="00850AB5" w:rsidP="00865403">
            <w:pPr>
              <w:spacing w:beforeLines="20" w:before="48" w:afterLines="20" w:after="48"/>
              <w:jc w:val="center"/>
              <w:rPr>
                <w:color w:val="000000"/>
                <w:sz w:val="18"/>
                <w:szCs w:val="18"/>
                <w:lang w:val="en-GB" w:eastAsia="en-CA"/>
              </w:rPr>
            </w:pPr>
            <w:r w:rsidRPr="00850AB5">
              <w:rPr>
                <w:color w:val="000000"/>
                <w:sz w:val="18"/>
                <w:szCs w:val="18"/>
                <w:lang w:val="en-GB" w:eastAsia="en-CA"/>
              </w:rPr>
              <w:t>8.310</w:t>
            </w:r>
          </w:p>
        </w:tc>
        <w:tc>
          <w:tcPr>
            <w:tcW w:w="1036" w:type="pct"/>
            <w:tcBorders>
              <w:top w:val="dotted" w:sz="4" w:space="0" w:color="auto"/>
              <w:bottom w:val="single" w:sz="4" w:space="0" w:color="auto"/>
              <w:right w:val="double" w:sz="4" w:space="0" w:color="auto"/>
            </w:tcBorders>
            <w:shd w:val="clear" w:color="auto" w:fill="auto"/>
            <w:noWrap/>
            <w:vAlign w:val="center"/>
          </w:tcPr>
          <w:p w14:paraId="02B8B815" w14:textId="77777777" w:rsidR="00850AB5" w:rsidRPr="00850AB5" w:rsidRDefault="00850AB5" w:rsidP="00865403">
            <w:pPr>
              <w:spacing w:beforeLines="20" w:before="48" w:afterLines="20" w:after="48"/>
              <w:jc w:val="center"/>
              <w:rPr>
                <w:color w:val="000000"/>
                <w:sz w:val="18"/>
                <w:szCs w:val="18"/>
                <w:lang w:val="en-GB" w:eastAsia="en-CA"/>
              </w:rPr>
            </w:pPr>
            <w:r w:rsidRPr="00850AB5">
              <w:rPr>
                <w:color w:val="000000"/>
                <w:sz w:val="18"/>
                <w:szCs w:val="18"/>
                <w:lang w:val="en-GB" w:eastAsia="en-CA"/>
              </w:rPr>
              <w:t>8.310</w:t>
            </w:r>
          </w:p>
        </w:tc>
      </w:tr>
      <w:tr w:rsidR="0012532E" w:rsidRPr="00906E30" w14:paraId="22DBC651" w14:textId="77777777" w:rsidTr="00865403">
        <w:trPr>
          <w:trHeight w:val="224"/>
          <w:jc w:val="center"/>
        </w:trPr>
        <w:tc>
          <w:tcPr>
            <w:tcW w:w="5000" w:type="pct"/>
            <w:gridSpan w:val="5"/>
            <w:tcBorders>
              <w:top w:val="single" w:sz="4" w:space="0" w:color="auto"/>
              <w:left w:val="double" w:sz="4" w:space="0" w:color="auto"/>
              <w:bottom w:val="single" w:sz="4" w:space="0" w:color="auto"/>
              <w:right w:val="double" w:sz="4" w:space="0" w:color="auto"/>
            </w:tcBorders>
            <w:shd w:val="clear" w:color="auto" w:fill="auto"/>
            <w:noWrap/>
            <w:vAlign w:val="center"/>
          </w:tcPr>
          <w:p w14:paraId="145F30B2" w14:textId="77777777" w:rsidR="0012532E" w:rsidRPr="0012532E" w:rsidRDefault="0012532E" w:rsidP="00865403">
            <w:pPr>
              <w:spacing w:beforeLines="20" w:before="48" w:afterLines="20" w:after="48"/>
              <w:jc w:val="left"/>
              <w:rPr>
                <w:color w:val="000000"/>
                <w:sz w:val="18"/>
                <w:szCs w:val="18"/>
                <w:lang w:eastAsia="en-CA"/>
              </w:rPr>
            </w:pPr>
            <w:r w:rsidRPr="0012532E">
              <w:rPr>
                <w:color w:val="000000"/>
                <w:sz w:val="18"/>
                <w:szCs w:val="18"/>
                <w:lang w:eastAsia="en-CA"/>
              </w:rPr>
              <w:t>Situational Variables</w:t>
            </w:r>
          </w:p>
        </w:tc>
      </w:tr>
      <w:tr w:rsidR="00606FCF" w:rsidRPr="00906E30" w14:paraId="0EC46F79" w14:textId="77777777" w:rsidTr="00865403">
        <w:trPr>
          <w:trHeight w:val="224"/>
          <w:jc w:val="center"/>
        </w:trPr>
        <w:tc>
          <w:tcPr>
            <w:tcW w:w="125" w:type="pct"/>
            <w:tcBorders>
              <w:top w:val="single" w:sz="4" w:space="0" w:color="auto"/>
              <w:left w:val="double" w:sz="4" w:space="0" w:color="auto"/>
              <w:bottom w:val="dotted" w:sz="4" w:space="0" w:color="auto"/>
            </w:tcBorders>
            <w:shd w:val="clear" w:color="auto" w:fill="auto"/>
            <w:noWrap/>
            <w:vAlign w:val="center"/>
            <w:hideMark/>
          </w:tcPr>
          <w:p w14:paraId="6453DBB7" w14:textId="77777777" w:rsidR="00606FCF" w:rsidRPr="00906E30" w:rsidRDefault="00606FCF" w:rsidP="00865403">
            <w:pPr>
              <w:spacing w:beforeLines="20" w:before="48" w:afterLines="20" w:after="48"/>
              <w:rPr>
                <w:color w:val="000000"/>
                <w:sz w:val="18"/>
                <w:szCs w:val="18"/>
                <w:lang w:eastAsia="en-CA"/>
              </w:rPr>
            </w:pPr>
          </w:p>
        </w:tc>
        <w:tc>
          <w:tcPr>
            <w:tcW w:w="2781" w:type="pct"/>
            <w:gridSpan w:val="2"/>
            <w:tcBorders>
              <w:top w:val="single" w:sz="4" w:space="0" w:color="auto"/>
              <w:bottom w:val="dotted" w:sz="4" w:space="0" w:color="auto"/>
            </w:tcBorders>
            <w:shd w:val="clear" w:color="auto" w:fill="auto"/>
            <w:noWrap/>
            <w:vAlign w:val="center"/>
            <w:hideMark/>
          </w:tcPr>
          <w:p w14:paraId="0020EC37" w14:textId="77777777" w:rsidR="00606FCF" w:rsidRPr="00906E30" w:rsidRDefault="00606FCF" w:rsidP="00865403">
            <w:pPr>
              <w:spacing w:beforeLines="20" w:before="48" w:afterLines="20" w:after="48"/>
              <w:jc w:val="left"/>
              <w:rPr>
                <w:color w:val="000000"/>
                <w:sz w:val="18"/>
                <w:szCs w:val="18"/>
                <w:lang w:eastAsia="en-CA"/>
              </w:rPr>
            </w:pPr>
            <w:r w:rsidRPr="00906E30">
              <w:rPr>
                <w:i/>
                <w:iCs/>
                <w:color w:val="000000"/>
                <w:sz w:val="18"/>
                <w:szCs w:val="18"/>
                <w:lang w:eastAsia="en-CA"/>
              </w:rPr>
              <w:t>Driver ejection</w:t>
            </w:r>
          </w:p>
        </w:tc>
        <w:tc>
          <w:tcPr>
            <w:tcW w:w="1058" w:type="pct"/>
            <w:tcBorders>
              <w:top w:val="single" w:sz="4" w:space="0" w:color="auto"/>
              <w:bottom w:val="dotted" w:sz="4" w:space="0" w:color="auto"/>
            </w:tcBorders>
            <w:shd w:val="clear" w:color="auto" w:fill="auto"/>
            <w:noWrap/>
            <w:vAlign w:val="bottom"/>
          </w:tcPr>
          <w:p w14:paraId="0A12A4FE" w14:textId="77777777" w:rsidR="00606FCF" w:rsidRPr="00906E30" w:rsidRDefault="00606FCF" w:rsidP="00865403">
            <w:pPr>
              <w:spacing w:beforeLines="20" w:before="48" w:afterLines="20" w:after="48"/>
              <w:jc w:val="center"/>
              <w:rPr>
                <w:color w:val="000000"/>
                <w:sz w:val="18"/>
                <w:szCs w:val="18"/>
                <w:lang w:val="en-GB" w:eastAsia="en-CA"/>
              </w:rPr>
            </w:pPr>
          </w:p>
        </w:tc>
        <w:tc>
          <w:tcPr>
            <w:tcW w:w="1036" w:type="pct"/>
            <w:tcBorders>
              <w:top w:val="single" w:sz="4" w:space="0" w:color="auto"/>
              <w:bottom w:val="dotted" w:sz="4" w:space="0" w:color="auto"/>
              <w:right w:val="double" w:sz="4" w:space="0" w:color="auto"/>
            </w:tcBorders>
            <w:shd w:val="clear" w:color="auto" w:fill="auto"/>
            <w:noWrap/>
            <w:vAlign w:val="bottom"/>
          </w:tcPr>
          <w:p w14:paraId="085061CB" w14:textId="77777777" w:rsidR="00606FCF" w:rsidRPr="00906E30" w:rsidRDefault="00606FCF" w:rsidP="00865403">
            <w:pPr>
              <w:spacing w:beforeLines="20" w:before="48" w:afterLines="20" w:after="48"/>
              <w:jc w:val="center"/>
              <w:rPr>
                <w:color w:val="000000"/>
                <w:sz w:val="18"/>
                <w:szCs w:val="18"/>
                <w:lang w:val="en-GB" w:eastAsia="en-CA"/>
              </w:rPr>
            </w:pPr>
          </w:p>
        </w:tc>
      </w:tr>
      <w:tr w:rsidR="00897CBD" w:rsidRPr="00906E30" w14:paraId="1ED1C490"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20F52B29" w14:textId="77777777" w:rsidR="00897CBD" w:rsidRPr="00906E30" w:rsidRDefault="00897CBD"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tcPr>
          <w:p w14:paraId="78858B4C" w14:textId="77777777" w:rsidR="00897CBD" w:rsidRPr="00906E30" w:rsidRDefault="00897CBD"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tcPr>
          <w:p w14:paraId="363DE6C9" w14:textId="77777777" w:rsidR="00897CBD" w:rsidRPr="00906E30" w:rsidRDefault="00897CBD" w:rsidP="00865403">
            <w:pPr>
              <w:spacing w:beforeLines="20" w:before="48" w:afterLines="20" w:after="48"/>
              <w:rPr>
                <w:color w:val="000000"/>
                <w:sz w:val="18"/>
                <w:szCs w:val="18"/>
                <w:lang w:eastAsia="en-CA"/>
              </w:rPr>
            </w:pPr>
            <w:r w:rsidRPr="00906E30">
              <w:rPr>
                <w:color w:val="000000"/>
                <w:sz w:val="18"/>
                <w:szCs w:val="18"/>
                <w:lang w:eastAsia="en-CA"/>
              </w:rPr>
              <w:t>Ejected</w:t>
            </w:r>
          </w:p>
        </w:tc>
        <w:tc>
          <w:tcPr>
            <w:tcW w:w="1058" w:type="pct"/>
            <w:tcBorders>
              <w:top w:val="dotted" w:sz="4" w:space="0" w:color="auto"/>
              <w:bottom w:val="dotted" w:sz="4" w:space="0" w:color="auto"/>
            </w:tcBorders>
            <w:shd w:val="clear" w:color="auto" w:fill="auto"/>
            <w:noWrap/>
            <w:vAlign w:val="center"/>
          </w:tcPr>
          <w:p w14:paraId="7FCB7060" w14:textId="77777777" w:rsidR="00897CBD" w:rsidRPr="00897CBD" w:rsidRDefault="00897CBD" w:rsidP="00865403">
            <w:pPr>
              <w:spacing w:beforeLines="20" w:before="48" w:afterLines="20" w:after="48"/>
              <w:jc w:val="center"/>
              <w:rPr>
                <w:color w:val="000000"/>
                <w:sz w:val="18"/>
                <w:szCs w:val="18"/>
                <w:lang w:val="en-GB" w:eastAsia="en-CA"/>
              </w:rPr>
            </w:pPr>
            <w:r w:rsidRPr="00897CBD">
              <w:rPr>
                <w:color w:val="000000"/>
                <w:sz w:val="18"/>
                <w:szCs w:val="18"/>
                <w:lang w:val="en-GB" w:eastAsia="en-CA"/>
              </w:rPr>
              <w:t>1197</w:t>
            </w:r>
          </w:p>
        </w:tc>
        <w:tc>
          <w:tcPr>
            <w:tcW w:w="1036" w:type="pct"/>
            <w:tcBorders>
              <w:top w:val="dotted" w:sz="4" w:space="0" w:color="auto"/>
              <w:bottom w:val="dotted" w:sz="4" w:space="0" w:color="auto"/>
              <w:right w:val="double" w:sz="4" w:space="0" w:color="auto"/>
            </w:tcBorders>
            <w:shd w:val="clear" w:color="auto" w:fill="auto"/>
            <w:noWrap/>
            <w:vAlign w:val="center"/>
          </w:tcPr>
          <w:p w14:paraId="3AA31E64" w14:textId="77777777" w:rsidR="00897CBD" w:rsidRPr="00897CBD" w:rsidRDefault="00897CBD" w:rsidP="00865403">
            <w:pPr>
              <w:spacing w:beforeLines="20" w:before="48" w:afterLines="20" w:after="48"/>
              <w:jc w:val="center"/>
              <w:rPr>
                <w:color w:val="000000"/>
                <w:sz w:val="18"/>
                <w:szCs w:val="18"/>
                <w:lang w:val="en-GB" w:eastAsia="en-CA"/>
              </w:rPr>
            </w:pPr>
            <w:r w:rsidRPr="00897CBD">
              <w:rPr>
                <w:color w:val="000000"/>
                <w:sz w:val="18"/>
                <w:szCs w:val="18"/>
                <w:lang w:val="en-GB" w:eastAsia="en-CA"/>
              </w:rPr>
              <w:t>23.461</w:t>
            </w:r>
          </w:p>
        </w:tc>
      </w:tr>
      <w:tr w:rsidR="00897CBD" w:rsidRPr="00906E30" w14:paraId="79E8B9F2"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706E80CE" w14:textId="77777777" w:rsidR="00897CBD" w:rsidRPr="00906E30" w:rsidRDefault="00897CBD" w:rsidP="00865403">
            <w:pPr>
              <w:spacing w:beforeLines="20" w:before="48" w:afterLines="20" w:after="48"/>
              <w:rPr>
                <w:color w:val="000000"/>
                <w:sz w:val="18"/>
                <w:szCs w:val="18"/>
                <w:lang w:eastAsia="en-CA"/>
              </w:rPr>
            </w:pPr>
          </w:p>
        </w:tc>
        <w:tc>
          <w:tcPr>
            <w:tcW w:w="123" w:type="pct"/>
            <w:tcBorders>
              <w:top w:val="dotted" w:sz="4" w:space="0" w:color="auto"/>
              <w:bottom w:val="dotted" w:sz="4" w:space="0" w:color="auto"/>
            </w:tcBorders>
            <w:shd w:val="clear" w:color="auto" w:fill="auto"/>
            <w:noWrap/>
            <w:vAlign w:val="center"/>
          </w:tcPr>
          <w:p w14:paraId="5A505D63" w14:textId="77777777" w:rsidR="00897CBD" w:rsidRPr="00906E30" w:rsidRDefault="00897CBD" w:rsidP="00865403">
            <w:pPr>
              <w:spacing w:beforeLines="20" w:before="48" w:afterLines="20" w:after="48"/>
              <w:rPr>
                <w:color w:val="000000"/>
                <w:sz w:val="18"/>
                <w:szCs w:val="18"/>
                <w:lang w:eastAsia="en-CA"/>
              </w:rPr>
            </w:pPr>
          </w:p>
        </w:tc>
        <w:tc>
          <w:tcPr>
            <w:tcW w:w="2658" w:type="pct"/>
            <w:tcBorders>
              <w:top w:val="dotted" w:sz="4" w:space="0" w:color="auto"/>
              <w:bottom w:val="dotted" w:sz="4" w:space="0" w:color="auto"/>
            </w:tcBorders>
            <w:shd w:val="clear" w:color="auto" w:fill="auto"/>
            <w:noWrap/>
            <w:vAlign w:val="center"/>
          </w:tcPr>
          <w:p w14:paraId="581B9739" w14:textId="77777777" w:rsidR="00897CBD" w:rsidRPr="00906E30" w:rsidRDefault="00897CBD" w:rsidP="00865403">
            <w:pPr>
              <w:spacing w:beforeLines="20" w:before="48" w:afterLines="20" w:after="48"/>
              <w:rPr>
                <w:color w:val="000000"/>
                <w:sz w:val="18"/>
                <w:szCs w:val="18"/>
                <w:lang w:eastAsia="en-CA"/>
              </w:rPr>
            </w:pPr>
            <w:r w:rsidRPr="00906E30">
              <w:rPr>
                <w:color w:val="000000"/>
                <w:sz w:val="18"/>
                <w:szCs w:val="18"/>
                <w:lang w:eastAsia="en-CA"/>
              </w:rPr>
              <w:t>Not ejected</w:t>
            </w:r>
          </w:p>
        </w:tc>
        <w:tc>
          <w:tcPr>
            <w:tcW w:w="1058" w:type="pct"/>
            <w:tcBorders>
              <w:top w:val="dotted" w:sz="4" w:space="0" w:color="auto"/>
              <w:bottom w:val="dotted" w:sz="4" w:space="0" w:color="auto"/>
            </w:tcBorders>
            <w:shd w:val="clear" w:color="auto" w:fill="auto"/>
            <w:noWrap/>
            <w:vAlign w:val="center"/>
          </w:tcPr>
          <w:p w14:paraId="35855401" w14:textId="77777777" w:rsidR="00897CBD" w:rsidRPr="00897CBD" w:rsidRDefault="00897CBD" w:rsidP="00865403">
            <w:pPr>
              <w:spacing w:beforeLines="20" w:before="48" w:afterLines="20" w:after="48"/>
              <w:jc w:val="center"/>
              <w:rPr>
                <w:color w:val="000000"/>
                <w:sz w:val="18"/>
                <w:szCs w:val="18"/>
                <w:lang w:val="en-GB" w:eastAsia="en-CA"/>
              </w:rPr>
            </w:pPr>
            <w:r w:rsidRPr="00897CBD">
              <w:rPr>
                <w:color w:val="000000"/>
                <w:sz w:val="18"/>
                <w:szCs w:val="18"/>
                <w:lang w:val="en-GB" w:eastAsia="en-CA"/>
              </w:rPr>
              <w:t>3905</w:t>
            </w:r>
          </w:p>
        </w:tc>
        <w:tc>
          <w:tcPr>
            <w:tcW w:w="1036" w:type="pct"/>
            <w:tcBorders>
              <w:top w:val="dotted" w:sz="4" w:space="0" w:color="auto"/>
              <w:bottom w:val="dotted" w:sz="4" w:space="0" w:color="auto"/>
              <w:right w:val="double" w:sz="4" w:space="0" w:color="auto"/>
            </w:tcBorders>
            <w:shd w:val="clear" w:color="auto" w:fill="auto"/>
            <w:noWrap/>
            <w:vAlign w:val="center"/>
          </w:tcPr>
          <w:p w14:paraId="56F46C39" w14:textId="77777777" w:rsidR="00897CBD" w:rsidRPr="00897CBD" w:rsidRDefault="00897CBD" w:rsidP="00865403">
            <w:pPr>
              <w:spacing w:beforeLines="20" w:before="48" w:afterLines="20" w:after="48"/>
              <w:jc w:val="center"/>
              <w:rPr>
                <w:color w:val="000000"/>
                <w:sz w:val="18"/>
                <w:szCs w:val="18"/>
                <w:lang w:val="en-GB" w:eastAsia="en-CA"/>
              </w:rPr>
            </w:pPr>
            <w:r w:rsidRPr="00897CBD">
              <w:rPr>
                <w:color w:val="000000"/>
                <w:sz w:val="18"/>
                <w:szCs w:val="18"/>
                <w:lang w:val="en-GB" w:eastAsia="en-CA"/>
              </w:rPr>
              <w:t>76.539</w:t>
            </w:r>
          </w:p>
        </w:tc>
      </w:tr>
      <w:tr w:rsidR="00FB02CE" w:rsidRPr="00906E30" w14:paraId="369AD305" w14:textId="77777777" w:rsidTr="00865403">
        <w:trPr>
          <w:trHeight w:val="224"/>
          <w:jc w:val="center"/>
        </w:trPr>
        <w:tc>
          <w:tcPr>
            <w:tcW w:w="2906" w:type="pct"/>
            <w:gridSpan w:val="3"/>
            <w:tcBorders>
              <w:top w:val="single" w:sz="4" w:space="0" w:color="auto"/>
              <w:left w:val="double" w:sz="4" w:space="0" w:color="auto"/>
              <w:bottom w:val="single" w:sz="4" w:space="0" w:color="auto"/>
            </w:tcBorders>
            <w:shd w:val="clear" w:color="auto" w:fill="auto"/>
            <w:noWrap/>
            <w:vAlign w:val="center"/>
            <w:hideMark/>
          </w:tcPr>
          <w:p w14:paraId="703260B0" w14:textId="77777777" w:rsidR="00FB02CE" w:rsidRPr="00906E30" w:rsidRDefault="00FB02CE" w:rsidP="00865403">
            <w:pPr>
              <w:spacing w:beforeLines="20" w:before="48" w:afterLines="20" w:after="48"/>
              <w:jc w:val="center"/>
              <w:rPr>
                <w:rFonts w:eastAsiaTheme="minorHAnsi"/>
                <w:b/>
                <w:sz w:val="18"/>
                <w:szCs w:val="18"/>
              </w:rPr>
            </w:pPr>
            <w:r w:rsidRPr="00906E30">
              <w:rPr>
                <w:rFonts w:eastAsiaTheme="minorHAnsi"/>
                <w:b/>
                <w:sz w:val="18"/>
                <w:szCs w:val="18"/>
              </w:rPr>
              <w:t>Ordinal</w:t>
            </w:r>
            <w:r w:rsidR="00DB0216">
              <w:rPr>
                <w:rFonts w:eastAsiaTheme="minorHAnsi"/>
                <w:b/>
                <w:sz w:val="18"/>
                <w:szCs w:val="18"/>
              </w:rPr>
              <w:t>/Continuous</w:t>
            </w:r>
            <w:r w:rsidRPr="00906E30">
              <w:rPr>
                <w:rFonts w:eastAsiaTheme="minorHAnsi"/>
                <w:b/>
                <w:sz w:val="18"/>
                <w:szCs w:val="18"/>
              </w:rPr>
              <w:t xml:space="preserve"> Explanatory Variables</w:t>
            </w:r>
          </w:p>
        </w:tc>
        <w:tc>
          <w:tcPr>
            <w:tcW w:w="2094" w:type="pct"/>
            <w:gridSpan w:val="2"/>
            <w:tcBorders>
              <w:top w:val="single" w:sz="4" w:space="0" w:color="auto"/>
              <w:bottom w:val="single" w:sz="4" w:space="0" w:color="auto"/>
              <w:right w:val="double" w:sz="4" w:space="0" w:color="auto"/>
            </w:tcBorders>
            <w:shd w:val="clear" w:color="auto" w:fill="auto"/>
            <w:noWrap/>
            <w:vAlign w:val="center"/>
            <w:hideMark/>
          </w:tcPr>
          <w:p w14:paraId="57B42FCE" w14:textId="77777777" w:rsidR="00FB02CE" w:rsidRPr="00906E30" w:rsidRDefault="00FB02CE" w:rsidP="00865403">
            <w:pPr>
              <w:spacing w:beforeLines="20" w:before="48" w:afterLines="20" w:after="48"/>
              <w:jc w:val="center"/>
              <w:rPr>
                <w:color w:val="000000"/>
                <w:sz w:val="18"/>
                <w:szCs w:val="18"/>
                <w:lang w:val="en-GB" w:eastAsia="en-CA"/>
              </w:rPr>
            </w:pPr>
            <w:r w:rsidRPr="00906E30">
              <w:rPr>
                <w:rFonts w:eastAsiaTheme="minorHAnsi"/>
                <w:b/>
                <w:sz w:val="18"/>
                <w:szCs w:val="18"/>
              </w:rPr>
              <w:t>Mean</w:t>
            </w:r>
          </w:p>
        </w:tc>
      </w:tr>
      <w:tr w:rsidR="00650CC5" w:rsidRPr="00906E30" w14:paraId="0A5C83F9" w14:textId="77777777" w:rsidTr="00865403">
        <w:trPr>
          <w:trHeight w:val="224"/>
          <w:jc w:val="center"/>
        </w:trPr>
        <w:tc>
          <w:tcPr>
            <w:tcW w:w="125" w:type="pct"/>
            <w:tcBorders>
              <w:top w:val="single" w:sz="4" w:space="0" w:color="auto"/>
              <w:left w:val="double" w:sz="4" w:space="0" w:color="auto"/>
              <w:bottom w:val="dotted" w:sz="4" w:space="0" w:color="auto"/>
            </w:tcBorders>
            <w:shd w:val="clear" w:color="auto" w:fill="auto"/>
            <w:noWrap/>
            <w:vAlign w:val="center"/>
            <w:hideMark/>
          </w:tcPr>
          <w:p w14:paraId="6C9E30D8" w14:textId="77777777" w:rsidR="00650CC5" w:rsidRPr="00906E30" w:rsidRDefault="00650CC5" w:rsidP="00865403">
            <w:pPr>
              <w:spacing w:beforeLines="20" w:before="48" w:afterLines="20" w:after="48"/>
              <w:rPr>
                <w:i/>
                <w:iCs/>
                <w:color w:val="000000"/>
                <w:sz w:val="18"/>
                <w:szCs w:val="18"/>
                <w:lang w:eastAsia="en-CA"/>
              </w:rPr>
            </w:pPr>
          </w:p>
        </w:tc>
        <w:tc>
          <w:tcPr>
            <w:tcW w:w="2781" w:type="pct"/>
            <w:gridSpan w:val="2"/>
            <w:tcBorders>
              <w:top w:val="single" w:sz="4" w:space="0" w:color="auto"/>
              <w:bottom w:val="dotted" w:sz="4" w:space="0" w:color="auto"/>
            </w:tcBorders>
            <w:shd w:val="clear" w:color="auto" w:fill="auto"/>
            <w:noWrap/>
            <w:vAlign w:val="center"/>
            <w:hideMark/>
          </w:tcPr>
          <w:p w14:paraId="0BC4B9FF" w14:textId="77777777" w:rsidR="00650CC5" w:rsidRPr="00906E30" w:rsidRDefault="00650CC5" w:rsidP="00865403">
            <w:pPr>
              <w:spacing w:beforeLines="20" w:before="48" w:afterLines="20" w:after="48"/>
              <w:rPr>
                <w:i/>
                <w:iCs/>
                <w:color w:val="000000"/>
                <w:sz w:val="18"/>
                <w:szCs w:val="18"/>
                <w:lang w:eastAsia="en-CA"/>
              </w:rPr>
            </w:pPr>
            <w:r w:rsidRPr="00906E30">
              <w:rPr>
                <w:i/>
                <w:iCs/>
                <w:color w:val="000000"/>
                <w:sz w:val="18"/>
                <w:szCs w:val="18"/>
                <w:lang w:eastAsia="en-CA"/>
              </w:rPr>
              <w:t>Previous Recorded suspensions and revocations</w:t>
            </w:r>
          </w:p>
        </w:tc>
        <w:tc>
          <w:tcPr>
            <w:tcW w:w="2094" w:type="pct"/>
            <w:gridSpan w:val="2"/>
            <w:tcBorders>
              <w:top w:val="single" w:sz="4" w:space="0" w:color="auto"/>
              <w:bottom w:val="dotted" w:sz="4" w:space="0" w:color="auto"/>
              <w:right w:val="double" w:sz="4" w:space="0" w:color="auto"/>
            </w:tcBorders>
            <w:shd w:val="clear" w:color="auto" w:fill="auto"/>
            <w:noWrap/>
            <w:vAlign w:val="center"/>
            <w:hideMark/>
          </w:tcPr>
          <w:p w14:paraId="152011EE" w14:textId="77777777" w:rsidR="00650CC5" w:rsidRPr="00650CC5" w:rsidRDefault="00650CC5" w:rsidP="00865403">
            <w:pPr>
              <w:spacing w:beforeLines="20" w:before="48" w:afterLines="20" w:after="48"/>
              <w:jc w:val="center"/>
              <w:rPr>
                <w:color w:val="000000"/>
                <w:sz w:val="18"/>
                <w:szCs w:val="18"/>
                <w:lang w:val="en-GB" w:eastAsia="en-CA"/>
              </w:rPr>
            </w:pPr>
            <w:r>
              <w:rPr>
                <w:color w:val="000000"/>
                <w:sz w:val="18"/>
                <w:szCs w:val="18"/>
                <w:lang w:val="en-GB" w:eastAsia="en-CA"/>
              </w:rPr>
              <w:t>0</w:t>
            </w:r>
            <w:r w:rsidRPr="00650CC5">
              <w:rPr>
                <w:color w:val="000000"/>
                <w:sz w:val="18"/>
                <w:szCs w:val="18"/>
                <w:lang w:val="en-GB" w:eastAsia="en-CA"/>
              </w:rPr>
              <w:t>.444</w:t>
            </w:r>
          </w:p>
        </w:tc>
      </w:tr>
      <w:tr w:rsidR="00650CC5" w:rsidRPr="00B421BF" w14:paraId="3F5A0F52"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1A3F96E4" w14:textId="77777777" w:rsidR="00650CC5" w:rsidRPr="00906E30" w:rsidRDefault="00650CC5" w:rsidP="00865403">
            <w:pPr>
              <w:spacing w:beforeLines="20" w:before="48" w:afterLines="20" w:after="48"/>
              <w:rPr>
                <w:i/>
                <w:iCs/>
                <w:color w:val="000000"/>
                <w:sz w:val="18"/>
                <w:szCs w:val="18"/>
                <w:lang w:eastAsia="en-CA"/>
              </w:rPr>
            </w:pPr>
          </w:p>
        </w:tc>
        <w:tc>
          <w:tcPr>
            <w:tcW w:w="2781" w:type="pct"/>
            <w:gridSpan w:val="2"/>
            <w:tcBorders>
              <w:top w:val="dotted" w:sz="4" w:space="0" w:color="auto"/>
              <w:bottom w:val="dotted" w:sz="4" w:space="0" w:color="auto"/>
            </w:tcBorders>
            <w:shd w:val="clear" w:color="auto" w:fill="auto"/>
            <w:noWrap/>
            <w:vAlign w:val="center"/>
          </w:tcPr>
          <w:p w14:paraId="148C5B7C" w14:textId="77777777" w:rsidR="00650CC5" w:rsidRPr="00906E30" w:rsidRDefault="00650CC5" w:rsidP="00865403">
            <w:pPr>
              <w:spacing w:beforeLines="20" w:before="48" w:afterLines="20" w:after="48"/>
              <w:rPr>
                <w:i/>
                <w:iCs/>
                <w:color w:val="000000"/>
                <w:sz w:val="18"/>
                <w:szCs w:val="18"/>
                <w:lang w:eastAsia="en-CA"/>
              </w:rPr>
            </w:pPr>
            <w:r w:rsidRPr="00906E30">
              <w:rPr>
                <w:i/>
                <w:iCs/>
                <w:color w:val="000000"/>
                <w:sz w:val="18"/>
                <w:szCs w:val="18"/>
                <w:lang w:eastAsia="en-CA"/>
              </w:rPr>
              <w:t>Previous record of other harmful motor vehicle convictions</w:t>
            </w:r>
          </w:p>
        </w:tc>
        <w:tc>
          <w:tcPr>
            <w:tcW w:w="2094" w:type="pct"/>
            <w:gridSpan w:val="2"/>
            <w:tcBorders>
              <w:top w:val="dotted" w:sz="4" w:space="0" w:color="auto"/>
              <w:bottom w:val="dotted" w:sz="4" w:space="0" w:color="auto"/>
              <w:right w:val="double" w:sz="4" w:space="0" w:color="auto"/>
            </w:tcBorders>
            <w:shd w:val="clear" w:color="auto" w:fill="auto"/>
            <w:noWrap/>
            <w:vAlign w:val="center"/>
          </w:tcPr>
          <w:p w14:paraId="679E4F6E" w14:textId="77777777" w:rsidR="00650CC5" w:rsidRPr="00650CC5" w:rsidRDefault="00650CC5" w:rsidP="00865403">
            <w:pPr>
              <w:spacing w:beforeLines="20" w:before="48" w:afterLines="20" w:after="48"/>
              <w:jc w:val="center"/>
              <w:rPr>
                <w:color w:val="000000"/>
                <w:sz w:val="18"/>
                <w:szCs w:val="18"/>
                <w:lang w:val="en-GB" w:eastAsia="en-CA"/>
              </w:rPr>
            </w:pPr>
            <w:r>
              <w:rPr>
                <w:color w:val="000000"/>
                <w:sz w:val="18"/>
                <w:szCs w:val="18"/>
                <w:lang w:val="en-GB" w:eastAsia="en-CA"/>
              </w:rPr>
              <w:t>0</w:t>
            </w:r>
            <w:r w:rsidRPr="00650CC5">
              <w:rPr>
                <w:color w:val="000000"/>
                <w:sz w:val="18"/>
                <w:szCs w:val="18"/>
                <w:lang w:val="en-GB" w:eastAsia="en-CA"/>
              </w:rPr>
              <w:t>.323</w:t>
            </w:r>
          </w:p>
        </w:tc>
      </w:tr>
      <w:tr w:rsidR="00D73273" w:rsidRPr="00B421BF" w14:paraId="0B292A2B" w14:textId="77777777" w:rsidTr="00865403">
        <w:trPr>
          <w:trHeight w:val="224"/>
          <w:jc w:val="center"/>
        </w:trPr>
        <w:tc>
          <w:tcPr>
            <w:tcW w:w="125" w:type="pct"/>
            <w:tcBorders>
              <w:top w:val="dotted" w:sz="4" w:space="0" w:color="auto"/>
              <w:left w:val="double" w:sz="4" w:space="0" w:color="auto"/>
              <w:bottom w:val="dotted" w:sz="4" w:space="0" w:color="auto"/>
            </w:tcBorders>
            <w:shd w:val="clear" w:color="auto" w:fill="auto"/>
            <w:noWrap/>
            <w:vAlign w:val="center"/>
          </w:tcPr>
          <w:p w14:paraId="7D0A86E4" w14:textId="77777777" w:rsidR="00D73273" w:rsidRPr="00906E30" w:rsidRDefault="00D73273" w:rsidP="00865403">
            <w:pPr>
              <w:spacing w:beforeLines="20" w:before="48" w:afterLines="20" w:after="48"/>
              <w:rPr>
                <w:i/>
                <w:iCs/>
                <w:color w:val="000000"/>
                <w:sz w:val="18"/>
                <w:szCs w:val="18"/>
                <w:lang w:eastAsia="en-CA"/>
              </w:rPr>
            </w:pPr>
          </w:p>
        </w:tc>
        <w:tc>
          <w:tcPr>
            <w:tcW w:w="2781" w:type="pct"/>
            <w:gridSpan w:val="2"/>
            <w:tcBorders>
              <w:top w:val="dotted" w:sz="4" w:space="0" w:color="auto"/>
              <w:bottom w:val="dotted" w:sz="4" w:space="0" w:color="auto"/>
            </w:tcBorders>
            <w:shd w:val="clear" w:color="auto" w:fill="auto"/>
            <w:noWrap/>
            <w:vAlign w:val="center"/>
          </w:tcPr>
          <w:p w14:paraId="17E5CB52" w14:textId="77777777" w:rsidR="00D73273" w:rsidRPr="00906E30" w:rsidRDefault="00036ED2" w:rsidP="00865403">
            <w:pPr>
              <w:spacing w:beforeLines="20" w:before="48" w:afterLines="20" w:after="48"/>
              <w:rPr>
                <w:i/>
                <w:iCs/>
                <w:color w:val="000000"/>
                <w:sz w:val="18"/>
                <w:szCs w:val="18"/>
                <w:lang w:eastAsia="en-CA"/>
              </w:rPr>
            </w:pPr>
            <w:r>
              <w:rPr>
                <w:i/>
                <w:iCs/>
                <w:color w:val="000000"/>
                <w:sz w:val="18"/>
                <w:szCs w:val="18"/>
                <w:lang w:eastAsia="en-CA"/>
              </w:rPr>
              <w:t>Number of passengers</w:t>
            </w:r>
          </w:p>
        </w:tc>
        <w:tc>
          <w:tcPr>
            <w:tcW w:w="2094" w:type="pct"/>
            <w:gridSpan w:val="2"/>
            <w:tcBorders>
              <w:top w:val="dotted" w:sz="4" w:space="0" w:color="auto"/>
              <w:bottom w:val="dotted" w:sz="4" w:space="0" w:color="auto"/>
              <w:right w:val="double" w:sz="4" w:space="0" w:color="auto"/>
            </w:tcBorders>
            <w:shd w:val="clear" w:color="auto" w:fill="auto"/>
            <w:noWrap/>
            <w:vAlign w:val="center"/>
          </w:tcPr>
          <w:p w14:paraId="65B5D13E" w14:textId="77777777" w:rsidR="00D73273" w:rsidRPr="00036ED2" w:rsidRDefault="00036ED2" w:rsidP="00865403">
            <w:pPr>
              <w:spacing w:beforeLines="20" w:before="48" w:afterLines="20" w:after="48"/>
              <w:jc w:val="center"/>
              <w:rPr>
                <w:color w:val="000000"/>
                <w:sz w:val="18"/>
                <w:szCs w:val="18"/>
                <w:lang w:val="en-GB" w:eastAsia="en-CA"/>
              </w:rPr>
            </w:pPr>
            <w:r w:rsidRPr="00036ED2">
              <w:rPr>
                <w:color w:val="000000"/>
                <w:sz w:val="18"/>
                <w:szCs w:val="18"/>
                <w:lang w:val="en-GB" w:eastAsia="en-CA"/>
              </w:rPr>
              <w:t>0.400</w:t>
            </w:r>
          </w:p>
        </w:tc>
      </w:tr>
      <w:tr w:rsidR="00036ED2" w:rsidRPr="00B421BF" w14:paraId="66EE5DC2" w14:textId="77777777" w:rsidTr="00865403">
        <w:trPr>
          <w:trHeight w:val="224"/>
          <w:jc w:val="center"/>
        </w:trPr>
        <w:tc>
          <w:tcPr>
            <w:tcW w:w="125" w:type="pct"/>
            <w:tcBorders>
              <w:top w:val="dotted" w:sz="4" w:space="0" w:color="auto"/>
              <w:left w:val="double" w:sz="4" w:space="0" w:color="auto"/>
              <w:bottom w:val="double" w:sz="4" w:space="0" w:color="auto"/>
            </w:tcBorders>
            <w:shd w:val="clear" w:color="auto" w:fill="auto"/>
            <w:noWrap/>
            <w:vAlign w:val="center"/>
          </w:tcPr>
          <w:p w14:paraId="454363A6" w14:textId="77777777" w:rsidR="00036ED2" w:rsidRPr="00906E30" w:rsidRDefault="00036ED2" w:rsidP="00865403">
            <w:pPr>
              <w:spacing w:beforeLines="20" w:before="48" w:afterLines="20" w:after="48"/>
              <w:rPr>
                <w:i/>
                <w:iCs/>
                <w:color w:val="000000"/>
                <w:sz w:val="18"/>
                <w:szCs w:val="18"/>
                <w:lang w:eastAsia="en-CA"/>
              </w:rPr>
            </w:pPr>
          </w:p>
        </w:tc>
        <w:tc>
          <w:tcPr>
            <w:tcW w:w="2781" w:type="pct"/>
            <w:gridSpan w:val="2"/>
            <w:tcBorders>
              <w:top w:val="dotted" w:sz="4" w:space="0" w:color="auto"/>
              <w:bottom w:val="double" w:sz="4" w:space="0" w:color="auto"/>
            </w:tcBorders>
            <w:shd w:val="clear" w:color="auto" w:fill="auto"/>
            <w:noWrap/>
            <w:vAlign w:val="center"/>
          </w:tcPr>
          <w:p w14:paraId="4552C1B4" w14:textId="77777777" w:rsidR="00036ED2" w:rsidRDefault="0012532E" w:rsidP="00865403">
            <w:pPr>
              <w:spacing w:beforeLines="20" w:before="48" w:afterLines="20" w:after="48"/>
              <w:rPr>
                <w:i/>
                <w:iCs/>
                <w:color w:val="000000"/>
                <w:sz w:val="18"/>
                <w:szCs w:val="18"/>
                <w:lang w:eastAsia="en-CA"/>
              </w:rPr>
            </w:pPr>
            <w:r>
              <w:rPr>
                <w:i/>
                <w:iCs/>
                <w:color w:val="000000"/>
                <w:sz w:val="18"/>
                <w:szCs w:val="18"/>
                <w:lang w:eastAsia="en-CA"/>
              </w:rPr>
              <w:t>Logarithm</w:t>
            </w:r>
            <w:r w:rsidR="00036ED2">
              <w:rPr>
                <w:i/>
                <w:iCs/>
                <w:color w:val="000000"/>
                <w:sz w:val="18"/>
                <w:szCs w:val="18"/>
                <w:lang w:eastAsia="en-CA"/>
              </w:rPr>
              <w:t xml:space="preserve"> of EMS </w:t>
            </w:r>
            <w:r w:rsidR="006904C3">
              <w:rPr>
                <w:i/>
                <w:iCs/>
                <w:color w:val="000000"/>
                <w:sz w:val="18"/>
                <w:szCs w:val="18"/>
                <w:lang w:eastAsia="en-CA"/>
              </w:rPr>
              <w:t>response</w:t>
            </w:r>
            <w:r w:rsidR="00036ED2">
              <w:rPr>
                <w:i/>
                <w:iCs/>
                <w:color w:val="000000"/>
                <w:sz w:val="18"/>
                <w:szCs w:val="18"/>
                <w:lang w:eastAsia="en-CA"/>
              </w:rPr>
              <w:t xml:space="preserve"> time</w:t>
            </w:r>
            <w:r w:rsidR="006904C3">
              <w:rPr>
                <w:i/>
                <w:iCs/>
                <w:color w:val="000000"/>
                <w:sz w:val="18"/>
                <w:szCs w:val="18"/>
                <w:lang w:eastAsia="en-CA"/>
              </w:rPr>
              <w:t xml:space="preserve"> (</w:t>
            </w:r>
            <w:r w:rsidR="00036ED2">
              <w:rPr>
                <w:i/>
                <w:iCs/>
                <w:color w:val="000000"/>
                <w:sz w:val="18"/>
                <w:szCs w:val="18"/>
                <w:lang w:eastAsia="en-CA"/>
              </w:rPr>
              <w:t>in minute</w:t>
            </w:r>
            <w:r w:rsidR="006904C3">
              <w:rPr>
                <w:i/>
                <w:iCs/>
                <w:color w:val="000000"/>
                <w:sz w:val="18"/>
                <w:szCs w:val="18"/>
                <w:lang w:eastAsia="en-CA"/>
              </w:rPr>
              <w:t>)</w:t>
            </w:r>
          </w:p>
        </w:tc>
        <w:tc>
          <w:tcPr>
            <w:tcW w:w="2094" w:type="pct"/>
            <w:gridSpan w:val="2"/>
            <w:tcBorders>
              <w:top w:val="dotted" w:sz="4" w:space="0" w:color="auto"/>
              <w:bottom w:val="double" w:sz="4" w:space="0" w:color="auto"/>
              <w:right w:val="double" w:sz="4" w:space="0" w:color="auto"/>
            </w:tcBorders>
            <w:shd w:val="clear" w:color="auto" w:fill="auto"/>
            <w:noWrap/>
            <w:vAlign w:val="center"/>
          </w:tcPr>
          <w:p w14:paraId="12DDED89" w14:textId="77777777" w:rsidR="00036ED2" w:rsidRPr="00036ED2" w:rsidRDefault="00036ED2" w:rsidP="00865403">
            <w:pPr>
              <w:spacing w:beforeLines="20" w:before="48" w:afterLines="20" w:after="48"/>
              <w:jc w:val="center"/>
              <w:rPr>
                <w:color w:val="000000"/>
                <w:sz w:val="18"/>
                <w:szCs w:val="18"/>
                <w:lang w:val="en-GB" w:eastAsia="en-CA"/>
              </w:rPr>
            </w:pPr>
            <w:r w:rsidRPr="00036ED2">
              <w:rPr>
                <w:color w:val="000000"/>
                <w:sz w:val="18"/>
                <w:szCs w:val="18"/>
                <w:lang w:val="en-GB" w:eastAsia="en-CA"/>
              </w:rPr>
              <w:t>2.473</w:t>
            </w:r>
          </w:p>
        </w:tc>
      </w:tr>
    </w:tbl>
    <w:p w14:paraId="618FD622" w14:textId="77777777" w:rsidR="00D32C09" w:rsidRDefault="00D32C09" w:rsidP="00D32C09">
      <w:pPr>
        <w:spacing w:after="120"/>
        <w:jc w:val="center"/>
        <w:rPr>
          <w:b/>
        </w:rPr>
      </w:pPr>
    </w:p>
    <w:p w14:paraId="6616BD73" w14:textId="77777777" w:rsidR="00B02B69" w:rsidRDefault="00B02B69" w:rsidP="00D32C09">
      <w:pPr>
        <w:spacing w:after="120"/>
        <w:jc w:val="center"/>
        <w:rPr>
          <w:b/>
        </w:rPr>
      </w:pPr>
    </w:p>
    <w:p w14:paraId="116EE296" w14:textId="77777777" w:rsidR="00B02B69" w:rsidRDefault="00B02B69" w:rsidP="00D32C09">
      <w:pPr>
        <w:spacing w:after="120"/>
        <w:jc w:val="center"/>
        <w:rPr>
          <w:b/>
        </w:rPr>
      </w:pPr>
    </w:p>
    <w:p w14:paraId="65F746FE" w14:textId="77777777" w:rsidR="00795ECA" w:rsidRDefault="00795ECA" w:rsidP="00D32C09">
      <w:pPr>
        <w:spacing w:after="120"/>
        <w:jc w:val="center"/>
        <w:rPr>
          <w:b/>
        </w:rPr>
      </w:pPr>
    </w:p>
    <w:p w14:paraId="5A6B6872" w14:textId="77777777" w:rsidR="00795ECA" w:rsidRDefault="00795ECA" w:rsidP="00D32C09">
      <w:pPr>
        <w:spacing w:after="120"/>
        <w:jc w:val="center"/>
        <w:rPr>
          <w:b/>
        </w:rPr>
      </w:pPr>
    </w:p>
    <w:p w14:paraId="6592C603" w14:textId="77777777" w:rsidR="00795ECA" w:rsidRDefault="00795ECA" w:rsidP="00D32C09">
      <w:pPr>
        <w:spacing w:after="120"/>
        <w:jc w:val="center"/>
        <w:rPr>
          <w:b/>
        </w:rPr>
      </w:pPr>
    </w:p>
    <w:p w14:paraId="4AC350CF" w14:textId="77777777" w:rsidR="00795ECA" w:rsidRDefault="00795ECA" w:rsidP="00D32C09">
      <w:pPr>
        <w:spacing w:after="120"/>
        <w:jc w:val="center"/>
        <w:rPr>
          <w:b/>
        </w:rPr>
      </w:pPr>
    </w:p>
    <w:p w14:paraId="41FFE85F" w14:textId="77777777" w:rsidR="00795ECA" w:rsidRDefault="00795ECA" w:rsidP="00D32C09">
      <w:pPr>
        <w:spacing w:after="120"/>
        <w:jc w:val="center"/>
        <w:rPr>
          <w:b/>
        </w:rPr>
      </w:pPr>
    </w:p>
    <w:p w14:paraId="11824FD1" w14:textId="77777777" w:rsidR="00795ECA" w:rsidRDefault="00795ECA" w:rsidP="00D32C09">
      <w:pPr>
        <w:spacing w:after="120"/>
        <w:jc w:val="center"/>
        <w:rPr>
          <w:b/>
        </w:rPr>
      </w:pPr>
    </w:p>
    <w:p w14:paraId="4F3CCD75" w14:textId="77777777" w:rsidR="00795ECA" w:rsidRDefault="00795ECA" w:rsidP="00D32C09">
      <w:pPr>
        <w:spacing w:after="120"/>
        <w:jc w:val="center"/>
        <w:rPr>
          <w:b/>
        </w:rPr>
      </w:pPr>
    </w:p>
    <w:p w14:paraId="6AA2D4BF" w14:textId="77777777" w:rsidR="00795ECA" w:rsidRDefault="00795ECA" w:rsidP="00D32C09">
      <w:pPr>
        <w:spacing w:after="120"/>
        <w:jc w:val="center"/>
        <w:rPr>
          <w:b/>
        </w:rPr>
      </w:pPr>
    </w:p>
    <w:p w14:paraId="03C89C06" w14:textId="77777777" w:rsidR="00795ECA" w:rsidRDefault="00795ECA" w:rsidP="00D32C09">
      <w:pPr>
        <w:spacing w:after="120"/>
        <w:jc w:val="center"/>
        <w:rPr>
          <w:b/>
        </w:rPr>
      </w:pPr>
    </w:p>
    <w:p w14:paraId="4E3BC744" w14:textId="77777777" w:rsidR="00C21ED4" w:rsidRDefault="00C21ED4" w:rsidP="00B02B69">
      <w:pPr>
        <w:spacing w:after="120"/>
        <w:jc w:val="center"/>
        <w:rPr>
          <w:b/>
          <w:szCs w:val="24"/>
        </w:rPr>
      </w:pPr>
    </w:p>
    <w:p w14:paraId="42165697" w14:textId="77777777" w:rsidR="00B02B69" w:rsidRDefault="00B02B69" w:rsidP="00B02B69">
      <w:pPr>
        <w:spacing w:after="120"/>
        <w:jc w:val="center"/>
        <w:rPr>
          <w:b/>
          <w:szCs w:val="24"/>
        </w:rPr>
      </w:pPr>
      <w:r w:rsidRPr="00730B05">
        <w:rPr>
          <w:b/>
          <w:szCs w:val="24"/>
        </w:rPr>
        <w:lastRenderedPageBreak/>
        <w:t xml:space="preserve">TABLE </w:t>
      </w:r>
      <w:r>
        <w:rPr>
          <w:b/>
          <w:szCs w:val="24"/>
        </w:rPr>
        <w:t>3</w:t>
      </w:r>
      <w:r w:rsidRPr="00730B05">
        <w:rPr>
          <w:b/>
          <w:szCs w:val="24"/>
        </w:rPr>
        <w:t xml:space="preserve"> </w:t>
      </w:r>
      <w:r w:rsidRPr="00795ECA">
        <w:t>Measures of Fit in Estimation Sample</w:t>
      </w:r>
    </w:p>
    <w:tbl>
      <w:tblPr>
        <w:tblStyle w:val="TableGrid"/>
        <w:tblW w:w="5000" w:type="pct"/>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4663"/>
        <w:gridCol w:w="1701"/>
        <w:gridCol w:w="1559"/>
        <w:gridCol w:w="1407"/>
      </w:tblGrid>
      <w:tr w:rsidR="003C3B38" w:rsidRPr="00374F94" w14:paraId="29CAD775" w14:textId="77777777" w:rsidTr="00903F7F">
        <w:trPr>
          <w:trHeight w:val="527"/>
          <w:jc w:val="center"/>
        </w:trPr>
        <w:tc>
          <w:tcPr>
            <w:tcW w:w="4663" w:type="dxa"/>
            <w:tcBorders>
              <w:top w:val="double" w:sz="4" w:space="0" w:color="auto"/>
              <w:bottom w:val="single" w:sz="4" w:space="0" w:color="auto"/>
              <w:right w:val="single" w:sz="4" w:space="0" w:color="auto"/>
            </w:tcBorders>
            <w:noWrap/>
            <w:vAlign w:val="center"/>
          </w:tcPr>
          <w:p w14:paraId="1270862C" w14:textId="1469CA1B" w:rsidR="003C3B38" w:rsidRPr="00374F94" w:rsidRDefault="00903F7F" w:rsidP="003C3B38">
            <w:pPr>
              <w:jc w:val="center"/>
              <w:rPr>
                <w:b/>
                <w:bCs/>
                <w:szCs w:val="24"/>
              </w:rPr>
            </w:pPr>
            <w:r w:rsidRPr="00374F94">
              <w:rPr>
                <w:b/>
                <w:bCs/>
                <w:szCs w:val="24"/>
              </w:rPr>
              <w:t>Summary Statistic</w:t>
            </w:r>
          </w:p>
        </w:tc>
        <w:tc>
          <w:tcPr>
            <w:tcW w:w="1701" w:type="dxa"/>
            <w:tcBorders>
              <w:top w:val="double" w:sz="4" w:space="0" w:color="auto"/>
              <w:left w:val="single" w:sz="4" w:space="0" w:color="auto"/>
              <w:bottom w:val="single" w:sz="4" w:space="0" w:color="auto"/>
            </w:tcBorders>
            <w:noWrap/>
            <w:vAlign w:val="center"/>
          </w:tcPr>
          <w:p w14:paraId="01D8132A" w14:textId="21176C82" w:rsidR="003C3B38" w:rsidRPr="00374F94" w:rsidRDefault="003C3B38" w:rsidP="003C3B38">
            <w:pPr>
              <w:jc w:val="center"/>
              <w:rPr>
                <w:b/>
                <w:szCs w:val="24"/>
              </w:rPr>
            </w:pPr>
            <w:r w:rsidRPr="00374F94">
              <w:rPr>
                <w:b/>
                <w:szCs w:val="24"/>
              </w:rPr>
              <w:t>OL</w:t>
            </w:r>
          </w:p>
        </w:tc>
        <w:tc>
          <w:tcPr>
            <w:tcW w:w="1559" w:type="dxa"/>
            <w:tcBorders>
              <w:top w:val="double" w:sz="4" w:space="0" w:color="auto"/>
              <w:bottom w:val="single" w:sz="4" w:space="0" w:color="auto"/>
            </w:tcBorders>
            <w:vAlign w:val="center"/>
          </w:tcPr>
          <w:p w14:paraId="5963E92E" w14:textId="1AAA6D67" w:rsidR="003C3B38" w:rsidRPr="00374F94" w:rsidRDefault="003C3B38" w:rsidP="003C3B38">
            <w:pPr>
              <w:jc w:val="center"/>
              <w:rPr>
                <w:b/>
                <w:szCs w:val="24"/>
              </w:rPr>
            </w:pPr>
            <w:r w:rsidRPr="00374F94">
              <w:rPr>
                <w:b/>
                <w:szCs w:val="24"/>
              </w:rPr>
              <w:t>GOL</w:t>
            </w:r>
          </w:p>
        </w:tc>
        <w:tc>
          <w:tcPr>
            <w:tcW w:w="1407" w:type="dxa"/>
            <w:tcBorders>
              <w:top w:val="double" w:sz="4" w:space="0" w:color="auto"/>
              <w:bottom w:val="single" w:sz="4" w:space="0" w:color="auto"/>
            </w:tcBorders>
            <w:vAlign w:val="center"/>
          </w:tcPr>
          <w:p w14:paraId="68F56905" w14:textId="1733C869" w:rsidR="003C3B38" w:rsidRPr="00374F94" w:rsidRDefault="003C3B38" w:rsidP="003C3B38">
            <w:pPr>
              <w:jc w:val="center"/>
              <w:rPr>
                <w:b/>
                <w:szCs w:val="24"/>
              </w:rPr>
            </w:pPr>
            <w:r w:rsidRPr="00374F94">
              <w:rPr>
                <w:b/>
                <w:szCs w:val="24"/>
              </w:rPr>
              <w:t>MGOL</w:t>
            </w:r>
          </w:p>
        </w:tc>
      </w:tr>
      <w:tr w:rsidR="00DE4EDC" w:rsidRPr="00374F94" w14:paraId="644EFEF1" w14:textId="77777777" w:rsidTr="00903F7F">
        <w:trPr>
          <w:trHeight w:val="404"/>
          <w:jc w:val="center"/>
        </w:trPr>
        <w:tc>
          <w:tcPr>
            <w:tcW w:w="4663" w:type="dxa"/>
            <w:tcBorders>
              <w:top w:val="single" w:sz="4" w:space="0" w:color="auto"/>
              <w:right w:val="single" w:sz="4" w:space="0" w:color="auto"/>
            </w:tcBorders>
            <w:noWrap/>
            <w:vAlign w:val="center"/>
            <w:hideMark/>
          </w:tcPr>
          <w:p w14:paraId="747E48C2" w14:textId="77777777" w:rsidR="00DE4EDC" w:rsidRPr="00374F94" w:rsidRDefault="00DE4EDC" w:rsidP="00DE4EDC">
            <w:pPr>
              <w:ind w:left="21"/>
              <w:rPr>
                <w:bCs/>
                <w:szCs w:val="24"/>
              </w:rPr>
            </w:pPr>
            <w:r w:rsidRPr="00374F94">
              <w:rPr>
                <w:bCs/>
                <w:szCs w:val="24"/>
              </w:rPr>
              <w:t>Log-likelihood at zero</w:t>
            </w:r>
          </w:p>
        </w:tc>
        <w:tc>
          <w:tcPr>
            <w:tcW w:w="1701" w:type="dxa"/>
            <w:tcBorders>
              <w:top w:val="single" w:sz="4" w:space="0" w:color="auto"/>
              <w:left w:val="single" w:sz="4" w:space="0" w:color="auto"/>
            </w:tcBorders>
            <w:noWrap/>
            <w:vAlign w:val="center"/>
          </w:tcPr>
          <w:p w14:paraId="2BBA3C2E" w14:textId="77777777" w:rsidR="00DE4EDC" w:rsidRPr="00374F94" w:rsidRDefault="00DE4EDC" w:rsidP="00DE4EDC">
            <w:pPr>
              <w:jc w:val="center"/>
              <w:rPr>
                <w:szCs w:val="24"/>
              </w:rPr>
            </w:pPr>
            <w:r>
              <w:rPr>
                <w:szCs w:val="24"/>
              </w:rPr>
              <w:t>-9928.0</w:t>
            </w:r>
          </w:p>
        </w:tc>
        <w:tc>
          <w:tcPr>
            <w:tcW w:w="1559" w:type="dxa"/>
            <w:tcBorders>
              <w:top w:val="single" w:sz="4" w:space="0" w:color="auto"/>
            </w:tcBorders>
            <w:noWrap/>
            <w:vAlign w:val="center"/>
          </w:tcPr>
          <w:p w14:paraId="22A37460" w14:textId="77777777" w:rsidR="00DE4EDC" w:rsidRDefault="00DE4EDC" w:rsidP="00DE4EDC">
            <w:pPr>
              <w:jc w:val="center"/>
            </w:pPr>
            <w:r w:rsidRPr="003C331F">
              <w:rPr>
                <w:szCs w:val="24"/>
              </w:rPr>
              <w:t>-9928.0</w:t>
            </w:r>
          </w:p>
        </w:tc>
        <w:tc>
          <w:tcPr>
            <w:tcW w:w="1407" w:type="dxa"/>
            <w:tcBorders>
              <w:top w:val="single" w:sz="4" w:space="0" w:color="auto"/>
            </w:tcBorders>
            <w:noWrap/>
            <w:vAlign w:val="center"/>
          </w:tcPr>
          <w:p w14:paraId="73B43B2C" w14:textId="77777777" w:rsidR="00DE4EDC" w:rsidRDefault="00DE4EDC" w:rsidP="00DE4EDC">
            <w:pPr>
              <w:jc w:val="center"/>
            </w:pPr>
            <w:r w:rsidRPr="003C331F">
              <w:rPr>
                <w:szCs w:val="24"/>
              </w:rPr>
              <w:t>-9928.0</w:t>
            </w:r>
          </w:p>
        </w:tc>
      </w:tr>
      <w:tr w:rsidR="00374F94" w:rsidRPr="00374F94" w14:paraId="411CF41A" w14:textId="77777777" w:rsidTr="00903F7F">
        <w:trPr>
          <w:trHeight w:val="404"/>
          <w:jc w:val="center"/>
        </w:trPr>
        <w:tc>
          <w:tcPr>
            <w:tcW w:w="4663" w:type="dxa"/>
            <w:tcBorders>
              <w:right w:val="single" w:sz="4" w:space="0" w:color="auto"/>
            </w:tcBorders>
            <w:noWrap/>
            <w:vAlign w:val="center"/>
            <w:hideMark/>
          </w:tcPr>
          <w:p w14:paraId="45975C69" w14:textId="77777777" w:rsidR="00374F94" w:rsidRPr="00374F94" w:rsidRDefault="00374F94" w:rsidP="00374F94">
            <w:pPr>
              <w:ind w:left="21"/>
              <w:rPr>
                <w:bCs/>
                <w:szCs w:val="24"/>
              </w:rPr>
            </w:pPr>
            <w:r w:rsidRPr="00374F94">
              <w:rPr>
                <w:bCs/>
                <w:szCs w:val="24"/>
              </w:rPr>
              <w:t>Log-likelihood at sample shares</w:t>
            </w:r>
          </w:p>
        </w:tc>
        <w:tc>
          <w:tcPr>
            <w:tcW w:w="1701" w:type="dxa"/>
            <w:tcBorders>
              <w:left w:val="single" w:sz="4" w:space="0" w:color="auto"/>
            </w:tcBorders>
            <w:noWrap/>
            <w:vAlign w:val="center"/>
          </w:tcPr>
          <w:p w14:paraId="5AC10175" w14:textId="77777777" w:rsidR="00374F94" w:rsidRPr="00374F94" w:rsidRDefault="00374F94" w:rsidP="00374F94">
            <w:pPr>
              <w:jc w:val="center"/>
              <w:rPr>
                <w:szCs w:val="24"/>
              </w:rPr>
            </w:pPr>
            <w:r w:rsidRPr="00374F94">
              <w:rPr>
                <w:szCs w:val="24"/>
              </w:rPr>
              <w:t>-9016.3</w:t>
            </w:r>
          </w:p>
        </w:tc>
        <w:tc>
          <w:tcPr>
            <w:tcW w:w="1559" w:type="dxa"/>
            <w:noWrap/>
            <w:vAlign w:val="center"/>
          </w:tcPr>
          <w:p w14:paraId="3961D320" w14:textId="77777777" w:rsidR="00374F94" w:rsidRPr="00374F94" w:rsidRDefault="00374F94" w:rsidP="00374F94">
            <w:pPr>
              <w:jc w:val="center"/>
              <w:rPr>
                <w:szCs w:val="24"/>
              </w:rPr>
            </w:pPr>
            <w:r w:rsidRPr="00374F94">
              <w:rPr>
                <w:szCs w:val="24"/>
              </w:rPr>
              <w:t>-9016.3</w:t>
            </w:r>
          </w:p>
        </w:tc>
        <w:tc>
          <w:tcPr>
            <w:tcW w:w="1407" w:type="dxa"/>
            <w:noWrap/>
            <w:vAlign w:val="center"/>
          </w:tcPr>
          <w:p w14:paraId="78ED427F" w14:textId="77777777" w:rsidR="00374F94" w:rsidRPr="00374F94" w:rsidRDefault="00374F94" w:rsidP="00374F94">
            <w:pPr>
              <w:jc w:val="center"/>
              <w:rPr>
                <w:szCs w:val="24"/>
              </w:rPr>
            </w:pPr>
            <w:r w:rsidRPr="00374F94">
              <w:rPr>
                <w:szCs w:val="24"/>
              </w:rPr>
              <w:t>-9016.3</w:t>
            </w:r>
          </w:p>
        </w:tc>
      </w:tr>
      <w:tr w:rsidR="00903F7F" w:rsidRPr="00374F94" w14:paraId="0945B867" w14:textId="77777777" w:rsidTr="00903F7F">
        <w:trPr>
          <w:trHeight w:val="404"/>
          <w:jc w:val="center"/>
        </w:trPr>
        <w:tc>
          <w:tcPr>
            <w:tcW w:w="4663" w:type="dxa"/>
            <w:tcBorders>
              <w:bottom w:val="single" w:sz="4" w:space="0" w:color="auto"/>
              <w:right w:val="single" w:sz="4" w:space="0" w:color="auto"/>
            </w:tcBorders>
            <w:noWrap/>
            <w:vAlign w:val="center"/>
          </w:tcPr>
          <w:p w14:paraId="66EE76D9" w14:textId="4BB40956" w:rsidR="00903F7F" w:rsidRPr="00374F94" w:rsidRDefault="00903F7F" w:rsidP="00903F7F">
            <w:pPr>
              <w:ind w:left="21"/>
              <w:rPr>
                <w:bCs/>
                <w:szCs w:val="24"/>
              </w:rPr>
            </w:pPr>
            <w:r w:rsidRPr="00374F94">
              <w:rPr>
                <w:bCs/>
                <w:szCs w:val="24"/>
              </w:rPr>
              <w:t>Number of observations</w:t>
            </w:r>
          </w:p>
        </w:tc>
        <w:tc>
          <w:tcPr>
            <w:tcW w:w="1701" w:type="dxa"/>
            <w:tcBorders>
              <w:left w:val="single" w:sz="4" w:space="0" w:color="auto"/>
              <w:bottom w:val="single" w:sz="4" w:space="0" w:color="auto"/>
            </w:tcBorders>
            <w:noWrap/>
            <w:vAlign w:val="center"/>
          </w:tcPr>
          <w:p w14:paraId="6552535F" w14:textId="54D718B5" w:rsidR="00903F7F" w:rsidRPr="00374F94" w:rsidRDefault="00903F7F" w:rsidP="00903F7F">
            <w:pPr>
              <w:jc w:val="center"/>
              <w:rPr>
                <w:szCs w:val="24"/>
              </w:rPr>
            </w:pPr>
            <w:r>
              <w:rPr>
                <w:szCs w:val="24"/>
              </w:rPr>
              <w:t>5102</w:t>
            </w:r>
          </w:p>
        </w:tc>
        <w:tc>
          <w:tcPr>
            <w:tcW w:w="1559" w:type="dxa"/>
            <w:tcBorders>
              <w:bottom w:val="single" w:sz="4" w:space="0" w:color="auto"/>
            </w:tcBorders>
            <w:noWrap/>
            <w:vAlign w:val="center"/>
          </w:tcPr>
          <w:p w14:paraId="22555CF9" w14:textId="5ADBCA3E" w:rsidR="00903F7F" w:rsidRPr="00374F94" w:rsidRDefault="00903F7F" w:rsidP="00903F7F">
            <w:pPr>
              <w:jc w:val="center"/>
              <w:rPr>
                <w:szCs w:val="24"/>
              </w:rPr>
            </w:pPr>
            <w:r>
              <w:rPr>
                <w:szCs w:val="24"/>
              </w:rPr>
              <w:t>5102</w:t>
            </w:r>
          </w:p>
        </w:tc>
        <w:tc>
          <w:tcPr>
            <w:tcW w:w="1407" w:type="dxa"/>
            <w:tcBorders>
              <w:bottom w:val="single" w:sz="4" w:space="0" w:color="auto"/>
            </w:tcBorders>
            <w:noWrap/>
            <w:vAlign w:val="center"/>
          </w:tcPr>
          <w:p w14:paraId="3FDC80CB" w14:textId="3CEA9B58" w:rsidR="00903F7F" w:rsidRPr="00374F94" w:rsidRDefault="00903F7F" w:rsidP="00903F7F">
            <w:pPr>
              <w:jc w:val="center"/>
              <w:rPr>
                <w:szCs w:val="24"/>
              </w:rPr>
            </w:pPr>
            <w:r>
              <w:rPr>
                <w:szCs w:val="24"/>
              </w:rPr>
              <w:t>5102</w:t>
            </w:r>
          </w:p>
        </w:tc>
      </w:tr>
      <w:tr w:rsidR="00903F7F" w:rsidRPr="00374F94" w14:paraId="2E188E15" w14:textId="77777777" w:rsidTr="00903F7F">
        <w:trPr>
          <w:trHeight w:val="536"/>
          <w:jc w:val="center"/>
        </w:trPr>
        <w:tc>
          <w:tcPr>
            <w:tcW w:w="4663" w:type="dxa"/>
            <w:tcBorders>
              <w:top w:val="single" w:sz="4" w:space="0" w:color="auto"/>
              <w:bottom w:val="single" w:sz="4" w:space="0" w:color="auto"/>
              <w:right w:val="single" w:sz="4" w:space="0" w:color="auto"/>
            </w:tcBorders>
            <w:noWrap/>
            <w:vAlign w:val="center"/>
          </w:tcPr>
          <w:p w14:paraId="1CA2D9EA" w14:textId="57546D0E" w:rsidR="00903F7F" w:rsidRPr="00374F94" w:rsidRDefault="00903F7F" w:rsidP="00903F7F">
            <w:pPr>
              <w:ind w:left="21"/>
              <w:jc w:val="center"/>
              <w:rPr>
                <w:bCs/>
                <w:szCs w:val="24"/>
              </w:rPr>
            </w:pPr>
            <w:r w:rsidRPr="00374F94">
              <w:rPr>
                <w:b/>
                <w:bCs/>
                <w:szCs w:val="24"/>
              </w:rPr>
              <w:t>Summary Statistic</w:t>
            </w:r>
          </w:p>
        </w:tc>
        <w:tc>
          <w:tcPr>
            <w:tcW w:w="4667" w:type="dxa"/>
            <w:gridSpan w:val="3"/>
            <w:tcBorders>
              <w:top w:val="single" w:sz="4" w:space="0" w:color="auto"/>
              <w:left w:val="single" w:sz="4" w:space="0" w:color="auto"/>
              <w:bottom w:val="single" w:sz="4" w:space="0" w:color="auto"/>
            </w:tcBorders>
            <w:noWrap/>
            <w:vAlign w:val="center"/>
          </w:tcPr>
          <w:p w14:paraId="187A7CF5" w14:textId="10E9FAEA" w:rsidR="00903F7F" w:rsidRPr="00374F94" w:rsidRDefault="00903F7F" w:rsidP="00374F94">
            <w:pPr>
              <w:jc w:val="center"/>
              <w:rPr>
                <w:szCs w:val="24"/>
              </w:rPr>
            </w:pPr>
            <w:r>
              <w:rPr>
                <w:b/>
                <w:szCs w:val="24"/>
              </w:rPr>
              <w:t>Without 2SRI Treatment</w:t>
            </w:r>
          </w:p>
        </w:tc>
      </w:tr>
      <w:tr w:rsidR="00B02B69" w:rsidRPr="00374F94" w14:paraId="6BCF1290" w14:textId="77777777" w:rsidTr="00903F7F">
        <w:trPr>
          <w:trHeight w:val="404"/>
          <w:jc w:val="center"/>
        </w:trPr>
        <w:tc>
          <w:tcPr>
            <w:tcW w:w="4663" w:type="dxa"/>
            <w:tcBorders>
              <w:top w:val="single" w:sz="4" w:space="0" w:color="auto"/>
              <w:right w:val="single" w:sz="4" w:space="0" w:color="auto"/>
            </w:tcBorders>
            <w:noWrap/>
            <w:vAlign w:val="center"/>
            <w:hideMark/>
          </w:tcPr>
          <w:p w14:paraId="0ECD6DED" w14:textId="77777777" w:rsidR="00B02B69" w:rsidRPr="00374F94" w:rsidRDefault="00B02B69" w:rsidP="007A1D46">
            <w:pPr>
              <w:ind w:left="21"/>
              <w:rPr>
                <w:bCs/>
                <w:szCs w:val="24"/>
              </w:rPr>
            </w:pPr>
            <w:r w:rsidRPr="00374F94">
              <w:rPr>
                <w:bCs/>
                <w:szCs w:val="24"/>
              </w:rPr>
              <w:t>Log-likelihood at convergence</w:t>
            </w:r>
          </w:p>
        </w:tc>
        <w:tc>
          <w:tcPr>
            <w:tcW w:w="1701" w:type="dxa"/>
            <w:tcBorders>
              <w:top w:val="single" w:sz="4" w:space="0" w:color="auto"/>
              <w:left w:val="single" w:sz="4" w:space="0" w:color="auto"/>
            </w:tcBorders>
            <w:noWrap/>
            <w:vAlign w:val="center"/>
          </w:tcPr>
          <w:p w14:paraId="79FEE6D3" w14:textId="38A56E2C" w:rsidR="00B02B69" w:rsidRPr="003C3B38" w:rsidRDefault="003C3B38" w:rsidP="003C3B38">
            <w:pPr>
              <w:jc w:val="center"/>
              <w:rPr>
                <w:szCs w:val="24"/>
              </w:rPr>
            </w:pPr>
            <w:r w:rsidRPr="003C3B38">
              <w:rPr>
                <w:szCs w:val="24"/>
              </w:rPr>
              <w:t>-8844.8</w:t>
            </w:r>
          </w:p>
        </w:tc>
        <w:tc>
          <w:tcPr>
            <w:tcW w:w="1559" w:type="dxa"/>
            <w:tcBorders>
              <w:top w:val="single" w:sz="4" w:space="0" w:color="auto"/>
            </w:tcBorders>
            <w:noWrap/>
            <w:vAlign w:val="center"/>
          </w:tcPr>
          <w:p w14:paraId="42EA22AA" w14:textId="611DC718" w:rsidR="00B02B69" w:rsidRPr="003C3B38" w:rsidRDefault="003C3B38" w:rsidP="003C3B38">
            <w:pPr>
              <w:jc w:val="center"/>
              <w:rPr>
                <w:szCs w:val="24"/>
              </w:rPr>
            </w:pPr>
            <w:r w:rsidRPr="003C3B38">
              <w:rPr>
                <w:szCs w:val="24"/>
              </w:rPr>
              <w:t>-8794.9</w:t>
            </w:r>
          </w:p>
        </w:tc>
        <w:tc>
          <w:tcPr>
            <w:tcW w:w="1407" w:type="dxa"/>
            <w:tcBorders>
              <w:top w:val="single" w:sz="4" w:space="0" w:color="auto"/>
            </w:tcBorders>
            <w:noWrap/>
            <w:vAlign w:val="center"/>
          </w:tcPr>
          <w:p w14:paraId="2B40B0E5" w14:textId="51998A80" w:rsidR="00B02B69" w:rsidRPr="003C3B38" w:rsidRDefault="003C3B38" w:rsidP="003C3B38">
            <w:pPr>
              <w:jc w:val="center"/>
              <w:rPr>
                <w:szCs w:val="24"/>
              </w:rPr>
            </w:pPr>
            <w:r w:rsidRPr="003C3B38">
              <w:rPr>
                <w:szCs w:val="24"/>
              </w:rPr>
              <w:t>-8793.7</w:t>
            </w:r>
          </w:p>
        </w:tc>
      </w:tr>
      <w:tr w:rsidR="00B02B69" w:rsidRPr="00374F94" w14:paraId="3CFCBF9F" w14:textId="77777777" w:rsidTr="00903F7F">
        <w:trPr>
          <w:trHeight w:val="404"/>
          <w:jc w:val="center"/>
        </w:trPr>
        <w:tc>
          <w:tcPr>
            <w:tcW w:w="4663" w:type="dxa"/>
            <w:tcBorders>
              <w:right w:val="single" w:sz="4" w:space="0" w:color="auto"/>
            </w:tcBorders>
            <w:noWrap/>
            <w:vAlign w:val="center"/>
            <w:hideMark/>
          </w:tcPr>
          <w:p w14:paraId="02080232" w14:textId="77777777" w:rsidR="00B02B69" w:rsidRPr="00374F94" w:rsidRDefault="00B02B69" w:rsidP="007A1D46">
            <w:pPr>
              <w:ind w:left="21"/>
              <w:rPr>
                <w:bCs/>
                <w:szCs w:val="24"/>
              </w:rPr>
            </w:pPr>
            <w:r w:rsidRPr="00374F94">
              <w:rPr>
                <w:bCs/>
                <w:szCs w:val="24"/>
              </w:rPr>
              <w:t>Number of parameters</w:t>
            </w:r>
          </w:p>
        </w:tc>
        <w:tc>
          <w:tcPr>
            <w:tcW w:w="1701" w:type="dxa"/>
            <w:tcBorders>
              <w:left w:val="single" w:sz="4" w:space="0" w:color="auto"/>
            </w:tcBorders>
            <w:noWrap/>
            <w:vAlign w:val="center"/>
          </w:tcPr>
          <w:p w14:paraId="0848F097" w14:textId="48891F64" w:rsidR="00B02B69" w:rsidRPr="00374F94" w:rsidRDefault="008B103E" w:rsidP="003C3B38">
            <w:pPr>
              <w:jc w:val="center"/>
              <w:rPr>
                <w:szCs w:val="24"/>
              </w:rPr>
            </w:pPr>
            <w:r>
              <w:rPr>
                <w:szCs w:val="24"/>
              </w:rPr>
              <w:t>1</w:t>
            </w:r>
            <w:r w:rsidR="003C3B38">
              <w:rPr>
                <w:szCs w:val="24"/>
              </w:rPr>
              <w:t>8</w:t>
            </w:r>
          </w:p>
        </w:tc>
        <w:tc>
          <w:tcPr>
            <w:tcW w:w="1559" w:type="dxa"/>
            <w:noWrap/>
            <w:vAlign w:val="center"/>
          </w:tcPr>
          <w:p w14:paraId="71427BB7" w14:textId="650AA91A" w:rsidR="00B02B69" w:rsidRPr="00374F94" w:rsidRDefault="008B103E" w:rsidP="007A1D46">
            <w:pPr>
              <w:jc w:val="center"/>
              <w:rPr>
                <w:szCs w:val="24"/>
              </w:rPr>
            </w:pPr>
            <w:r>
              <w:rPr>
                <w:szCs w:val="24"/>
              </w:rPr>
              <w:t>2</w:t>
            </w:r>
            <w:r w:rsidR="003C3B38">
              <w:rPr>
                <w:szCs w:val="24"/>
              </w:rPr>
              <w:t>8</w:t>
            </w:r>
          </w:p>
        </w:tc>
        <w:tc>
          <w:tcPr>
            <w:tcW w:w="1407" w:type="dxa"/>
            <w:noWrap/>
            <w:vAlign w:val="center"/>
          </w:tcPr>
          <w:p w14:paraId="1E91086B" w14:textId="3D259715" w:rsidR="00B02B69" w:rsidRPr="00374F94" w:rsidRDefault="003C3B38" w:rsidP="007A1D46">
            <w:pPr>
              <w:jc w:val="center"/>
              <w:rPr>
                <w:szCs w:val="24"/>
              </w:rPr>
            </w:pPr>
            <w:r>
              <w:rPr>
                <w:szCs w:val="24"/>
              </w:rPr>
              <w:t>30</w:t>
            </w:r>
          </w:p>
        </w:tc>
      </w:tr>
      <w:tr w:rsidR="003C3B38" w:rsidRPr="00374F94" w14:paraId="2BB65197" w14:textId="77777777" w:rsidTr="00903F7F">
        <w:trPr>
          <w:trHeight w:val="608"/>
          <w:jc w:val="center"/>
        </w:trPr>
        <w:tc>
          <w:tcPr>
            <w:tcW w:w="4663" w:type="dxa"/>
            <w:tcBorders>
              <w:top w:val="single" w:sz="4" w:space="0" w:color="auto"/>
              <w:bottom w:val="single" w:sz="4" w:space="0" w:color="auto"/>
              <w:right w:val="single" w:sz="4" w:space="0" w:color="auto"/>
            </w:tcBorders>
            <w:noWrap/>
            <w:vAlign w:val="center"/>
          </w:tcPr>
          <w:p w14:paraId="493153E4" w14:textId="740550DE" w:rsidR="003C3B38" w:rsidRPr="00374F94" w:rsidRDefault="003C3B38" w:rsidP="003C3B38">
            <w:pPr>
              <w:jc w:val="center"/>
              <w:rPr>
                <w:bCs/>
                <w:szCs w:val="24"/>
              </w:rPr>
            </w:pPr>
            <w:r w:rsidRPr="00374F94">
              <w:rPr>
                <w:b/>
                <w:bCs/>
                <w:szCs w:val="24"/>
              </w:rPr>
              <w:t>Summary Statistic</w:t>
            </w:r>
          </w:p>
        </w:tc>
        <w:tc>
          <w:tcPr>
            <w:tcW w:w="4667" w:type="dxa"/>
            <w:gridSpan w:val="3"/>
            <w:tcBorders>
              <w:top w:val="single" w:sz="4" w:space="0" w:color="auto"/>
              <w:left w:val="single" w:sz="4" w:space="0" w:color="auto"/>
              <w:bottom w:val="single" w:sz="4" w:space="0" w:color="auto"/>
            </w:tcBorders>
            <w:noWrap/>
            <w:vAlign w:val="center"/>
          </w:tcPr>
          <w:p w14:paraId="5788872B" w14:textId="0D8BC0F1" w:rsidR="003C3B38" w:rsidRDefault="003C3B38" w:rsidP="003C3B38">
            <w:pPr>
              <w:jc w:val="center"/>
              <w:rPr>
                <w:szCs w:val="24"/>
              </w:rPr>
            </w:pPr>
            <w:r>
              <w:rPr>
                <w:b/>
                <w:szCs w:val="24"/>
              </w:rPr>
              <w:t>With 2SRI Treatment</w:t>
            </w:r>
          </w:p>
        </w:tc>
      </w:tr>
      <w:tr w:rsidR="003C3B38" w:rsidRPr="00374F94" w14:paraId="51AE186C" w14:textId="77777777" w:rsidTr="00903F7F">
        <w:trPr>
          <w:trHeight w:val="404"/>
          <w:jc w:val="center"/>
        </w:trPr>
        <w:tc>
          <w:tcPr>
            <w:tcW w:w="4663" w:type="dxa"/>
            <w:tcBorders>
              <w:top w:val="single" w:sz="4" w:space="0" w:color="auto"/>
              <w:right w:val="single" w:sz="4" w:space="0" w:color="auto"/>
            </w:tcBorders>
            <w:noWrap/>
            <w:vAlign w:val="center"/>
          </w:tcPr>
          <w:p w14:paraId="4B65FF79" w14:textId="0F5D3698" w:rsidR="003C3B38" w:rsidRPr="00374F94" w:rsidRDefault="003C3B38" w:rsidP="003C3B38">
            <w:pPr>
              <w:ind w:left="21"/>
              <w:rPr>
                <w:bCs/>
                <w:szCs w:val="24"/>
              </w:rPr>
            </w:pPr>
            <w:r w:rsidRPr="00374F94">
              <w:rPr>
                <w:bCs/>
                <w:szCs w:val="24"/>
              </w:rPr>
              <w:t>Log-likelihood at convergence</w:t>
            </w:r>
          </w:p>
        </w:tc>
        <w:tc>
          <w:tcPr>
            <w:tcW w:w="1701" w:type="dxa"/>
            <w:tcBorders>
              <w:top w:val="single" w:sz="4" w:space="0" w:color="auto"/>
              <w:left w:val="single" w:sz="4" w:space="0" w:color="auto"/>
            </w:tcBorders>
            <w:noWrap/>
            <w:vAlign w:val="center"/>
          </w:tcPr>
          <w:p w14:paraId="23069FD9" w14:textId="06041C5F" w:rsidR="003C3B38" w:rsidRDefault="003C3B38" w:rsidP="003C3B38">
            <w:pPr>
              <w:jc w:val="center"/>
              <w:rPr>
                <w:szCs w:val="24"/>
              </w:rPr>
            </w:pPr>
            <w:r w:rsidRPr="008B103E">
              <w:rPr>
                <w:szCs w:val="24"/>
              </w:rPr>
              <w:t>-8839.8</w:t>
            </w:r>
          </w:p>
        </w:tc>
        <w:tc>
          <w:tcPr>
            <w:tcW w:w="1559" w:type="dxa"/>
            <w:tcBorders>
              <w:top w:val="single" w:sz="4" w:space="0" w:color="auto"/>
            </w:tcBorders>
            <w:noWrap/>
            <w:vAlign w:val="center"/>
          </w:tcPr>
          <w:p w14:paraId="502F07F8" w14:textId="66C10FFF" w:rsidR="003C3B38" w:rsidRDefault="003C3B38" w:rsidP="003C3B38">
            <w:pPr>
              <w:jc w:val="center"/>
              <w:rPr>
                <w:szCs w:val="24"/>
              </w:rPr>
            </w:pPr>
            <w:r w:rsidRPr="008B103E">
              <w:rPr>
                <w:szCs w:val="24"/>
              </w:rPr>
              <w:t>-8790.8</w:t>
            </w:r>
          </w:p>
        </w:tc>
        <w:tc>
          <w:tcPr>
            <w:tcW w:w="1407" w:type="dxa"/>
            <w:tcBorders>
              <w:top w:val="single" w:sz="4" w:space="0" w:color="auto"/>
            </w:tcBorders>
            <w:noWrap/>
            <w:vAlign w:val="center"/>
          </w:tcPr>
          <w:p w14:paraId="3751A184" w14:textId="178F9F47" w:rsidR="003C3B38" w:rsidRDefault="003C3B38" w:rsidP="003C3B38">
            <w:pPr>
              <w:jc w:val="center"/>
              <w:rPr>
                <w:szCs w:val="24"/>
              </w:rPr>
            </w:pPr>
            <w:r w:rsidRPr="008B103E">
              <w:rPr>
                <w:szCs w:val="24"/>
              </w:rPr>
              <w:t>-8787.4</w:t>
            </w:r>
          </w:p>
        </w:tc>
      </w:tr>
      <w:tr w:rsidR="003C3B38" w:rsidRPr="00374F94" w14:paraId="1FB7F452" w14:textId="77777777" w:rsidTr="00903F7F">
        <w:trPr>
          <w:trHeight w:val="404"/>
          <w:jc w:val="center"/>
        </w:trPr>
        <w:tc>
          <w:tcPr>
            <w:tcW w:w="4663" w:type="dxa"/>
            <w:tcBorders>
              <w:right w:val="single" w:sz="4" w:space="0" w:color="auto"/>
            </w:tcBorders>
            <w:noWrap/>
            <w:vAlign w:val="center"/>
          </w:tcPr>
          <w:p w14:paraId="5A5FC3B1" w14:textId="7BDE2102" w:rsidR="003C3B38" w:rsidRPr="00374F94" w:rsidRDefault="003C3B38" w:rsidP="003C3B38">
            <w:pPr>
              <w:ind w:left="21"/>
              <w:rPr>
                <w:bCs/>
                <w:szCs w:val="24"/>
              </w:rPr>
            </w:pPr>
            <w:r w:rsidRPr="00374F94">
              <w:rPr>
                <w:bCs/>
                <w:szCs w:val="24"/>
              </w:rPr>
              <w:t>Number of parameters</w:t>
            </w:r>
          </w:p>
        </w:tc>
        <w:tc>
          <w:tcPr>
            <w:tcW w:w="1701" w:type="dxa"/>
            <w:tcBorders>
              <w:left w:val="single" w:sz="4" w:space="0" w:color="auto"/>
            </w:tcBorders>
            <w:noWrap/>
            <w:vAlign w:val="center"/>
          </w:tcPr>
          <w:p w14:paraId="26E3509E" w14:textId="13A54F1A" w:rsidR="003C3B38" w:rsidRDefault="003C3B38" w:rsidP="003C3B38">
            <w:pPr>
              <w:jc w:val="center"/>
              <w:rPr>
                <w:szCs w:val="24"/>
              </w:rPr>
            </w:pPr>
            <w:r>
              <w:rPr>
                <w:szCs w:val="24"/>
              </w:rPr>
              <w:t>19</w:t>
            </w:r>
          </w:p>
        </w:tc>
        <w:tc>
          <w:tcPr>
            <w:tcW w:w="1559" w:type="dxa"/>
            <w:noWrap/>
            <w:vAlign w:val="center"/>
          </w:tcPr>
          <w:p w14:paraId="799885C7" w14:textId="47D85836" w:rsidR="003C3B38" w:rsidRDefault="003C3B38" w:rsidP="003C3B38">
            <w:pPr>
              <w:jc w:val="center"/>
              <w:rPr>
                <w:szCs w:val="24"/>
              </w:rPr>
            </w:pPr>
            <w:r>
              <w:rPr>
                <w:szCs w:val="24"/>
              </w:rPr>
              <w:t>29</w:t>
            </w:r>
          </w:p>
        </w:tc>
        <w:tc>
          <w:tcPr>
            <w:tcW w:w="1407" w:type="dxa"/>
            <w:noWrap/>
            <w:vAlign w:val="center"/>
          </w:tcPr>
          <w:p w14:paraId="6B510EF6" w14:textId="51BCD932" w:rsidR="003C3B38" w:rsidRDefault="003C3B38" w:rsidP="003C3B38">
            <w:pPr>
              <w:jc w:val="center"/>
              <w:rPr>
                <w:szCs w:val="24"/>
              </w:rPr>
            </w:pPr>
            <w:r>
              <w:rPr>
                <w:szCs w:val="24"/>
              </w:rPr>
              <w:t>31</w:t>
            </w:r>
          </w:p>
        </w:tc>
      </w:tr>
      <w:tr w:rsidR="00192897" w:rsidRPr="00374F94" w14:paraId="21209C73" w14:textId="77777777" w:rsidTr="00192897">
        <w:trPr>
          <w:trHeight w:val="576"/>
          <w:jc w:val="center"/>
        </w:trPr>
        <w:tc>
          <w:tcPr>
            <w:tcW w:w="4663" w:type="dxa"/>
            <w:tcBorders>
              <w:top w:val="single" w:sz="4" w:space="0" w:color="auto"/>
              <w:bottom w:val="single" w:sz="4" w:space="0" w:color="auto"/>
              <w:right w:val="single" w:sz="4" w:space="0" w:color="auto"/>
            </w:tcBorders>
            <w:noWrap/>
            <w:vAlign w:val="center"/>
          </w:tcPr>
          <w:p w14:paraId="35C59D29" w14:textId="0623E54B" w:rsidR="00192897" w:rsidRPr="00192897" w:rsidRDefault="00192897" w:rsidP="00192897">
            <w:pPr>
              <w:ind w:left="21"/>
              <w:jc w:val="center"/>
              <w:rPr>
                <w:b/>
                <w:bCs/>
                <w:szCs w:val="24"/>
              </w:rPr>
            </w:pPr>
            <w:r w:rsidRPr="00192897">
              <w:rPr>
                <w:rFonts w:eastAsia="Calibri"/>
                <w:b/>
                <w:szCs w:val="24"/>
              </w:rPr>
              <w:t>Log-likelihood (LR) test</w:t>
            </w:r>
          </w:p>
        </w:tc>
        <w:tc>
          <w:tcPr>
            <w:tcW w:w="4667" w:type="dxa"/>
            <w:gridSpan w:val="3"/>
            <w:tcBorders>
              <w:top w:val="single" w:sz="4" w:space="0" w:color="auto"/>
              <w:left w:val="single" w:sz="4" w:space="0" w:color="auto"/>
              <w:bottom w:val="single" w:sz="4" w:space="0" w:color="auto"/>
            </w:tcBorders>
            <w:noWrap/>
            <w:vAlign w:val="center"/>
          </w:tcPr>
          <w:p w14:paraId="17292943" w14:textId="2BE8EFC7" w:rsidR="00192897" w:rsidRPr="00192897" w:rsidRDefault="00192897" w:rsidP="007A1D46">
            <w:pPr>
              <w:jc w:val="center"/>
              <w:rPr>
                <w:b/>
                <w:szCs w:val="24"/>
              </w:rPr>
            </w:pPr>
            <w:r w:rsidRPr="00192897">
              <w:rPr>
                <w:rFonts w:eastAsia="Calibri"/>
                <w:b/>
                <w:szCs w:val="24"/>
              </w:rPr>
              <w:t>LR Test Values</w:t>
            </w:r>
          </w:p>
        </w:tc>
      </w:tr>
      <w:tr w:rsidR="00B310D7" w:rsidRPr="00374F94" w14:paraId="00288EB5" w14:textId="77777777" w:rsidTr="000F3099">
        <w:trPr>
          <w:trHeight w:val="404"/>
          <w:jc w:val="center"/>
        </w:trPr>
        <w:tc>
          <w:tcPr>
            <w:tcW w:w="4663" w:type="dxa"/>
            <w:tcBorders>
              <w:top w:val="single" w:sz="4" w:space="0" w:color="auto"/>
              <w:right w:val="single" w:sz="4" w:space="0" w:color="auto"/>
            </w:tcBorders>
            <w:noWrap/>
            <w:vAlign w:val="center"/>
          </w:tcPr>
          <w:p w14:paraId="7B1EB417" w14:textId="75F7977B" w:rsidR="00B310D7" w:rsidRPr="00374F94" w:rsidRDefault="00B310D7" w:rsidP="000F3099">
            <w:pPr>
              <w:ind w:left="21"/>
              <w:rPr>
                <w:bCs/>
                <w:szCs w:val="24"/>
              </w:rPr>
            </w:pPr>
            <w:r w:rsidRPr="000F3099">
              <w:rPr>
                <w:bCs/>
                <w:szCs w:val="24"/>
              </w:rPr>
              <w:t xml:space="preserve">OL without 2SRI/OL with 2SRI </w:t>
            </w:r>
          </w:p>
        </w:tc>
        <w:tc>
          <w:tcPr>
            <w:tcW w:w="4667" w:type="dxa"/>
            <w:gridSpan w:val="3"/>
            <w:tcBorders>
              <w:top w:val="single" w:sz="4" w:space="0" w:color="auto"/>
              <w:left w:val="single" w:sz="4" w:space="0" w:color="auto"/>
            </w:tcBorders>
            <w:noWrap/>
            <w:vAlign w:val="center"/>
          </w:tcPr>
          <w:p w14:paraId="63EFC369" w14:textId="5C6E6E46" w:rsidR="00B310D7" w:rsidRPr="00374F94" w:rsidRDefault="004312F5" w:rsidP="000F3099">
            <w:pPr>
              <w:jc w:val="center"/>
              <w:rPr>
                <w:szCs w:val="24"/>
              </w:rPr>
            </w:pPr>
            <w:r>
              <w:rPr>
                <w:szCs w:val="24"/>
              </w:rPr>
              <w:t>9.9</w:t>
            </w:r>
            <w:r w:rsidR="00B310D7" w:rsidRPr="00223D2C">
              <w:rPr>
                <w:szCs w:val="24"/>
              </w:rPr>
              <w:t xml:space="preserve"> (1 degree of freedom)</w:t>
            </w:r>
          </w:p>
        </w:tc>
      </w:tr>
      <w:tr w:rsidR="00B310D7" w:rsidRPr="00374F94" w14:paraId="5BF54627" w14:textId="77777777" w:rsidTr="000F3099">
        <w:trPr>
          <w:trHeight w:val="404"/>
          <w:jc w:val="center"/>
        </w:trPr>
        <w:tc>
          <w:tcPr>
            <w:tcW w:w="4663" w:type="dxa"/>
            <w:tcBorders>
              <w:right w:val="single" w:sz="4" w:space="0" w:color="auto"/>
            </w:tcBorders>
            <w:noWrap/>
            <w:vAlign w:val="center"/>
          </w:tcPr>
          <w:p w14:paraId="2EF75706" w14:textId="598AC15D" w:rsidR="00B310D7" w:rsidRPr="000F3099" w:rsidRDefault="00B310D7" w:rsidP="000F3099">
            <w:pPr>
              <w:ind w:left="21"/>
              <w:rPr>
                <w:bCs/>
                <w:szCs w:val="24"/>
              </w:rPr>
            </w:pPr>
            <w:r w:rsidRPr="000F3099">
              <w:rPr>
                <w:bCs/>
                <w:szCs w:val="24"/>
              </w:rPr>
              <w:t xml:space="preserve">GOL without 2SRI/GOL with 2SRI </w:t>
            </w:r>
          </w:p>
        </w:tc>
        <w:tc>
          <w:tcPr>
            <w:tcW w:w="4667" w:type="dxa"/>
            <w:gridSpan w:val="3"/>
            <w:tcBorders>
              <w:left w:val="single" w:sz="4" w:space="0" w:color="auto"/>
            </w:tcBorders>
            <w:noWrap/>
            <w:vAlign w:val="center"/>
          </w:tcPr>
          <w:p w14:paraId="61D24D88" w14:textId="13895105" w:rsidR="00B310D7" w:rsidRPr="00374F94" w:rsidRDefault="004312F5" w:rsidP="000F3099">
            <w:pPr>
              <w:jc w:val="center"/>
              <w:rPr>
                <w:szCs w:val="24"/>
              </w:rPr>
            </w:pPr>
            <w:r>
              <w:rPr>
                <w:szCs w:val="24"/>
              </w:rPr>
              <w:t>8.2</w:t>
            </w:r>
            <w:r w:rsidR="00B310D7" w:rsidRPr="00223D2C">
              <w:rPr>
                <w:szCs w:val="24"/>
              </w:rPr>
              <w:t xml:space="preserve"> (1 degree of freedom)</w:t>
            </w:r>
          </w:p>
        </w:tc>
      </w:tr>
      <w:tr w:rsidR="00B310D7" w:rsidRPr="00374F94" w14:paraId="759159D2" w14:textId="77777777" w:rsidTr="000F3099">
        <w:trPr>
          <w:trHeight w:val="404"/>
          <w:jc w:val="center"/>
        </w:trPr>
        <w:tc>
          <w:tcPr>
            <w:tcW w:w="4663" w:type="dxa"/>
            <w:tcBorders>
              <w:right w:val="single" w:sz="4" w:space="0" w:color="auto"/>
            </w:tcBorders>
            <w:noWrap/>
            <w:vAlign w:val="center"/>
          </w:tcPr>
          <w:p w14:paraId="2B76F597" w14:textId="2F9D1931" w:rsidR="00B310D7" w:rsidRPr="000F3099" w:rsidRDefault="00B310D7" w:rsidP="000F3099">
            <w:pPr>
              <w:ind w:left="21"/>
              <w:rPr>
                <w:bCs/>
                <w:szCs w:val="24"/>
              </w:rPr>
            </w:pPr>
            <w:r w:rsidRPr="000F3099">
              <w:rPr>
                <w:bCs/>
                <w:szCs w:val="24"/>
              </w:rPr>
              <w:t xml:space="preserve">MGOL without 2SRI/MGOL with 2SRI </w:t>
            </w:r>
          </w:p>
        </w:tc>
        <w:tc>
          <w:tcPr>
            <w:tcW w:w="4667" w:type="dxa"/>
            <w:gridSpan w:val="3"/>
            <w:tcBorders>
              <w:left w:val="single" w:sz="4" w:space="0" w:color="auto"/>
            </w:tcBorders>
            <w:noWrap/>
            <w:vAlign w:val="center"/>
          </w:tcPr>
          <w:p w14:paraId="0DB861EC" w14:textId="192285A9" w:rsidR="00B310D7" w:rsidRPr="00793643" w:rsidRDefault="004312F5" w:rsidP="000F3099">
            <w:pPr>
              <w:jc w:val="center"/>
              <w:rPr>
                <w:szCs w:val="24"/>
              </w:rPr>
            </w:pPr>
            <w:r>
              <w:rPr>
                <w:szCs w:val="24"/>
              </w:rPr>
              <w:t>12.6</w:t>
            </w:r>
            <w:r w:rsidR="00B310D7" w:rsidRPr="00223D2C">
              <w:rPr>
                <w:szCs w:val="24"/>
              </w:rPr>
              <w:t xml:space="preserve"> (1 degree of freedom)</w:t>
            </w:r>
          </w:p>
        </w:tc>
      </w:tr>
      <w:tr w:rsidR="00B612CC" w:rsidRPr="00374F94" w14:paraId="4ACBED41" w14:textId="77777777" w:rsidTr="000F3099">
        <w:trPr>
          <w:trHeight w:val="404"/>
          <w:jc w:val="center"/>
        </w:trPr>
        <w:tc>
          <w:tcPr>
            <w:tcW w:w="4663" w:type="dxa"/>
            <w:tcBorders>
              <w:right w:val="single" w:sz="4" w:space="0" w:color="auto"/>
            </w:tcBorders>
            <w:noWrap/>
            <w:vAlign w:val="center"/>
          </w:tcPr>
          <w:p w14:paraId="4B113B22" w14:textId="7A9A2AAF" w:rsidR="00B612CC" w:rsidRPr="000F3099" w:rsidRDefault="00B612CC" w:rsidP="000F3099">
            <w:pPr>
              <w:ind w:left="21"/>
              <w:rPr>
                <w:bCs/>
                <w:szCs w:val="24"/>
              </w:rPr>
            </w:pPr>
            <w:r w:rsidRPr="000F3099">
              <w:rPr>
                <w:bCs/>
                <w:szCs w:val="24"/>
              </w:rPr>
              <w:t>OL with 2SRI/GOL with 2SRI</w:t>
            </w:r>
          </w:p>
        </w:tc>
        <w:tc>
          <w:tcPr>
            <w:tcW w:w="4667" w:type="dxa"/>
            <w:gridSpan w:val="3"/>
            <w:tcBorders>
              <w:left w:val="single" w:sz="4" w:space="0" w:color="auto"/>
            </w:tcBorders>
            <w:noWrap/>
            <w:vAlign w:val="center"/>
          </w:tcPr>
          <w:p w14:paraId="6F166FCD" w14:textId="15F5DB46" w:rsidR="00B612CC" w:rsidRPr="00793643" w:rsidRDefault="00B612CC" w:rsidP="000F3099">
            <w:pPr>
              <w:jc w:val="center"/>
              <w:rPr>
                <w:szCs w:val="24"/>
              </w:rPr>
            </w:pPr>
            <w:r w:rsidRPr="00793643">
              <w:rPr>
                <w:szCs w:val="24"/>
              </w:rPr>
              <w:t>98.1 (10</w:t>
            </w:r>
            <w:r>
              <w:rPr>
                <w:szCs w:val="24"/>
              </w:rPr>
              <w:t xml:space="preserve"> degrees of freedom)</w:t>
            </w:r>
          </w:p>
        </w:tc>
      </w:tr>
      <w:tr w:rsidR="00B612CC" w:rsidRPr="00374F94" w14:paraId="223BD7B3" w14:textId="77777777" w:rsidTr="000F3099">
        <w:trPr>
          <w:trHeight w:val="404"/>
          <w:jc w:val="center"/>
        </w:trPr>
        <w:tc>
          <w:tcPr>
            <w:tcW w:w="4663" w:type="dxa"/>
            <w:tcBorders>
              <w:right w:val="single" w:sz="4" w:space="0" w:color="auto"/>
            </w:tcBorders>
            <w:noWrap/>
            <w:vAlign w:val="center"/>
          </w:tcPr>
          <w:p w14:paraId="24D761F5" w14:textId="35C72D81" w:rsidR="00B612CC" w:rsidRPr="000F3099" w:rsidRDefault="00B612CC" w:rsidP="000F3099">
            <w:pPr>
              <w:ind w:left="21"/>
              <w:rPr>
                <w:bCs/>
                <w:szCs w:val="24"/>
              </w:rPr>
            </w:pPr>
            <w:r w:rsidRPr="000F3099">
              <w:rPr>
                <w:bCs/>
                <w:szCs w:val="24"/>
              </w:rPr>
              <w:t>OL with 2SRI/MGOL with 2SRI</w:t>
            </w:r>
          </w:p>
        </w:tc>
        <w:tc>
          <w:tcPr>
            <w:tcW w:w="4667" w:type="dxa"/>
            <w:gridSpan w:val="3"/>
            <w:tcBorders>
              <w:left w:val="single" w:sz="4" w:space="0" w:color="auto"/>
            </w:tcBorders>
            <w:noWrap/>
            <w:vAlign w:val="center"/>
          </w:tcPr>
          <w:p w14:paraId="75D5B2DE" w14:textId="13E9D796" w:rsidR="00B612CC" w:rsidRPr="00793643" w:rsidRDefault="00B612CC" w:rsidP="000F3099">
            <w:pPr>
              <w:jc w:val="center"/>
              <w:rPr>
                <w:szCs w:val="24"/>
              </w:rPr>
            </w:pPr>
            <w:r w:rsidRPr="00793643">
              <w:rPr>
                <w:szCs w:val="24"/>
              </w:rPr>
              <w:t>104.8 (12 degrees of freedom)</w:t>
            </w:r>
          </w:p>
        </w:tc>
      </w:tr>
      <w:tr w:rsidR="00165CB1" w:rsidRPr="00374F94" w14:paraId="4AF4594B" w14:textId="77777777" w:rsidTr="000F3099">
        <w:trPr>
          <w:trHeight w:val="404"/>
          <w:jc w:val="center"/>
        </w:trPr>
        <w:tc>
          <w:tcPr>
            <w:tcW w:w="4663" w:type="dxa"/>
            <w:tcBorders>
              <w:bottom w:val="single" w:sz="4" w:space="0" w:color="auto"/>
              <w:right w:val="single" w:sz="4" w:space="0" w:color="auto"/>
            </w:tcBorders>
            <w:noWrap/>
            <w:vAlign w:val="center"/>
          </w:tcPr>
          <w:p w14:paraId="6B9127A6" w14:textId="1F1CEE26" w:rsidR="00165CB1" w:rsidRPr="000F3099" w:rsidRDefault="00165CB1" w:rsidP="000F3099">
            <w:pPr>
              <w:ind w:left="21"/>
              <w:rPr>
                <w:bCs/>
                <w:szCs w:val="24"/>
              </w:rPr>
            </w:pPr>
            <w:r w:rsidRPr="000F3099">
              <w:rPr>
                <w:bCs/>
                <w:szCs w:val="24"/>
              </w:rPr>
              <w:t>GOL</w:t>
            </w:r>
            <w:r w:rsidR="00945A83" w:rsidRPr="000F3099">
              <w:rPr>
                <w:bCs/>
                <w:szCs w:val="24"/>
              </w:rPr>
              <w:t xml:space="preserve"> with 2SRI</w:t>
            </w:r>
            <w:r w:rsidRPr="000F3099">
              <w:rPr>
                <w:bCs/>
                <w:szCs w:val="24"/>
              </w:rPr>
              <w:t xml:space="preserve">/MGOL </w:t>
            </w:r>
            <w:r w:rsidR="00D42553" w:rsidRPr="000F3099">
              <w:rPr>
                <w:bCs/>
                <w:szCs w:val="24"/>
              </w:rPr>
              <w:t>with 2SRI</w:t>
            </w:r>
          </w:p>
        </w:tc>
        <w:tc>
          <w:tcPr>
            <w:tcW w:w="4667" w:type="dxa"/>
            <w:gridSpan w:val="3"/>
            <w:tcBorders>
              <w:left w:val="single" w:sz="4" w:space="0" w:color="auto"/>
              <w:bottom w:val="single" w:sz="4" w:space="0" w:color="auto"/>
            </w:tcBorders>
            <w:noWrap/>
            <w:vAlign w:val="center"/>
          </w:tcPr>
          <w:p w14:paraId="3AAAF135" w14:textId="77777777" w:rsidR="00165CB1" w:rsidRPr="00374F94" w:rsidRDefault="00165CB1" w:rsidP="000F3099">
            <w:pPr>
              <w:jc w:val="center"/>
              <w:rPr>
                <w:szCs w:val="24"/>
              </w:rPr>
            </w:pPr>
            <w:r w:rsidRPr="00793643">
              <w:rPr>
                <w:szCs w:val="24"/>
              </w:rPr>
              <w:t>6.8 (2</w:t>
            </w:r>
            <w:r>
              <w:rPr>
                <w:szCs w:val="24"/>
              </w:rPr>
              <w:t xml:space="preserve"> degrees of freedom)</w:t>
            </w:r>
          </w:p>
        </w:tc>
      </w:tr>
    </w:tbl>
    <w:p w14:paraId="1B126053" w14:textId="77777777" w:rsidR="00B02B69" w:rsidRDefault="00B02B69" w:rsidP="00B02B69">
      <w:pPr>
        <w:spacing w:after="120"/>
        <w:jc w:val="center"/>
        <w:rPr>
          <w:b/>
          <w:szCs w:val="24"/>
        </w:rPr>
      </w:pPr>
    </w:p>
    <w:p w14:paraId="2B060DF8" w14:textId="77777777" w:rsidR="00B02B69" w:rsidRDefault="00B02B69" w:rsidP="00B02B69">
      <w:pPr>
        <w:spacing w:after="120"/>
        <w:jc w:val="center"/>
        <w:rPr>
          <w:b/>
          <w:szCs w:val="24"/>
        </w:rPr>
      </w:pPr>
    </w:p>
    <w:p w14:paraId="2252B751" w14:textId="77777777" w:rsidR="00B02B69" w:rsidRDefault="00B02B69" w:rsidP="00D32C09">
      <w:pPr>
        <w:spacing w:after="120"/>
        <w:jc w:val="center"/>
        <w:rPr>
          <w:b/>
        </w:rPr>
        <w:sectPr w:rsidR="00B02B69" w:rsidSect="00D42B4B">
          <w:footerReference w:type="default" r:id="rId12"/>
          <w:pgSz w:w="12240" w:h="15840"/>
          <w:pgMar w:top="1440" w:right="1440" w:bottom="1440" w:left="1440" w:header="708" w:footer="708" w:gutter="0"/>
          <w:cols w:space="708"/>
          <w:titlePg/>
          <w:docGrid w:linePitch="360"/>
        </w:sectPr>
      </w:pPr>
    </w:p>
    <w:p w14:paraId="66584EF2" w14:textId="77777777" w:rsidR="00C21ED4" w:rsidRDefault="00C21ED4" w:rsidP="003A3A18">
      <w:pPr>
        <w:spacing w:after="120"/>
        <w:jc w:val="center"/>
        <w:rPr>
          <w:b/>
        </w:rPr>
      </w:pPr>
    </w:p>
    <w:p w14:paraId="5A4F5832" w14:textId="77777777" w:rsidR="00D63B29" w:rsidRDefault="00D63B29" w:rsidP="003A3A18">
      <w:pPr>
        <w:spacing w:after="120"/>
        <w:jc w:val="center"/>
      </w:pPr>
      <w:r w:rsidRPr="00730B05">
        <w:rPr>
          <w:b/>
        </w:rPr>
        <w:t xml:space="preserve">TABLE </w:t>
      </w:r>
      <w:r w:rsidR="00795ECA">
        <w:rPr>
          <w:b/>
        </w:rPr>
        <w:t>4</w:t>
      </w:r>
      <w:r w:rsidRPr="00730B05">
        <w:rPr>
          <w:b/>
        </w:rPr>
        <w:t xml:space="preserve"> </w:t>
      </w:r>
      <w:r w:rsidR="00F228FD" w:rsidRPr="0062531B">
        <w:t>M</w:t>
      </w:r>
      <w:r w:rsidR="00F228FD" w:rsidRPr="00F228FD">
        <w:t>GOL Estimates</w:t>
      </w:r>
    </w:p>
    <w:tbl>
      <w:tblPr>
        <w:tblW w:w="5000" w:type="pct"/>
        <w:jc w:val="center"/>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228"/>
        <w:gridCol w:w="229"/>
        <w:gridCol w:w="2686"/>
        <w:gridCol w:w="1660"/>
        <w:gridCol w:w="1629"/>
        <w:gridCol w:w="1630"/>
        <w:gridCol w:w="1608"/>
        <w:gridCol w:w="1629"/>
        <w:gridCol w:w="1631"/>
      </w:tblGrid>
      <w:tr w:rsidR="00EC497A" w:rsidRPr="0083732C" w14:paraId="1B1EE600" w14:textId="77777777" w:rsidTr="001566B8">
        <w:trPr>
          <w:trHeight w:val="548"/>
          <w:jc w:val="center"/>
        </w:trPr>
        <w:tc>
          <w:tcPr>
            <w:tcW w:w="3143" w:type="dxa"/>
            <w:gridSpan w:val="3"/>
            <w:tcBorders>
              <w:top w:val="double" w:sz="4" w:space="0" w:color="auto"/>
              <w:left w:val="double" w:sz="4" w:space="0" w:color="auto"/>
              <w:bottom w:val="single" w:sz="4" w:space="0" w:color="auto"/>
              <w:right w:val="nil"/>
            </w:tcBorders>
            <w:shd w:val="clear" w:color="auto" w:fill="auto"/>
            <w:noWrap/>
            <w:vAlign w:val="center"/>
            <w:hideMark/>
          </w:tcPr>
          <w:p w14:paraId="30F751BA" w14:textId="77777777" w:rsidR="00EC497A" w:rsidRPr="0083732C" w:rsidRDefault="00EC497A" w:rsidP="001566B8">
            <w:pPr>
              <w:spacing w:beforeLines="20" w:before="48" w:afterLines="20" w:after="48"/>
              <w:jc w:val="center"/>
              <w:rPr>
                <w:b/>
                <w:color w:val="000000"/>
                <w:sz w:val="18"/>
                <w:szCs w:val="18"/>
                <w:lang w:eastAsia="en-CA"/>
              </w:rPr>
            </w:pPr>
            <w:r w:rsidRPr="0083732C">
              <w:rPr>
                <w:b/>
                <w:color w:val="000000"/>
                <w:sz w:val="18"/>
                <w:szCs w:val="18"/>
                <w:lang w:eastAsia="en-CA"/>
              </w:rPr>
              <w:t>Variables</w:t>
            </w:r>
          </w:p>
        </w:tc>
        <w:tc>
          <w:tcPr>
            <w:tcW w:w="1660" w:type="dxa"/>
            <w:tcBorders>
              <w:top w:val="double" w:sz="4" w:space="0" w:color="auto"/>
              <w:left w:val="nil"/>
              <w:bottom w:val="single" w:sz="4" w:space="0" w:color="auto"/>
              <w:right w:val="nil"/>
            </w:tcBorders>
            <w:shd w:val="clear" w:color="auto" w:fill="auto"/>
            <w:noWrap/>
            <w:vAlign w:val="center"/>
            <w:hideMark/>
          </w:tcPr>
          <w:p w14:paraId="1B072510" w14:textId="77777777" w:rsidR="00EC497A" w:rsidRPr="0083732C" w:rsidRDefault="00EC497A" w:rsidP="001566B8">
            <w:pPr>
              <w:spacing w:beforeLines="20" w:before="48" w:afterLines="20" w:after="48"/>
              <w:jc w:val="center"/>
              <w:rPr>
                <w:b/>
                <w:color w:val="000000"/>
                <w:sz w:val="18"/>
                <w:szCs w:val="18"/>
                <w:lang w:eastAsia="en-CA"/>
              </w:rPr>
            </w:pPr>
            <w:r w:rsidRPr="0083732C">
              <w:rPr>
                <w:b/>
                <w:color w:val="000000"/>
                <w:sz w:val="18"/>
                <w:szCs w:val="18"/>
                <w:lang w:eastAsia="en-CA"/>
              </w:rPr>
              <w:t>Latent Propensity</w:t>
            </w:r>
          </w:p>
        </w:tc>
        <w:tc>
          <w:tcPr>
            <w:tcW w:w="1629" w:type="dxa"/>
            <w:tcBorders>
              <w:top w:val="double" w:sz="4" w:space="0" w:color="auto"/>
              <w:left w:val="nil"/>
              <w:bottom w:val="single" w:sz="4" w:space="0" w:color="auto"/>
              <w:right w:val="nil"/>
            </w:tcBorders>
            <w:shd w:val="clear" w:color="auto" w:fill="auto"/>
            <w:vAlign w:val="center"/>
            <w:hideMark/>
          </w:tcPr>
          <w:p w14:paraId="7C259E24" w14:textId="77777777" w:rsidR="00EC497A" w:rsidRPr="0083732C" w:rsidRDefault="0035449B" w:rsidP="001566B8">
            <w:pPr>
              <w:spacing w:beforeLines="20" w:before="48" w:afterLines="20" w:after="48"/>
              <w:jc w:val="center"/>
              <w:rPr>
                <w:b/>
                <w:color w:val="000000"/>
                <w:sz w:val="18"/>
                <w:szCs w:val="18"/>
                <w:lang w:eastAsia="en-CA"/>
              </w:rPr>
            </w:pPr>
            <m:oMathPara>
              <m:oMath>
                <m:sSub>
                  <m:sSubPr>
                    <m:ctrlPr>
                      <w:rPr>
                        <w:rFonts w:ascii="Cambria Math" w:hAnsi="Cambria Math"/>
                        <w:b/>
                        <w:i/>
                        <w:sz w:val="18"/>
                        <w:szCs w:val="18"/>
                      </w:rPr>
                    </m:ctrlPr>
                  </m:sSubPr>
                  <m:e>
                    <m:r>
                      <m:rPr>
                        <m:sty m:val="bi"/>
                      </m:rPr>
                      <w:rPr>
                        <w:rFonts w:ascii="Cambria Math" w:hAnsi="Cambria Math"/>
                        <w:sz w:val="18"/>
                        <w:szCs w:val="18"/>
                      </w:rPr>
                      <m:t>τ</m:t>
                    </m:r>
                  </m:e>
                  <m:sub>
                    <m:r>
                      <m:rPr>
                        <m:sty m:val="bi"/>
                      </m:rPr>
                      <w:rPr>
                        <w:rFonts w:ascii="Cambria Math" w:hAnsi="Cambria Math"/>
                        <w:sz w:val="18"/>
                        <w:szCs w:val="18"/>
                      </w:rPr>
                      <m:t>2</m:t>
                    </m:r>
                  </m:sub>
                </m:sSub>
              </m:oMath>
            </m:oMathPara>
          </w:p>
        </w:tc>
        <w:tc>
          <w:tcPr>
            <w:tcW w:w="1630" w:type="dxa"/>
            <w:tcBorders>
              <w:top w:val="double" w:sz="4" w:space="0" w:color="auto"/>
              <w:left w:val="nil"/>
              <w:bottom w:val="single" w:sz="4" w:space="0" w:color="auto"/>
              <w:right w:val="nil"/>
            </w:tcBorders>
            <w:shd w:val="clear" w:color="auto" w:fill="auto"/>
            <w:vAlign w:val="center"/>
            <w:hideMark/>
          </w:tcPr>
          <w:p w14:paraId="4A30C848" w14:textId="77777777" w:rsidR="00EC497A" w:rsidRPr="0083732C" w:rsidRDefault="0035449B" w:rsidP="001566B8">
            <w:pPr>
              <w:spacing w:beforeLines="20" w:before="48" w:afterLines="20" w:after="48"/>
              <w:jc w:val="center"/>
              <w:rPr>
                <w:b/>
                <w:color w:val="000000"/>
                <w:sz w:val="18"/>
                <w:szCs w:val="18"/>
                <w:lang w:eastAsia="en-CA"/>
              </w:rPr>
            </w:pPr>
            <m:oMathPara>
              <m:oMath>
                <m:sSub>
                  <m:sSubPr>
                    <m:ctrlPr>
                      <w:rPr>
                        <w:rFonts w:ascii="Cambria Math" w:hAnsi="Cambria Math"/>
                        <w:b/>
                        <w:i/>
                        <w:sz w:val="18"/>
                        <w:szCs w:val="18"/>
                      </w:rPr>
                    </m:ctrlPr>
                  </m:sSubPr>
                  <m:e>
                    <m:r>
                      <m:rPr>
                        <m:sty m:val="bi"/>
                      </m:rPr>
                      <w:rPr>
                        <w:rFonts w:ascii="Cambria Math" w:hAnsi="Cambria Math"/>
                        <w:sz w:val="18"/>
                        <w:szCs w:val="18"/>
                      </w:rPr>
                      <m:t>τ</m:t>
                    </m:r>
                  </m:e>
                  <m:sub>
                    <m:r>
                      <m:rPr>
                        <m:sty m:val="bi"/>
                      </m:rPr>
                      <w:rPr>
                        <w:rFonts w:ascii="Cambria Math" w:hAnsi="Cambria Math"/>
                        <w:sz w:val="18"/>
                        <w:szCs w:val="18"/>
                      </w:rPr>
                      <m:t>3</m:t>
                    </m:r>
                  </m:sub>
                </m:sSub>
              </m:oMath>
            </m:oMathPara>
          </w:p>
        </w:tc>
        <w:tc>
          <w:tcPr>
            <w:tcW w:w="1608" w:type="dxa"/>
            <w:tcBorders>
              <w:top w:val="double" w:sz="4" w:space="0" w:color="auto"/>
              <w:left w:val="nil"/>
              <w:bottom w:val="single" w:sz="4" w:space="0" w:color="auto"/>
              <w:right w:val="nil"/>
            </w:tcBorders>
            <w:shd w:val="clear" w:color="auto" w:fill="auto"/>
            <w:vAlign w:val="center"/>
            <w:hideMark/>
          </w:tcPr>
          <w:p w14:paraId="4C806013" w14:textId="77777777" w:rsidR="00EC497A" w:rsidRPr="0083732C" w:rsidRDefault="0035449B" w:rsidP="001566B8">
            <w:pPr>
              <w:spacing w:beforeLines="20" w:before="48" w:afterLines="20" w:after="48"/>
              <w:jc w:val="center"/>
              <w:rPr>
                <w:b/>
                <w:color w:val="000000"/>
                <w:sz w:val="18"/>
                <w:szCs w:val="18"/>
                <w:lang w:eastAsia="en-CA"/>
              </w:rPr>
            </w:pPr>
            <m:oMathPara>
              <m:oMath>
                <m:sSub>
                  <m:sSubPr>
                    <m:ctrlPr>
                      <w:rPr>
                        <w:rFonts w:ascii="Cambria Math" w:hAnsi="Cambria Math"/>
                        <w:b/>
                        <w:i/>
                        <w:sz w:val="18"/>
                        <w:szCs w:val="18"/>
                      </w:rPr>
                    </m:ctrlPr>
                  </m:sSubPr>
                  <m:e>
                    <m:r>
                      <m:rPr>
                        <m:sty m:val="bi"/>
                      </m:rPr>
                      <w:rPr>
                        <w:rFonts w:ascii="Cambria Math" w:hAnsi="Cambria Math"/>
                        <w:sz w:val="18"/>
                        <w:szCs w:val="18"/>
                      </w:rPr>
                      <m:t>τ</m:t>
                    </m:r>
                  </m:e>
                  <m:sub>
                    <m:r>
                      <m:rPr>
                        <m:sty m:val="bi"/>
                      </m:rPr>
                      <w:rPr>
                        <w:rFonts w:ascii="Cambria Math" w:hAnsi="Cambria Math"/>
                        <w:sz w:val="18"/>
                        <w:szCs w:val="18"/>
                      </w:rPr>
                      <m:t>4</m:t>
                    </m:r>
                  </m:sub>
                </m:sSub>
              </m:oMath>
            </m:oMathPara>
          </w:p>
        </w:tc>
        <w:tc>
          <w:tcPr>
            <w:tcW w:w="1629" w:type="dxa"/>
            <w:tcBorders>
              <w:top w:val="double" w:sz="4" w:space="0" w:color="auto"/>
              <w:left w:val="nil"/>
              <w:bottom w:val="single" w:sz="4" w:space="0" w:color="auto"/>
              <w:right w:val="nil"/>
            </w:tcBorders>
            <w:shd w:val="clear" w:color="auto" w:fill="auto"/>
            <w:vAlign w:val="center"/>
            <w:hideMark/>
          </w:tcPr>
          <w:p w14:paraId="73F2A4A5" w14:textId="77777777" w:rsidR="00EC497A" w:rsidRPr="0083732C" w:rsidRDefault="0035449B" w:rsidP="001566B8">
            <w:pPr>
              <w:spacing w:beforeLines="20" w:before="48" w:afterLines="20" w:after="48"/>
              <w:jc w:val="center"/>
              <w:rPr>
                <w:b/>
                <w:color w:val="000000"/>
                <w:sz w:val="18"/>
                <w:szCs w:val="18"/>
                <w:lang w:eastAsia="en-CA"/>
              </w:rPr>
            </w:pPr>
            <m:oMathPara>
              <m:oMath>
                <m:sSub>
                  <m:sSubPr>
                    <m:ctrlPr>
                      <w:rPr>
                        <w:rFonts w:ascii="Cambria Math" w:hAnsi="Cambria Math"/>
                        <w:b/>
                        <w:i/>
                        <w:sz w:val="18"/>
                        <w:szCs w:val="18"/>
                      </w:rPr>
                    </m:ctrlPr>
                  </m:sSubPr>
                  <m:e>
                    <m:r>
                      <m:rPr>
                        <m:sty m:val="bi"/>
                      </m:rPr>
                      <w:rPr>
                        <w:rFonts w:ascii="Cambria Math" w:hAnsi="Cambria Math"/>
                        <w:sz w:val="18"/>
                        <w:szCs w:val="18"/>
                      </w:rPr>
                      <m:t>τ</m:t>
                    </m:r>
                  </m:e>
                  <m:sub>
                    <m:r>
                      <m:rPr>
                        <m:sty m:val="bi"/>
                      </m:rPr>
                      <w:rPr>
                        <w:rFonts w:ascii="Cambria Math" w:hAnsi="Cambria Math"/>
                        <w:sz w:val="18"/>
                        <w:szCs w:val="18"/>
                      </w:rPr>
                      <m:t>5</m:t>
                    </m:r>
                  </m:sub>
                </m:sSub>
              </m:oMath>
            </m:oMathPara>
          </w:p>
        </w:tc>
        <w:tc>
          <w:tcPr>
            <w:tcW w:w="1631" w:type="dxa"/>
            <w:tcBorders>
              <w:top w:val="double" w:sz="4" w:space="0" w:color="auto"/>
              <w:left w:val="nil"/>
              <w:bottom w:val="single" w:sz="4" w:space="0" w:color="auto"/>
              <w:right w:val="double" w:sz="4" w:space="0" w:color="auto"/>
            </w:tcBorders>
            <w:shd w:val="clear" w:color="auto" w:fill="auto"/>
            <w:vAlign w:val="center"/>
            <w:hideMark/>
          </w:tcPr>
          <w:p w14:paraId="3EA355C9" w14:textId="77777777" w:rsidR="00EC497A" w:rsidRPr="0083732C" w:rsidRDefault="0035449B" w:rsidP="001566B8">
            <w:pPr>
              <w:spacing w:beforeLines="20" w:before="48" w:afterLines="20" w:after="48"/>
              <w:jc w:val="center"/>
              <w:rPr>
                <w:b/>
                <w:i/>
                <w:sz w:val="18"/>
                <w:szCs w:val="18"/>
              </w:rPr>
            </w:pPr>
            <m:oMathPara>
              <m:oMath>
                <m:sSub>
                  <m:sSubPr>
                    <m:ctrlPr>
                      <w:rPr>
                        <w:rFonts w:ascii="Cambria Math" w:hAnsi="Cambria Math"/>
                        <w:b/>
                        <w:i/>
                        <w:sz w:val="18"/>
                        <w:szCs w:val="18"/>
                      </w:rPr>
                    </m:ctrlPr>
                  </m:sSubPr>
                  <m:e>
                    <m:r>
                      <m:rPr>
                        <m:sty m:val="bi"/>
                      </m:rPr>
                      <w:rPr>
                        <w:rFonts w:ascii="Cambria Math" w:hAnsi="Cambria Math"/>
                        <w:sz w:val="18"/>
                        <w:szCs w:val="18"/>
                      </w:rPr>
                      <m:t>τ</m:t>
                    </m:r>
                  </m:e>
                  <m:sub>
                    <m:r>
                      <m:rPr>
                        <m:sty m:val="bi"/>
                      </m:rPr>
                      <w:rPr>
                        <w:rFonts w:ascii="Cambria Math" w:hAnsi="Cambria Math"/>
                        <w:sz w:val="18"/>
                        <w:szCs w:val="18"/>
                      </w:rPr>
                      <m:t>6</m:t>
                    </m:r>
                  </m:sub>
                </m:sSub>
              </m:oMath>
            </m:oMathPara>
          </w:p>
        </w:tc>
      </w:tr>
      <w:tr w:rsidR="00EA17A1" w:rsidRPr="0083732C" w14:paraId="53D5233C" w14:textId="77777777" w:rsidTr="001566B8">
        <w:trPr>
          <w:trHeight w:val="106"/>
          <w:jc w:val="center"/>
        </w:trPr>
        <w:tc>
          <w:tcPr>
            <w:tcW w:w="3143" w:type="dxa"/>
            <w:gridSpan w:val="3"/>
            <w:tcBorders>
              <w:top w:val="double" w:sz="4" w:space="0" w:color="auto"/>
              <w:left w:val="double" w:sz="4" w:space="0" w:color="auto"/>
              <w:bottom w:val="single" w:sz="4" w:space="0" w:color="auto"/>
              <w:right w:val="nil"/>
            </w:tcBorders>
            <w:shd w:val="clear" w:color="auto" w:fill="auto"/>
            <w:noWrap/>
            <w:vAlign w:val="center"/>
            <w:hideMark/>
          </w:tcPr>
          <w:p w14:paraId="0B6A49A5" w14:textId="77777777" w:rsidR="00EA17A1" w:rsidRPr="0083732C" w:rsidRDefault="006E4CF6" w:rsidP="001566B8">
            <w:pPr>
              <w:spacing w:beforeLines="20" w:before="48" w:afterLines="20" w:after="48"/>
              <w:jc w:val="left"/>
              <w:rPr>
                <w:b/>
                <w:color w:val="000000"/>
                <w:sz w:val="18"/>
                <w:szCs w:val="18"/>
                <w:lang w:eastAsia="en-CA"/>
              </w:rPr>
            </w:pPr>
            <w:r w:rsidRPr="0083732C">
              <w:rPr>
                <w:color w:val="000000"/>
                <w:sz w:val="18"/>
                <w:szCs w:val="18"/>
                <w:lang w:eastAsia="en-CA"/>
              </w:rPr>
              <w:t>Constant</w:t>
            </w:r>
          </w:p>
        </w:tc>
        <w:tc>
          <w:tcPr>
            <w:tcW w:w="1660" w:type="dxa"/>
            <w:tcBorders>
              <w:top w:val="double" w:sz="4" w:space="0" w:color="auto"/>
              <w:left w:val="nil"/>
              <w:bottom w:val="single" w:sz="4" w:space="0" w:color="auto"/>
              <w:right w:val="nil"/>
            </w:tcBorders>
            <w:shd w:val="clear" w:color="auto" w:fill="auto"/>
            <w:noWrap/>
            <w:vAlign w:val="center"/>
            <w:hideMark/>
          </w:tcPr>
          <w:p w14:paraId="079808E6" w14:textId="77777777" w:rsidR="00EA17A1" w:rsidRPr="0083732C" w:rsidRDefault="0070018E" w:rsidP="001566B8">
            <w:pPr>
              <w:spacing w:beforeLines="20" w:before="48" w:afterLines="20" w:after="48"/>
              <w:jc w:val="center"/>
              <w:rPr>
                <w:color w:val="000000"/>
                <w:sz w:val="18"/>
                <w:szCs w:val="18"/>
              </w:rPr>
            </w:pPr>
            <w:r w:rsidRPr="0083732C">
              <w:rPr>
                <w:color w:val="000000"/>
                <w:sz w:val="18"/>
                <w:szCs w:val="18"/>
              </w:rPr>
              <w:t>-1.712(-5.229)</w:t>
            </w:r>
          </w:p>
        </w:tc>
        <w:tc>
          <w:tcPr>
            <w:tcW w:w="1629" w:type="dxa"/>
            <w:tcBorders>
              <w:top w:val="double" w:sz="4" w:space="0" w:color="auto"/>
              <w:left w:val="nil"/>
              <w:bottom w:val="single" w:sz="4" w:space="0" w:color="auto"/>
              <w:right w:val="nil"/>
            </w:tcBorders>
            <w:shd w:val="clear" w:color="auto" w:fill="auto"/>
            <w:vAlign w:val="center"/>
            <w:hideMark/>
          </w:tcPr>
          <w:p w14:paraId="6E9A1DBE" w14:textId="77777777" w:rsidR="00EA17A1" w:rsidRPr="0083732C" w:rsidRDefault="0070018E" w:rsidP="001566B8">
            <w:pPr>
              <w:spacing w:beforeLines="20" w:before="48" w:afterLines="20" w:after="48"/>
              <w:jc w:val="center"/>
              <w:rPr>
                <w:color w:val="000000"/>
                <w:sz w:val="18"/>
                <w:szCs w:val="18"/>
              </w:rPr>
            </w:pPr>
            <w:r w:rsidRPr="0083732C">
              <w:rPr>
                <w:color w:val="000000"/>
                <w:sz w:val="18"/>
                <w:szCs w:val="18"/>
              </w:rPr>
              <w:t>-0.441(-6.101)</w:t>
            </w:r>
          </w:p>
        </w:tc>
        <w:tc>
          <w:tcPr>
            <w:tcW w:w="1630" w:type="dxa"/>
            <w:tcBorders>
              <w:top w:val="double" w:sz="4" w:space="0" w:color="auto"/>
              <w:left w:val="nil"/>
              <w:bottom w:val="single" w:sz="4" w:space="0" w:color="auto"/>
              <w:right w:val="nil"/>
            </w:tcBorders>
            <w:shd w:val="clear" w:color="auto" w:fill="auto"/>
            <w:vAlign w:val="center"/>
            <w:hideMark/>
          </w:tcPr>
          <w:p w14:paraId="2973F916" w14:textId="77777777" w:rsidR="00EA17A1" w:rsidRPr="0083732C" w:rsidRDefault="0070018E" w:rsidP="001566B8">
            <w:pPr>
              <w:spacing w:beforeLines="20" w:before="48" w:afterLines="20" w:after="48"/>
              <w:jc w:val="center"/>
              <w:rPr>
                <w:color w:val="000000"/>
                <w:sz w:val="18"/>
                <w:szCs w:val="18"/>
              </w:rPr>
            </w:pPr>
            <w:r w:rsidRPr="0083732C">
              <w:rPr>
                <w:color w:val="000000"/>
                <w:sz w:val="18"/>
                <w:szCs w:val="18"/>
              </w:rPr>
              <w:t>-0.854(-13.236)</w:t>
            </w:r>
          </w:p>
        </w:tc>
        <w:tc>
          <w:tcPr>
            <w:tcW w:w="1608" w:type="dxa"/>
            <w:tcBorders>
              <w:top w:val="double" w:sz="4" w:space="0" w:color="auto"/>
              <w:left w:val="nil"/>
              <w:bottom w:val="single" w:sz="4" w:space="0" w:color="auto"/>
              <w:right w:val="nil"/>
            </w:tcBorders>
            <w:shd w:val="clear" w:color="auto" w:fill="auto"/>
            <w:vAlign w:val="center"/>
            <w:hideMark/>
          </w:tcPr>
          <w:p w14:paraId="61278C98" w14:textId="77777777" w:rsidR="00EA17A1" w:rsidRPr="0083732C" w:rsidRDefault="0070018E" w:rsidP="001566B8">
            <w:pPr>
              <w:spacing w:beforeLines="20" w:before="48" w:afterLines="20" w:after="48"/>
              <w:jc w:val="center"/>
              <w:rPr>
                <w:color w:val="000000"/>
                <w:sz w:val="18"/>
                <w:szCs w:val="18"/>
              </w:rPr>
            </w:pPr>
            <w:r w:rsidRPr="0083732C">
              <w:rPr>
                <w:color w:val="000000"/>
                <w:sz w:val="18"/>
                <w:szCs w:val="18"/>
              </w:rPr>
              <w:t>0.141(2.296)</w:t>
            </w:r>
          </w:p>
        </w:tc>
        <w:tc>
          <w:tcPr>
            <w:tcW w:w="1629" w:type="dxa"/>
            <w:tcBorders>
              <w:top w:val="double" w:sz="4" w:space="0" w:color="auto"/>
              <w:left w:val="nil"/>
              <w:bottom w:val="single" w:sz="4" w:space="0" w:color="auto"/>
              <w:right w:val="nil"/>
            </w:tcBorders>
            <w:shd w:val="clear" w:color="auto" w:fill="auto"/>
            <w:vAlign w:val="center"/>
            <w:hideMark/>
          </w:tcPr>
          <w:p w14:paraId="4549879F" w14:textId="77777777" w:rsidR="00EA17A1" w:rsidRPr="0083732C" w:rsidRDefault="0070018E" w:rsidP="001566B8">
            <w:pPr>
              <w:spacing w:beforeLines="20" w:before="48" w:afterLines="20" w:after="48"/>
              <w:jc w:val="center"/>
              <w:rPr>
                <w:color w:val="000000"/>
                <w:sz w:val="18"/>
                <w:szCs w:val="18"/>
              </w:rPr>
            </w:pPr>
            <w:r w:rsidRPr="0083732C">
              <w:rPr>
                <w:color w:val="000000"/>
                <w:sz w:val="18"/>
                <w:szCs w:val="18"/>
              </w:rPr>
              <w:t>-0.104(-1.386)</w:t>
            </w:r>
          </w:p>
        </w:tc>
        <w:tc>
          <w:tcPr>
            <w:tcW w:w="1631" w:type="dxa"/>
            <w:tcBorders>
              <w:top w:val="double" w:sz="4" w:space="0" w:color="auto"/>
              <w:left w:val="nil"/>
              <w:bottom w:val="single" w:sz="4" w:space="0" w:color="auto"/>
              <w:right w:val="double" w:sz="4" w:space="0" w:color="auto"/>
            </w:tcBorders>
            <w:shd w:val="clear" w:color="auto" w:fill="auto"/>
            <w:vAlign w:val="center"/>
            <w:hideMark/>
          </w:tcPr>
          <w:p w14:paraId="30E4C7E3" w14:textId="77777777" w:rsidR="00EA17A1" w:rsidRPr="0083732C" w:rsidRDefault="0070018E" w:rsidP="001566B8">
            <w:pPr>
              <w:spacing w:beforeLines="20" w:before="48" w:afterLines="20" w:after="48"/>
              <w:jc w:val="center"/>
              <w:rPr>
                <w:color w:val="000000"/>
                <w:sz w:val="18"/>
                <w:szCs w:val="18"/>
              </w:rPr>
            </w:pPr>
            <w:r w:rsidRPr="0083732C">
              <w:rPr>
                <w:color w:val="000000"/>
                <w:sz w:val="18"/>
                <w:szCs w:val="18"/>
              </w:rPr>
              <w:t>0.069(1.915)</w:t>
            </w:r>
          </w:p>
        </w:tc>
      </w:tr>
      <w:tr w:rsidR="00EC497A" w:rsidRPr="0083732C" w14:paraId="7A9B0FF8" w14:textId="77777777" w:rsidTr="001566B8">
        <w:trPr>
          <w:trHeight w:val="70"/>
          <w:jc w:val="center"/>
        </w:trPr>
        <w:tc>
          <w:tcPr>
            <w:tcW w:w="12930" w:type="dxa"/>
            <w:gridSpan w:val="9"/>
            <w:tcBorders>
              <w:left w:val="double" w:sz="4" w:space="0" w:color="auto"/>
              <w:bottom w:val="single" w:sz="4" w:space="0" w:color="auto"/>
              <w:right w:val="double" w:sz="4" w:space="0" w:color="auto"/>
            </w:tcBorders>
            <w:shd w:val="clear" w:color="auto" w:fill="auto"/>
            <w:noWrap/>
            <w:vAlign w:val="center"/>
            <w:hideMark/>
          </w:tcPr>
          <w:p w14:paraId="32B5917C" w14:textId="77777777" w:rsidR="00EC497A" w:rsidRPr="0083732C" w:rsidRDefault="00EC497A" w:rsidP="001566B8">
            <w:pPr>
              <w:spacing w:beforeLines="20" w:before="48" w:afterLines="20" w:after="48"/>
              <w:rPr>
                <w:color w:val="000000"/>
                <w:sz w:val="18"/>
                <w:szCs w:val="18"/>
                <w:lang w:eastAsia="en-CA"/>
              </w:rPr>
            </w:pPr>
            <w:r w:rsidRPr="0083732C">
              <w:rPr>
                <w:color w:val="000000"/>
                <w:sz w:val="18"/>
                <w:szCs w:val="18"/>
                <w:lang w:eastAsia="en-CA"/>
              </w:rPr>
              <w:t>Driver Characteristics</w:t>
            </w:r>
          </w:p>
        </w:tc>
      </w:tr>
      <w:tr w:rsidR="00EC497A" w:rsidRPr="0083732C" w14:paraId="7CB42EA9" w14:textId="77777777" w:rsidTr="0043219A">
        <w:trPr>
          <w:trHeight w:val="287"/>
          <w:jc w:val="center"/>
        </w:trPr>
        <w:tc>
          <w:tcPr>
            <w:tcW w:w="228" w:type="dxa"/>
            <w:tcBorders>
              <w:top w:val="single" w:sz="4" w:space="0" w:color="auto"/>
              <w:left w:val="double" w:sz="4" w:space="0" w:color="auto"/>
              <w:bottom w:val="dotted" w:sz="4" w:space="0" w:color="auto"/>
            </w:tcBorders>
            <w:shd w:val="clear" w:color="auto" w:fill="auto"/>
            <w:noWrap/>
            <w:vAlign w:val="center"/>
            <w:hideMark/>
          </w:tcPr>
          <w:p w14:paraId="29C099B4" w14:textId="77777777" w:rsidR="00EC497A" w:rsidRPr="0083732C" w:rsidRDefault="00EC497A" w:rsidP="001566B8">
            <w:pPr>
              <w:spacing w:beforeLines="20" w:before="48" w:afterLines="20" w:after="48"/>
              <w:rPr>
                <w:color w:val="000000"/>
                <w:sz w:val="18"/>
                <w:szCs w:val="18"/>
                <w:lang w:eastAsia="en-CA"/>
              </w:rPr>
            </w:pPr>
          </w:p>
        </w:tc>
        <w:tc>
          <w:tcPr>
            <w:tcW w:w="12702" w:type="dxa"/>
            <w:gridSpan w:val="8"/>
            <w:tcBorders>
              <w:top w:val="single" w:sz="4" w:space="0" w:color="auto"/>
              <w:bottom w:val="dotted" w:sz="4" w:space="0" w:color="auto"/>
              <w:right w:val="double" w:sz="4" w:space="0" w:color="auto"/>
            </w:tcBorders>
            <w:shd w:val="clear" w:color="auto" w:fill="auto"/>
            <w:noWrap/>
            <w:vAlign w:val="center"/>
            <w:hideMark/>
          </w:tcPr>
          <w:p w14:paraId="5CD54490" w14:textId="77777777" w:rsidR="00EC497A" w:rsidRPr="0083732C" w:rsidRDefault="00EC497A" w:rsidP="001566B8">
            <w:pPr>
              <w:spacing w:beforeLines="20" w:before="48" w:afterLines="20" w:after="48"/>
              <w:rPr>
                <w:color w:val="000000"/>
                <w:sz w:val="18"/>
                <w:szCs w:val="18"/>
                <w:lang w:eastAsia="en-CA"/>
              </w:rPr>
            </w:pPr>
            <w:r w:rsidRPr="0083732C">
              <w:rPr>
                <w:i/>
                <w:iCs/>
                <w:color w:val="000000"/>
                <w:sz w:val="18"/>
                <w:szCs w:val="18"/>
                <w:lang w:eastAsia="en-CA"/>
              </w:rPr>
              <w:t xml:space="preserve">Driver age (Base: Age </w:t>
            </w:r>
            <w:r w:rsidR="00EC0A42" w:rsidRPr="0083732C">
              <w:rPr>
                <w:i/>
                <w:iCs/>
                <w:color w:val="000000"/>
                <w:sz w:val="18"/>
                <w:szCs w:val="18"/>
                <w:lang w:eastAsia="en-CA"/>
              </w:rPr>
              <w:t>25-64</w:t>
            </w:r>
            <w:r w:rsidRPr="0083732C">
              <w:rPr>
                <w:i/>
                <w:iCs/>
                <w:color w:val="000000"/>
                <w:sz w:val="18"/>
                <w:szCs w:val="18"/>
                <w:lang w:eastAsia="en-CA"/>
              </w:rPr>
              <w:t>)</w:t>
            </w:r>
          </w:p>
        </w:tc>
      </w:tr>
      <w:tr w:rsidR="00591914" w:rsidRPr="0083732C" w14:paraId="554097DC" w14:textId="77777777" w:rsidTr="0043219A">
        <w:trPr>
          <w:trHeight w:val="287"/>
          <w:jc w:val="center"/>
        </w:trPr>
        <w:tc>
          <w:tcPr>
            <w:tcW w:w="228" w:type="dxa"/>
            <w:tcBorders>
              <w:top w:val="dotted" w:sz="4" w:space="0" w:color="auto"/>
              <w:left w:val="double" w:sz="4" w:space="0" w:color="auto"/>
              <w:bottom w:val="dotted" w:sz="4" w:space="0" w:color="auto"/>
            </w:tcBorders>
            <w:shd w:val="clear" w:color="auto" w:fill="auto"/>
            <w:noWrap/>
            <w:vAlign w:val="center"/>
            <w:hideMark/>
          </w:tcPr>
          <w:p w14:paraId="276F0E3F" w14:textId="77777777" w:rsidR="00591914" w:rsidRPr="0083732C" w:rsidRDefault="00591914" w:rsidP="001566B8">
            <w:pPr>
              <w:spacing w:beforeLines="20" w:before="48" w:afterLines="20" w:after="48"/>
              <w:rPr>
                <w:color w:val="000000"/>
                <w:sz w:val="18"/>
                <w:szCs w:val="18"/>
                <w:lang w:eastAsia="en-CA"/>
              </w:rPr>
            </w:pPr>
          </w:p>
        </w:tc>
        <w:tc>
          <w:tcPr>
            <w:tcW w:w="229" w:type="dxa"/>
            <w:tcBorders>
              <w:top w:val="dotted" w:sz="4" w:space="0" w:color="auto"/>
              <w:bottom w:val="dotted" w:sz="4" w:space="0" w:color="auto"/>
            </w:tcBorders>
            <w:shd w:val="clear" w:color="auto" w:fill="auto"/>
            <w:noWrap/>
            <w:vAlign w:val="center"/>
            <w:hideMark/>
          </w:tcPr>
          <w:p w14:paraId="6A823C4F" w14:textId="77777777" w:rsidR="00591914" w:rsidRPr="0083732C" w:rsidRDefault="00591914" w:rsidP="001566B8">
            <w:pPr>
              <w:spacing w:beforeLines="20" w:before="48" w:afterLines="20" w:after="48"/>
              <w:rPr>
                <w:color w:val="000000"/>
                <w:sz w:val="18"/>
                <w:szCs w:val="18"/>
                <w:lang w:eastAsia="en-CA"/>
              </w:rPr>
            </w:pPr>
          </w:p>
        </w:tc>
        <w:tc>
          <w:tcPr>
            <w:tcW w:w="2686" w:type="dxa"/>
            <w:tcBorders>
              <w:top w:val="dotted" w:sz="4" w:space="0" w:color="auto"/>
              <w:bottom w:val="dotted" w:sz="4" w:space="0" w:color="auto"/>
            </w:tcBorders>
            <w:shd w:val="clear" w:color="auto" w:fill="auto"/>
            <w:noWrap/>
            <w:vAlign w:val="center"/>
            <w:hideMark/>
          </w:tcPr>
          <w:p w14:paraId="21509019" w14:textId="77777777" w:rsidR="00591914" w:rsidRPr="0083732C" w:rsidRDefault="00591914" w:rsidP="001566B8">
            <w:pPr>
              <w:spacing w:beforeLines="20" w:before="48" w:afterLines="20" w:after="48"/>
              <w:rPr>
                <w:color w:val="000000"/>
                <w:sz w:val="18"/>
                <w:szCs w:val="18"/>
                <w:lang w:eastAsia="en-CA"/>
              </w:rPr>
            </w:pPr>
            <w:r w:rsidRPr="0083732C">
              <w:rPr>
                <w:color w:val="000000"/>
                <w:sz w:val="18"/>
                <w:szCs w:val="18"/>
                <w:lang w:eastAsia="en-CA"/>
              </w:rPr>
              <w:t>Age 24 &amp; less</w:t>
            </w:r>
          </w:p>
        </w:tc>
        <w:tc>
          <w:tcPr>
            <w:tcW w:w="1660" w:type="dxa"/>
            <w:tcBorders>
              <w:top w:val="dotted" w:sz="4" w:space="0" w:color="auto"/>
              <w:bottom w:val="dotted" w:sz="4" w:space="0" w:color="auto"/>
            </w:tcBorders>
            <w:shd w:val="clear" w:color="auto" w:fill="auto"/>
            <w:noWrap/>
            <w:vAlign w:val="center"/>
          </w:tcPr>
          <w:p w14:paraId="2AB4CA0D" w14:textId="77777777" w:rsidR="00591914" w:rsidRPr="0083732C" w:rsidRDefault="00591914" w:rsidP="001566B8">
            <w:pPr>
              <w:spacing w:beforeLines="20" w:before="48" w:afterLines="20" w:after="48"/>
              <w:jc w:val="center"/>
              <w:rPr>
                <w:color w:val="000000"/>
                <w:sz w:val="18"/>
                <w:szCs w:val="18"/>
              </w:rPr>
            </w:pPr>
            <w:r w:rsidRPr="0083732C">
              <w:rPr>
                <w:color w:val="000000"/>
                <w:sz w:val="18"/>
                <w:szCs w:val="18"/>
              </w:rPr>
              <w:t>-0.147(-2.207)</w:t>
            </w:r>
            <w:r w:rsidRPr="0083732C">
              <w:rPr>
                <w:rFonts w:eastAsiaTheme="minorHAnsi"/>
                <w:sz w:val="18"/>
                <w:szCs w:val="18"/>
              </w:rPr>
              <w:t>*</w:t>
            </w:r>
          </w:p>
        </w:tc>
        <w:tc>
          <w:tcPr>
            <w:tcW w:w="1629" w:type="dxa"/>
            <w:tcBorders>
              <w:top w:val="dotted" w:sz="4" w:space="0" w:color="auto"/>
              <w:bottom w:val="dotted" w:sz="4" w:space="0" w:color="auto"/>
            </w:tcBorders>
            <w:shd w:val="clear" w:color="auto" w:fill="auto"/>
            <w:noWrap/>
            <w:vAlign w:val="center"/>
          </w:tcPr>
          <w:p w14:paraId="74B82CB0" w14:textId="77777777" w:rsidR="00591914" w:rsidRPr="0083732C" w:rsidRDefault="00591914"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0" w:type="dxa"/>
            <w:tcBorders>
              <w:top w:val="dotted" w:sz="4" w:space="0" w:color="auto"/>
              <w:bottom w:val="dotted" w:sz="4" w:space="0" w:color="auto"/>
            </w:tcBorders>
            <w:shd w:val="clear" w:color="auto" w:fill="auto"/>
            <w:noWrap/>
            <w:vAlign w:val="center"/>
          </w:tcPr>
          <w:p w14:paraId="58973F37" w14:textId="77777777" w:rsidR="00591914" w:rsidRPr="0083732C" w:rsidRDefault="00591914"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08" w:type="dxa"/>
            <w:tcBorders>
              <w:top w:val="dotted" w:sz="4" w:space="0" w:color="auto"/>
              <w:bottom w:val="dotted" w:sz="4" w:space="0" w:color="auto"/>
            </w:tcBorders>
            <w:shd w:val="clear" w:color="auto" w:fill="auto"/>
            <w:noWrap/>
            <w:vAlign w:val="center"/>
          </w:tcPr>
          <w:p w14:paraId="3D6114BF" w14:textId="77777777" w:rsidR="00591914" w:rsidRPr="0083732C" w:rsidRDefault="00591914"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29" w:type="dxa"/>
            <w:tcBorders>
              <w:top w:val="dotted" w:sz="4" w:space="0" w:color="auto"/>
              <w:bottom w:val="dotted" w:sz="4" w:space="0" w:color="auto"/>
            </w:tcBorders>
            <w:shd w:val="clear" w:color="auto" w:fill="auto"/>
            <w:noWrap/>
            <w:vAlign w:val="center"/>
            <w:hideMark/>
          </w:tcPr>
          <w:p w14:paraId="5065AF37" w14:textId="77777777" w:rsidR="00591914" w:rsidRPr="0083732C" w:rsidRDefault="00591914"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1" w:type="dxa"/>
            <w:tcBorders>
              <w:top w:val="dotted" w:sz="4" w:space="0" w:color="auto"/>
              <w:bottom w:val="dotted" w:sz="4" w:space="0" w:color="auto"/>
              <w:right w:val="double" w:sz="4" w:space="0" w:color="auto"/>
            </w:tcBorders>
            <w:shd w:val="clear" w:color="auto" w:fill="auto"/>
            <w:noWrap/>
            <w:vAlign w:val="center"/>
            <w:hideMark/>
          </w:tcPr>
          <w:p w14:paraId="67FFA3ED" w14:textId="77777777" w:rsidR="00591914" w:rsidRPr="0083732C" w:rsidRDefault="00591914"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r>
      <w:tr w:rsidR="00591914" w:rsidRPr="0083732C" w14:paraId="299F4654" w14:textId="77777777" w:rsidTr="0043219A">
        <w:trPr>
          <w:trHeight w:val="287"/>
          <w:jc w:val="center"/>
        </w:trPr>
        <w:tc>
          <w:tcPr>
            <w:tcW w:w="228" w:type="dxa"/>
            <w:tcBorders>
              <w:top w:val="dotted" w:sz="4" w:space="0" w:color="auto"/>
              <w:left w:val="double" w:sz="4" w:space="0" w:color="auto"/>
              <w:bottom w:val="dotted" w:sz="4" w:space="0" w:color="auto"/>
            </w:tcBorders>
            <w:shd w:val="clear" w:color="auto" w:fill="auto"/>
            <w:noWrap/>
            <w:vAlign w:val="center"/>
            <w:hideMark/>
          </w:tcPr>
          <w:p w14:paraId="2A0EA7D1" w14:textId="77777777" w:rsidR="00591914" w:rsidRPr="0083732C" w:rsidRDefault="00591914" w:rsidP="001566B8">
            <w:pPr>
              <w:spacing w:beforeLines="20" w:before="48" w:afterLines="20" w:after="48"/>
              <w:rPr>
                <w:color w:val="000000"/>
                <w:sz w:val="18"/>
                <w:szCs w:val="18"/>
                <w:lang w:eastAsia="en-CA"/>
              </w:rPr>
            </w:pPr>
          </w:p>
        </w:tc>
        <w:tc>
          <w:tcPr>
            <w:tcW w:w="229" w:type="dxa"/>
            <w:tcBorders>
              <w:top w:val="dotted" w:sz="4" w:space="0" w:color="auto"/>
              <w:bottom w:val="dotted" w:sz="4" w:space="0" w:color="auto"/>
            </w:tcBorders>
            <w:shd w:val="clear" w:color="auto" w:fill="auto"/>
            <w:noWrap/>
            <w:vAlign w:val="center"/>
            <w:hideMark/>
          </w:tcPr>
          <w:p w14:paraId="0F48CF0D" w14:textId="77777777" w:rsidR="00591914" w:rsidRPr="0083732C" w:rsidRDefault="00591914" w:rsidP="001566B8">
            <w:pPr>
              <w:spacing w:beforeLines="20" w:before="48" w:afterLines="20" w:after="48"/>
              <w:rPr>
                <w:color w:val="000000"/>
                <w:sz w:val="18"/>
                <w:szCs w:val="18"/>
                <w:lang w:eastAsia="en-CA"/>
              </w:rPr>
            </w:pPr>
          </w:p>
        </w:tc>
        <w:tc>
          <w:tcPr>
            <w:tcW w:w="2686" w:type="dxa"/>
            <w:tcBorders>
              <w:top w:val="dotted" w:sz="4" w:space="0" w:color="auto"/>
              <w:bottom w:val="dotted" w:sz="4" w:space="0" w:color="auto"/>
            </w:tcBorders>
            <w:shd w:val="clear" w:color="auto" w:fill="auto"/>
            <w:noWrap/>
            <w:vAlign w:val="center"/>
            <w:hideMark/>
          </w:tcPr>
          <w:p w14:paraId="773BDC31" w14:textId="77777777" w:rsidR="00591914" w:rsidRPr="0083732C" w:rsidRDefault="00591914" w:rsidP="001566B8">
            <w:pPr>
              <w:spacing w:beforeLines="20" w:before="48" w:afterLines="20" w:after="48"/>
              <w:rPr>
                <w:color w:val="000000"/>
                <w:sz w:val="18"/>
                <w:szCs w:val="18"/>
                <w:lang w:eastAsia="en-CA"/>
              </w:rPr>
            </w:pPr>
            <w:r w:rsidRPr="0083732C">
              <w:rPr>
                <w:color w:val="000000"/>
                <w:sz w:val="18"/>
                <w:szCs w:val="18"/>
                <w:lang w:eastAsia="en-CA"/>
              </w:rPr>
              <w:t>Age 65 &amp; above</w:t>
            </w:r>
          </w:p>
        </w:tc>
        <w:tc>
          <w:tcPr>
            <w:tcW w:w="1660" w:type="dxa"/>
            <w:tcBorders>
              <w:top w:val="dotted" w:sz="4" w:space="0" w:color="auto"/>
              <w:bottom w:val="dotted" w:sz="4" w:space="0" w:color="auto"/>
            </w:tcBorders>
            <w:shd w:val="clear" w:color="auto" w:fill="auto"/>
            <w:noWrap/>
            <w:vAlign w:val="center"/>
            <w:hideMark/>
          </w:tcPr>
          <w:p w14:paraId="4E7B4607" w14:textId="77777777" w:rsidR="00591914" w:rsidRPr="0083732C" w:rsidRDefault="00591914" w:rsidP="001566B8">
            <w:pPr>
              <w:spacing w:beforeLines="20" w:before="48" w:afterLines="20" w:after="48"/>
              <w:jc w:val="center"/>
              <w:rPr>
                <w:color w:val="000000"/>
                <w:sz w:val="18"/>
                <w:szCs w:val="18"/>
              </w:rPr>
            </w:pPr>
            <w:r w:rsidRPr="0083732C">
              <w:rPr>
                <w:color w:val="000000"/>
                <w:sz w:val="18"/>
                <w:szCs w:val="18"/>
              </w:rPr>
              <w:t>-1.015(-10.966)</w:t>
            </w:r>
          </w:p>
        </w:tc>
        <w:tc>
          <w:tcPr>
            <w:tcW w:w="1629" w:type="dxa"/>
            <w:tcBorders>
              <w:top w:val="dotted" w:sz="4" w:space="0" w:color="auto"/>
              <w:bottom w:val="dotted" w:sz="4" w:space="0" w:color="auto"/>
            </w:tcBorders>
            <w:shd w:val="clear" w:color="auto" w:fill="auto"/>
            <w:noWrap/>
            <w:vAlign w:val="center"/>
            <w:hideMark/>
          </w:tcPr>
          <w:p w14:paraId="6A3A48B1" w14:textId="77777777" w:rsidR="00591914" w:rsidRPr="0083732C" w:rsidRDefault="00591914"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0" w:type="dxa"/>
            <w:tcBorders>
              <w:top w:val="dotted" w:sz="4" w:space="0" w:color="auto"/>
              <w:bottom w:val="dotted" w:sz="4" w:space="0" w:color="auto"/>
            </w:tcBorders>
            <w:shd w:val="clear" w:color="auto" w:fill="auto"/>
            <w:noWrap/>
            <w:vAlign w:val="center"/>
            <w:hideMark/>
          </w:tcPr>
          <w:p w14:paraId="59039972" w14:textId="77777777" w:rsidR="00591914" w:rsidRPr="0083732C" w:rsidRDefault="00591914"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08" w:type="dxa"/>
            <w:tcBorders>
              <w:top w:val="dotted" w:sz="4" w:space="0" w:color="auto"/>
              <w:bottom w:val="dotted" w:sz="4" w:space="0" w:color="auto"/>
            </w:tcBorders>
            <w:shd w:val="clear" w:color="auto" w:fill="auto"/>
            <w:noWrap/>
            <w:vAlign w:val="center"/>
          </w:tcPr>
          <w:p w14:paraId="7A22A0DF" w14:textId="77777777" w:rsidR="00591914" w:rsidRPr="0083732C" w:rsidRDefault="00591914" w:rsidP="001566B8">
            <w:pPr>
              <w:spacing w:beforeLines="20" w:before="48" w:afterLines="20" w:after="48"/>
              <w:jc w:val="center"/>
              <w:rPr>
                <w:color w:val="000000"/>
                <w:sz w:val="18"/>
                <w:szCs w:val="18"/>
              </w:rPr>
            </w:pPr>
            <w:r w:rsidRPr="0083732C">
              <w:rPr>
                <w:color w:val="000000"/>
                <w:sz w:val="18"/>
                <w:szCs w:val="18"/>
              </w:rPr>
              <w:t>-0.281(-4.334)</w:t>
            </w:r>
          </w:p>
        </w:tc>
        <w:tc>
          <w:tcPr>
            <w:tcW w:w="1629" w:type="dxa"/>
            <w:tcBorders>
              <w:top w:val="dotted" w:sz="4" w:space="0" w:color="auto"/>
              <w:bottom w:val="dotted" w:sz="4" w:space="0" w:color="auto"/>
            </w:tcBorders>
            <w:shd w:val="clear" w:color="auto" w:fill="auto"/>
            <w:noWrap/>
            <w:vAlign w:val="center"/>
          </w:tcPr>
          <w:p w14:paraId="1D8291E3" w14:textId="77777777" w:rsidR="00591914" w:rsidRPr="0083732C" w:rsidRDefault="00591914" w:rsidP="001566B8">
            <w:pPr>
              <w:spacing w:beforeLines="20" w:before="48" w:afterLines="20" w:after="48"/>
              <w:jc w:val="center"/>
              <w:rPr>
                <w:color w:val="000000"/>
                <w:sz w:val="18"/>
                <w:szCs w:val="18"/>
              </w:rPr>
            </w:pPr>
            <w:r w:rsidRPr="0083732C">
              <w:rPr>
                <w:color w:val="000000"/>
                <w:sz w:val="18"/>
                <w:szCs w:val="18"/>
              </w:rPr>
              <w:t>-0.182(-2.071)</w:t>
            </w:r>
          </w:p>
        </w:tc>
        <w:tc>
          <w:tcPr>
            <w:tcW w:w="1631" w:type="dxa"/>
            <w:tcBorders>
              <w:top w:val="dotted" w:sz="4" w:space="0" w:color="auto"/>
              <w:bottom w:val="dotted" w:sz="4" w:space="0" w:color="auto"/>
              <w:right w:val="double" w:sz="4" w:space="0" w:color="auto"/>
            </w:tcBorders>
            <w:shd w:val="clear" w:color="auto" w:fill="auto"/>
            <w:noWrap/>
            <w:vAlign w:val="center"/>
            <w:hideMark/>
          </w:tcPr>
          <w:p w14:paraId="35236325" w14:textId="77777777" w:rsidR="00591914" w:rsidRPr="0083732C" w:rsidRDefault="00591914"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r>
      <w:tr w:rsidR="00591914" w:rsidRPr="0083732C" w14:paraId="4A401C89" w14:textId="77777777" w:rsidTr="0043219A">
        <w:trPr>
          <w:trHeight w:val="287"/>
          <w:jc w:val="center"/>
        </w:trPr>
        <w:tc>
          <w:tcPr>
            <w:tcW w:w="228" w:type="dxa"/>
            <w:tcBorders>
              <w:top w:val="dotted" w:sz="4" w:space="0" w:color="auto"/>
              <w:left w:val="double" w:sz="4" w:space="0" w:color="auto"/>
              <w:bottom w:val="dotted" w:sz="4" w:space="0" w:color="auto"/>
            </w:tcBorders>
            <w:shd w:val="clear" w:color="auto" w:fill="auto"/>
            <w:noWrap/>
            <w:vAlign w:val="center"/>
            <w:hideMark/>
          </w:tcPr>
          <w:p w14:paraId="5E59CDB8" w14:textId="77777777" w:rsidR="00591914" w:rsidRPr="0083732C" w:rsidRDefault="00591914" w:rsidP="001566B8">
            <w:pPr>
              <w:spacing w:beforeLines="20" w:before="48" w:afterLines="20" w:after="48"/>
              <w:rPr>
                <w:color w:val="000000"/>
                <w:sz w:val="18"/>
                <w:szCs w:val="18"/>
                <w:lang w:eastAsia="en-CA"/>
              </w:rPr>
            </w:pPr>
          </w:p>
        </w:tc>
        <w:tc>
          <w:tcPr>
            <w:tcW w:w="2915" w:type="dxa"/>
            <w:gridSpan w:val="2"/>
            <w:tcBorders>
              <w:top w:val="dotted" w:sz="4" w:space="0" w:color="auto"/>
              <w:bottom w:val="dotted" w:sz="4" w:space="0" w:color="auto"/>
            </w:tcBorders>
            <w:shd w:val="clear" w:color="auto" w:fill="auto"/>
            <w:noWrap/>
            <w:vAlign w:val="center"/>
            <w:hideMark/>
          </w:tcPr>
          <w:p w14:paraId="3635F771" w14:textId="77777777" w:rsidR="00591914" w:rsidRPr="0083732C" w:rsidRDefault="00591914" w:rsidP="001566B8">
            <w:pPr>
              <w:spacing w:beforeLines="20" w:before="48" w:afterLines="20" w:after="48"/>
              <w:rPr>
                <w:i/>
                <w:iCs/>
                <w:color w:val="000000"/>
                <w:sz w:val="18"/>
                <w:szCs w:val="18"/>
                <w:lang w:eastAsia="en-CA"/>
              </w:rPr>
            </w:pPr>
            <w:r w:rsidRPr="0083732C">
              <w:rPr>
                <w:i/>
                <w:iCs/>
                <w:color w:val="000000"/>
                <w:sz w:val="18"/>
                <w:szCs w:val="18"/>
                <w:lang w:eastAsia="en-CA"/>
              </w:rPr>
              <w:t>Under the influence of alcohol</w:t>
            </w:r>
          </w:p>
        </w:tc>
        <w:tc>
          <w:tcPr>
            <w:tcW w:w="1660" w:type="dxa"/>
            <w:tcBorders>
              <w:top w:val="dotted" w:sz="4" w:space="0" w:color="auto"/>
              <w:bottom w:val="dotted" w:sz="4" w:space="0" w:color="auto"/>
            </w:tcBorders>
            <w:shd w:val="clear" w:color="auto" w:fill="auto"/>
            <w:noWrap/>
            <w:vAlign w:val="center"/>
          </w:tcPr>
          <w:p w14:paraId="4F627D98" w14:textId="77777777" w:rsidR="00591914" w:rsidRPr="0083732C" w:rsidRDefault="00591914" w:rsidP="001566B8">
            <w:pPr>
              <w:spacing w:beforeLines="20" w:before="48" w:afterLines="20" w:after="48"/>
              <w:jc w:val="center"/>
              <w:rPr>
                <w:color w:val="000000"/>
                <w:sz w:val="18"/>
                <w:szCs w:val="18"/>
              </w:rPr>
            </w:pPr>
            <w:r w:rsidRPr="0083732C">
              <w:rPr>
                <w:color w:val="000000"/>
                <w:sz w:val="18"/>
                <w:szCs w:val="18"/>
              </w:rPr>
              <w:t>0.488(3.488)</w:t>
            </w:r>
          </w:p>
        </w:tc>
        <w:tc>
          <w:tcPr>
            <w:tcW w:w="1629" w:type="dxa"/>
            <w:tcBorders>
              <w:top w:val="dotted" w:sz="4" w:space="0" w:color="auto"/>
              <w:bottom w:val="dotted" w:sz="4" w:space="0" w:color="auto"/>
            </w:tcBorders>
            <w:shd w:val="clear" w:color="auto" w:fill="auto"/>
            <w:noWrap/>
            <w:vAlign w:val="center"/>
          </w:tcPr>
          <w:p w14:paraId="10791E5E" w14:textId="77777777" w:rsidR="00591914" w:rsidRPr="0083732C" w:rsidRDefault="00591914" w:rsidP="001566B8">
            <w:pPr>
              <w:spacing w:beforeLines="20" w:before="48" w:afterLines="20" w:after="48"/>
              <w:jc w:val="center"/>
              <w:rPr>
                <w:color w:val="000000"/>
                <w:sz w:val="18"/>
                <w:szCs w:val="18"/>
              </w:rPr>
            </w:pPr>
            <w:r w:rsidRPr="0083732C">
              <w:rPr>
                <w:color w:val="000000"/>
                <w:sz w:val="18"/>
                <w:szCs w:val="18"/>
              </w:rPr>
              <w:t>0.434(3.261)</w:t>
            </w:r>
          </w:p>
        </w:tc>
        <w:tc>
          <w:tcPr>
            <w:tcW w:w="1630" w:type="dxa"/>
            <w:tcBorders>
              <w:top w:val="dotted" w:sz="4" w:space="0" w:color="auto"/>
              <w:bottom w:val="dotted" w:sz="4" w:space="0" w:color="auto"/>
            </w:tcBorders>
            <w:shd w:val="clear" w:color="auto" w:fill="auto"/>
            <w:noWrap/>
            <w:vAlign w:val="center"/>
          </w:tcPr>
          <w:p w14:paraId="118EB014" w14:textId="77777777" w:rsidR="00591914" w:rsidRPr="0083732C" w:rsidRDefault="00591914"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08" w:type="dxa"/>
            <w:tcBorders>
              <w:top w:val="dotted" w:sz="4" w:space="0" w:color="auto"/>
              <w:bottom w:val="dotted" w:sz="4" w:space="0" w:color="auto"/>
            </w:tcBorders>
            <w:shd w:val="clear" w:color="auto" w:fill="auto"/>
            <w:noWrap/>
            <w:vAlign w:val="center"/>
          </w:tcPr>
          <w:p w14:paraId="2A059E06" w14:textId="77777777" w:rsidR="00591914" w:rsidRPr="0083732C" w:rsidRDefault="00591914"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29" w:type="dxa"/>
            <w:tcBorders>
              <w:top w:val="dotted" w:sz="4" w:space="0" w:color="auto"/>
              <w:bottom w:val="dotted" w:sz="4" w:space="0" w:color="auto"/>
            </w:tcBorders>
            <w:shd w:val="clear" w:color="auto" w:fill="auto"/>
            <w:noWrap/>
            <w:vAlign w:val="center"/>
          </w:tcPr>
          <w:p w14:paraId="348C0CD8" w14:textId="77777777" w:rsidR="00591914" w:rsidRPr="0083732C" w:rsidRDefault="00591914"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1" w:type="dxa"/>
            <w:tcBorders>
              <w:top w:val="dotted" w:sz="4" w:space="0" w:color="auto"/>
              <w:bottom w:val="dotted" w:sz="4" w:space="0" w:color="auto"/>
              <w:right w:val="double" w:sz="4" w:space="0" w:color="auto"/>
            </w:tcBorders>
            <w:shd w:val="clear" w:color="auto" w:fill="auto"/>
            <w:noWrap/>
            <w:vAlign w:val="center"/>
          </w:tcPr>
          <w:p w14:paraId="7BD58AF0" w14:textId="77777777" w:rsidR="00591914" w:rsidRPr="0083732C" w:rsidRDefault="00591914"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r>
      <w:tr w:rsidR="00D17C76" w:rsidRPr="0083732C" w14:paraId="2E3DA68C" w14:textId="77777777" w:rsidTr="0043219A">
        <w:trPr>
          <w:trHeight w:val="287"/>
          <w:jc w:val="center"/>
        </w:trPr>
        <w:tc>
          <w:tcPr>
            <w:tcW w:w="228" w:type="dxa"/>
            <w:tcBorders>
              <w:top w:val="dotted" w:sz="4" w:space="0" w:color="auto"/>
              <w:left w:val="double" w:sz="4" w:space="0" w:color="auto"/>
              <w:bottom w:val="dotted" w:sz="4" w:space="0" w:color="auto"/>
            </w:tcBorders>
            <w:shd w:val="clear" w:color="auto" w:fill="auto"/>
            <w:noWrap/>
            <w:vAlign w:val="center"/>
            <w:hideMark/>
          </w:tcPr>
          <w:p w14:paraId="18939DA5" w14:textId="77777777" w:rsidR="00D17C76" w:rsidRPr="0083732C" w:rsidRDefault="00D17C76" w:rsidP="001566B8">
            <w:pPr>
              <w:spacing w:beforeLines="20" w:before="48" w:afterLines="20" w:after="48"/>
              <w:rPr>
                <w:color w:val="000000"/>
                <w:sz w:val="18"/>
                <w:szCs w:val="18"/>
                <w:lang w:eastAsia="en-CA"/>
              </w:rPr>
            </w:pPr>
          </w:p>
        </w:tc>
        <w:tc>
          <w:tcPr>
            <w:tcW w:w="2915" w:type="dxa"/>
            <w:gridSpan w:val="2"/>
            <w:tcBorders>
              <w:top w:val="dotted" w:sz="4" w:space="0" w:color="auto"/>
              <w:bottom w:val="dotted" w:sz="4" w:space="0" w:color="auto"/>
            </w:tcBorders>
            <w:shd w:val="clear" w:color="auto" w:fill="auto"/>
            <w:noWrap/>
            <w:vAlign w:val="center"/>
            <w:hideMark/>
          </w:tcPr>
          <w:p w14:paraId="72138FAA" w14:textId="77777777" w:rsidR="00D17C76" w:rsidRPr="0083732C" w:rsidRDefault="00D17C76" w:rsidP="001566B8">
            <w:pPr>
              <w:spacing w:beforeLines="20" w:before="48" w:afterLines="20" w:after="48"/>
              <w:rPr>
                <w:i/>
                <w:iCs/>
                <w:color w:val="000000"/>
                <w:sz w:val="18"/>
                <w:szCs w:val="18"/>
                <w:lang w:eastAsia="en-CA"/>
              </w:rPr>
            </w:pPr>
            <w:r w:rsidRPr="0083732C">
              <w:rPr>
                <w:i/>
                <w:iCs/>
                <w:color w:val="000000"/>
                <w:sz w:val="18"/>
                <w:szCs w:val="18"/>
                <w:lang w:eastAsia="en-CA"/>
              </w:rPr>
              <w:t>Previous Recorded suspensions and revocations</w:t>
            </w:r>
          </w:p>
        </w:tc>
        <w:tc>
          <w:tcPr>
            <w:tcW w:w="1660" w:type="dxa"/>
            <w:tcBorders>
              <w:top w:val="dotted" w:sz="4" w:space="0" w:color="auto"/>
              <w:bottom w:val="dotted" w:sz="4" w:space="0" w:color="auto"/>
            </w:tcBorders>
            <w:shd w:val="clear" w:color="auto" w:fill="auto"/>
            <w:noWrap/>
            <w:vAlign w:val="center"/>
          </w:tcPr>
          <w:p w14:paraId="737B6CF5" w14:textId="77777777" w:rsidR="00D17C76" w:rsidRPr="0083732C" w:rsidRDefault="00D17C76" w:rsidP="001566B8">
            <w:pPr>
              <w:spacing w:beforeLines="20" w:before="48" w:afterLines="20" w:after="48"/>
              <w:jc w:val="center"/>
              <w:rPr>
                <w:color w:val="000000"/>
                <w:sz w:val="18"/>
                <w:szCs w:val="18"/>
              </w:rPr>
            </w:pPr>
            <w:r w:rsidRPr="0083732C">
              <w:rPr>
                <w:color w:val="000000"/>
                <w:sz w:val="18"/>
                <w:szCs w:val="18"/>
              </w:rPr>
              <w:t>-0.068(-3.264)</w:t>
            </w:r>
          </w:p>
        </w:tc>
        <w:tc>
          <w:tcPr>
            <w:tcW w:w="1629" w:type="dxa"/>
            <w:tcBorders>
              <w:top w:val="dotted" w:sz="4" w:space="0" w:color="auto"/>
              <w:bottom w:val="dotted" w:sz="4" w:space="0" w:color="auto"/>
            </w:tcBorders>
            <w:shd w:val="clear" w:color="auto" w:fill="auto"/>
            <w:noWrap/>
            <w:vAlign w:val="center"/>
          </w:tcPr>
          <w:p w14:paraId="610FEB1D" w14:textId="77777777" w:rsidR="00D17C76" w:rsidRPr="0083732C" w:rsidRDefault="00D17C76"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0" w:type="dxa"/>
            <w:tcBorders>
              <w:top w:val="dotted" w:sz="4" w:space="0" w:color="auto"/>
              <w:bottom w:val="dotted" w:sz="4" w:space="0" w:color="auto"/>
            </w:tcBorders>
            <w:shd w:val="clear" w:color="auto" w:fill="auto"/>
            <w:noWrap/>
            <w:vAlign w:val="center"/>
          </w:tcPr>
          <w:p w14:paraId="3ABB97F8" w14:textId="77777777" w:rsidR="00D17C76" w:rsidRPr="0083732C" w:rsidRDefault="00D17C76"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08" w:type="dxa"/>
            <w:tcBorders>
              <w:top w:val="dotted" w:sz="4" w:space="0" w:color="auto"/>
              <w:bottom w:val="dotted" w:sz="4" w:space="0" w:color="auto"/>
            </w:tcBorders>
            <w:shd w:val="clear" w:color="auto" w:fill="auto"/>
            <w:noWrap/>
            <w:vAlign w:val="center"/>
          </w:tcPr>
          <w:p w14:paraId="49C1D62A" w14:textId="77777777" w:rsidR="00D17C76" w:rsidRPr="0083732C" w:rsidRDefault="00D17C76"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29" w:type="dxa"/>
            <w:tcBorders>
              <w:top w:val="dotted" w:sz="4" w:space="0" w:color="auto"/>
              <w:bottom w:val="dotted" w:sz="4" w:space="0" w:color="auto"/>
            </w:tcBorders>
            <w:shd w:val="clear" w:color="auto" w:fill="auto"/>
            <w:noWrap/>
            <w:vAlign w:val="center"/>
          </w:tcPr>
          <w:p w14:paraId="2C41F7A1" w14:textId="77777777" w:rsidR="00D17C76" w:rsidRPr="0083732C" w:rsidRDefault="00D17C76"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1" w:type="dxa"/>
            <w:tcBorders>
              <w:top w:val="dotted" w:sz="4" w:space="0" w:color="auto"/>
              <w:bottom w:val="dotted" w:sz="4" w:space="0" w:color="auto"/>
              <w:right w:val="double" w:sz="4" w:space="0" w:color="auto"/>
            </w:tcBorders>
            <w:shd w:val="clear" w:color="auto" w:fill="auto"/>
            <w:noWrap/>
            <w:vAlign w:val="center"/>
          </w:tcPr>
          <w:p w14:paraId="79C5A451" w14:textId="77777777" w:rsidR="00D17C76" w:rsidRPr="0083732C" w:rsidRDefault="00D17C76"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r>
      <w:tr w:rsidR="00D17C76" w:rsidRPr="0083732C" w14:paraId="058E5FB2" w14:textId="77777777" w:rsidTr="001566B8">
        <w:trPr>
          <w:trHeight w:val="287"/>
          <w:jc w:val="center"/>
        </w:trPr>
        <w:tc>
          <w:tcPr>
            <w:tcW w:w="228" w:type="dxa"/>
            <w:tcBorders>
              <w:top w:val="dotted" w:sz="4" w:space="0" w:color="auto"/>
              <w:left w:val="double" w:sz="4" w:space="0" w:color="auto"/>
              <w:bottom w:val="dotted" w:sz="4" w:space="0" w:color="auto"/>
            </w:tcBorders>
            <w:shd w:val="clear" w:color="auto" w:fill="auto"/>
            <w:noWrap/>
            <w:vAlign w:val="center"/>
            <w:hideMark/>
          </w:tcPr>
          <w:p w14:paraId="0E2B0ABA" w14:textId="77777777" w:rsidR="00D17C76" w:rsidRPr="0083732C" w:rsidRDefault="00D17C76" w:rsidP="001566B8">
            <w:pPr>
              <w:spacing w:beforeLines="20" w:before="48" w:afterLines="20" w:after="48"/>
              <w:rPr>
                <w:color w:val="000000"/>
                <w:sz w:val="18"/>
                <w:szCs w:val="18"/>
                <w:lang w:eastAsia="en-CA"/>
              </w:rPr>
            </w:pPr>
          </w:p>
        </w:tc>
        <w:tc>
          <w:tcPr>
            <w:tcW w:w="2915" w:type="dxa"/>
            <w:gridSpan w:val="2"/>
            <w:tcBorders>
              <w:top w:val="dotted" w:sz="4" w:space="0" w:color="auto"/>
              <w:bottom w:val="dotted" w:sz="4" w:space="0" w:color="auto"/>
            </w:tcBorders>
            <w:shd w:val="clear" w:color="auto" w:fill="auto"/>
            <w:noWrap/>
            <w:vAlign w:val="center"/>
            <w:hideMark/>
          </w:tcPr>
          <w:p w14:paraId="24472816" w14:textId="77777777" w:rsidR="00D17C76" w:rsidRPr="00F00E32" w:rsidRDefault="00D17C76" w:rsidP="001566B8">
            <w:pPr>
              <w:spacing w:beforeLines="20" w:before="48" w:afterLines="20" w:after="48"/>
              <w:rPr>
                <w:i/>
                <w:iCs/>
                <w:color w:val="000000"/>
                <w:sz w:val="18"/>
                <w:szCs w:val="18"/>
                <w:lang w:eastAsia="en-CA"/>
              </w:rPr>
            </w:pPr>
            <w:r w:rsidRPr="00F00E32">
              <w:rPr>
                <w:i/>
                <w:iCs/>
                <w:color w:val="000000"/>
                <w:sz w:val="18"/>
                <w:szCs w:val="18"/>
                <w:lang w:eastAsia="en-CA"/>
              </w:rPr>
              <w:t>Previous record of other harmful motor vehicle convictions</w:t>
            </w:r>
          </w:p>
        </w:tc>
        <w:tc>
          <w:tcPr>
            <w:tcW w:w="1660" w:type="dxa"/>
            <w:tcBorders>
              <w:top w:val="dotted" w:sz="4" w:space="0" w:color="auto"/>
              <w:bottom w:val="dotted" w:sz="4" w:space="0" w:color="auto"/>
            </w:tcBorders>
            <w:shd w:val="clear" w:color="auto" w:fill="auto"/>
            <w:noWrap/>
            <w:vAlign w:val="center"/>
          </w:tcPr>
          <w:p w14:paraId="58D99567" w14:textId="77777777" w:rsidR="00D17C76" w:rsidRPr="0083732C" w:rsidRDefault="00D17C76" w:rsidP="001566B8">
            <w:pPr>
              <w:spacing w:beforeLines="20" w:before="48" w:afterLines="20" w:after="48"/>
              <w:jc w:val="center"/>
              <w:rPr>
                <w:color w:val="000000"/>
                <w:sz w:val="18"/>
                <w:szCs w:val="18"/>
              </w:rPr>
            </w:pPr>
            <w:r w:rsidRPr="0083732C">
              <w:rPr>
                <w:color w:val="000000"/>
                <w:sz w:val="18"/>
                <w:szCs w:val="18"/>
              </w:rPr>
              <w:t>0.104(2.598)</w:t>
            </w:r>
          </w:p>
        </w:tc>
        <w:tc>
          <w:tcPr>
            <w:tcW w:w="1629" w:type="dxa"/>
            <w:tcBorders>
              <w:top w:val="dotted" w:sz="4" w:space="0" w:color="auto"/>
              <w:bottom w:val="dotted" w:sz="4" w:space="0" w:color="auto"/>
            </w:tcBorders>
            <w:shd w:val="clear" w:color="auto" w:fill="auto"/>
            <w:noWrap/>
            <w:vAlign w:val="center"/>
          </w:tcPr>
          <w:p w14:paraId="2E458036" w14:textId="77777777" w:rsidR="00D17C76" w:rsidRPr="0083732C" w:rsidRDefault="00D17C76"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0" w:type="dxa"/>
            <w:tcBorders>
              <w:top w:val="dotted" w:sz="4" w:space="0" w:color="auto"/>
              <w:bottom w:val="dotted" w:sz="4" w:space="0" w:color="auto"/>
            </w:tcBorders>
            <w:shd w:val="clear" w:color="auto" w:fill="auto"/>
            <w:noWrap/>
            <w:vAlign w:val="center"/>
          </w:tcPr>
          <w:p w14:paraId="3B5471C2" w14:textId="77777777" w:rsidR="00D17C76" w:rsidRPr="0083732C" w:rsidRDefault="00D17C76"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08" w:type="dxa"/>
            <w:tcBorders>
              <w:top w:val="dotted" w:sz="4" w:space="0" w:color="auto"/>
              <w:bottom w:val="dotted" w:sz="4" w:space="0" w:color="auto"/>
            </w:tcBorders>
            <w:shd w:val="clear" w:color="auto" w:fill="auto"/>
            <w:noWrap/>
            <w:vAlign w:val="center"/>
          </w:tcPr>
          <w:p w14:paraId="319CE6A9" w14:textId="77777777" w:rsidR="00D17C76" w:rsidRPr="0083732C" w:rsidRDefault="00D17C76"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29" w:type="dxa"/>
            <w:tcBorders>
              <w:top w:val="dotted" w:sz="4" w:space="0" w:color="auto"/>
              <w:bottom w:val="dotted" w:sz="4" w:space="0" w:color="auto"/>
            </w:tcBorders>
            <w:shd w:val="clear" w:color="auto" w:fill="auto"/>
            <w:noWrap/>
            <w:vAlign w:val="center"/>
          </w:tcPr>
          <w:p w14:paraId="6B49AA4C" w14:textId="77777777" w:rsidR="00D17C76" w:rsidRPr="0083732C" w:rsidRDefault="00D17C76"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1" w:type="dxa"/>
            <w:tcBorders>
              <w:top w:val="dotted" w:sz="4" w:space="0" w:color="auto"/>
              <w:bottom w:val="dotted" w:sz="4" w:space="0" w:color="auto"/>
              <w:right w:val="double" w:sz="4" w:space="0" w:color="auto"/>
            </w:tcBorders>
            <w:shd w:val="clear" w:color="auto" w:fill="auto"/>
            <w:noWrap/>
            <w:vAlign w:val="center"/>
          </w:tcPr>
          <w:p w14:paraId="04171BB3" w14:textId="77777777" w:rsidR="00D17C76" w:rsidRPr="0083732C" w:rsidRDefault="00D17C76"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r>
      <w:tr w:rsidR="0043219A" w:rsidRPr="0083732C" w14:paraId="0110AD79" w14:textId="77777777" w:rsidTr="0043219A">
        <w:trPr>
          <w:trHeight w:val="287"/>
          <w:jc w:val="center"/>
        </w:trPr>
        <w:tc>
          <w:tcPr>
            <w:tcW w:w="228" w:type="dxa"/>
            <w:tcBorders>
              <w:top w:val="dotted" w:sz="4" w:space="0" w:color="auto"/>
              <w:left w:val="double" w:sz="4" w:space="0" w:color="auto"/>
              <w:bottom w:val="single" w:sz="4" w:space="0" w:color="auto"/>
            </w:tcBorders>
            <w:shd w:val="clear" w:color="auto" w:fill="auto"/>
            <w:noWrap/>
            <w:vAlign w:val="center"/>
          </w:tcPr>
          <w:p w14:paraId="41F9F5F2" w14:textId="77777777" w:rsidR="0043219A" w:rsidRPr="0083732C" w:rsidRDefault="0043219A" w:rsidP="001566B8">
            <w:pPr>
              <w:spacing w:beforeLines="20" w:before="48" w:afterLines="20" w:after="48"/>
              <w:rPr>
                <w:color w:val="000000"/>
                <w:sz w:val="18"/>
                <w:szCs w:val="18"/>
                <w:lang w:eastAsia="en-CA"/>
              </w:rPr>
            </w:pPr>
          </w:p>
        </w:tc>
        <w:tc>
          <w:tcPr>
            <w:tcW w:w="2915" w:type="dxa"/>
            <w:gridSpan w:val="2"/>
            <w:tcBorders>
              <w:top w:val="dotted" w:sz="4" w:space="0" w:color="auto"/>
              <w:bottom w:val="single" w:sz="4" w:space="0" w:color="auto"/>
            </w:tcBorders>
            <w:shd w:val="clear" w:color="auto" w:fill="auto"/>
            <w:noWrap/>
            <w:vAlign w:val="center"/>
          </w:tcPr>
          <w:p w14:paraId="2D5D2D4A" w14:textId="77777777" w:rsidR="0043219A" w:rsidRPr="00F00E32" w:rsidRDefault="0043219A" w:rsidP="001566B8">
            <w:pPr>
              <w:spacing w:beforeLines="20" w:before="48" w:afterLines="20" w:after="48"/>
              <w:rPr>
                <w:i/>
                <w:iCs/>
                <w:color w:val="000000"/>
                <w:sz w:val="18"/>
                <w:szCs w:val="18"/>
                <w:lang w:eastAsia="en-CA"/>
              </w:rPr>
            </w:pPr>
            <w:r w:rsidRPr="00F00E32">
              <w:rPr>
                <w:color w:val="000000"/>
                <w:sz w:val="18"/>
                <w:szCs w:val="18"/>
                <w:lang w:eastAsia="en-CA"/>
              </w:rPr>
              <w:t>SD</w:t>
            </w:r>
          </w:p>
        </w:tc>
        <w:tc>
          <w:tcPr>
            <w:tcW w:w="1660" w:type="dxa"/>
            <w:tcBorders>
              <w:top w:val="dotted" w:sz="4" w:space="0" w:color="auto"/>
              <w:bottom w:val="single" w:sz="4" w:space="0" w:color="auto"/>
            </w:tcBorders>
            <w:shd w:val="clear" w:color="auto" w:fill="auto"/>
            <w:noWrap/>
            <w:vAlign w:val="center"/>
          </w:tcPr>
          <w:p w14:paraId="6A9F4AB2" w14:textId="77777777" w:rsidR="0043219A" w:rsidRPr="0083732C" w:rsidRDefault="0043219A" w:rsidP="001566B8">
            <w:pPr>
              <w:spacing w:beforeLines="20" w:before="48" w:afterLines="20" w:after="48"/>
              <w:jc w:val="center"/>
              <w:rPr>
                <w:color w:val="000000"/>
                <w:sz w:val="18"/>
                <w:szCs w:val="18"/>
              </w:rPr>
            </w:pPr>
            <w:r w:rsidRPr="0083732C">
              <w:rPr>
                <w:color w:val="000000"/>
                <w:sz w:val="18"/>
                <w:szCs w:val="18"/>
              </w:rPr>
              <w:t>0.208(3.596)</w:t>
            </w:r>
          </w:p>
        </w:tc>
        <w:tc>
          <w:tcPr>
            <w:tcW w:w="1629" w:type="dxa"/>
            <w:tcBorders>
              <w:top w:val="dotted" w:sz="4" w:space="0" w:color="auto"/>
              <w:bottom w:val="single" w:sz="4" w:space="0" w:color="auto"/>
            </w:tcBorders>
            <w:shd w:val="clear" w:color="auto" w:fill="auto"/>
            <w:noWrap/>
            <w:vAlign w:val="center"/>
          </w:tcPr>
          <w:p w14:paraId="7C016E32"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0" w:type="dxa"/>
            <w:tcBorders>
              <w:top w:val="dotted" w:sz="4" w:space="0" w:color="auto"/>
              <w:bottom w:val="single" w:sz="4" w:space="0" w:color="auto"/>
            </w:tcBorders>
            <w:shd w:val="clear" w:color="auto" w:fill="auto"/>
            <w:noWrap/>
            <w:vAlign w:val="center"/>
          </w:tcPr>
          <w:p w14:paraId="5DED64B4"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08" w:type="dxa"/>
            <w:tcBorders>
              <w:top w:val="dotted" w:sz="4" w:space="0" w:color="auto"/>
              <w:bottom w:val="single" w:sz="4" w:space="0" w:color="auto"/>
            </w:tcBorders>
            <w:shd w:val="clear" w:color="auto" w:fill="auto"/>
            <w:noWrap/>
            <w:vAlign w:val="center"/>
          </w:tcPr>
          <w:p w14:paraId="773D46FF"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29" w:type="dxa"/>
            <w:tcBorders>
              <w:top w:val="dotted" w:sz="4" w:space="0" w:color="auto"/>
              <w:bottom w:val="single" w:sz="4" w:space="0" w:color="auto"/>
            </w:tcBorders>
            <w:shd w:val="clear" w:color="auto" w:fill="auto"/>
            <w:noWrap/>
            <w:vAlign w:val="center"/>
          </w:tcPr>
          <w:p w14:paraId="04D99D46"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1" w:type="dxa"/>
            <w:tcBorders>
              <w:top w:val="dotted" w:sz="4" w:space="0" w:color="auto"/>
              <w:bottom w:val="single" w:sz="4" w:space="0" w:color="auto"/>
              <w:right w:val="double" w:sz="4" w:space="0" w:color="auto"/>
            </w:tcBorders>
            <w:shd w:val="clear" w:color="auto" w:fill="auto"/>
            <w:noWrap/>
            <w:vAlign w:val="center"/>
          </w:tcPr>
          <w:p w14:paraId="2B734AFE"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r>
      <w:tr w:rsidR="00591914" w:rsidRPr="0083732C" w14:paraId="3EDA0B5D" w14:textId="77777777" w:rsidTr="0043219A">
        <w:trPr>
          <w:trHeight w:val="287"/>
          <w:jc w:val="center"/>
        </w:trPr>
        <w:tc>
          <w:tcPr>
            <w:tcW w:w="12930" w:type="dxa"/>
            <w:gridSpan w:val="9"/>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77DB9B19" w14:textId="77777777" w:rsidR="00591914" w:rsidRPr="00F00E32" w:rsidRDefault="00591914" w:rsidP="001566B8">
            <w:pPr>
              <w:spacing w:beforeLines="20" w:before="48" w:afterLines="20" w:after="48"/>
              <w:rPr>
                <w:color w:val="000000"/>
                <w:sz w:val="18"/>
                <w:szCs w:val="18"/>
                <w:lang w:eastAsia="en-CA"/>
              </w:rPr>
            </w:pPr>
            <w:r w:rsidRPr="00F00E32">
              <w:rPr>
                <w:color w:val="000000"/>
                <w:sz w:val="18"/>
                <w:szCs w:val="18"/>
                <w:lang w:eastAsia="en-CA"/>
              </w:rPr>
              <w:t>Vehicle Characteristics</w:t>
            </w:r>
          </w:p>
        </w:tc>
      </w:tr>
      <w:tr w:rsidR="00591914" w:rsidRPr="0083732C" w14:paraId="63870801" w14:textId="77777777" w:rsidTr="0043219A">
        <w:trPr>
          <w:trHeight w:val="287"/>
          <w:jc w:val="center"/>
        </w:trPr>
        <w:tc>
          <w:tcPr>
            <w:tcW w:w="228" w:type="dxa"/>
            <w:tcBorders>
              <w:top w:val="dotted" w:sz="4" w:space="0" w:color="auto"/>
              <w:left w:val="double" w:sz="4" w:space="0" w:color="auto"/>
              <w:bottom w:val="dotted" w:sz="4" w:space="0" w:color="auto"/>
            </w:tcBorders>
            <w:shd w:val="clear" w:color="auto" w:fill="auto"/>
            <w:noWrap/>
            <w:vAlign w:val="center"/>
            <w:hideMark/>
          </w:tcPr>
          <w:p w14:paraId="4DF2C8C6" w14:textId="77777777" w:rsidR="00591914" w:rsidRPr="0083732C" w:rsidRDefault="00591914" w:rsidP="001566B8">
            <w:pPr>
              <w:spacing w:beforeLines="20" w:before="48" w:afterLines="20" w:after="48"/>
              <w:rPr>
                <w:color w:val="000000"/>
                <w:sz w:val="18"/>
                <w:szCs w:val="18"/>
                <w:highlight w:val="yellow"/>
                <w:lang w:eastAsia="en-CA"/>
              </w:rPr>
            </w:pPr>
          </w:p>
        </w:tc>
        <w:tc>
          <w:tcPr>
            <w:tcW w:w="9442" w:type="dxa"/>
            <w:gridSpan w:val="6"/>
            <w:tcBorders>
              <w:top w:val="dotted" w:sz="4" w:space="0" w:color="auto"/>
              <w:bottom w:val="dotted" w:sz="4" w:space="0" w:color="auto"/>
            </w:tcBorders>
            <w:shd w:val="clear" w:color="auto" w:fill="auto"/>
            <w:noWrap/>
            <w:vAlign w:val="center"/>
            <w:hideMark/>
          </w:tcPr>
          <w:p w14:paraId="760D3389" w14:textId="77777777" w:rsidR="00591914" w:rsidRPr="00F00E32" w:rsidRDefault="00591914" w:rsidP="001566B8">
            <w:pPr>
              <w:spacing w:beforeLines="20" w:before="48" w:afterLines="20" w:after="48"/>
              <w:jc w:val="left"/>
              <w:rPr>
                <w:color w:val="000000"/>
                <w:sz w:val="18"/>
                <w:szCs w:val="18"/>
                <w:lang w:eastAsia="en-CA"/>
              </w:rPr>
            </w:pPr>
            <w:r w:rsidRPr="00F00E32">
              <w:rPr>
                <w:i/>
                <w:iCs/>
                <w:color w:val="000000"/>
                <w:sz w:val="18"/>
                <w:szCs w:val="18"/>
                <w:lang w:eastAsia="en-CA"/>
              </w:rPr>
              <w:t>Vehicle age (Base: Vehicle age&lt;11 years)</w:t>
            </w:r>
          </w:p>
        </w:tc>
        <w:tc>
          <w:tcPr>
            <w:tcW w:w="1629" w:type="dxa"/>
            <w:tcBorders>
              <w:top w:val="dotted" w:sz="4" w:space="0" w:color="auto"/>
              <w:bottom w:val="dotted" w:sz="4" w:space="0" w:color="auto"/>
            </w:tcBorders>
            <w:shd w:val="clear" w:color="auto" w:fill="auto"/>
            <w:noWrap/>
            <w:vAlign w:val="center"/>
          </w:tcPr>
          <w:p w14:paraId="737F0647" w14:textId="77777777" w:rsidR="00591914" w:rsidRPr="0083732C" w:rsidRDefault="00591914" w:rsidP="001566B8">
            <w:pPr>
              <w:spacing w:beforeLines="20" w:before="48" w:afterLines="20" w:after="48"/>
              <w:jc w:val="center"/>
              <w:rPr>
                <w:color w:val="000000"/>
                <w:sz w:val="18"/>
                <w:szCs w:val="18"/>
                <w:highlight w:val="yellow"/>
                <w:lang w:eastAsia="en-CA"/>
              </w:rPr>
            </w:pPr>
          </w:p>
        </w:tc>
        <w:tc>
          <w:tcPr>
            <w:tcW w:w="1631" w:type="dxa"/>
            <w:tcBorders>
              <w:top w:val="dotted" w:sz="4" w:space="0" w:color="auto"/>
              <w:bottom w:val="dotted" w:sz="4" w:space="0" w:color="auto"/>
              <w:right w:val="double" w:sz="4" w:space="0" w:color="auto"/>
            </w:tcBorders>
            <w:shd w:val="clear" w:color="auto" w:fill="auto"/>
            <w:noWrap/>
            <w:vAlign w:val="center"/>
          </w:tcPr>
          <w:p w14:paraId="6B20C734" w14:textId="77777777" w:rsidR="00591914" w:rsidRPr="0083732C" w:rsidRDefault="00591914" w:rsidP="001566B8">
            <w:pPr>
              <w:spacing w:beforeLines="20" w:before="48" w:afterLines="20" w:after="48"/>
              <w:jc w:val="center"/>
              <w:rPr>
                <w:color w:val="000000"/>
                <w:sz w:val="18"/>
                <w:szCs w:val="18"/>
                <w:highlight w:val="yellow"/>
                <w:lang w:eastAsia="en-CA"/>
              </w:rPr>
            </w:pPr>
          </w:p>
        </w:tc>
      </w:tr>
      <w:tr w:rsidR="00886D52" w:rsidRPr="0083732C" w14:paraId="100E4952" w14:textId="77777777" w:rsidTr="0043219A">
        <w:trPr>
          <w:trHeight w:val="287"/>
          <w:jc w:val="center"/>
        </w:trPr>
        <w:tc>
          <w:tcPr>
            <w:tcW w:w="228" w:type="dxa"/>
            <w:tcBorders>
              <w:top w:val="dotted" w:sz="4" w:space="0" w:color="auto"/>
              <w:left w:val="double" w:sz="4" w:space="0" w:color="auto"/>
              <w:bottom w:val="single" w:sz="4" w:space="0" w:color="auto"/>
            </w:tcBorders>
            <w:shd w:val="clear" w:color="auto" w:fill="auto"/>
            <w:noWrap/>
            <w:vAlign w:val="center"/>
            <w:hideMark/>
          </w:tcPr>
          <w:p w14:paraId="4E4B00C7" w14:textId="77777777" w:rsidR="00886D52" w:rsidRPr="0083732C" w:rsidRDefault="00886D52" w:rsidP="001566B8">
            <w:pPr>
              <w:spacing w:beforeLines="20" w:before="48" w:afterLines="20" w:after="48"/>
              <w:rPr>
                <w:color w:val="000000"/>
                <w:sz w:val="18"/>
                <w:szCs w:val="18"/>
                <w:highlight w:val="yellow"/>
                <w:lang w:eastAsia="en-CA"/>
              </w:rPr>
            </w:pPr>
          </w:p>
        </w:tc>
        <w:tc>
          <w:tcPr>
            <w:tcW w:w="229" w:type="dxa"/>
            <w:tcBorders>
              <w:top w:val="dotted" w:sz="4" w:space="0" w:color="auto"/>
              <w:bottom w:val="single" w:sz="4" w:space="0" w:color="auto"/>
            </w:tcBorders>
            <w:shd w:val="clear" w:color="auto" w:fill="auto"/>
            <w:noWrap/>
            <w:vAlign w:val="center"/>
            <w:hideMark/>
          </w:tcPr>
          <w:p w14:paraId="2E69BA25" w14:textId="77777777" w:rsidR="00886D52" w:rsidRPr="00F00E32" w:rsidRDefault="00886D52" w:rsidP="001566B8">
            <w:pPr>
              <w:spacing w:beforeLines="20" w:before="48" w:afterLines="20" w:after="48"/>
              <w:rPr>
                <w:i/>
                <w:iCs/>
                <w:color w:val="000000"/>
                <w:sz w:val="18"/>
                <w:szCs w:val="18"/>
                <w:lang w:eastAsia="en-CA"/>
              </w:rPr>
            </w:pPr>
          </w:p>
        </w:tc>
        <w:tc>
          <w:tcPr>
            <w:tcW w:w="2686" w:type="dxa"/>
            <w:tcBorders>
              <w:top w:val="dotted" w:sz="4" w:space="0" w:color="auto"/>
              <w:bottom w:val="single" w:sz="4" w:space="0" w:color="auto"/>
            </w:tcBorders>
            <w:shd w:val="clear" w:color="auto" w:fill="auto"/>
          </w:tcPr>
          <w:p w14:paraId="2916EDD7" w14:textId="77777777" w:rsidR="00886D52" w:rsidRPr="00F00E32" w:rsidRDefault="00886D52" w:rsidP="001566B8">
            <w:pPr>
              <w:spacing w:beforeLines="20" w:before="48" w:afterLines="20" w:after="48"/>
              <w:rPr>
                <w:sz w:val="18"/>
                <w:szCs w:val="18"/>
              </w:rPr>
            </w:pPr>
            <w:r w:rsidRPr="00F00E32">
              <w:rPr>
                <w:color w:val="000000"/>
                <w:sz w:val="18"/>
                <w:szCs w:val="18"/>
                <w:lang w:eastAsia="en-CA"/>
              </w:rPr>
              <w:t>Vehicle age≥11 years</w:t>
            </w:r>
          </w:p>
        </w:tc>
        <w:tc>
          <w:tcPr>
            <w:tcW w:w="1660" w:type="dxa"/>
            <w:tcBorders>
              <w:top w:val="dotted" w:sz="4" w:space="0" w:color="auto"/>
              <w:bottom w:val="single" w:sz="4" w:space="0" w:color="auto"/>
            </w:tcBorders>
            <w:shd w:val="clear" w:color="auto" w:fill="auto"/>
            <w:noWrap/>
            <w:vAlign w:val="center"/>
          </w:tcPr>
          <w:p w14:paraId="6FAF271F" w14:textId="77777777" w:rsidR="00886D52" w:rsidRPr="0083732C" w:rsidRDefault="00886D52"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29" w:type="dxa"/>
            <w:tcBorders>
              <w:top w:val="dotted" w:sz="4" w:space="0" w:color="auto"/>
              <w:bottom w:val="single" w:sz="4" w:space="0" w:color="auto"/>
            </w:tcBorders>
            <w:shd w:val="clear" w:color="auto" w:fill="auto"/>
            <w:noWrap/>
            <w:vAlign w:val="center"/>
          </w:tcPr>
          <w:p w14:paraId="2D7CBE2F" w14:textId="77777777" w:rsidR="00886D52" w:rsidRPr="0083732C" w:rsidRDefault="00886D52"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0" w:type="dxa"/>
            <w:tcBorders>
              <w:top w:val="dotted" w:sz="4" w:space="0" w:color="auto"/>
              <w:bottom w:val="single" w:sz="4" w:space="0" w:color="auto"/>
            </w:tcBorders>
            <w:shd w:val="clear" w:color="auto" w:fill="auto"/>
            <w:noWrap/>
            <w:vAlign w:val="center"/>
          </w:tcPr>
          <w:p w14:paraId="2598D689" w14:textId="77777777" w:rsidR="00886D52" w:rsidRPr="0083732C" w:rsidRDefault="00886D52"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08" w:type="dxa"/>
            <w:tcBorders>
              <w:top w:val="dotted" w:sz="4" w:space="0" w:color="auto"/>
              <w:bottom w:val="single" w:sz="4" w:space="0" w:color="auto"/>
            </w:tcBorders>
            <w:shd w:val="clear" w:color="auto" w:fill="auto"/>
            <w:noWrap/>
            <w:vAlign w:val="center"/>
          </w:tcPr>
          <w:p w14:paraId="736B07DA" w14:textId="77777777" w:rsidR="00886D52" w:rsidRPr="0083732C" w:rsidRDefault="00886D52"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29" w:type="dxa"/>
            <w:tcBorders>
              <w:top w:val="dotted" w:sz="4" w:space="0" w:color="auto"/>
              <w:bottom w:val="single" w:sz="4" w:space="0" w:color="auto"/>
            </w:tcBorders>
            <w:shd w:val="clear" w:color="auto" w:fill="auto"/>
            <w:noWrap/>
            <w:vAlign w:val="center"/>
          </w:tcPr>
          <w:p w14:paraId="6C193E56" w14:textId="77777777" w:rsidR="00886D52" w:rsidRPr="0083732C" w:rsidRDefault="00886D52" w:rsidP="001566B8">
            <w:pPr>
              <w:spacing w:beforeLines="20" w:before="48" w:afterLines="20" w:after="48"/>
              <w:jc w:val="center"/>
              <w:rPr>
                <w:color w:val="000000"/>
                <w:sz w:val="18"/>
                <w:szCs w:val="18"/>
              </w:rPr>
            </w:pPr>
            <w:r w:rsidRPr="0083732C">
              <w:rPr>
                <w:color w:val="000000"/>
                <w:sz w:val="18"/>
                <w:szCs w:val="18"/>
              </w:rPr>
              <w:t>-0.157(-2.689)</w:t>
            </w:r>
          </w:p>
        </w:tc>
        <w:tc>
          <w:tcPr>
            <w:tcW w:w="1631" w:type="dxa"/>
            <w:tcBorders>
              <w:top w:val="dotted" w:sz="4" w:space="0" w:color="auto"/>
              <w:bottom w:val="single" w:sz="4" w:space="0" w:color="auto"/>
              <w:right w:val="double" w:sz="4" w:space="0" w:color="auto"/>
            </w:tcBorders>
            <w:shd w:val="clear" w:color="auto" w:fill="auto"/>
            <w:noWrap/>
            <w:vAlign w:val="center"/>
          </w:tcPr>
          <w:p w14:paraId="1F796B18" w14:textId="77777777" w:rsidR="00886D52" w:rsidRPr="0083732C" w:rsidRDefault="00886D52"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r>
      <w:tr w:rsidR="00886D52" w:rsidRPr="0083732C" w14:paraId="45B8A92E" w14:textId="77777777" w:rsidTr="0043219A">
        <w:trPr>
          <w:trHeight w:val="287"/>
          <w:jc w:val="center"/>
        </w:trPr>
        <w:tc>
          <w:tcPr>
            <w:tcW w:w="12930" w:type="dxa"/>
            <w:gridSpan w:val="9"/>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0F1F7ADA" w14:textId="77777777" w:rsidR="00886D52" w:rsidRPr="00F00E32" w:rsidRDefault="00886D52" w:rsidP="001566B8">
            <w:pPr>
              <w:spacing w:beforeLines="20" w:before="48" w:afterLines="20" w:after="48"/>
              <w:rPr>
                <w:color w:val="000000"/>
                <w:sz w:val="18"/>
                <w:szCs w:val="18"/>
                <w:lang w:eastAsia="en-CA"/>
              </w:rPr>
            </w:pPr>
            <w:r w:rsidRPr="00F00E32">
              <w:rPr>
                <w:color w:val="000000"/>
                <w:sz w:val="18"/>
                <w:szCs w:val="18"/>
                <w:lang w:eastAsia="en-CA"/>
              </w:rPr>
              <w:t>Roadway Design and Operational Attributes</w:t>
            </w:r>
          </w:p>
        </w:tc>
      </w:tr>
      <w:tr w:rsidR="00886D52" w:rsidRPr="0083732C" w14:paraId="60C3BAAE" w14:textId="77777777" w:rsidTr="0043219A">
        <w:trPr>
          <w:trHeight w:val="287"/>
          <w:jc w:val="center"/>
        </w:trPr>
        <w:tc>
          <w:tcPr>
            <w:tcW w:w="228" w:type="dxa"/>
            <w:tcBorders>
              <w:top w:val="single" w:sz="4" w:space="0" w:color="auto"/>
              <w:left w:val="double" w:sz="4" w:space="0" w:color="auto"/>
              <w:bottom w:val="dotted" w:sz="4" w:space="0" w:color="auto"/>
            </w:tcBorders>
            <w:shd w:val="clear" w:color="auto" w:fill="auto"/>
            <w:noWrap/>
            <w:vAlign w:val="center"/>
            <w:hideMark/>
          </w:tcPr>
          <w:p w14:paraId="583F1516" w14:textId="77777777" w:rsidR="00886D52" w:rsidRPr="0083732C" w:rsidRDefault="00886D52" w:rsidP="001566B8">
            <w:pPr>
              <w:spacing w:beforeLines="20" w:before="48" w:afterLines="20" w:after="48"/>
              <w:rPr>
                <w:color w:val="000000"/>
                <w:sz w:val="18"/>
                <w:szCs w:val="18"/>
                <w:highlight w:val="yellow"/>
                <w:lang w:eastAsia="en-CA"/>
              </w:rPr>
            </w:pPr>
          </w:p>
        </w:tc>
        <w:tc>
          <w:tcPr>
            <w:tcW w:w="12702" w:type="dxa"/>
            <w:gridSpan w:val="8"/>
            <w:tcBorders>
              <w:top w:val="single" w:sz="4" w:space="0" w:color="auto"/>
              <w:bottom w:val="dotted" w:sz="4" w:space="0" w:color="auto"/>
              <w:right w:val="double" w:sz="4" w:space="0" w:color="auto"/>
            </w:tcBorders>
            <w:shd w:val="clear" w:color="auto" w:fill="auto"/>
            <w:noWrap/>
            <w:vAlign w:val="center"/>
            <w:hideMark/>
          </w:tcPr>
          <w:p w14:paraId="0718E2DC" w14:textId="77777777" w:rsidR="00886D52" w:rsidRPr="00F00E32" w:rsidRDefault="00886D52" w:rsidP="001566B8">
            <w:pPr>
              <w:spacing w:beforeLines="20" w:before="48" w:afterLines="20" w:after="48"/>
              <w:rPr>
                <w:color w:val="000000"/>
                <w:sz w:val="18"/>
                <w:szCs w:val="18"/>
                <w:lang w:eastAsia="en-CA"/>
              </w:rPr>
            </w:pPr>
            <w:r w:rsidRPr="00F00E32">
              <w:rPr>
                <w:i/>
                <w:iCs/>
                <w:color w:val="000000"/>
                <w:sz w:val="18"/>
                <w:szCs w:val="18"/>
                <w:lang w:eastAsia="en-CA"/>
              </w:rPr>
              <w:t>Speed limit (Base: Speed limit&lt;26 mph)</w:t>
            </w:r>
          </w:p>
        </w:tc>
      </w:tr>
      <w:tr w:rsidR="00910B8D" w:rsidRPr="0083732C" w14:paraId="1A305BCC" w14:textId="77777777" w:rsidTr="0043219A">
        <w:trPr>
          <w:trHeight w:val="287"/>
          <w:jc w:val="center"/>
        </w:trPr>
        <w:tc>
          <w:tcPr>
            <w:tcW w:w="228" w:type="dxa"/>
            <w:tcBorders>
              <w:top w:val="dotted" w:sz="4" w:space="0" w:color="auto"/>
              <w:left w:val="double" w:sz="4" w:space="0" w:color="auto"/>
              <w:bottom w:val="dotted" w:sz="4" w:space="0" w:color="auto"/>
            </w:tcBorders>
            <w:shd w:val="clear" w:color="auto" w:fill="auto"/>
            <w:noWrap/>
            <w:vAlign w:val="center"/>
            <w:hideMark/>
          </w:tcPr>
          <w:p w14:paraId="4FDD9E38" w14:textId="77777777" w:rsidR="00910B8D" w:rsidRPr="0083732C" w:rsidRDefault="00910B8D" w:rsidP="001566B8">
            <w:pPr>
              <w:spacing w:beforeLines="20" w:before="48" w:afterLines="20" w:after="48"/>
              <w:rPr>
                <w:color w:val="000000"/>
                <w:sz w:val="18"/>
                <w:szCs w:val="18"/>
                <w:highlight w:val="yellow"/>
                <w:lang w:eastAsia="en-CA"/>
              </w:rPr>
            </w:pPr>
          </w:p>
        </w:tc>
        <w:tc>
          <w:tcPr>
            <w:tcW w:w="229" w:type="dxa"/>
            <w:tcBorders>
              <w:top w:val="dotted" w:sz="4" w:space="0" w:color="auto"/>
              <w:bottom w:val="dotted" w:sz="4" w:space="0" w:color="auto"/>
            </w:tcBorders>
            <w:shd w:val="clear" w:color="auto" w:fill="auto"/>
            <w:noWrap/>
            <w:vAlign w:val="center"/>
            <w:hideMark/>
          </w:tcPr>
          <w:p w14:paraId="040BB199" w14:textId="77777777" w:rsidR="00910B8D" w:rsidRPr="00F00E32" w:rsidRDefault="00910B8D" w:rsidP="001566B8">
            <w:pPr>
              <w:spacing w:beforeLines="20" w:before="48" w:afterLines="20" w:after="48"/>
              <w:rPr>
                <w:color w:val="000000"/>
                <w:sz w:val="18"/>
                <w:szCs w:val="18"/>
                <w:lang w:eastAsia="en-CA"/>
              </w:rPr>
            </w:pPr>
          </w:p>
        </w:tc>
        <w:tc>
          <w:tcPr>
            <w:tcW w:w="2686" w:type="dxa"/>
            <w:tcBorders>
              <w:top w:val="dotted" w:sz="4" w:space="0" w:color="auto"/>
              <w:bottom w:val="dotted" w:sz="4" w:space="0" w:color="auto"/>
            </w:tcBorders>
            <w:shd w:val="clear" w:color="auto" w:fill="auto"/>
            <w:noWrap/>
            <w:vAlign w:val="center"/>
            <w:hideMark/>
          </w:tcPr>
          <w:p w14:paraId="4FA8F999" w14:textId="77777777" w:rsidR="00910B8D" w:rsidRPr="00252950" w:rsidRDefault="00910B8D" w:rsidP="001566B8">
            <w:pPr>
              <w:spacing w:beforeLines="20" w:before="48" w:afterLines="20" w:after="48"/>
              <w:rPr>
                <w:color w:val="000000"/>
                <w:sz w:val="18"/>
                <w:szCs w:val="18"/>
                <w:lang w:eastAsia="en-CA"/>
              </w:rPr>
            </w:pPr>
            <w:r w:rsidRPr="00252950">
              <w:rPr>
                <w:color w:val="000000"/>
                <w:sz w:val="18"/>
                <w:szCs w:val="18"/>
                <w:lang w:eastAsia="en-CA"/>
              </w:rPr>
              <w:t>Speed limit 26 to 50 mph</w:t>
            </w:r>
          </w:p>
        </w:tc>
        <w:tc>
          <w:tcPr>
            <w:tcW w:w="1660" w:type="dxa"/>
            <w:tcBorders>
              <w:top w:val="dotted" w:sz="4" w:space="0" w:color="auto"/>
              <w:bottom w:val="dotted" w:sz="4" w:space="0" w:color="auto"/>
            </w:tcBorders>
            <w:shd w:val="clear" w:color="auto" w:fill="auto"/>
            <w:noWrap/>
            <w:vAlign w:val="center"/>
          </w:tcPr>
          <w:p w14:paraId="207C3335" w14:textId="77777777" w:rsidR="00910B8D" w:rsidRPr="0083732C" w:rsidRDefault="00910B8D" w:rsidP="001566B8">
            <w:pPr>
              <w:spacing w:beforeLines="20" w:before="48" w:afterLines="20" w:after="48"/>
              <w:jc w:val="center"/>
              <w:rPr>
                <w:color w:val="000000"/>
                <w:sz w:val="18"/>
                <w:szCs w:val="18"/>
              </w:rPr>
            </w:pPr>
            <w:r w:rsidRPr="0083732C">
              <w:rPr>
                <w:color w:val="000000"/>
                <w:sz w:val="18"/>
                <w:szCs w:val="18"/>
              </w:rPr>
              <w:t>0.251(2.117)</w:t>
            </w:r>
          </w:p>
        </w:tc>
        <w:tc>
          <w:tcPr>
            <w:tcW w:w="1629" w:type="dxa"/>
            <w:tcBorders>
              <w:top w:val="dotted" w:sz="4" w:space="0" w:color="auto"/>
              <w:bottom w:val="dotted" w:sz="4" w:space="0" w:color="auto"/>
            </w:tcBorders>
            <w:shd w:val="clear" w:color="auto" w:fill="auto"/>
            <w:noWrap/>
            <w:vAlign w:val="center"/>
          </w:tcPr>
          <w:p w14:paraId="57C53CD0" w14:textId="77777777" w:rsidR="00910B8D" w:rsidRPr="0083732C" w:rsidRDefault="00910B8D"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0" w:type="dxa"/>
            <w:tcBorders>
              <w:top w:val="dotted" w:sz="4" w:space="0" w:color="auto"/>
              <w:bottom w:val="dotted" w:sz="4" w:space="0" w:color="auto"/>
            </w:tcBorders>
            <w:shd w:val="clear" w:color="auto" w:fill="auto"/>
            <w:noWrap/>
            <w:vAlign w:val="center"/>
          </w:tcPr>
          <w:p w14:paraId="44BAD91F" w14:textId="77777777" w:rsidR="00910B8D" w:rsidRPr="0083732C" w:rsidRDefault="00910B8D"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08" w:type="dxa"/>
            <w:tcBorders>
              <w:top w:val="dotted" w:sz="4" w:space="0" w:color="auto"/>
              <w:bottom w:val="dotted" w:sz="4" w:space="0" w:color="auto"/>
            </w:tcBorders>
            <w:shd w:val="clear" w:color="auto" w:fill="auto"/>
            <w:noWrap/>
            <w:vAlign w:val="center"/>
          </w:tcPr>
          <w:p w14:paraId="4F2840C5" w14:textId="77777777" w:rsidR="00910B8D" w:rsidRPr="0083732C" w:rsidRDefault="00910B8D"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29" w:type="dxa"/>
            <w:tcBorders>
              <w:top w:val="dotted" w:sz="4" w:space="0" w:color="auto"/>
              <w:bottom w:val="dotted" w:sz="4" w:space="0" w:color="auto"/>
            </w:tcBorders>
            <w:shd w:val="clear" w:color="auto" w:fill="auto"/>
            <w:noWrap/>
            <w:vAlign w:val="center"/>
          </w:tcPr>
          <w:p w14:paraId="56499C7B" w14:textId="77777777" w:rsidR="00910B8D" w:rsidRPr="0083732C" w:rsidRDefault="00910B8D"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1" w:type="dxa"/>
            <w:tcBorders>
              <w:top w:val="dotted" w:sz="4" w:space="0" w:color="auto"/>
              <w:bottom w:val="dotted" w:sz="4" w:space="0" w:color="auto"/>
              <w:right w:val="double" w:sz="4" w:space="0" w:color="auto"/>
            </w:tcBorders>
            <w:shd w:val="clear" w:color="auto" w:fill="auto"/>
            <w:noWrap/>
            <w:vAlign w:val="center"/>
          </w:tcPr>
          <w:p w14:paraId="61050F7F" w14:textId="77777777" w:rsidR="00910B8D" w:rsidRPr="0083732C" w:rsidRDefault="00910B8D"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r>
      <w:tr w:rsidR="00910B8D" w:rsidRPr="0083732C" w14:paraId="14D016F0" w14:textId="77777777" w:rsidTr="0043219A">
        <w:trPr>
          <w:trHeight w:val="287"/>
          <w:jc w:val="center"/>
        </w:trPr>
        <w:tc>
          <w:tcPr>
            <w:tcW w:w="228" w:type="dxa"/>
            <w:tcBorders>
              <w:top w:val="dotted" w:sz="4" w:space="0" w:color="auto"/>
              <w:left w:val="double" w:sz="4" w:space="0" w:color="auto"/>
              <w:bottom w:val="dotted" w:sz="4" w:space="0" w:color="auto"/>
            </w:tcBorders>
            <w:shd w:val="clear" w:color="auto" w:fill="auto"/>
            <w:noWrap/>
            <w:vAlign w:val="center"/>
            <w:hideMark/>
          </w:tcPr>
          <w:p w14:paraId="4C3E60B9" w14:textId="77777777" w:rsidR="00910B8D" w:rsidRPr="0083732C" w:rsidRDefault="00910B8D" w:rsidP="001566B8">
            <w:pPr>
              <w:spacing w:beforeLines="20" w:before="48" w:afterLines="20" w:after="48"/>
              <w:rPr>
                <w:color w:val="000000"/>
                <w:sz w:val="18"/>
                <w:szCs w:val="18"/>
                <w:highlight w:val="yellow"/>
                <w:lang w:eastAsia="en-CA"/>
              </w:rPr>
            </w:pPr>
          </w:p>
        </w:tc>
        <w:tc>
          <w:tcPr>
            <w:tcW w:w="229" w:type="dxa"/>
            <w:tcBorders>
              <w:top w:val="dotted" w:sz="4" w:space="0" w:color="auto"/>
              <w:bottom w:val="dotted" w:sz="4" w:space="0" w:color="auto"/>
            </w:tcBorders>
            <w:shd w:val="clear" w:color="auto" w:fill="auto"/>
            <w:noWrap/>
            <w:vAlign w:val="center"/>
            <w:hideMark/>
          </w:tcPr>
          <w:p w14:paraId="10117B37" w14:textId="77777777" w:rsidR="00910B8D" w:rsidRPr="00F00E32" w:rsidRDefault="00910B8D" w:rsidP="001566B8">
            <w:pPr>
              <w:spacing w:beforeLines="20" w:before="48" w:afterLines="20" w:after="48"/>
              <w:rPr>
                <w:color w:val="000000"/>
                <w:sz w:val="18"/>
                <w:szCs w:val="18"/>
                <w:lang w:eastAsia="en-CA"/>
              </w:rPr>
            </w:pPr>
          </w:p>
        </w:tc>
        <w:tc>
          <w:tcPr>
            <w:tcW w:w="2686" w:type="dxa"/>
            <w:tcBorders>
              <w:top w:val="dotted" w:sz="4" w:space="0" w:color="auto"/>
              <w:bottom w:val="dotted" w:sz="4" w:space="0" w:color="auto"/>
            </w:tcBorders>
            <w:shd w:val="clear" w:color="auto" w:fill="auto"/>
            <w:noWrap/>
            <w:vAlign w:val="center"/>
            <w:hideMark/>
          </w:tcPr>
          <w:p w14:paraId="09B0B6F0" w14:textId="77777777" w:rsidR="00910B8D" w:rsidRPr="00252950" w:rsidRDefault="00910B8D" w:rsidP="001566B8">
            <w:pPr>
              <w:spacing w:beforeLines="20" w:before="48" w:afterLines="20" w:after="48"/>
              <w:rPr>
                <w:color w:val="000000"/>
                <w:sz w:val="18"/>
                <w:szCs w:val="18"/>
                <w:lang w:eastAsia="en-CA"/>
              </w:rPr>
            </w:pPr>
            <w:r w:rsidRPr="00252950">
              <w:rPr>
                <w:color w:val="000000"/>
                <w:sz w:val="18"/>
                <w:szCs w:val="18"/>
                <w:lang w:eastAsia="en-CA"/>
              </w:rPr>
              <w:t>Speed limit above 50mph</w:t>
            </w:r>
          </w:p>
        </w:tc>
        <w:tc>
          <w:tcPr>
            <w:tcW w:w="1660" w:type="dxa"/>
            <w:tcBorders>
              <w:top w:val="dotted" w:sz="4" w:space="0" w:color="auto"/>
              <w:bottom w:val="dotted" w:sz="4" w:space="0" w:color="auto"/>
            </w:tcBorders>
            <w:shd w:val="clear" w:color="auto" w:fill="auto"/>
            <w:noWrap/>
            <w:vAlign w:val="center"/>
          </w:tcPr>
          <w:p w14:paraId="5B66D360" w14:textId="77777777" w:rsidR="00910B8D" w:rsidRPr="0083732C" w:rsidRDefault="00910B8D" w:rsidP="001566B8">
            <w:pPr>
              <w:spacing w:beforeLines="20" w:before="48" w:afterLines="20" w:after="48"/>
              <w:jc w:val="center"/>
              <w:rPr>
                <w:color w:val="000000"/>
                <w:sz w:val="18"/>
                <w:szCs w:val="18"/>
              </w:rPr>
            </w:pPr>
            <w:r w:rsidRPr="0083732C">
              <w:rPr>
                <w:color w:val="000000"/>
                <w:sz w:val="18"/>
                <w:szCs w:val="18"/>
              </w:rPr>
              <w:t>0.359(2.981)</w:t>
            </w:r>
          </w:p>
        </w:tc>
        <w:tc>
          <w:tcPr>
            <w:tcW w:w="1629" w:type="dxa"/>
            <w:tcBorders>
              <w:top w:val="dotted" w:sz="4" w:space="0" w:color="auto"/>
              <w:bottom w:val="dotted" w:sz="4" w:space="0" w:color="auto"/>
            </w:tcBorders>
            <w:shd w:val="clear" w:color="auto" w:fill="auto"/>
            <w:noWrap/>
            <w:vAlign w:val="center"/>
          </w:tcPr>
          <w:p w14:paraId="12C800F0" w14:textId="77777777" w:rsidR="00910B8D" w:rsidRPr="0083732C" w:rsidRDefault="00910B8D"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0" w:type="dxa"/>
            <w:tcBorders>
              <w:top w:val="dotted" w:sz="4" w:space="0" w:color="auto"/>
              <w:bottom w:val="dotted" w:sz="4" w:space="0" w:color="auto"/>
            </w:tcBorders>
            <w:shd w:val="clear" w:color="auto" w:fill="auto"/>
            <w:noWrap/>
            <w:vAlign w:val="center"/>
          </w:tcPr>
          <w:p w14:paraId="1DD8C2B8" w14:textId="77777777" w:rsidR="00910B8D" w:rsidRPr="0083732C" w:rsidRDefault="00910B8D"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08" w:type="dxa"/>
            <w:tcBorders>
              <w:top w:val="dotted" w:sz="4" w:space="0" w:color="auto"/>
              <w:bottom w:val="dotted" w:sz="4" w:space="0" w:color="auto"/>
            </w:tcBorders>
            <w:shd w:val="clear" w:color="auto" w:fill="auto"/>
            <w:noWrap/>
            <w:vAlign w:val="center"/>
          </w:tcPr>
          <w:p w14:paraId="1FB2C3EB" w14:textId="77777777" w:rsidR="00910B8D" w:rsidRPr="0083732C" w:rsidRDefault="00910B8D"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29" w:type="dxa"/>
            <w:tcBorders>
              <w:top w:val="dotted" w:sz="4" w:space="0" w:color="auto"/>
              <w:bottom w:val="dotted" w:sz="4" w:space="0" w:color="auto"/>
            </w:tcBorders>
            <w:shd w:val="clear" w:color="auto" w:fill="auto"/>
            <w:noWrap/>
            <w:vAlign w:val="center"/>
          </w:tcPr>
          <w:p w14:paraId="2812D541" w14:textId="77777777" w:rsidR="00910B8D" w:rsidRPr="0083732C" w:rsidRDefault="00910B8D"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1" w:type="dxa"/>
            <w:tcBorders>
              <w:top w:val="dotted" w:sz="4" w:space="0" w:color="auto"/>
              <w:bottom w:val="dotted" w:sz="4" w:space="0" w:color="auto"/>
              <w:right w:val="double" w:sz="4" w:space="0" w:color="auto"/>
            </w:tcBorders>
            <w:shd w:val="clear" w:color="auto" w:fill="auto"/>
            <w:noWrap/>
            <w:vAlign w:val="center"/>
          </w:tcPr>
          <w:p w14:paraId="758BF201" w14:textId="77777777" w:rsidR="00910B8D" w:rsidRPr="0083732C" w:rsidRDefault="00910B8D"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r>
      <w:tr w:rsidR="0043219A" w:rsidRPr="0083732C" w14:paraId="6D791E33" w14:textId="77777777" w:rsidTr="0043219A">
        <w:trPr>
          <w:trHeight w:val="287"/>
          <w:jc w:val="center"/>
        </w:trPr>
        <w:tc>
          <w:tcPr>
            <w:tcW w:w="228" w:type="dxa"/>
            <w:tcBorders>
              <w:top w:val="dotted" w:sz="4" w:space="0" w:color="auto"/>
              <w:left w:val="double" w:sz="4" w:space="0" w:color="auto"/>
              <w:bottom w:val="dotted" w:sz="4" w:space="0" w:color="auto"/>
            </w:tcBorders>
            <w:shd w:val="clear" w:color="auto" w:fill="auto"/>
            <w:noWrap/>
            <w:vAlign w:val="center"/>
          </w:tcPr>
          <w:p w14:paraId="0E0CB15C" w14:textId="77777777" w:rsidR="0043219A" w:rsidRPr="0083732C" w:rsidRDefault="0043219A" w:rsidP="001566B8">
            <w:pPr>
              <w:spacing w:beforeLines="20" w:before="48" w:afterLines="20" w:after="48"/>
              <w:rPr>
                <w:color w:val="000000"/>
                <w:sz w:val="18"/>
                <w:szCs w:val="18"/>
                <w:highlight w:val="yellow"/>
                <w:lang w:eastAsia="en-CA"/>
              </w:rPr>
            </w:pPr>
          </w:p>
        </w:tc>
        <w:tc>
          <w:tcPr>
            <w:tcW w:w="229" w:type="dxa"/>
            <w:tcBorders>
              <w:top w:val="dotted" w:sz="4" w:space="0" w:color="auto"/>
              <w:bottom w:val="dotted" w:sz="4" w:space="0" w:color="auto"/>
            </w:tcBorders>
            <w:shd w:val="clear" w:color="auto" w:fill="auto"/>
            <w:noWrap/>
            <w:vAlign w:val="center"/>
          </w:tcPr>
          <w:p w14:paraId="17FCC46E" w14:textId="77777777" w:rsidR="0043219A" w:rsidRPr="0083732C" w:rsidRDefault="0043219A" w:rsidP="001566B8">
            <w:pPr>
              <w:spacing w:beforeLines="20" w:before="48" w:afterLines="20" w:after="48"/>
              <w:rPr>
                <w:color w:val="000000"/>
                <w:sz w:val="18"/>
                <w:szCs w:val="18"/>
                <w:highlight w:val="yellow"/>
                <w:lang w:eastAsia="en-CA"/>
              </w:rPr>
            </w:pPr>
          </w:p>
        </w:tc>
        <w:tc>
          <w:tcPr>
            <w:tcW w:w="2686" w:type="dxa"/>
            <w:tcBorders>
              <w:top w:val="dotted" w:sz="4" w:space="0" w:color="auto"/>
              <w:bottom w:val="dotted" w:sz="4" w:space="0" w:color="auto"/>
            </w:tcBorders>
            <w:shd w:val="clear" w:color="auto" w:fill="auto"/>
            <w:noWrap/>
            <w:vAlign w:val="center"/>
          </w:tcPr>
          <w:p w14:paraId="570877AB" w14:textId="77777777" w:rsidR="0043219A" w:rsidRPr="00252950" w:rsidRDefault="0043219A" w:rsidP="001566B8">
            <w:pPr>
              <w:spacing w:beforeLines="20" w:before="48" w:afterLines="20" w:after="48"/>
              <w:rPr>
                <w:color w:val="000000"/>
                <w:sz w:val="18"/>
                <w:szCs w:val="18"/>
                <w:lang w:eastAsia="en-CA"/>
              </w:rPr>
            </w:pPr>
            <w:r w:rsidRPr="00252950">
              <w:rPr>
                <w:color w:val="000000"/>
                <w:sz w:val="18"/>
                <w:szCs w:val="18"/>
                <w:lang w:eastAsia="en-CA"/>
              </w:rPr>
              <w:t>SD</w:t>
            </w:r>
          </w:p>
        </w:tc>
        <w:tc>
          <w:tcPr>
            <w:tcW w:w="1660" w:type="dxa"/>
            <w:tcBorders>
              <w:top w:val="dotted" w:sz="4" w:space="0" w:color="auto"/>
              <w:bottom w:val="dotted" w:sz="4" w:space="0" w:color="auto"/>
            </w:tcBorders>
            <w:shd w:val="clear" w:color="auto" w:fill="auto"/>
            <w:noWrap/>
            <w:vAlign w:val="center"/>
          </w:tcPr>
          <w:p w14:paraId="7AE3AE70" w14:textId="77777777" w:rsidR="0043219A" w:rsidRPr="0083732C" w:rsidRDefault="0043219A" w:rsidP="001566B8">
            <w:pPr>
              <w:spacing w:beforeLines="20" w:before="48" w:afterLines="20" w:after="48"/>
              <w:jc w:val="center"/>
              <w:rPr>
                <w:color w:val="000000"/>
                <w:sz w:val="18"/>
                <w:szCs w:val="18"/>
              </w:rPr>
            </w:pPr>
            <w:r w:rsidRPr="0083732C">
              <w:rPr>
                <w:color w:val="000000"/>
                <w:sz w:val="18"/>
                <w:szCs w:val="18"/>
              </w:rPr>
              <w:t>0.447(2.707)</w:t>
            </w:r>
          </w:p>
        </w:tc>
        <w:tc>
          <w:tcPr>
            <w:tcW w:w="1629" w:type="dxa"/>
            <w:tcBorders>
              <w:top w:val="dotted" w:sz="4" w:space="0" w:color="auto"/>
              <w:bottom w:val="dotted" w:sz="4" w:space="0" w:color="auto"/>
            </w:tcBorders>
            <w:shd w:val="clear" w:color="auto" w:fill="auto"/>
            <w:noWrap/>
            <w:vAlign w:val="center"/>
          </w:tcPr>
          <w:p w14:paraId="0BA7FE4B"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0" w:type="dxa"/>
            <w:tcBorders>
              <w:top w:val="dotted" w:sz="4" w:space="0" w:color="auto"/>
              <w:bottom w:val="dotted" w:sz="4" w:space="0" w:color="auto"/>
            </w:tcBorders>
            <w:shd w:val="clear" w:color="auto" w:fill="auto"/>
            <w:noWrap/>
            <w:vAlign w:val="center"/>
          </w:tcPr>
          <w:p w14:paraId="46D3439C"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08" w:type="dxa"/>
            <w:tcBorders>
              <w:top w:val="dotted" w:sz="4" w:space="0" w:color="auto"/>
              <w:bottom w:val="dotted" w:sz="4" w:space="0" w:color="auto"/>
            </w:tcBorders>
            <w:shd w:val="clear" w:color="auto" w:fill="auto"/>
            <w:noWrap/>
            <w:vAlign w:val="center"/>
          </w:tcPr>
          <w:p w14:paraId="31D592A3"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29" w:type="dxa"/>
            <w:tcBorders>
              <w:top w:val="dotted" w:sz="4" w:space="0" w:color="auto"/>
              <w:bottom w:val="dotted" w:sz="4" w:space="0" w:color="auto"/>
            </w:tcBorders>
            <w:shd w:val="clear" w:color="auto" w:fill="auto"/>
            <w:noWrap/>
            <w:vAlign w:val="center"/>
          </w:tcPr>
          <w:p w14:paraId="69673E52"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1" w:type="dxa"/>
            <w:tcBorders>
              <w:top w:val="dotted" w:sz="4" w:space="0" w:color="auto"/>
              <w:bottom w:val="dotted" w:sz="4" w:space="0" w:color="auto"/>
              <w:right w:val="double" w:sz="4" w:space="0" w:color="auto"/>
            </w:tcBorders>
            <w:shd w:val="clear" w:color="auto" w:fill="auto"/>
            <w:noWrap/>
            <w:vAlign w:val="center"/>
          </w:tcPr>
          <w:p w14:paraId="38CEB817"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r>
      <w:tr w:rsidR="00886D52" w:rsidRPr="0083732C" w14:paraId="4334B019" w14:textId="77777777" w:rsidTr="0043219A">
        <w:trPr>
          <w:trHeight w:val="287"/>
          <w:jc w:val="center"/>
        </w:trPr>
        <w:tc>
          <w:tcPr>
            <w:tcW w:w="228" w:type="dxa"/>
            <w:tcBorders>
              <w:top w:val="dotted" w:sz="4" w:space="0" w:color="auto"/>
              <w:left w:val="double" w:sz="4" w:space="0" w:color="auto"/>
              <w:bottom w:val="dotted" w:sz="4" w:space="0" w:color="auto"/>
            </w:tcBorders>
            <w:shd w:val="clear" w:color="auto" w:fill="auto"/>
            <w:noWrap/>
            <w:vAlign w:val="center"/>
            <w:hideMark/>
          </w:tcPr>
          <w:p w14:paraId="5A886E2E" w14:textId="77777777" w:rsidR="00886D52" w:rsidRPr="0083732C" w:rsidRDefault="00886D52" w:rsidP="001566B8">
            <w:pPr>
              <w:spacing w:beforeLines="20" w:before="48" w:afterLines="20" w:after="48"/>
              <w:rPr>
                <w:color w:val="000000"/>
                <w:sz w:val="18"/>
                <w:szCs w:val="18"/>
                <w:highlight w:val="yellow"/>
                <w:lang w:eastAsia="en-CA"/>
              </w:rPr>
            </w:pPr>
          </w:p>
        </w:tc>
        <w:tc>
          <w:tcPr>
            <w:tcW w:w="12702" w:type="dxa"/>
            <w:gridSpan w:val="8"/>
            <w:tcBorders>
              <w:top w:val="dotted" w:sz="4" w:space="0" w:color="auto"/>
              <w:bottom w:val="dotted" w:sz="4" w:space="0" w:color="auto"/>
              <w:right w:val="double" w:sz="4" w:space="0" w:color="auto"/>
            </w:tcBorders>
            <w:shd w:val="clear" w:color="auto" w:fill="auto"/>
            <w:noWrap/>
            <w:vAlign w:val="center"/>
            <w:hideMark/>
          </w:tcPr>
          <w:p w14:paraId="3EF7CB07" w14:textId="77777777" w:rsidR="00886D52" w:rsidRPr="00252950" w:rsidRDefault="00886D52" w:rsidP="001566B8">
            <w:pPr>
              <w:spacing w:beforeLines="20" w:before="48" w:afterLines="20" w:after="48"/>
              <w:rPr>
                <w:color w:val="000000"/>
                <w:sz w:val="18"/>
                <w:szCs w:val="18"/>
                <w:lang w:eastAsia="en-CA"/>
              </w:rPr>
            </w:pPr>
            <w:r w:rsidRPr="00252950">
              <w:rPr>
                <w:i/>
                <w:iCs/>
                <w:color w:val="000000"/>
                <w:sz w:val="18"/>
                <w:szCs w:val="18"/>
                <w:lang w:eastAsia="en-CA"/>
              </w:rPr>
              <w:t>Traffic</w:t>
            </w:r>
            <w:r w:rsidR="00752B54" w:rsidRPr="00252950">
              <w:rPr>
                <w:i/>
                <w:iCs/>
                <w:color w:val="000000"/>
                <w:sz w:val="18"/>
                <w:szCs w:val="18"/>
                <w:lang w:eastAsia="en-CA"/>
              </w:rPr>
              <w:t xml:space="preserve"> control </w:t>
            </w:r>
            <w:r w:rsidRPr="00CF1525">
              <w:rPr>
                <w:i/>
                <w:iCs/>
                <w:color w:val="000000"/>
                <w:sz w:val="18"/>
                <w:szCs w:val="18"/>
                <w:lang w:eastAsia="en-CA"/>
              </w:rPr>
              <w:t>de</w:t>
            </w:r>
            <w:r w:rsidR="00752B54" w:rsidRPr="00CF1525">
              <w:rPr>
                <w:i/>
                <w:iCs/>
                <w:color w:val="000000"/>
                <w:sz w:val="18"/>
                <w:szCs w:val="18"/>
                <w:lang w:eastAsia="en-CA"/>
              </w:rPr>
              <w:t>vice</w:t>
            </w:r>
            <w:r w:rsidRPr="00CF1525">
              <w:rPr>
                <w:i/>
                <w:iCs/>
                <w:color w:val="000000"/>
                <w:sz w:val="18"/>
                <w:szCs w:val="18"/>
                <w:lang w:eastAsia="en-CA"/>
              </w:rPr>
              <w:t xml:space="preserve"> (Base:</w:t>
            </w:r>
            <w:r w:rsidR="00CF1525" w:rsidRPr="00CF1525">
              <w:rPr>
                <w:i/>
                <w:color w:val="000000"/>
                <w:sz w:val="18"/>
                <w:szCs w:val="18"/>
                <w:lang w:eastAsia="en-CA"/>
              </w:rPr>
              <w:t xml:space="preserve"> No traffic control, traffic signal and yield sign</w:t>
            </w:r>
            <w:r w:rsidRPr="00CF1525">
              <w:rPr>
                <w:i/>
                <w:iCs/>
                <w:color w:val="000000"/>
                <w:sz w:val="18"/>
                <w:szCs w:val="18"/>
                <w:lang w:eastAsia="en-CA"/>
              </w:rPr>
              <w:t>)</w:t>
            </w:r>
          </w:p>
        </w:tc>
      </w:tr>
      <w:tr w:rsidR="006A56E9" w:rsidRPr="0083732C" w14:paraId="1603057C" w14:textId="77777777" w:rsidTr="0043219A">
        <w:trPr>
          <w:trHeight w:val="287"/>
          <w:jc w:val="center"/>
        </w:trPr>
        <w:tc>
          <w:tcPr>
            <w:tcW w:w="228" w:type="dxa"/>
            <w:tcBorders>
              <w:top w:val="dotted" w:sz="4" w:space="0" w:color="auto"/>
              <w:left w:val="double" w:sz="4" w:space="0" w:color="auto"/>
              <w:bottom w:val="dotted" w:sz="4" w:space="0" w:color="auto"/>
            </w:tcBorders>
            <w:shd w:val="clear" w:color="auto" w:fill="auto"/>
            <w:noWrap/>
            <w:vAlign w:val="center"/>
            <w:hideMark/>
          </w:tcPr>
          <w:p w14:paraId="57547FC7" w14:textId="77777777" w:rsidR="006A56E9" w:rsidRPr="0083732C" w:rsidRDefault="006A56E9" w:rsidP="001566B8">
            <w:pPr>
              <w:spacing w:beforeLines="20" w:before="48" w:afterLines="20" w:after="48"/>
              <w:rPr>
                <w:color w:val="000000"/>
                <w:sz w:val="18"/>
                <w:szCs w:val="18"/>
                <w:highlight w:val="yellow"/>
                <w:lang w:eastAsia="en-CA"/>
              </w:rPr>
            </w:pPr>
          </w:p>
        </w:tc>
        <w:tc>
          <w:tcPr>
            <w:tcW w:w="229" w:type="dxa"/>
            <w:tcBorders>
              <w:top w:val="dotted" w:sz="4" w:space="0" w:color="auto"/>
              <w:bottom w:val="dotted" w:sz="4" w:space="0" w:color="auto"/>
            </w:tcBorders>
            <w:shd w:val="clear" w:color="auto" w:fill="auto"/>
            <w:noWrap/>
            <w:vAlign w:val="center"/>
            <w:hideMark/>
          </w:tcPr>
          <w:p w14:paraId="5FB6E72F" w14:textId="77777777" w:rsidR="006A56E9" w:rsidRPr="0083732C" w:rsidRDefault="006A56E9" w:rsidP="001566B8">
            <w:pPr>
              <w:spacing w:beforeLines="20" w:before="48" w:afterLines="20" w:after="48"/>
              <w:rPr>
                <w:color w:val="000000"/>
                <w:sz w:val="18"/>
                <w:szCs w:val="18"/>
                <w:highlight w:val="yellow"/>
                <w:lang w:eastAsia="en-CA"/>
              </w:rPr>
            </w:pPr>
          </w:p>
        </w:tc>
        <w:tc>
          <w:tcPr>
            <w:tcW w:w="2686" w:type="dxa"/>
            <w:tcBorders>
              <w:top w:val="dotted" w:sz="4" w:space="0" w:color="auto"/>
              <w:bottom w:val="dotted" w:sz="4" w:space="0" w:color="auto"/>
            </w:tcBorders>
            <w:shd w:val="clear" w:color="auto" w:fill="auto"/>
            <w:noWrap/>
            <w:vAlign w:val="center"/>
            <w:hideMark/>
          </w:tcPr>
          <w:p w14:paraId="06CFD383" w14:textId="77777777" w:rsidR="006A56E9" w:rsidRPr="00252950" w:rsidRDefault="006A56E9" w:rsidP="001566B8">
            <w:pPr>
              <w:spacing w:beforeLines="20" w:before="48" w:afterLines="20" w:after="48"/>
              <w:rPr>
                <w:color w:val="000000"/>
                <w:sz w:val="18"/>
                <w:szCs w:val="18"/>
                <w:lang w:eastAsia="en-CA"/>
              </w:rPr>
            </w:pPr>
            <w:r w:rsidRPr="00252950">
              <w:rPr>
                <w:color w:val="000000"/>
                <w:sz w:val="18"/>
                <w:szCs w:val="18"/>
                <w:lang w:eastAsia="en-CA"/>
              </w:rPr>
              <w:t>Stop sign</w:t>
            </w:r>
          </w:p>
        </w:tc>
        <w:tc>
          <w:tcPr>
            <w:tcW w:w="1660" w:type="dxa"/>
            <w:tcBorders>
              <w:top w:val="dotted" w:sz="4" w:space="0" w:color="auto"/>
              <w:bottom w:val="dotted" w:sz="4" w:space="0" w:color="auto"/>
            </w:tcBorders>
            <w:shd w:val="clear" w:color="auto" w:fill="auto"/>
            <w:noWrap/>
            <w:vAlign w:val="center"/>
          </w:tcPr>
          <w:p w14:paraId="6DF20F78" w14:textId="77777777" w:rsidR="006A56E9" w:rsidRPr="0083732C" w:rsidRDefault="006A56E9" w:rsidP="001566B8">
            <w:pPr>
              <w:spacing w:beforeLines="20" w:before="48" w:afterLines="20" w:after="48"/>
              <w:jc w:val="center"/>
              <w:rPr>
                <w:color w:val="000000"/>
                <w:sz w:val="18"/>
                <w:szCs w:val="18"/>
              </w:rPr>
            </w:pPr>
            <w:r w:rsidRPr="0083732C">
              <w:rPr>
                <w:color w:val="000000"/>
                <w:sz w:val="18"/>
                <w:szCs w:val="18"/>
              </w:rPr>
              <w:t>0.223(1.975)</w:t>
            </w:r>
          </w:p>
        </w:tc>
        <w:tc>
          <w:tcPr>
            <w:tcW w:w="1629" w:type="dxa"/>
            <w:tcBorders>
              <w:top w:val="dotted" w:sz="4" w:space="0" w:color="auto"/>
              <w:bottom w:val="dotted" w:sz="4" w:space="0" w:color="auto"/>
            </w:tcBorders>
            <w:shd w:val="clear" w:color="auto" w:fill="auto"/>
            <w:noWrap/>
            <w:vAlign w:val="center"/>
          </w:tcPr>
          <w:p w14:paraId="7A486859" w14:textId="77777777" w:rsidR="006A56E9" w:rsidRPr="0083732C" w:rsidRDefault="006A56E9"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0" w:type="dxa"/>
            <w:tcBorders>
              <w:top w:val="dotted" w:sz="4" w:space="0" w:color="auto"/>
              <w:bottom w:val="dotted" w:sz="4" w:space="0" w:color="auto"/>
            </w:tcBorders>
            <w:shd w:val="clear" w:color="auto" w:fill="auto"/>
            <w:noWrap/>
            <w:vAlign w:val="center"/>
          </w:tcPr>
          <w:p w14:paraId="46D824FA" w14:textId="77777777" w:rsidR="006A56E9" w:rsidRPr="0083732C" w:rsidRDefault="006A56E9"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08" w:type="dxa"/>
            <w:tcBorders>
              <w:top w:val="dotted" w:sz="4" w:space="0" w:color="auto"/>
              <w:bottom w:val="dotted" w:sz="4" w:space="0" w:color="auto"/>
            </w:tcBorders>
            <w:shd w:val="clear" w:color="auto" w:fill="auto"/>
            <w:noWrap/>
            <w:vAlign w:val="center"/>
          </w:tcPr>
          <w:p w14:paraId="6D0F7464" w14:textId="77777777" w:rsidR="006A56E9" w:rsidRPr="0083732C" w:rsidRDefault="006A56E9"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29" w:type="dxa"/>
            <w:tcBorders>
              <w:top w:val="dotted" w:sz="4" w:space="0" w:color="auto"/>
              <w:bottom w:val="dotted" w:sz="4" w:space="0" w:color="auto"/>
            </w:tcBorders>
            <w:shd w:val="clear" w:color="auto" w:fill="auto"/>
            <w:noWrap/>
            <w:vAlign w:val="center"/>
          </w:tcPr>
          <w:p w14:paraId="04F11DE9" w14:textId="77777777" w:rsidR="006A56E9" w:rsidRPr="0083732C" w:rsidRDefault="006A56E9"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1" w:type="dxa"/>
            <w:tcBorders>
              <w:top w:val="dotted" w:sz="4" w:space="0" w:color="auto"/>
              <w:bottom w:val="dotted" w:sz="4" w:space="0" w:color="auto"/>
              <w:right w:val="double" w:sz="4" w:space="0" w:color="auto"/>
            </w:tcBorders>
            <w:shd w:val="clear" w:color="auto" w:fill="auto"/>
            <w:noWrap/>
            <w:vAlign w:val="center"/>
          </w:tcPr>
          <w:p w14:paraId="3115379B" w14:textId="77777777" w:rsidR="006A56E9" w:rsidRPr="0083732C" w:rsidRDefault="006A56E9"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r>
      <w:tr w:rsidR="006A56E9" w:rsidRPr="0083732C" w14:paraId="213F0378" w14:textId="77777777" w:rsidTr="0043219A">
        <w:trPr>
          <w:trHeight w:val="287"/>
          <w:jc w:val="center"/>
        </w:trPr>
        <w:tc>
          <w:tcPr>
            <w:tcW w:w="228" w:type="dxa"/>
            <w:tcBorders>
              <w:top w:val="dotted" w:sz="4" w:space="0" w:color="auto"/>
              <w:left w:val="double" w:sz="4" w:space="0" w:color="auto"/>
              <w:bottom w:val="dotted" w:sz="4" w:space="0" w:color="auto"/>
            </w:tcBorders>
            <w:shd w:val="clear" w:color="auto" w:fill="auto"/>
            <w:noWrap/>
            <w:vAlign w:val="center"/>
          </w:tcPr>
          <w:p w14:paraId="0CF6272A" w14:textId="77777777" w:rsidR="006A56E9" w:rsidRPr="0083732C" w:rsidRDefault="006A56E9" w:rsidP="001566B8">
            <w:pPr>
              <w:spacing w:beforeLines="20" w:before="48" w:afterLines="20" w:after="48"/>
              <w:rPr>
                <w:color w:val="000000"/>
                <w:sz w:val="18"/>
                <w:szCs w:val="18"/>
                <w:highlight w:val="yellow"/>
                <w:lang w:eastAsia="en-CA"/>
              </w:rPr>
            </w:pPr>
          </w:p>
        </w:tc>
        <w:tc>
          <w:tcPr>
            <w:tcW w:w="229" w:type="dxa"/>
            <w:tcBorders>
              <w:top w:val="dotted" w:sz="4" w:space="0" w:color="auto"/>
              <w:bottom w:val="dotted" w:sz="4" w:space="0" w:color="auto"/>
            </w:tcBorders>
            <w:shd w:val="clear" w:color="auto" w:fill="auto"/>
            <w:noWrap/>
            <w:vAlign w:val="center"/>
          </w:tcPr>
          <w:p w14:paraId="5A4923D0" w14:textId="77777777" w:rsidR="006A56E9" w:rsidRPr="0083732C" w:rsidRDefault="006A56E9" w:rsidP="001566B8">
            <w:pPr>
              <w:spacing w:beforeLines="20" w:before="48" w:afterLines="20" w:after="48"/>
              <w:rPr>
                <w:color w:val="000000"/>
                <w:sz w:val="18"/>
                <w:szCs w:val="18"/>
                <w:highlight w:val="yellow"/>
                <w:lang w:eastAsia="en-CA"/>
              </w:rPr>
            </w:pPr>
          </w:p>
        </w:tc>
        <w:tc>
          <w:tcPr>
            <w:tcW w:w="2686" w:type="dxa"/>
            <w:tcBorders>
              <w:top w:val="dotted" w:sz="4" w:space="0" w:color="auto"/>
              <w:bottom w:val="dotted" w:sz="4" w:space="0" w:color="auto"/>
            </w:tcBorders>
            <w:shd w:val="clear" w:color="auto" w:fill="auto"/>
            <w:noWrap/>
            <w:vAlign w:val="center"/>
          </w:tcPr>
          <w:p w14:paraId="42EFCD30" w14:textId="77777777" w:rsidR="006A56E9" w:rsidRPr="00252950" w:rsidRDefault="006A56E9" w:rsidP="001566B8">
            <w:pPr>
              <w:spacing w:beforeLines="20" w:before="48" w:afterLines="20" w:after="48"/>
              <w:rPr>
                <w:color w:val="000000"/>
                <w:sz w:val="18"/>
                <w:szCs w:val="18"/>
                <w:lang w:eastAsia="en-CA"/>
              </w:rPr>
            </w:pPr>
            <w:r w:rsidRPr="00252950">
              <w:rPr>
                <w:color w:val="000000"/>
                <w:sz w:val="18"/>
                <w:szCs w:val="18"/>
                <w:lang w:eastAsia="en-CA"/>
              </w:rPr>
              <w:t>Other traffic control device</w:t>
            </w:r>
          </w:p>
        </w:tc>
        <w:tc>
          <w:tcPr>
            <w:tcW w:w="1660" w:type="dxa"/>
            <w:tcBorders>
              <w:top w:val="dotted" w:sz="4" w:space="0" w:color="auto"/>
              <w:bottom w:val="dotted" w:sz="4" w:space="0" w:color="auto"/>
            </w:tcBorders>
            <w:shd w:val="clear" w:color="auto" w:fill="auto"/>
            <w:noWrap/>
            <w:vAlign w:val="center"/>
          </w:tcPr>
          <w:p w14:paraId="049F7020" w14:textId="77777777" w:rsidR="006A56E9" w:rsidRPr="0083732C" w:rsidRDefault="006A56E9" w:rsidP="001566B8">
            <w:pPr>
              <w:spacing w:beforeLines="20" w:before="48" w:afterLines="20" w:after="48"/>
              <w:jc w:val="center"/>
              <w:rPr>
                <w:color w:val="000000"/>
                <w:sz w:val="18"/>
                <w:szCs w:val="18"/>
              </w:rPr>
            </w:pPr>
            <w:r w:rsidRPr="0083732C">
              <w:rPr>
                <w:color w:val="000000"/>
                <w:sz w:val="18"/>
                <w:szCs w:val="18"/>
              </w:rPr>
              <w:t>0.171(2.148)</w:t>
            </w:r>
          </w:p>
        </w:tc>
        <w:tc>
          <w:tcPr>
            <w:tcW w:w="1629" w:type="dxa"/>
            <w:tcBorders>
              <w:top w:val="dotted" w:sz="4" w:space="0" w:color="auto"/>
              <w:bottom w:val="dotted" w:sz="4" w:space="0" w:color="auto"/>
            </w:tcBorders>
            <w:shd w:val="clear" w:color="auto" w:fill="auto"/>
            <w:noWrap/>
            <w:vAlign w:val="center"/>
          </w:tcPr>
          <w:p w14:paraId="739D2C40" w14:textId="77777777" w:rsidR="006A56E9" w:rsidRPr="0083732C" w:rsidRDefault="006A56E9"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0" w:type="dxa"/>
            <w:tcBorders>
              <w:top w:val="dotted" w:sz="4" w:space="0" w:color="auto"/>
              <w:bottom w:val="dotted" w:sz="4" w:space="0" w:color="auto"/>
            </w:tcBorders>
            <w:shd w:val="clear" w:color="auto" w:fill="auto"/>
            <w:noWrap/>
            <w:vAlign w:val="center"/>
          </w:tcPr>
          <w:p w14:paraId="6FB78F07" w14:textId="77777777" w:rsidR="006A56E9" w:rsidRPr="0083732C" w:rsidRDefault="006A56E9"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08" w:type="dxa"/>
            <w:tcBorders>
              <w:top w:val="dotted" w:sz="4" w:space="0" w:color="auto"/>
              <w:bottom w:val="dotted" w:sz="4" w:space="0" w:color="auto"/>
            </w:tcBorders>
            <w:shd w:val="clear" w:color="auto" w:fill="auto"/>
            <w:noWrap/>
            <w:vAlign w:val="center"/>
          </w:tcPr>
          <w:p w14:paraId="6FF70271" w14:textId="77777777" w:rsidR="006A56E9" w:rsidRPr="0083732C" w:rsidRDefault="006A56E9"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29" w:type="dxa"/>
            <w:tcBorders>
              <w:top w:val="dotted" w:sz="4" w:space="0" w:color="auto"/>
              <w:bottom w:val="dotted" w:sz="4" w:space="0" w:color="auto"/>
            </w:tcBorders>
            <w:shd w:val="clear" w:color="auto" w:fill="auto"/>
            <w:noWrap/>
            <w:vAlign w:val="center"/>
          </w:tcPr>
          <w:p w14:paraId="72258F7A" w14:textId="77777777" w:rsidR="006A56E9" w:rsidRPr="0083732C" w:rsidRDefault="006A56E9"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1" w:type="dxa"/>
            <w:tcBorders>
              <w:top w:val="dotted" w:sz="4" w:space="0" w:color="auto"/>
              <w:bottom w:val="dotted" w:sz="4" w:space="0" w:color="auto"/>
              <w:right w:val="double" w:sz="4" w:space="0" w:color="auto"/>
            </w:tcBorders>
            <w:shd w:val="clear" w:color="auto" w:fill="auto"/>
            <w:noWrap/>
            <w:vAlign w:val="center"/>
          </w:tcPr>
          <w:p w14:paraId="25FE20DA" w14:textId="77777777" w:rsidR="006A56E9" w:rsidRPr="0083732C" w:rsidRDefault="006A56E9"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r>
      <w:tr w:rsidR="00886D52" w:rsidRPr="0083732C" w14:paraId="623DF6EC" w14:textId="77777777" w:rsidTr="0043219A">
        <w:trPr>
          <w:trHeight w:val="287"/>
          <w:jc w:val="center"/>
        </w:trPr>
        <w:tc>
          <w:tcPr>
            <w:tcW w:w="12930" w:type="dxa"/>
            <w:gridSpan w:val="9"/>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0974D5E2" w14:textId="77777777" w:rsidR="00886D52" w:rsidRPr="00252950" w:rsidRDefault="00886D52" w:rsidP="001566B8">
            <w:pPr>
              <w:spacing w:beforeLines="20" w:before="48" w:afterLines="20" w:after="48"/>
              <w:rPr>
                <w:color w:val="000000"/>
                <w:sz w:val="18"/>
                <w:szCs w:val="18"/>
                <w:lang w:eastAsia="en-CA"/>
              </w:rPr>
            </w:pPr>
            <w:r w:rsidRPr="00252950">
              <w:rPr>
                <w:color w:val="000000"/>
                <w:sz w:val="18"/>
                <w:szCs w:val="18"/>
                <w:lang w:eastAsia="en-CA"/>
              </w:rPr>
              <w:t>Environmental Factor</w:t>
            </w:r>
            <w:r w:rsidR="00E03F0E" w:rsidRPr="00252950">
              <w:rPr>
                <w:color w:val="000000"/>
                <w:sz w:val="18"/>
                <w:szCs w:val="18"/>
                <w:lang w:eastAsia="en-CA"/>
              </w:rPr>
              <w:t>s</w:t>
            </w:r>
          </w:p>
        </w:tc>
      </w:tr>
      <w:tr w:rsidR="00D761B0" w:rsidRPr="0083732C" w14:paraId="75DBD1DB" w14:textId="77777777" w:rsidTr="0043219A">
        <w:trPr>
          <w:trHeight w:val="287"/>
          <w:jc w:val="center"/>
        </w:trPr>
        <w:tc>
          <w:tcPr>
            <w:tcW w:w="228" w:type="dxa"/>
            <w:tcBorders>
              <w:top w:val="dotted" w:sz="4" w:space="0" w:color="auto"/>
              <w:left w:val="double" w:sz="4" w:space="0" w:color="auto"/>
              <w:bottom w:val="dotted" w:sz="4" w:space="0" w:color="auto"/>
            </w:tcBorders>
            <w:shd w:val="clear" w:color="auto" w:fill="auto"/>
            <w:noWrap/>
            <w:vAlign w:val="center"/>
            <w:hideMark/>
          </w:tcPr>
          <w:p w14:paraId="7E36A1EF" w14:textId="77777777" w:rsidR="00D761B0" w:rsidRPr="0083732C" w:rsidRDefault="00D761B0" w:rsidP="001566B8">
            <w:pPr>
              <w:spacing w:beforeLines="20" w:before="48" w:afterLines="20" w:after="48"/>
              <w:rPr>
                <w:color w:val="000000"/>
                <w:sz w:val="18"/>
                <w:szCs w:val="18"/>
                <w:highlight w:val="yellow"/>
                <w:lang w:eastAsia="en-CA"/>
              </w:rPr>
            </w:pPr>
          </w:p>
        </w:tc>
        <w:tc>
          <w:tcPr>
            <w:tcW w:w="7834" w:type="dxa"/>
            <w:gridSpan w:val="5"/>
            <w:tcBorders>
              <w:top w:val="dotted" w:sz="4" w:space="0" w:color="auto"/>
              <w:bottom w:val="dotted" w:sz="4" w:space="0" w:color="auto"/>
            </w:tcBorders>
            <w:shd w:val="clear" w:color="auto" w:fill="auto"/>
            <w:noWrap/>
            <w:vAlign w:val="center"/>
            <w:hideMark/>
          </w:tcPr>
          <w:p w14:paraId="10EF44BD" w14:textId="77777777" w:rsidR="00D761B0" w:rsidRPr="0083732C" w:rsidRDefault="00D761B0" w:rsidP="001566B8">
            <w:pPr>
              <w:spacing w:beforeLines="20" w:before="48" w:afterLines="20" w:after="48"/>
              <w:jc w:val="left"/>
              <w:rPr>
                <w:color w:val="000000"/>
                <w:sz w:val="18"/>
                <w:szCs w:val="18"/>
                <w:highlight w:val="yellow"/>
                <w:lang w:val="en-GB" w:eastAsia="en-CA"/>
              </w:rPr>
            </w:pPr>
            <w:r w:rsidRPr="00D761B0">
              <w:rPr>
                <w:i/>
                <w:iCs/>
                <w:color w:val="000000"/>
                <w:sz w:val="18"/>
                <w:szCs w:val="18"/>
                <w:lang w:eastAsia="en-CA"/>
              </w:rPr>
              <w:t>Time of day (Base: Morning Peak</w:t>
            </w:r>
            <w:r>
              <w:rPr>
                <w:i/>
                <w:iCs/>
                <w:color w:val="000000"/>
                <w:sz w:val="18"/>
                <w:szCs w:val="18"/>
                <w:lang w:eastAsia="en-CA"/>
              </w:rPr>
              <w:t>, Late evening and Late Night</w:t>
            </w:r>
            <w:r w:rsidRPr="00D761B0">
              <w:rPr>
                <w:i/>
                <w:iCs/>
                <w:color w:val="000000"/>
                <w:sz w:val="18"/>
                <w:szCs w:val="18"/>
                <w:lang w:eastAsia="en-CA"/>
              </w:rPr>
              <w:t>)</w:t>
            </w:r>
          </w:p>
        </w:tc>
        <w:tc>
          <w:tcPr>
            <w:tcW w:w="1608" w:type="dxa"/>
            <w:tcBorders>
              <w:top w:val="dotted" w:sz="4" w:space="0" w:color="auto"/>
              <w:bottom w:val="dotted" w:sz="4" w:space="0" w:color="auto"/>
            </w:tcBorders>
            <w:shd w:val="clear" w:color="auto" w:fill="auto"/>
            <w:noWrap/>
            <w:vAlign w:val="center"/>
            <w:hideMark/>
          </w:tcPr>
          <w:p w14:paraId="462CC453" w14:textId="77777777" w:rsidR="00D761B0" w:rsidRPr="0083732C" w:rsidRDefault="00D761B0" w:rsidP="001566B8">
            <w:pPr>
              <w:spacing w:beforeLines="20" w:before="48" w:afterLines="20" w:after="48"/>
              <w:jc w:val="center"/>
              <w:rPr>
                <w:color w:val="000000"/>
                <w:sz w:val="18"/>
                <w:szCs w:val="18"/>
                <w:highlight w:val="yellow"/>
                <w:lang w:val="en-GB" w:eastAsia="en-CA"/>
              </w:rPr>
            </w:pPr>
          </w:p>
        </w:tc>
        <w:tc>
          <w:tcPr>
            <w:tcW w:w="1629" w:type="dxa"/>
            <w:tcBorders>
              <w:top w:val="dotted" w:sz="4" w:space="0" w:color="auto"/>
              <w:bottom w:val="dotted" w:sz="4" w:space="0" w:color="auto"/>
            </w:tcBorders>
            <w:shd w:val="clear" w:color="auto" w:fill="auto"/>
            <w:noWrap/>
            <w:vAlign w:val="center"/>
            <w:hideMark/>
          </w:tcPr>
          <w:p w14:paraId="3E7490CC" w14:textId="77777777" w:rsidR="00D761B0" w:rsidRPr="0083732C" w:rsidRDefault="00D761B0" w:rsidP="001566B8">
            <w:pPr>
              <w:spacing w:beforeLines="20" w:before="48" w:afterLines="20" w:after="48"/>
              <w:jc w:val="center"/>
              <w:rPr>
                <w:color w:val="000000"/>
                <w:sz w:val="18"/>
                <w:szCs w:val="18"/>
                <w:highlight w:val="yellow"/>
                <w:lang w:val="en-GB" w:eastAsia="en-CA"/>
              </w:rPr>
            </w:pPr>
          </w:p>
        </w:tc>
        <w:tc>
          <w:tcPr>
            <w:tcW w:w="1631" w:type="dxa"/>
            <w:tcBorders>
              <w:top w:val="dotted" w:sz="4" w:space="0" w:color="auto"/>
              <w:bottom w:val="dotted" w:sz="4" w:space="0" w:color="auto"/>
              <w:right w:val="double" w:sz="4" w:space="0" w:color="auto"/>
            </w:tcBorders>
            <w:shd w:val="clear" w:color="auto" w:fill="auto"/>
            <w:noWrap/>
            <w:vAlign w:val="center"/>
            <w:hideMark/>
          </w:tcPr>
          <w:p w14:paraId="18E3CA7D" w14:textId="77777777" w:rsidR="00D761B0" w:rsidRPr="0083732C" w:rsidRDefault="00D761B0" w:rsidP="001566B8">
            <w:pPr>
              <w:spacing w:beforeLines="20" w:before="48" w:afterLines="20" w:after="48"/>
              <w:jc w:val="center"/>
              <w:rPr>
                <w:color w:val="000000"/>
                <w:sz w:val="18"/>
                <w:szCs w:val="18"/>
                <w:highlight w:val="yellow"/>
                <w:lang w:val="en-GB" w:eastAsia="en-CA"/>
              </w:rPr>
            </w:pPr>
          </w:p>
        </w:tc>
      </w:tr>
      <w:tr w:rsidR="0001621B" w:rsidRPr="0083732C" w14:paraId="1960AF9B" w14:textId="77777777" w:rsidTr="0043219A">
        <w:trPr>
          <w:trHeight w:val="287"/>
          <w:jc w:val="center"/>
        </w:trPr>
        <w:tc>
          <w:tcPr>
            <w:tcW w:w="228" w:type="dxa"/>
            <w:tcBorders>
              <w:top w:val="dotted" w:sz="4" w:space="0" w:color="auto"/>
              <w:left w:val="double" w:sz="4" w:space="0" w:color="auto"/>
              <w:bottom w:val="dotted" w:sz="4" w:space="0" w:color="auto"/>
            </w:tcBorders>
            <w:shd w:val="clear" w:color="auto" w:fill="auto"/>
            <w:noWrap/>
            <w:vAlign w:val="center"/>
            <w:hideMark/>
          </w:tcPr>
          <w:p w14:paraId="0D0EC475" w14:textId="77777777" w:rsidR="0001621B" w:rsidRPr="0083732C" w:rsidRDefault="0001621B" w:rsidP="001566B8">
            <w:pPr>
              <w:spacing w:beforeLines="20" w:before="48" w:afterLines="20" w:after="48"/>
              <w:rPr>
                <w:color w:val="000000"/>
                <w:sz w:val="18"/>
                <w:szCs w:val="18"/>
                <w:highlight w:val="yellow"/>
                <w:lang w:eastAsia="en-CA"/>
              </w:rPr>
            </w:pPr>
          </w:p>
        </w:tc>
        <w:tc>
          <w:tcPr>
            <w:tcW w:w="229" w:type="dxa"/>
            <w:tcBorders>
              <w:top w:val="dotted" w:sz="4" w:space="0" w:color="auto"/>
              <w:bottom w:val="dotted" w:sz="4" w:space="0" w:color="auto"/>
            </w:tcBorders>
            <w:shd w:val="clear" w:color="auto" w:fill="auto"/>
            <w:noWrap/>
            <w:vAlign w:val="center"/>
            <w:hideMark/>
          </w:tcPr>
          <w:p w14:paraId="0A9386C3" w14:textId="77777777" w:rsidR="0001621B" w:rsidRPr="0083732C" w:rsidRDefault="0001621B" w:rsidP="001566B8">
            <w:pPr>
              <w:spacing w:beforeLines="20" w:before="48" w:afterLines="20" w:after="48"/>
              <w:rPr>
                <w:color w:val="000000"/>
                <w:sz w:val="18"/>
                <w:szCs w:val="18"/>
                <w:highlight w:val="yellow"/>
                <w:lang w:eastAsia="en-CA"/>
              </w:rPr>
            </w:pPr>
          </w:p>
        </w:tc>
        <w:tc>
          <w:tcPr>
            <w:tcW w:w="2686" w:type="dxa"/>
            <w:tcBorders>
              <w:top w:val="dotted" w:sz="4" w:space="0" w:color="auto"/>
              <w:bottom w:val="dotted" w:sz="4" w:space="0" w:color="auto"/>
            </w:tcBorders>
            <w:shd w:val="clear" w:color="auto" w:fill="auto"/>
            <w:noWrap/>
            <w:vAlign w:val="center"/>
            <w:hideMark/>
          </w:tcPr>
          <w:p w14:paraId="58A59A8A" w14:textId="77777777" w:rsidR="0001621B" w:rsidRPr="00D761B0" w:rsidRDefault="0001621B" w:rsidP="001566B8">
            <w:pPr>
              <w:spacing w:beforeLines="20" w:before="48" w:afterLines="20" w:after="48"/>
              <w:rPr>
                <w:color w:val="000000"/>
                <w:sz w:val="18"/>
                <w:szCs w:val="18"/>
                <w:lang w:eastAsia="en-CA"/>
              </w:rPr>
            </w:pPr>
            <w:r w:rsidRPr="00D761B0">
              <w:rPr>
                <w:color w:val="000000"/>
                <w:sz w:val="18"/>
                <w:szCs w:val="18"/>
                <w:lang w:eastAsia="en-CA"/>
              </w:rPr>
              <w:t xml:space="preserve">Off peak </w:t>
            </w:r>
          </w:p>
        </w:tc>
        <w:tc>
          <w:tcPr>
            <w:tcW w:w="1660" w:type="dxa"/>
            <w:tcBorders>
              <w:top w:val="dotted" w:sz="4" w:space="0" w:color="auto"/>
              <w:bottom w:val="dotted" w:sz="4" w:space="0" w:color="auto"/>
            </w:tcBorders>
            <w:shd w:val="clear" w:color="auto" w:fill="auto"/>
            <w:noWrap/>
            <w:vAlign w:val="center"/>
          </w:tcPr>
          <w:p w14:paraId="642686B5" w14:textId="77777777" w:rsidR="0001621B" w:rsidRPr="0083732C" w:rsidRDefault="0001621B" w:rsidP="001566B8">
            <w:pPr>
              <w:spacing w:beforeLines="20" w:before="48" w:afterLines="20" w:after="48"/>
              <w:jc w:val="center"/>
              <w:rPr>
                <w:color w:val="000000"/>
                <w:sz w:val="18"/>
                <w:szCs w:val="18"/>
              </w:rPr>
            </w:pPr>
            <w:r w:rsidRPr="0083732C">
              <w:rPr>
                <w:color w:val="000000"/>
                <w:sz w:val="18"/>
                <w:szCs w:val="18"/>
              </w:rPr>
              <w:t>-0.218(-3.157)</w:t>
            </w:r>
          </w:p>
        </w:tc>
        <w:tc>
          <w:tcPr>
            <w:tcW w:w="1629" w:type="dxa"/>
            <w:tcBorders>
              <w:top w:val="dotted" w:sz="4" w:space="0" w:color="auto"/>
              <w:bottom w:val="dotted" w:sz="4" w:space="0" w:color="auto"/>
            </w:tcBorders>
            <w:shd w:val="clear" w:color="auto" w:fill="auto"/>
            <w:noWrap/>
            <w:vAlign w:val="center"/>
          </w:tcPr>
          <w:p w14:paraId="350AC125" w14:textId="77777777" w:rsidR="0001621B" w:rsidRPr="0083732C" w:rsidRDefault="0001621B"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0" w:type="dxa"/>
            <w:tcBorders>
              <w:top w:val="dotted" w:sz="4" w:space="0" w:color="auto"/>
              <w:bottom w:val="dotted" w:sz="4" w:space="0" w:color="auto"/>
            </w:tcBorders>
            <w:shd w:val="clear" w:color="auto" w:fill="auto"/>
            <w:noWrap/>
            <w:vAlign w:val="center"/>
          </w:tcPr>
          <w:p w14:paraId="78A077CA" w14:textId="77777777" w:rsidR="0001621B" w:rsidRPr="0083732C" w:rsidRDefault="0001621B"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08" w:type="dxa"/>
            <w:tcBorders>
              <w:top w:val="dotted" w:sz="4" w:space="0" w:color="auto"/>
              <w:bottom w:val="dotted" w:sz="4" w:space="0" w:color="auto"/>
            </w:tcBorders>
            <w:shd w:val="clear" w:color="auto" w:fill="auto"/>
            <w:noWrap/>
            <w:vAlign w:val="center"/>
          </w:tcPr>
          <w:p w14:paraId="3F2067EF" w14:textId="77777777" w:rsidR="0001621B" w:rsidRPr="0083732C" w:rsidRDefault="0001621B"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29" w:type="dxa"/>
            <w:tcBorders>
              <w:top w:val="dotted" w:sz="4" w:space="0" w:color="auto"/>
              <w:bottom w:val="dotted" w:sz="4" w:space="0" w:color="auto"/>
            </w:tcBorders>
            <w:shd w:val="clear" w:color="auto" w:fill="auto"/>
            <w:noWrap/>
            <w:vAlign w:val="center"/>
          </w:tcPr>
          <w:p w14:paraId="594016DC" w14:textId="77777777" w:rsidR="0001621B" w:rsidRPr="0083732C" w:rsidRDefault="0001621B"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1" w:type="dxa"/>
            <w:tcBorders>
              <w:top w:val="dotted" w:sz="4" w:space="0" w:color="auto"/>
              <w:bottom w:val="dotted" w:sz="4" w:space="0" w:color="auto"/>
              <w:right w:val="double" w:sz="4" w:space="0" w:color="auto"/>
            </w:tcBorders>
            <w:shd w:val="clear" w:color="auto" w:fill="auto"/>
            <w:noWrap/>
            <w:vAlign w:val="center"/>
          </w:tcPr>
          <w:p w14:paraId="0AB9EA5D" w14:textId="77777777" w:rsidR="0001621B" w:rsidRPr="0083732C" w:rsidRDefault="0001621B" w:rsidP="001566B8">
            <w:pPr>
              <w:spacing w:beforeLines="20" w:before="48" w:afterLines="20" w:after="48"/>
              <w:jc w:val="center"/>
              <w:rPr>
                <w:color w:val="000000"/>
                <w:sz w:val="18"/>
                <w:szCs w:val="18"/>
              </w:rPr>
            </w:pPr>
            <w:r w:rsidRPr="0083732C">
              <w:rPr>
                <w:color w:val="000000"/>
                <w:sz w:val="18"/>
                <w:szCs w:val="18"/>
              </w:rPr>
              <w:t>-0.161(-2.323)</w:t>
            </w:r>
          </w:p>
        </w:tc>
      </w:tr>
      <w:tr w:rsidR="0001621B" w:rsidRPr="0083732C" w14:paraId="71020112" w14:textId="77777777" w:rsidTr="0043219A">
        <w:trPr>
          <w:trHeight w:val="287"/>
          <w:jc w:val="center"/>
        </w:trPr>
        <w:tc>
          <w:tcPr>
            <w:tcW w:w="228" w:type="dxa"/>
            <w:tcBorders>
              <w:top w:val="dotted" w:sz="4" w:space="0" w:color="auto"/>
              <w:left w:val="double" w:sz="4" w:space="0" w:color="auto"/>
              <w:bottom w:val="dotted" w:sz="4" w:space="0" w:color="auto"/>
            </w:tcBorders>
            <w:shd w:val="clear" w:color="auto" w:fill="auto"/>
            <w:noWrap/>
            <w:vAlign w:val="center"/>
          </w:tcPr>
          <w:p w14:paraId="2D3D7B2B" w14:textId="77777777" w:rsidR="0001621B" w:rsidRPr="0083732C" w:rsidRDefault="0001621B" w:rsidP="001566B8">
            <w:pPr>
              <w:spacing w:beforeLines="20" w:before="48" w:afterLines="20" w:after="48"/>
              <w:rPr>
                <w:color w:val="000000"/>
                <w:sz w:val="18"/>
                <w:szCs w:val="18"/>
                <w:highlight w:val="yellow"/>
                <w:lang w:eastAsia="en-CA"/>
              </w:rPr>
            </w:pPr>
          </w:p>
        </w:tc>
        <w:tc>
          <w:tcPr>
            <w:tcW w:w="229" w:type="dxa"/>
            <w:tcBorders>
              <w:top w:val="dotted" w:sz="4" w:space="0" w:color="auto"/>
              <w:bottom w:val="dotted" w:sz="4" w:space="0" w:color="auto"/>
            </w:tcBorders>
            <w:shd w:val="clear" w:color="auto" w:fill="auto"/>
            <w:noWrap/>
            <w:vAlign w:val="center"/>
          </w:tcPr>
          <w:p w14:paraId="2AAADA64" w14:textId="77777777" w:rsidR="0001621B" w:rsidRPr="0083732C" w:rsidRDefault="0001621B" w:rsidP="001566B8">
            <w:pPr>
              <w:spacing w:beforeLines="20" w:before="48" w:afterLines="20" w:after="48"/>
              <w:rPr>
                <w:color w:val="000000"/>
                <w:sz w:val="18"/>
                <w:szCs w:val="18"/>
                <w:highlight w:val="yellow"/>
                <w:lang w:eastAsia="en-CA"/>
              </w:rPr>
            </w:pPr>
          </w:p>
        </w:tc>
        <w:tc>
          <w:tcPr>
            <w:tcW w:w="2686" w:type="dxa"/>
            <w:tcBorders>
              <w:top w:val="dotted" w:sz="4" w:space="0" w:color="auto"/>
              <w:bottom w:val="dotted" w:sz="4" w:space="0" w:color="auto"/>
            </w:tcBorders>
            <w:shd w:val="clear" w:color="auto" w:fill="auto"/>
            <w:noWrap/>
            <w:vAlign w:val="center"/>
          </w:tcPr>
          <w:p w14:paraId="778909E3" w14:textId="77777777" w:rsidR="0001621B" w:rsidRPr="00D761B0" w:rsidRDefault="0001621B" w:rsidP="001566B8">
            <w:pPr>
              <w:spacing w:beforeLines="20" w:before="48" w:afterLines="20" w:after="48"/>
              <w:rPr>
                <w:color w:val="000000"/>
                <w:sz w:val="18"/>
                <w:szCs w:val="18"/>
                <w:lang w:eastAsia="en-CA"/>
              </w:rPr>
            </w:pPr>
            <w:r w:rsidRPr="00D761B0">
              <w:rPr>
                <w:color w:val="000000"/>
                <w:sz w:val="18"/>
                <w:szCs w:val="18"/>
                <w:lang w:eastAsia="en-CA"/>
              </w:rPr>
              <w:t>Evening peak</w:t>
            </w:r>
          </w:p>
        </w:tc>
        <w:tc>
          <w:tcPr>
            <w:tcW w:w="1660" w:type="dxa"/>
            <w:tcBorders>
              <w:top w:val="dotted" w:sz="4" w:space="0" w:color="auto"/>
              <w:bottom w:val="dotted" w:sz="4" w:space="0" w:color="auto"/>
            </w:tcBorders>
            <w:shd w:val="clear" w:color="auto" w:fill="auto"/>
            <w:noWrap/>
            <w:vAlign w:val="center"/>
          </w:tcPr>
          <w:p w14:paraId="5F4D4851" w14:textId="77777777" w:rsidR="0001621B" w:rsidRPr="0083732C" w:rsidRDefault="0001621B" w:rsidP="001566B8">
            <w:pPr>
              <w:spacing w:beforeLines="20" w:before="48" w:afterLines="20" w:after="48"/>
              <w:jc w:val="center"/>
              <w:rPr>
                <w:color w:val="000000"/>
                <w:sz w:val="18"/>
                <w:szCs w:val="18"/>
              </w:rPr>
            </w:pPr>
            <w:r w:rsidRPr="0083732C">
              <w:rPr>
                <w:color w:val="000000"/>
                <w:sz w:val="18"/>
                <w:szCs w:val="18"/>
              </w:rPr>
              <w:t>-0.151(-2.012)</w:t>
            </w:r>
          </w:p>
        </w:tc>
        <w:tc>
          <w:tcPr>
            <w:tcW w:w="1629" w:type="dxa"/>
            <w:tcBorders>
              <w:top w:val="dotted" w:sz="4" w:space="0" w:color="auto"/>
              <w:bottom w:val="dotted" w:sz="4" w:space="0" w:color="auto"/>
            </w:tcBorders>
            <w:shd w:val="clear" w:color="auto" w:fill="auto"/>
            <w:noWrap/>
            <w:vAlign w:val="center"/>
          </w:tcPr>
          <w:p w14:paraId="32DC3932" w14:textId="77777777" w:rsidR="0001621B" w:rsidRPr="0083732C" w:rsidRDefault="0001621B"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0" w:type="dxa"/>
            <w:tcBorders>
              <w:top w:val="dotted" w:sz="4" w:space="0" w:color="auto"/>
              <w:bottom w:val="dotted" w:sz="4" w:space="0" w:color="auto"/>
            </w:tcBorders>
            <w:shd w:val="clear" w:color="auto" w:fill="auto"/>
            <w:noWrap/>
            <w:vAlign w:val="center"/>
          </w:tcPr>
          <w:p w14:paraId="458B10F9" w14:textId="77777777" w:rsidR="0001621B" w:rsidRPr="0083732C" w:rsidRDefault="0001621B"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08" w:type="dxa"/>
            <w:tcBorders>
              <w:top w:val="dotted" w:sz="4" w:space="0" w:color="auto"/>
              <w:bottom w:val="dotted" w:sz="4" w:space="0" w:color="auto"/>
            </w:tcBorders>
            <w:shd w:val="clear" w:color="auto" w:fill="auto"/>
            <w:noWrap/>
            <w:vAlign w:val="center"/>
          </w:tcPr>
          <w:p w14:paraId="03170A2F" w14:textId="77777777" w:rsidR="0001621B" w:rsidRPr="0083732C" w:rsidRDefault="0001621B"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29" w:type="dxa"/>
            <w:tcBorders>
              <w:top w:val="dotted" w:sz="4" w:space="0" w:color="auto"/>
              <w:bottom w:val="dotted" w:sz="4" w:space="0" w:color="auto"/>
            </w:tcBorders>
            <w:shd w:val="clear" w:color="auto" w:fill="auto"/>
            <w:noWrap/>
            <w:vAlign w:val="center"/>
          </w:tcPr>
          <w:p w14:paraId="25EE6BDE" w14:textId="77777777" w:rsidR="0001621B" w:rsidRPr="0083732C" w:rsidRDefault="0001621B"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1" w:type="dxa"/>
            <w:tcBorders>
              <w:top w:val="dotted" w:sz="4" w:space="0" w:color="auto"/>
              <w:bottom w:val="dotted" w:sz="4" w:space="0" w:color="auto"/>
              <w:right w:val="double" w:sz="4" w:space="0" w:color="auto"/>
            </w:tcBorders>
            <w:shd w:val="clear" w:color="auto" w:fill="auto"/>
            <w:noWrap/>
            <w:vAlign w:val="center"/>
          </w:tcPr>
          <w:p w14:paraId="46ACDF5E" w14:textId="77777777" w:rsidR="0001621B" w:rsidRPr="0083732C" w:rsidRDefault="0001621B"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r>
      <w:tr w:rsidR="0001621B" w:rsidRPr="0083732C" w14:paraId="1FA4487B" w14:textId="77777777" w:rsidTr="0043219A">
        <w:trPr>
          <w:trHeight w:val="287"/>
          <w:jc w:val="center"/>
        </w:trPr>
        <w:tc>
          <w:tcPr>
            <w:tcW w:w="228" w:type="dxa"/>
            <w:tcBorders>
              <w:top w:val="dotted" w:sz="4" w:space="0" w:color="auto"/>
              <w:left w:val="double" w:sz="4" w:space="0" w:color="auto"/>
              <w:bottom w:val="dotted" w:sz="4" w:space="0" w:color="auto"/>
            </w:tcBorders>
            <w:shd w:val="clear" w:color="auto" w:fill="auto"/>
            <w:noWrap/>
            <w:vAlign w:val="center"/>
            <w:hideMark/>
          </w:tcPr>
          <w:p w14:paraId="74F00D44" w14:textId="77777777" w:rsidR="0001621B" w:rsidRPr="0083732C" w:rsidRDefault="0001621B" w:rsidP="001566B8">
            <w:pPr>
              <w:spacing w:beforeLines="20" w:before="48" w:afterLines="20" w:after="48"/>
              <w:rPr>
                <w:color w:val="000000"/>
                <w:sz w:val="18"/>
                <w:szCs w:val="18"/>
                <w:highlight w:val="yellow"/>
                <w:lang w:eastAsia="en-CA"/>
              </w:rPr>
            </w:pPr>
          </w:p>
        </w:tc>
        <w:tc>
          <w:tcPr>
            <w:tcW w:w="12702" w:type="dxa"/>
            <w:gridSpan w:val="8"/>
            <w:tcBorders>
              <w:top w:val="dotted" w:sz="4" w:space="0" w:color="auto"/>
              <w:bottom w:val="dotted" w:sz="4" w:space="0" w:color="auto"/>
              <w:right w:val="double" w:sz="4" w:space="0" w:color="auto"/>
            </w:tcBorders>
            <w:shd w:val="clear" w:color="auto" w:fill="auto"/>
            <w:noWrap/>
            <w:vAlign w:val="center"/>
            <w:hideMark/>
          </w:tcPr>
          <w:p w14:paraId="3839E21D" w14:textId="77777777" w:rsidR="0001621B" w:rsidRPr="00D761B0" w:rsidRDefault="003C2FC9" w:rsidP="001566B8">
            <w:pPr>
              <w:spacing w:beforeLines="20" w:before="48" w:afterLines="20" w:after="48"/>
              <w:rPr>
                <w:color w:val="000000"/>
                <w:sz w:val="18"/>
                <w:szCs w:val="18"/>
                <w:lang w:eastAsia="en-CA"/>
              </w:rPr>
            </w:pPr>
            <w:r w:rsidRPr="00D761B0">
              <w:rPr>
                <w:i/>
                <w:iCs/>
                <w:color w:val="000000"/>
                <w:sz w:val="18"/>
                <w:szCs w:val="18"/>
                <w:lang w:eastAsia="en-CA"/>
              </w:rPr>
              <w:t>Weather</w:t>
            </w:r>
            <w:r w:rsidR="0001621B" w:rsidRPr="00D761B0">
              <w:rPr>
                <w:i/>
                <w:iCs/>
                <w:color w:val="000000"/>
                <w:sz w:val="18"/>
                <w:szCs w:val="18"/>
                <w:lang w:eastAsia="en-CA"/>
              </w:rPr>
              <w:t xml:space="preserve"> condition (Base: </w:t>
            </w:r>
            <w:r w:rsidR="00D761B0">
              <w:rPr>
                <w:i/>
                <w:iCs/>
                <w:color w:val="000000"/>
                <w:sz w:val="18"/>
                <w:szCs w:val="18"/>
                <w:lang w:eastAsia="en-CA"/>
              </w:rPr>
              <w:t>Dry, Rain, Snowy and Other weather condition</w:t>
            </w:r>
            <w:r w:rsidR="0001621B" w:rsidRPr="00D761B0">
              <w:rPr>
                <w:i/>
                <w:iCs/>
                <w:color w:val="000000"/>
                <w:sz w:val="18"/>
                <w:szCs w:val="18"/>
                <w:lang w:eastAsia="en-CA"/>
              </w:rPr>
              <w:t>)</w:t>
            </w:r>
          </w:p>
        </w:tc>
      </w:tr>
      <w:tr w:rsidR="003C2FC9" w:rsidRPr="0083732C" w14:paraId="143C2283" w14:textId="77777777" w:rsidTr="0043219A">
        <w:trPr>
          <w:trHeight w:val="287"/>
          <w:jc w:val="center"/>
        </w:trPr>
        <w:tc>
          <w:tcPr>
            <w:tcW w:w="228" w:type="dxa"/>
            <w:tcBorders>
              <w:top w:val="dotted" w:sz="4" w:space="0" w:color="auto"/>
              <w:left w:val="double" w:sz="4" w:space="0" w:color="auto"/>
              <w:bottom w:val="single" w:sz="4" w:space="0" w:color="auto"/>
            </w:tcBorders>
            <w:shd w:val="clear" w:color="auto" w:fill="auto"/>
            <w:noWrap/>
            <w:vAlign w:val="center"/>
            <w:hideMark/>
          </w:tcPr>
          <w:p w14:paraId="7C7D5745" w14:textId="77777777" w:rsidR="003C2FC9" w:rsidRPr="0083732C" w:rsidRDefault="003C2FC9" w:rsidP="001566B8">
            <w:pPr>
              <w:spacing w:beforeLines="20" w:before="48" w:afterLines="20" w:after="48"/>
              <w:rPr>
                <w:color w:val="000000"/>
                <w:sz w:val="18"/>
                <w:szCs w:val="18"/>
                <w:highlight w:val="yellow"/>
                <w:lang w:eastAsia="en-CA"/>
              </w:rPr>
            </w:pPr>
          </w:p>
        </w:tc>
        <w:tc>
          <w:tcPr>
            <w:tcW w:w="229" w:type="dxa"/>
            <w:tcBorders>
              <w:top w:val="dotted" w:sz="4" w:space="0" w:color="auto"/>
              <w:bottom w:val="single" w:sz="4" w:space="0" w:color="auto"/>
            </w:tcBorders>
            <w:shd w:val="clear" w:color="auto" w:fill="auto"/>
            <w:noWrap/>
            <w:vAlign w:val="center"/>
            <w:hideMark/>
          </w:tcPr>
          <w:p w14:paraId="6F89E1EF" w14:textId="77777777" w:rsidR="003C2FC9" w:rsidRPr="0083732C" w:rsidRDefault="003C2FC9" w:rsidP="001566B8">
            <w:pPr>
              <w:spacing w:beforeLines="20" w:before="48" w:afterLines="20" w:after="48"/>
              <w:rPr>
                <w:color w:val="000000"/>
                <w:sz w:val="18"/>
                <w:szCs w:val="18"/>
                <w:highlight w:val="yellow"/>
                <w:lang w:eastAsia="en-CA"/>
              </w:rPr>
            </w:pPr>
          </w:p>
        </w:tc>
        <w:tc>
          <w:tcPr>
            <w:tcW w:w="2686" w:type="dxa"/>
            <w:tcBorders>
              <w:top w:val="dotted" w:sz="4" w:space="0" w:color="auto"/>
              <w:bottom w:val="single" w:sz="4" w:space="0" w:color="auto"/>
            </w:tcBorders>
            <w:shd w:val="clear" w:color="auto" w:fill="auto"/>
            <w:noWrap/>
            <w:vAlign w:val="center"/>
            <w:hideMark/>
          </w:tcPr>
          <w:p w14:paraId="17AD6F02" w14:textId="77777777" w:rsidR="003C2FC9" w:rsidRPr="00D761B0" w:rsidRDefault="003C2FC9" w:rsidP="001566B8">
            <w:pPr>
              <w:spacing w:beforeLines="20" w:before="48" w:afterLines="20" w:after="48"/>
              <w:rPr>
                <w:color w:val="000000"/>
                <w:sz w:val="18"/>
                <w:szCs w:val="18"/>
                <w:lang w:eastAsia="en-CA"/>
              </w:rPr>
            </w:pPr>
            <w:r w:rsidRPr="00D761B0">
              <w:rPr>
                <w:color w:val="000000"/>
                <w:sz w:val="18"/>
                <w:szCs w:val="18"/>
                <w:lang w:eastAsia="en-CA"/>
              </w:rPr>
              <w:t>Cloudy</w:t>
            </w:r>
          </w:p>
        </w:tc>
        <w:tc>
          <w:tcPr>
            <w:tcW w:w="1660" w:type="dxa"/>
            <w:tcBorders>
              <w:top w:val="dotted" w:sz="4" w:space="0" w:color="auto"/>
              <w:bottom w:val="single" w:sz="4" w:space="0" w:color="auto"/>
            </w:tcBorders>
            <w:shd w:val="clear" w:color="auto" w:fill="auto"/>
            <w:noWrap/>
            <w:vAlign w:val="center"/>
          </w:tcPr>
          <w:p w14:paraId="738869D4" w14:textId="77777777" w:rsidR="003C2FC9" w:rsidRPr="0083732C" w:rsidRDefault="003C2FC9" w:rsidP="001566B8">
            <w:pPr>
              <w:spacing w:beforeLines="20" w:before="48" w:afterLines="20" w:after="48"/>
              <w:jc w:val="center"/>
              <w:rPr>
                <w:color w:val="000000"/>
                <w:sz w:val="18"/>
                <w:szCs w:val="18"/>
              </w:rPr>
            </w:pPr>
            <w:r w:rsidRPr="0083732C">
              <w:rPr>
                <w:color w:val="000000"/>
                <w:sz w:val="18"/>
                <w:szCs w:val="18"/>
              </w:rPr>
              <w:t>0.467(2.987)</w:t>
            </w:r>
          </w:p>
        </w:tc>
        <w:tc>
          <w:tcPr>
            <w:tcW w:w="1629" w:type="dxa"/>
            <w:tcBorders>
              <w:top w:val="dotted" w:sz="4" w:space="0" w:color="auto"/>
              <w:bottom w:val="single" w:sz="4" w:space="0" w:color="auto"/>
            </w:tcBorders>
            <w:shd w:val="clear" w:color="auto" w:fill="auto"/>
            <w:noWrap/>
            <w:vAlign w:val="center"/>
          </w:tcPr>
          <w:p w14:paraId="5350DC81" w14:textId="77777777" w:rsidR="003C2FC9" w:rsidRPr="0083732C" w:rsidRDefault="003C2FC9" w:rsidP="001566B8">
            <w:pPr>
              <w:spacing w:beforeLines="20" w:before="48" w:afterLines="20" w:after="48"/>
              <w:jc w:val="center"/>
              <w:rPr>
                <w:color w:val="000000"/>
                <w:sz w:val="18"/>
                <w:szCs w:val="18"/>
              </w:rPr>
            </w:pPr>
            <w:r w:rsidRPr="0083732C">
              <w:rPr>
                <w:color w:val="000000"/>
                <w:sz w:val="18"/>
                <w:szCs w:val="18"/>
              </w:rPr>
              <w:t>0.276(1.872)</w:t>
            </w:r>
          </w:p>
        </w:tc>
        <w:tc>
          <w:tcPr>
            <w:tcW w:w="1630" w:type="dxa"/>
            <w:tcBorders>
              <w:top w:val="dotted" w:sz="4" w:space="0" w:color="auto"/>
              <w:bottom w:val="single" w:sz="4" w:space="0" w:color="auto"/>
            </w:tcBorders>
            <w:shd w:val="clear" w:color="auto" w:fill="auto"/>
            <w:noWrap/>
            <w:vAlign w:val="center"/>
          </w:tcPr>
          <w:p w14:paraId="60282FAE" w14:textId="77777777" w:rsidR="003C2FC9" w:rsidRPr="0083732C" w:rsidRDefault="003C2FC9"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08" w:type="dxa"/>
            <w:tcBorders>
              <w:top w:val="dotted" w:sz="4" w:space="0" w:color="auto"/>
              <w:bottom w:val="single" w:sz="4" w:space="0" w:color="auto"/>
            </w:tcBorders>
            <w:shd w:val="clear" w:color="auto" w:fill="auto"/>
            <w:noWrap/>
            <w:vAlign w:val="center"/>
          </w:tcPr>
          <w:p w14:paraId="00BA18DB" w14:textId="77777777" w:rsidR="003C2FC9" w:rsidRPr="0083732C" w:rsidRDefault="003C2FC9"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29" w:type="dxa"/>
            <w:tcBorders>
              <w:top w:val="dotted" w:sz="4" w:space="0" w:color="auto"/>
              <w:bottom w:val="single" w:sz="4" w:space="0" w:color="auto"/>
            </w:tcBorders>
            <w:shd w:val="clear" w:color="auto" w:fill="auto"/>
            <w:noWrap/>
            <w:vAlign w:val="center"/>
          </w:tcPr>
          <w:p w14:paraId="7E583996" w14:textId="77777777" w:rsidR="003C2FC9" w:rsidRPr="0083732C" w:rsidRDefault="003C2FC9"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1" w:type="dxa"/>
            <w:tcBorders>
              <w:top w:val="dotted" w:sz="4" w:space="0" w:color="auto"/>
              <w:bottom w:val="single" w:sz="4" w:space="0" w:color="auto"/>
              <w:right w:val="double" w:sz="4" w:space="0" w:color="auto"/>
            </w:tcBorders>
            <w:shd w:val="clear" w:color="auto" w:fill="auto"/>
            <w:noWrap/>
            <w:vAlign w:val="center"/>
          </w:tcPr>
          <w:p w14:paraId="19A619E5" w14:textId="77777777" w:rsidR="003C2FC9" w:rsidRPr="0083732C" w:rsidRDefault="003C2FC9"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r>
      <w:tr w:rsidR="0001621B" w:rsidRPr="0083732C" w14:paraId="6A01C23B" w14:textId="77777777" w:rsidTr="0043219A">
        <w:trPr>
          <w:trHeight w:val="287"/>
          <w:jc w:val="center"/>
        </w:trPr>
        <w:tc>
          <w:tcPr>
            <w:tcW w:w="12930" w:type="dxa"/>
            <w:gridSpan w:val="9"/>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6204B788" w14:textId="77777777" w:rsidR="0001621B" w:rsidRPr="00D761B0" w:rsidRDefault="0001621B" w:rsidP="001566B8">
            <w:pPr>
              <w:spacing w:beforeLines="20" w:before="48" w:afterLines="20" w:after="48"/>
              <w:rPr>
                <w:color w:val="000000"/>
                <w:sz w:val="18"/>
                <w:szCs w:val="18"/>
                <w:lang w:eastAsia="en-CA"/>
              </w:rPr>
            </w:pPr>
            <w:r w:rsidRPr="00D761B0">
              <w:rPr>
                <w:color w:val="000000"/>
                <w:sz w:val="18"/>
                <w:szCs w:val="18"/>
                <w:lang w:eastAsia="en-CA"/>
              </w:rPr>
              <w:t>Crash Characteristics</w:t>
            </w:r>
          </w:p>
        </w:tc>
      </w:tr>
      <w:tr w:rsidR="0001621B" w:rsidRPr="0083732C" w14:paraId="78362345" w14:textId="77777777" w:rsidTr="0043219A">
        <w:trPr>
          <w:trHeight w:val="287"/>
          <w:jc w:val="center"/>
        </w:trPr>
        <w:tc>
          <w:tcPr>
            <w:tcW w:w="228" w:type="dxa"/>
            <w:tcBorders>
              <w:top w:val="single" w:sz="4" w:space="0" w:color="auto"/>
              <w:left w:val="double" w:sz="4" w:space="0" w:color="auto"/>
              <w:bottom w:val="dotted" w:sz="4" w:space="0" w:color="auto"/>
            </w:tcBorders>
            <w:shd w:val="clear" w:color="auto" w:fill="auto"/>
            <w:noWrap/>
            <w:vAlign w:val="center"/>
            <w:hideMark/>
          </w:tcPr>
          <w:p w14:paraId="60854BDD" w14:textId="77777777" w:rsidR="0001621B" w:rsidRPr="0083732C" w:rsidRDefault="0001621B" w:rsidP="001566B8">
            <w:pPr>
              <w:spacing w:beforeLines="20" w:before="48" w:afterLines="20" w:after="48"/>
              <w:rPr>
                <w:color w:val="000000"/>
                <w:sz w:val="18"/>
                <w:szCs w:val="18"/>
                <w:highlight w:val="yellow"/>
                <w:lang w:eastAsia="en-CA"/>
              </w:rPr>
            </w:pPr>
          </w:p>
        </w:tc>
        <w:tc>
          <w:tcPr>
            <w:tcW w:w="12702" w:type="dxa"/>
            <w:gridSpan w:val="8"/>
            <w:tcBorders>
              <w:top w:val="single" w:sz="4" w:space="0" w:color="auto"/>
              <w:bottom w:val="dotted" w:sz="4" w:space="0" w:color="auto"/>
              <w:right w:val="double" w:sz="4" w:space="0" w:color="auto"/>
            </w:tcBorders>
            <w:shd w:val="clear" w:color="auto" w:fill="auto"/>
            <w:noWrap/>
            <w:vAlign w:val="center"/>
            <w:hideMark/>
          </w:tcPr>
          <w:p w14:paraId="74BC55D8" w14:textId="77777777" w:rsidR="0001621B" w:rsidRPr="001566B8" w:rsidRDefault="0001621B" w:rsidP="001566B8">
            <w:pPr>
              <w:spacing w:beforeLines="20" w:before="48" w:afterLines="20" w:after="48"/>
              <w:rPr>
                <w:color w:val="000000"/>
                <w:sz w:val="18"/>
                <w:szCs w:val="18"/>
                <w:lang w:eastAsia="en-CA"/>
              </w:rPr>
            </w:pPr>
            <w:r w:rsidRPr="001566B8">
              <w:rPr>
                <w:i/>
                <w:iCs/>
                <w:color w:val="000000"/>
                <w:sz w:val="18"/>
                <w:szCs w:val="18"/>
                <w:lang w:eastAsia="en-CA"/>
              </w:rPr>
              <w:t>Manner of collision</w:t>
            </w:r>
            <w:r w:rsidR="00D761B0" w:rsidRPr="001566B8">
              <w:rPr>
                <w:i/>
                <w:iCs/>
                <w:color w:val="000000"/>
                <w:sz w:val="18"/>
                <w:szCs w:val="18"/>
                <w:lang w:eastAsia="en-CA"/>
              </w:rPr>
              <w:t xml:space="preserve"> (Base: Other type of collision)</w:t>
            </w:r>
          </w:p>
        </w:tc>
      </w:tr>
      <w:tr w:rsidR="00224CA5" w:rsidRPr="0083732C" w14:paraId="575B8081" w14:textId="77777777" w:rsidTr="0043219A">
        <w:trPr>
          <w:trHeight w:val="287"/>
          <w:jc w:val="center"/>
        </w:trPr>
        <w:tc>
          <w:tcPr>
            <w:tcW w:w="228" w:type="dxa"/>
            <w:tcBorders>
              <w:top w:val="dotted" w:sz="4" w:space="0" w:color="auto"/>
              <w:left w:val="double" w:sz="4" w:space="0" w:color="auto"/>
              <w:bottom w:val="dotted" w:sz="4" w:space="0" w:color="auto"/>
            </w:tcBorders>
            <w:shd w:val="clear" w:color="auto" w:fill="auto"/>
            <w:noWrap/>
            <w:vAlign w:val="center"/>
            <w:hideMark/>
          </w:tcPr>
          <w:p w14:paraId="4FF40C2C" w14:textId="77777777" w:rsidR="00224CA5" w:rsidRPr="0083732C" w:rsidRDefault="00224CA5" w:rsidP="001566B8">
            <w:pPr>
              <w:spacing w:beforeLines="20" w:before="48" w:afterLines="20" w:after="48"/>
              <w:rPr>
                <w:color w:val="000000"/>
                <w:sz w:val="18"/>
                <w:szCs w:val="18"/>
                <w:highlight w:val="yellow"/>
                <w:lang w:eastAsia="en-CA"/>
              </w:rPr>
            </w:pPr>
          </w:p>
        </w:tc>
        <w:tc>
          <w:tcPr>
            <w:tcW w:w="229" w:type="dxa"/>
            <w:tcBorders>
              <w:top w:val="dotted" w:sz="4" w:space="0" w:color="auto"/>
              <w:bottom w:val="dotted" w:sz="4" w:space="0" w:color="auto"/>
            </w:tcBorders>
            <w:shd w:val="clear" w:color="auto" w:fill="auto"/>
            <w:noWrap/>
            <w:vAlign w:val="center"/>
            <w:hideMark/>
          </w:tcPr>
          <w:p w14:paraId="6083C26F" w14:textId="77777777" w:rsidR="00224CA5" w:rsidRPr="0083732C" w:rsidRDefault="00224CA5" w:rsidP="001566B8">
            <w:pPr>
              <w:spacing w:beforeLines="20" w:before="48" w:afterLines="20" w:after="48"/>
              <w:rPr>
                <w:color w:val="000000"/>
                <w:sz w:val="18"/>
                <w:szCs w:val="18"/>
                <w:highlight w:val="yellow"/>
                <w:lang w:eastAsia="en-CA"/>
              </w:rPr>
            </w:pPr>
          </w:p>
        </w:tc>
        <w:tc>
          <w:tcPr>
            <w:tcW w:w="2686" w:type="dxa"/>
            <w:tcBorders>
              <w:top w:val="dotted" w:sz="4" w:space="0" w:color="auto"/>
              <w:bottom w:val="dotted" w:sz="4" w:space="0" w:color="auto"/>
            </w:tcBorders>
            <w:shd w:val="clear" w:color="auto" w:fill="auto"/>
            <w:noWrap/>
            <w:vAlign w:val="center"/>
            <w:hideMark/>
          </w:tcPr>
          <w:p w14:paraId="39C6FCFB" w14:textId="77777777" w:rsidR="00224CA5" w:rsidRPr="001566B8" w:rsidRDefault="00224CA5" w:rsidP="001566B8">
            <w:pPr>
              <w:spacing w:beforeLines="20" w:before="48" w:afterLines="20" w:after="48"/>
              <w:rPr>
                <w:color w:val="000000"/>
                <w:sz w:val="18"/>
                <w:szCs w:val="18"/>
                <w:lang w:eastAsia="en-CA"/>
              </w:rPr>
            </w:pPr>
            <w:r w:rsidRPr="001566B8">
              <w:rPr>
                <w:color w:val="000000"/>
                <w:sz w:val="18"/>
                <w:szCs w:val="18"/>
                <w:lang w:eastAsia="en-CA"/>
              </w:rPr>
              <w:t>Front to rear</w:t>
            </w:r>
          </w:p>
        </w:tc>
        <w:tc>
          <w:tcPr>
            <w:tcW w:w="1660" w:type="dxa"/>
            <w:tcBorders>
              <w:top w:val="dotted" w:sz="4" w:space="0" w:color="auto"/>
              <w:bottom w:val="dotted" w:sz="4" w:space="0" w:color="auto"/>
            </w:tcBorders>
            <w:shd w:val="clear" w:color="auto" w:fill="auto"/>
            <w:noWrap/>
            <w:vAlign w:val="center"/>
          </w:tcPr>
          <w:p w14:paraId="21E40F2A" w14:textId="77777777" w:rsidR="00224CA5" w:rsidRPr="0083732C" w:rsidRDefault="00224CA5" w:rsidP="001566B8">
            <w:pPr>
              <w:spacing w:beforeLines="20" w:before="48" w:afterLines="20" w:after="48"/>
              <w:jc w:val="center"/>
              <w:rPr>
                <w:color w:val="000000"/>
                <w:sz w:val="18"/>
                <w:szCs w:val="18"/>
              </w:rPr>
            </w:pPr>
            <w:r w:rsidRPr="0083732C">
              <w:rPr>
                <w:color w:val="000000"/>
                <w:sz w:val="18"/>
                <w:szCs w:val="18"/>
              </w:rPr>
              <w:t>-0.317(-1.765)</w:t>
            </w:r>
          </w:p>
        </w:tc>
        <w:tc>
          <w:tcPr>
            <w:tcW w:w="1629" w:type="dxa"/>
            <w:tcBorders>
              <w:top w:val="dotted" w:sz="4" w:space="0" w:color="auto"/>
              <w:bottom w:val="dotted" w:sz="4" w:space="0" w:color="auto"/>
            </w:tcBorders>
            <w:shd w:val="clear" w:color="auto" w:fill="auto"/>
            <w:noWrap/>
            <w:vAlign w:val="center"/>
          </w:tcPr>
          <w:p w14:paraId="452679E7" w14:textId="77777777" w:rsidR="00224CA5" w:rsidRPr="0083732C" w:rsidRDefault="00224CA5"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0" w:type="dxa"/>
            <w:tcBorders>
              <w:top w:val="dotted" w:sz="4" w:space="0" w:color="auto"/>
              <w:bottom w:val="dotted" w:sz="4" w:space="0" w:color="auto"/>
            </w:tcBorders>
            <w:shd w:val="clear" w:color="auto" w:fill="auto"/>
            <w:noWrap/>
            <w:vAlign w:val="center"/>
          </w:tcPr>
          <w:p w14:paraId="701F5CDF" w14:textId="77777777" w:rsidR="00224CA5" w:rsidRPr="0083732C" w:rsidRDefault="00224CA5"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08" w:type="dxa"/>
            <w:tcBorders>
              <w:top w:val="dotted" w:sz="4" w:space="0" w:color="auto"/>
              <w:bottom w:val="dotted" w:sz="4" w:space="0" w:color="auto"/>
            </w:tcBorders>
            <w:shd w:val="clear" w:color="auto" w:fill="auto"/>
            <w:noWrap/>
            <w:vAlign w:val="center"/>
          </w:tcPr>
          <w:p w14:paraId="7E3ABB90" w14:textId="77777777" w:rsidR="00224CA5" w:rsidRPr="0083732C" w:rsidRDefault="00224CA5"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29" w:type="dxa"/>
            <w:tcBorders>
              <w:top w:val="dotted" w:sz="4" w:space="0" w:color="auto"/>
              <w:bottom w:val="dotted" w:sz="4" w:space="0" w:color="auto"/>
            </w:tcBorders>
            <w:shd w:val="clear" w:color="auto" w:fill="auto"/>
            <w:noWrap/>
            <w:vAlign w:val="center"/>
          </w:tcPr>
          <w:p w14:paraId="2E3A7A86" w14:textId="77777777" w:rsidR="00224CA5" w:rsidRPr="0083732C" w:rsidRDefault="00224CA5"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1" w:type="dxa"/>
            <w:tcBorders>
              <w:top w:val="dotted" w:sz="4" w:space="0" w:color="auto"/>
              <w:bottom w:val="dotted" w:sz="4" w:space="0" w:color="auto"/>
              <w:right w:val="double" w:sz="4" w:space="0" w:color="auto"/>
            </w:tcBorders>
            <w:shd w:val="clear" w:color="auto" w:fill="auto"/>
            <w:noWrap/>
            <w:vAlign w:val="center"/>
          </w:tcPr>
          <w:p w14:paraId="147B4039" w14:textId="77777777" w:rsidR="00224CA5" w:rsidRPr="0083732C" w:rsidRDefault="00224CA5"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r>
      <w:tr w:rsidR="00224CA5" w:rsidRPr="0083732C" w14:paraId="3C59BA11" w14:textId="77777777" w:rsidTr="0043219A">
        <w:trPr>
          <w:trHeight w:val="287"/>
          <w:jc w:val="center"/>
        </w:trPr>
        <w:tc>
          <w:tcPr>
            <w:tcW w:w="228" w:type="dxa"/>
            <w:tcBorders>
              <w:top w:val="dotted" w:sz="4" w:space="0" w:color="auto"/>
              <w:left w:val="double" w:sz="4" w:space="0" w:color="auto"/>
              <w:bottom w:val="dotted" w:sz="4" w:space="0" w:color="auto"/>
            </w:tcBorders>
            <w:shd w:val="clear" w:color="auto" w:fill="auto"/>
            <w:noWrap/>
            <w:vAlign w:val="center"/>
            <w:hideMark/>
          </w:tcPr>
          <w:p w14:paraId="6C5DBEBC" w14:textId="77777777" w:rsidR="00224CA5" w:rsidRPr="0083732C" w:rsidRDefault="00224CA5" w:rsidP="001566B8">
            <w:pPr>
              <w:spacing w:beforeLines="20" w:before="48" w:afterLines="20" w:after="48"/>
              <w:rPr>
                <w:color w:val="000000"/>
                <w:sz w:val="18"/>
                <w:szCs w:val="18"/>
                <w:highlight w:val="yellow"/>
                <w:lang w:eastAsia="en-CA"/>
              </w:rPr>
            </w:pPr>
          </w:p>
        </w:tc>
        <w:tc>
          <w:tcPr>
            <w:tcW w:w="229" w:type="dxa"/>
            <w:tcBorders>
              <w:top w:val="dotted" w:sz="4" w:space="0" w:color="auto"/>
              <w:bottom w:val="dotted" w:sz="4" w:space="0" w:color="auto"/>
            </w:tcBorders>
            <w:shd w:val="clear" w:color="auto" w:fill="auto"/>
            <w:noWrap/>
            <w:vAlign w:val="center"/>
            <w:hideMark/>
          </w:tcPr>
          <w:p w14:paraId="636B2563" w14:textId="77777777" w:rsidR="00224CA5" w:rsidRPr="0083732C" w:rsidRDefault="00224CA5" w:rsidP="001566B8">
            <w:pPr>
              <w:spacing w:beforeLines="20" w:before="48" w:afterLines="20" w:after="48"/>
              <w:rPr>
                <w:color w:val="000000"/>
                <w:sz w:val="18"/>
                <w:szCs w:val="18"/>
                <w:highlight w:val="yellow"/>
                <w:lang w:eastAsia="en-CA"/>
              </w:rPr>
            </w:pPr>
          </w:p>
        </w:tc>
        <w:tc>
          <w:tcPr>
            <w:tcW w:w="2686" w:type="dxa"/>
            <w:tcBorders>
              <w:top w:val="dotted" w:sz="4" w:space="0" w:color="auto"/>
              <w:bottom w:val="dotted" w:sz="4" w:space="0" w:color="auto"/>
            </w:tcBorders>
            <w:shd w:val="clear" w:color="auto" w:fill="auto"/>
            <w:noWrap/>
            <w:vAlign w:val="center"/>
            <w:hideMark/>
          </w:tcPr>
          <w:p w14:paraId="208620CE" w14:textId="77777777" w:rsidR="00224CA5" w:rsidRPr="001566B8" w:rsidRDefault="00224CA5" w:rsidP="001566B8">
            <w:pPr>
              <w:spacing w:beforeLines="20" w:before="48" w:afterLines="20" w:after="48"/>
              <w:rPr>
                <w:color w:val="000000"/>
                <w:sz w:val="18"/>
                <w:szCs w:val="18"/>
                <w:lang w:eastAsia="en-CA"/>
              </w:rPr>
            </w:pPr>
            <w:r w:rsidRPr="001566B8">
              <w:rPr>
                <w:color w:val="000000"/>
                <w:sz w:val="18"/>
                <w:szCs w:val="18"/>
                <w:lang w:eastAsia="en-CA"/>
              </w:rPr>
              <w:t>Head-on</w:t>
            </w:r>
          </w:p>
        </w:tc>
        <w:tc>
          <w:tcPr>
            <w:tcW w:w="1660" w:type="dxa"/>
            <w:tcBorders>
              <w:top w:val="dotted" w:sz="4" w:space="0" w:color="auto"/>
              <w:bottom w:val="dotted" w:sz="4" w:space="0" w:color="auto"/>
            </w:tcBorders>
            <w:shd w:val="clear" w:color="auto" w:fill="auto"/>
            <w:noWrap/>
            <w:vAlign w:val="center"/>
          </w:tcPr>
          <w:p w14:paraId="54A55082" w14:textId="77777777" w:rsidR="00224CA5" w:rsidRPr="0083732C" w:rsidRDefault="00224CA5" w:rsidP="001566B8">
            <w:pPr>
              <w:spacing w:beforeLines="20" w:before="48" w:afterLines="20" w:after="48"/>
              <w:jc w:val="center"/>
              <w:rPr>
                <w:color w:val="000000"/>
                <w:sz w:val="18"/>
                <w:szCs w:val="18"/>
              </w:rPr>
            </w:pPr>
            <w:r w:rsidRPr="0083732C">
              <w:rPr>
                <w:color w:val="000000"/>
                <w:sz w:val="18"/>
                <w:szCs w:val="18"/>
              </w:rPr>
              <w:t>0.661(5.312)</w:t>
            </w:r>
          </w:p>
        </w:tc>
        <w:tc>
          <w:tcPr>
            <w:tcW w:w="1629" w:type="dxa"/>
            <w:tcBorders>
              <w:top w:val="dotted" w:sz="4" w:space="0" w:color="auto"/>
              <w:bottom w:val="dotted" w:sz="4" w:space="0" w:color="auto"/>
            </w:tcBorders>
            <w:shd w:val="clear" w:color="auto" w:fill="auto"/>
            <w:noWrap/>
            <w:vAlign w:val="center"/>
          </w:tcPr>
          <w:p w14:paraId="650E649D" w14:textId="77777777" w:rsidR="00224CA5" w:rsidRPr="0083732C" w:rsidRDefault="00224CA5"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0" w:type="dxa"/>
            <w:tcBorders>
              <w:top w:val="dotted" w:sz="4" w:space="0" w:color="auto"/>
              <w:bottom w:val="dotted" w:sz="4" w:space="0" w:color="auto"/>
            </w:tcBorders>
            <w:shd w:val="clear" w:color="auto" w:fill="auto"/>
            <w:noWrap/>
            <w:vAlign w:val="center"/>
          </w:tcPr>
          <w:p w14:paraId="7436CF9F" w14:textId="77777777" w:rsidR="00224CA5" w:rsidRPr="0083732C" w:rsidRDefault="00224CA5"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08" w:type="dxa"/>
            <w:tcBorders>
              <w:top w:val="dotted" w:sz="4" w:space="0" w:color="auto"/>
              <w:bottom w:val="dotted" w:sz="4" w:space="0" w:color="auto"/>
            </w:tcBorders>
            <w:shd w:val="clear" w:color="auto" w:fill="auto"/>
            <w:noWrap/>
            <w:vAlign w:val="center"/>
          </w:tcPr>
          <w:p w14:paraId="75C7F8E0" w14:textId="77777777" w:rsidR="00224CA5" w:rsidRPr="0083732C" w:rsidRDefault="00224CA5" w:rsidP="001566B8">
            <w:pPr>
              <w:spacing w:beforeLines="20" w:before="48" w:afterLines="20" w:after="48"/>
              <w:jc w:val="center"/>
              <w:rPr>
                <w:color w:val="000000"/>
                <w:sz w:val="18"/>
                <w:szCs w:val="18"/>
              </w:rPr>
            </w:pPr>
            <w:r w:rsidRPr="0083732C">
              <w:rPr>
                <w:color w:val="000000"/>
                <w:sz w:val="18"/>
                <w:szCs w:val="18"/>
              </w:rPr>
              <w:t>0.261(3.781)</w:t>
            </w:r>
          </w:p>
        </w:tc>
        <w:tc>
          <w:tcPr>
            <w:tcW w:w="1629" w:type="dxa"/>
            <w:tcBorders>
              <w:top w:val="dotted" w:sz="4" w:space="0" w:color="auto"/>
              <w:bottom w:val="dotted" w:sz="4" w:space="0" w:color="auto"/>
            </w:tcBorders>
            <w:shd w:val="clear" w:color="auto" w:fill="auto"/>
            <w:noWrap/>
            <w:vAlign w:val="center"/>
          </w:tcPr>
          <w:p w14:paraId="13A39BCB" w14:textId="77777777" w:rsidR="00224CA5" w:rsidRPr="0083732C" w:rsidRDefault="00224CA5"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1" w:type="dxa"/>
            <w:tcBorders>
              <w:top w:val="dotted" w:sz="4" w:space="0" w:color="auto"/>
              <w:bottom w:val="dotted" w:sz="4" w:space="0" w:color="auto"/>
              <w:right w:val="double" w:sz="4" w:space="0" w:color="auto"/>
            </w:tcBorders>
            <w:shd w:val="clear" w:color="auto" w:fill="auto"/>
            <w:noWrap/>
            <w:vAlign w:val="center"/>
          </w:tcPr>
          <w:p w14:paraId="069C7C50" w14:textId="77777777" w:rsidR="00224CA5" w:rsidRPr="0083732C" w:rsidRDefault="00224CA5"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r>
      <w:tr w:rsidR="0001621B" w:rsidRPr="0083732C" w14:paraId="1021639B" w14:textId="77777777" w:rsidTr="0043219A">
        <w:trPr>
          <w:trHeight w:val="287"/>
          <w:jc w:val="center"/>
        </w:trPr>
        <w:tc>
          <w:tcPr>
            <w:tcW w:w="228" w:type="dxa"/>
            <w:tcBorders>
              <w:top w:val="dotted" w:sz="4" w:space="0" w:color="auto"/>
              <w:left w:val="double" w:sz="4" w:space="0" w:color="auto"/>
              <w:bottom w:val="dotted" w:sz="4" w:space="0" w:color="auto"/>
            </w:tcBorders>
            <w:shd w:val="clear" w:color="auto" w:fill="auto"/>
            <w:noWrap/>
            <w:vAlign w:val="center"/>
            <w:hideMark/>
          </w:tcPr>
          <w:p w14:paraId="5943F012" w14:textId="77777777" w:rsidR="0001621B" w:rsidRPr="0083732C" w:rsidRDefault="0001621B" w:rsidP="001566B8">
            <w:pPr>
              <w:spacing w:beforeLines="20" w:before="48" w:afterLines="20" w:after="48"/>
              <w:rPr>
                <w:color w:val="000000"/>
                <w:sz w:val="18"/>
                <w:szCs w:val="18"/>
                <w:highlight w:val="yellow"/>
                <w:lang w:eastAsia="en-CA"/>
              </w:rPr>
            </w:pPr>
          </w:p>
        </w:tc>
        <w:tc>
          <w:tcPr>
            <w:tcW w:w="12702" w:type="dxa"/>
            <w:gridSpan w:val="8"/>
            <w:tcBorders>
              <w:top w:val="dotted" w:sz="4" w:space="0" w:color="auto"/>
              <w:bottom w:val="dotted" w:sz="4" w:space="0" w:color="auto"/>
              <w:right w:val="double" w:sz="4" w:space="0" w:color="auto"/>
            </w:tcBorders>
            <w:shd w:val="clear" w:color="auto" w:fill="auto"/>
            <w:noWrap/>
            <w:vAlign w:val="center"/>
            <w:hideMark/>
          </w:tcPr>
          <w:p w14:paraId="1E5DD0D6" w14:textId="77777777" w:rsidR="0001621B" w:rsidRPr="001566B8" w:rsidRDefault="0001621B" w:rsidP="001566B8">
            <w:pPr>
              <w:spacing w:beforeLines="20" w:before="48" w:afterLines="20" w:after="48"/>
              <w:rPr>
                <w:color w:val="000000"/>
                <w:sz w:val="18"/>
                <w:szCs w:val="18"/>
                <w:lang w:eastAsia="en-CA"/>
              </w:rPr>
            </w:pPr>
            <w:r w:rsidRPr="001566B8">
              <w:rPr>
                <w:i/>
                <w:iCs/>
                <w:color w:val="000000"/>
                <w:sz w:val="18"/>
                <w:szCs w:val="18"/>
                <w:lang w:eastAsia="en-CA"/>
              </w:rPr>
              <w:t xml:space="preserve">Collision location (Base: </w:t>
            </w:r>
            <w:r w:rsidR="00737139" w:rsidRPr="001566B8">
              <w:rPr>
                <w:i/>
                <w:iCs/>
                <w:color w:val="000000"/>
                <w:sz w:val="18"/>
                <w:szCs w:val="18"/>
                <w:lang w:eastAsia="en-CA"/>
              </w:rPr>
              <w:t xml:space="preserve">Intersection and </w:t>
            </w:r>
            <w:r w:rsidRPr="001566B8">
              <w:rPr>
                <w:i/>
                <w:iCs/>
                <w:color w:val="000000"/>
                <w:sz w:val="18"/>
                <w:szCs w:val="18"/>
                <w:lang w:eastAsia="en-CA"/>
              </w:rPr>
              <w:t>Other location)</w:t>
            </w:r>
          </w:p>
        </w:tc>
      </w:tr>
      <w:tr w:rsidR="0043219A" w:rsidRPr="0083732C" w14:paraId="48A768D8" w14:textId="77777777" w:rsidTr="00334D56">
        <w:trPr>
          <w:trHeight w:val="287"/>
          <w:jc w:val="center"/>
        </w:trPr>
        <w:tc>
          <w:tcPr>
            <w:tcW w:w="228" w:type="dxa"/>
            <w:tcBorders>
              <w:top w:val="dotted" w:sz="4" w:space="0" w:color="auto"/>
              <w:left w:val="double" w:sz="4" w:space="0" w:color="auto"/>
              <w:bottom w:val="single" w:sz="4" w:space="0" w:color="auto"/>
            </w:tcBorders>
            <w:shd w:val="clear" w:color="auto" w:fill="auto"/>
            <w:noWrap/>
            <w:vAlign w:val="center"/>
            <w:hideMark/>
          </w:tcPr>
          <w:p w14:paraId="6BF6FE2F" w14:textId="77777777" w:rsidR="0043219A" w:rsidRPr="0083732C" w:rsidRDefault="0043219A" w:rsidP="001566B8">
            <w:pPr>
              <w:spacing w:beforeLines="20" w:before="48" w:afterLines="20" w:after="48"/>
              <w:rPr>
                <w:color w:val="000000"/>
                <w:sz w:val="18"/>
                <w:szCs w:val="18"/>
                <w:highlight w:val="yellow"/>
                <w:lang w:eastAsia="en-CA"/>
              </w:rPr>
            </w:pPr>
          </w:p>
        </w:tc>
        <w:tc>
          <w:tcPr>
            <w:tcW w:w="229" w:type="dxa"/>
            <w:tcBorders>
              <w:top w:val="dotted" w:sz="4" w:space="0" w:color="auto"/>
              <w:bottom w:val="single" w:sz="4" w:space="0" w:color="auto"/>
            </w:tcBorders>
            <w:shd w:val="clear" w:color="auto" w:fill="auto"/>
            <w:noWrap/>
            <w:vAlign w:val="center"/>
            <w:hideMark/>
          </w:tcPr>
          <w:p w14:paraId="7D8238D9" w14:textId="77777777" w:rsidR="0043219A" w:rsidRPr="0083732C" w:rsidRDefault="0043219A" w:rsidP="001566B8">
            <w:pPr>
              <w:spacing w:beforeLines="20" w:before="48" w:afterLines="20" w:after="48"/>
              <w:rPr>
                <w:color w:val="000000"/>
                <w:sz w:val="18"/>
                <w:szCs w:val="18"/>
                <w:highlight w:val="yellow"/>
                <w:lang w:eastAsia="en-CA"/>
              </w:rPr>
            </w:pPr>
          </w:p>
        </w:tc>
        <w:tc>
          <w:tcPr>
            <w:tcW w:w="2686" w:type="dxa"/>
            <w:tcBorders>
              <w:top w:val="dotted" w:sz="4" w:space="0" w:color="auto"/>
              <w:bottom w:val="single" w:sz="4" w:space="0" w:color="auto"/>
            </w:tcBorders>
            <w:shd w:val="clear" w:color="auto" w:fill="auto"/>
            <w:noWrap/>
            <w:vAlign w:val="center"/>
            <w:hideMark/>
          </w:tcPr>
          <w:p w14:paraId="07CBCCB4" w14:textId="77777777" w:rsidR="0043219A" w:rsidRPr="001566B8" w:rsidRDefault="0043219A" w:rsidP="001566B8">
            <w:pPr>
              <w:spacing w:beforeLines="20" w:before="48" w:afterLines="20" w:after="48"/>
              <w:rPr>
                <w:color w:val="000000"/>
                <w:sz w:val="18"/>
                <w:szCs w:val="18"/>
                <w:lang w:eastAsia="en-CA"/>
              </w:rPr>
            </w:pPr>
            <w:r w:rsidRPr="001566B8">
              <w:rPr>
                <w:color w:val="000000"/>
                <w:sz w:val="18"/>
                <w:szCs w:val="18"/>
                <w:lang w:eastAsia="en-CA"/>
              </w:rPr>
              <w:t>Non-intersection</w:t>
            </w:r>
          </w:p>
        </w:tc>
        <w:tc>
          <w:tcPr>
            <w:tcW w:w="1660" w:type="dxa"/>
            <w:tcBorders>
              <w:top w:val="dotted" w:sz="4" w:space="0" w:color="auto"/>
              <w:bottom w:val="single" w:sz="4" w:space="0" w:color="auto"/>
            </w:tcBorders>
            <w:shd w:val="clear" w:color="auto" w:fill="auto"/>
            <w:noWrap/>
            <w:vAlign w:val="center"/>
          </w:tcPr>
          <w:p w14:paraId="3078D036" w14:textId="77777777" w:rsidR="0043219A" w:rsidRPr="0083732C" w:rsidRDefault="0043219A" w:rsidP="001566B8">
            <w:pPr>
              <w:spacing w:beforeLines="20" w:before="48" w:afterLines="20" w:after="48"/>
              <w:jc w:val="center"/>
              <w:rPr>
                <w:color w:val="000000"/>
                <w:sz w:val="18"/>
                <w:szCs w:val="18"/>
              </w:rPr>
            </w:pPr>
            <w:r w:rsidRPr="0083732C">
              <w:rPr>
                <w:color w:val="000000"/>
                <w:sz w:val="18"/>
                <w:szCs w:val="18"/>
              </w:rPr>
              <w:t>0.362(3.741)</w:t>
            </w:r>
          </w:p>
        </w:tc>
        <w:tc>
          <w:tcPr>
            <w:tcW w:w="1629" w:type="dxa"/>
            <w:tcBorders>
              <w:top w:val="dotted" w:sz="4" w:space="0" w:color="auto"/>
              <w:bottom w:val="single" w:sz="4" w:space="0" w:color="auto"/>
            </w:tcBorders>
            <w:shd w:val="clear" w:color="auto" w:fill="auto"/>
            <w:noWrap/>
            <w:vAlign w:val="center"/>
          </w:tcPr>
          <w:p w14:paraId="25D871A6"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0" w:type="dxa"/>
            <w:tcBorders>
              <w:top w:val="dotted" w:sz="4" w:space="0" w:color="auto"/>
              <w:bottom w:val="single" w:sz="4" w:space="0" w:color="auto"/>
            </w:tcBorders>
            <w:shd w:val="clear" w:color="auto" w:fill="auto"/>
            <w:noWrap/>
            <w:vAlign w:val="center"/>
          </w:tcPr>
          <w:p w14:paraId="7B8CB276"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08" w:type="dxa"/>
            <w:tcBorders>
              <w:top w:val="dotted" w:sz="4" w:space="0" w:color="auto"/>
              <w:bottom w:val="single" w:sz="4" w:space="0" w:color="auto"/>
            </w:tcBorders>
            <w:shd w:val="clear" w:color="auto" w:fill="auto"/>
            <w:noWrap/>
            <w:vAlign w:val="center"/>
          </w:tcPr>
          <w:p w14:paraId="5FA74BCE" w14:textId="77777777" w:rsidR="0043219A" w:rsidRPr="0083732C" w:rsidRDefault="0043219A" w:rsidP="001566B8">
            <w:pPr>
              <w:spacing w:beforeLines="20" w:before="48" w:afterLines="20" w:after="48"/>
              <w:jc w:val="center"/>
              <w:rPr>
                <w:color w:val="000000"/>
                <w:sz w:val="18"/>
                <w:szCs w:val="18"/>
              </w:rPr>
            </w:pPr>
            <w:r w:rsidRPr="0083732C">
              <w:rPr>
                <w:color w:val="000000"/>
                <w:sz w:val="18"/>
                <w:szCs w:val="18"/>
              </w:rPr>
              <w:t>0.217(3.346)</w:t>
            </w:r>
          </w:p>
        </w:tc>
        <w:tc>
          <w:tcPr>
            <w:tcW w:w="1629" w:type="dxa"/>
            <w:tcBorders>
              <w:top w:val="dotted" w:sz="4" w:space="0" w:color="auto"/>
              <w:bottom w:val="single" w:sz="4" w:space="0" w:color="auto"/>
            </w:tcBorders>
            <w:shd w:val="clear" w:color="auto" w:fill="auto"/>
            <w:noWrap/>
            <w:vAlign w:val="center"/>
          </w:tcPr>
          <w:p w14:paraId="30141041" w14:textId="77777777" w:rsidR="0043219A" w:rsidRPr="0083732C" w:rsidRDefault="0043219A" w:rsidP="001566B8">
            <w:pPr>
              <w:spacing w:beforeLines="20" w:before="48" w:afterLines="20" w:after="48"/>
              <w:jc w:val="center"/>
              <w:rPr>
                <w:color w:val="000000"/>
                <w:sz w:val="18"/>
                <w:szCs w:val="18"/>
              </w:rPr>
            </w:pPr>
            <w:r w:rsidRPr="0083732C">
              <w:rPr>
                <w:color w:val="000000"/>
                <w:sz w:val="18"/>
                <w:szCs w:val="18"/>
              </w:rPr>
              <w:t>-0.234(-3.168)</w:t>
            </w:r>
          </w:p>
        </w:tc>
        <w:tc>
          <w:tcPr>
            <w:tcW w:w="1631" w:type="dxa"/>
            <w:tcBorders>
              <w:top w:val="dotted" w:sz="4" w:space="0" w:color="auto"/>
              <w:bottom w:val="single" w:sz="4" w:space="0" w:color="auto"/>
              <w:right w:val="double" w:sz="4" w:space="0" w:color="auto"/>
            </w:tcBorders>
            <w:shd w:val="clear" w:color="auto" w:fill="auto"/>
            <w:noWrap/>
            <w:vAlign w:val="center"/>
          </w:tcPr>
          <w:p w14:paraId="0CC04F1B"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r>
      <w:tr w:rsidR="0043219A" w:rsidRPr="0083732C" w14:paraId="6B7C0EF7" w14:textId="77777777" w:rsidTr="00334D56">
        <w:trPr>
          <w:trHeight w:val="287"/>
          <w:jc w:val="center"/>
        </w:trPr>
        <w:tc>
          <w:tcPr>
            <w:tcW w:w="12930" w:type="dxa"/>
            <w:gridSpan w:val="9"/>
            <w:tcBorders>
              <w:top w:val="single" w:sz="4" w:space="0" w:color="auto"/>
              <w:left w:val="double" w:sz="4" w:space="0" w:color="auto"/>
              <w:bottom w:val="single" w:sz="4" w:space="0" w:color="auto"/>
              <w:right w:val="double" w:sz="4" w:space="0" w:color="auto"/>
            </w:tcBorders>
            <w:shd w:val="clear" w:color="auto" w:fill="auto"/>
            <w:noWrap/>
            <w:vAlign w:val="center"/>
          </w:tcPr>
          <w:p w14:paraId="596DFC7C" w14:textId="77777777" w:rsidR="0043219A" w:rsidRPr="001566B8" w:rsidRDefault="0043219A" w:rsidP="001566B8">
            <w:pPr>
              <w:spacing w:beforeLines="20" w:before="48" w:afterLines="20" w:after="48"/>
              <w:jc w:val="left"/>
              <w:rPr>
                <w:color w:val="000000"/>
                <w:sz w:val="18"/>
                <w:szCs w:val="18"/>
                <w:lang w:eastAsia="en-CA"/>
              </w:rPr>
            </w:pPr>
            <w:r w:rsidRPr="001566B8">
              <w:rPr>
                <w:color w:val="000000"/>
                <w:sz w:val="18"/>
                <w:szCs w:val="18"/>
                <w:lang w:eastAsia="en-CA"/>
              </w:rPr>
              <w:t xml:space="preserve">Situational </w:t>
            </w:r>
            <w:r w:rsidR="00201FD5" w:rsidRPr="001566B8">
              <w:rPr>
                <w:color w:val="000000"/>
                <w:sz w:val="18"/>
                <w:szCs w:val="18"/>
                <w:lang w:eastAsia="en-CA"/>
              </w:rPr>
              <w:t>Variables</w:t>
            </w:r>
          </w:p>
        </w:tc>
      </w:tr>
      <w:tr w:rsidR="0043219A" w:rsidRPr="0083732C" w14:paraId="63D906C5" w14:textId="77777777" w:rsidTr="00334D56">
        <w:trPr>
          <w:trHeight w:val="287"/>
          <w:jc w:val="center"/>
        </w:trPr>
        <w:tc>
          <w:tcPr>
            <w:tcW w:w="228" w:type="dxa"/>
            <w:tcBorders>
              <w:top w:val="single" w:sz="4" w:space="0" w:color="auto"/>
              <w:left w:val="double" w:sz="4" w:space="0" w:color="auto"/>
              <w:bottom w:val="dotted" w:sz="4" w:space="0" w:color="auto"/>
            </w:tcBorders>
            <w:shd w:val="clear" w:color="auto" w:fill="auto"/>
            <w:noWrap/>
            <w:vAlign w:val="center"/>
            <w:hideMark/>
          </w:tcPr>
          <w:p w14:paraId="1157057B" w14:textId="77777777" w:rsidR="0043219A" w:rsidRPr="0083732C" w:rsidRDefault="0043219A" w:rsidP="001566B8">
            <w:pPr>
              <w:spacing w:beforeLines="20" w:before="48" w:afterLines="20" w:after="48"/>
              <w:rPr>
                <w:color w:val="000000"/>
                <w:sz w:val="18"/>
                <w:szCs w:val="18"/>
                <w:highlight w:val="yellow"/>
                <w:lang w:eastAsia="en-CA"/>
              </w:rPr>
            </w:pPr>
          </w:p>
        </w:tc>
        <w:tc>
          <w:tcPr>
            <w:tcW w:w="2915" w:type="dxa"/>
            <w:gridSpan w:val="2"/>
            <w:tcBorders>
              <w:top w:val="single" w:sz="4" w:space="0" w:color="auto"/>
              <w:bottom w:val="dotted" w:sz="4" w:space="0" w:color="auto"/>
            </w:tcBorders>
            <w:shd w:val="clear" w:color="auto" w:fill="auto"/>
            <w:noWrap/>
            <w:vAlign w:val="center"/>
            <w:hideMark/>
          </w:tcPr>
          <w:p w14:paraId="5279FAF3" w14:textId="77777777" w:rsidR="0043219A" w:rsidRPr="001566B8" w:rsidRDefault="0043219A" w:rsidP="001566B8">
            <w:pPr>
              <w:spacing w:beforeLines="20" w:before="48" w:afterLines="20" w:after="48"/>
              <w:rPr>
                <w:color w:val="000000"/>
                <w:sz w:val="18"/>
                <w:szCs w:val="18"/>
                <w:lang w:eastAsia="en-CA"/>
              </w:rPr>
            </w:pPr>
            <w:r w:rsidRPr="001566B8">
              <w:rPr>
                <w:i/>
                <w:iCs/>
                <w:color w:val="000000"/>
                <w:sz w:val="18"/>
                <w:szCs w:val="18"/>
                <w:lang w:eastAsia="en-CA"/>
              </w:rPr>
              <w:t>Driver ejection (Base: Not ejected)</w:t>
            </w:r>
          </w:p>
        </w:tc>
        <w:tc>
          <w:tcPr>
            <w:tcW w:w="1660" w:type="dxa"/>
            <w:tcBorders>
              <w:top w:val="single" w:sz="4" w:space="0" w:color="auto"/>
              <w:bottom w:val="dotted" w:sz="4" w:space="0" w:color="auto"/>
            </w:tcBorders>
            <w:shd w:val="clear" w:color="auto" w:fill="auto"/>
            <w:noWrap/>
            <w:vAlign w:val="center"/>
            <w:hideMark/>
          </w:tcPr>
          <w:p w14:paraId="2C9D301E" w14:textId="77777777" w:rsidR="0043219A" w:rsidRPr="0083732C" w:rsidRDefault="0043219A" w:rsidP="001566B8">
            <w:pPr>
              <w:spacing w:beforeLines="20" w:before="48" w:afterLines="20" w:after="48"/>
              <w:jc w:val="center"/>
              <w:rPr>
                <w:color w:val="000000"/>
                <w:sz w:val="18"/>
                <w:szCs w:val="18"/>
                <w:highlight w:val="yellow"/>
              </w:rPr>
            </w:pPr>
          </w:p>
        </w:tc>
        <w:tc>
          <w:tcPr>
            <w:tcW w:w="1629" w:type="dxa"/>
            <w:tcBorders>
              <w:top w:val="single" w:sz="4" w:space="0" w:color="auto"/>
              <w:bottom w:val="dotted" w:sz="4" w:space="0" w:color="auto"/>
            </w:tcBorders>
            <w:shd w:val="clear" w:color="auto" w:fill="auto"/>
            <w:noWrap/>
            <w:vAlign w:val="center"/>
            <w:hideMark/>
          </w:tcPr>
          <w:p w14:paraId="254BC1B2" w14:textId="77777777" w:rsidR="0043219A" w:rsidRPr="0083732C" w:rsidRDefault="0043219A" w:rsidP="001566B8">
            <w:pPr>
              <w:spacing w:beforeLines="20" w:before="48" w:afterLines="20" w:after="48"/>
              <w:jc w:val="center"/>
              <w:rPr>
                <w:color w:val="000000"/>
                <w:sz w:val="18"/>
                <w:szCs w:val="18"/>
                <w:highlight w:val="yellow"/>
                <w:lang w:val="en-GB" w:eastAsia="en-CA"/>
              </w:rPr>
            </w:pPr>
          </w:p>
        </w:tc>
        <w:tc>
          <w:tcPr>
            <w:tcW w:w="1630" w:type="dxa"/>
            <w:tcBorders>
              <w:top w:val="single" w:sz="4" w:space="0" w:color="auto"/>
              <w:bottom w:val="dotted" w:sz="4" w:space="0" w:color="auto"/>
            </w:tcBorders>
            <w:shd w:val="clear" w:color="auto" w:fill="auto"/>
            <w:noWrap/>
            <w:vAlign w:val="center"/>
            <w:hideMark/>
          </w:tcPr>
          <w:p w14:paraId="6652987D" w14:textId="77777777" w:rsidR="0043219A" w:rsidRPr="0083732C" w:rsidRDefault="0043219A" w:rsidP="001566B8">
            <w:pPr>
              <w:spacing w:beforeLines="20" w:before="48" w:afterLines="20" w:after="48"/>
              <w:jc w:val="center"/>
              <w:rPr>
                <w:color w:val="000000"/>
                <w:sz w:val="18"/>
                <w:szCs w:val="18"/>
                <w:highlight w:val="yellow"/>
                <w:lang w:val="en-GB" w:eastAsia="en-CA"/>
              </w:rPr>
            </w:pPr>
          </w:p>
        </w:tc>
        <w:tc>
          <w:tcPr>
            <w:tcW w:w="1608" w:type="dxa"/>
            <w:tcBorders>
              <w:top w:val="single" w:sz="4" w:space="0" w:color="auto"/>
              <w:bottom w:val="dotted" w:sz="4" w:space="0" w:color="auto"/>
            </w:tcBorders>
            <w:shd w:val="clear" w:color="auto" w:fill="auto"/>
            <w:noWrap/>
            <w:vAlign w:val="center"/>
            <w:hideMark/>
          </w:tcPr>
          <w:p w14:paraId="09B0D08D" w14:textId="77777777" w:rsidR="0043219A" w:rsidRPr="0083732C" w:rsidRDefault="0043219A" w:rsidP="001566B8">
            <w:pPr>
              <w:spacing w:beforeLines="20" w:before="48" w:afterLines="20" w:after="48"/>
              <w:jc w:val="center"/>
              <w:rPr>
                <w:color w:val="000000"/>
                <w:sz w:val="18"/>
                <w:szCs w:val="18"/>
                <w:highlight w:val="yellow"/>
                <w:lang w:val="en-GB" w:eastAsia="en-CA"/>
              </w:rPr>
            </w:pPr>
          </w:p>
        </w:tc>
        <w:tc>
          <w:tcPr>
            <w:tcW w:w="1629" w:type="dxa"/>
            <w:tcBorders>
              <w:top w:val="single" w:sz="4" w:space="0" w:color="auto"/>
              <w:bottom w:val="dotted" w:sz="4" w:space="0" w:color="auto"/>
            </w:tcBorders>
            <w:shd w:val="clear" w:color="auto" w:fill="auto"/>
            <w:noWrap/>
            <w:vAlign w:val="center"/>
            <w:hideMark/>
          </w:tcPr>
          <w:p w14:paraId="5F3D5C3B" w14:textId="77777777" w:rsidR="0043219A" w:rsidRPr="0083732C" w:rsidRDefault="0043219A" w:rsidP="001566B8">
            <w:pPr>
              <w:spacing w:beforeLines="20" w:before="48" w:afterLines="20" w:after="48"/>
              <w:jc w:val="center"/>
              <w:rPr>
                <w:color w:val="000000"/>
                <w:sz w:val="18"/>
                <w:szCs w:val="18"/>
                <w:highlight w:val="yellow"/>
                <w:lang w:val="en-GB" w:eastAsia="en-CA"/>
              </w:rPr>
            </w:pPr>
          </w:p>
        </w:tc>
        <w:tc>
          <w:tcPr>
            <w:tcW w:w="1631" w:type="dxa"/>
            <w:tcBorders>
              <w:top w:val="single" w:sz="4" w:space="0" w:color="auto"/>
              <w:bottom w:val="dotted" w:sz="4" w:space="0" w:color="auto"/>
              <w:right w:val="double" w:sz="4" w:space="0" w:color="auto"/>
            </w:tcBorders>
            <w:shd w:val="clear" w:color="auto" w:fill="auto"/>
            <w:noWrap/>
            <w:vAlign w:val="center"/>
            <w:hideMark/>
          </w:tcPr>
          <w:p w14:paraId="50082750" w14:textId="77777777" w:rsidR="0043219A" w:rsidRPr="0083732C" w:rsidRDefault="0043219A" w:rsidP="001566B8">
            <w:pPr>
              <w:spacing w:beforeLines="20" w:before="48" w:afterLines="20" w:after="48"/>
              <w:jc w:val="center"/>
              <w:rPr>
                <w:color w:val="000000"/>
                <w:sz w:val="18"/>
                <w:szCs w:val="18"/>
                <w:highlight w:val="yellow"/>
                <w:lang w:val="en-GB" w:eastAsia="en-CA"/>
              </w:rPr>
            </w:pPr>
          </w:p>
        </w:tc>
      </w:tr>
      <w:tr w:rsidR="0043219A" w:rsidRPr="0083732C" w14:paraId="0D92188F" w14:textId="77777777" w:rsidTr="0043219A">
        <w:trPr>
          <w:trHeight w:val="287"/>
          <w:jc w:val="center"/>
        </w:trPr>
        <w:tc>
          <w:tcPr>
            <w:tcW w:w="228" w:type="dxa"/>
            <w:tcBorders>
              <w:top w:val="dotted" w:sz="4" w:space="0" w:color="auto"/>
              <w:left w:val="double" w:sz="4" w:space="0" w:color="auto"/>
              <w:bottom w:val="dotted" w:sz="4" w:space="0" w:color="auto"/>
            </w:tcBorders>
            <w:shd w:val="clear" w:color="auto" w:fill="auto"/>
            <w:noWrap/>
            <w:vAlign w:val="center"/>
            <w:hideMark/>
          </w:tcPr>
          <w:p w14:paraId="17E5A430" w14:textId="77777777" w:rsidR="0043219A" w:rsidRPr="0083732C" w:rsidRDefault="0043219A" w:rsidP="001566B8">
            <w:pPr>
              <w:spacing w:beforeLines="20" w:before="48" w:afterLines="20" w:after="48"/>
              <w:rPr>
                <w:color w:val="000000"/>
                <w:sz w:val="18"/>
                <w:szCs w:val="18"/>
                <w:highlight w:val="yellow"/>
                <w:lang w:eastAsia="en-CA"/>
              </w:rPr>
            </w:pPr>
          </w:p>
        </w:tc>
        <w:tc>
          <w:tcPr>
            <w:tcW w:w="229" w:type="dxa"/>
            <w:tcBorders>
              <w:top w:val="dotted" w:sz="4" w:space="0" w:color="auto"/>
              <w:bottom w:val="dotted" w:sz="4" w:space="0" w:color="auto"/>
            </w:tcBorders>
            <w:shd w:val="clear" w:color="auto" w:fill="auto"/>
            <w:noWrap/>
            <w:vAlign w:val="center"/>
            <w:hideMark/>
          </w:tcPr>
          <w:p w14:paraId="5FD87923" w14:textId="77777777" w:rsidR="0043219A" w:rsidRPr="0083732C" w:rsidRDefault="0043219A" w:rsidP="001566B8">
            <w:pPr>
              <w:spacing w:beforeLines="20" w:before="48" w:afterLines="20" w:after="48"/>
              <w:rPr>
                <w:color w:val="000000"/>
                <w:sz w:val="18"/>
                <w:szCs w:val="18"/>
                <w:highlight w:val="yellow"/>
                <w:lang w:eastAsia="en-CA"/>
              </w:rPr>
            </w:pPr>
          </w:p>
        </w:tc>
        <w:tc>
          <w:tcPr>
            <w:tcW w:w="2686" w:type="dxa"/>
            <w:tcBorders>
              <w:top w:val="dotted" w:sz="4" w:space="0" w:color="auto"/>
              <w:bottom w:val="dotted" w:sz="4" w:space="0" w:color="auto"/>
            </w:tcBorders>
            <w:shd w:val="clear" w:color="auto" w:fill="auto"/>
            <w:noWrap/>
            <w:vAlign w:val="center"/>
            <w:hideMark/>
          </w:tcPr>
          <w:p w14:paraId="0EAC1A4C" w14:textId="77777777" w:rsidR="0043219A" w:rsidRPr="001566B8" w:rsidRDefault="0043219A" w:rsidP="001566B8">
            <w:pPr>
              <w:spacing w:beforeLines="20" w:before="48" w:afterLines="20" w:after="48"/>
              <w:rPr>
                <w:color w:val="000000"/>
                <w:sz w:val="18"/>
                <w:szCs w:val="18"/>
                <w:lang w:eastAsia="en-CA"/>
              </w:rPr>
            </w:pPr>
            <w:r w:rsidRPr="001566B8">
              <w:rPr>
                <w:color w:val="000000"/>
                <w:sz w:val="18"/>
                <w:szCs w:val="18"/>
                <w:lang w:eastAsia="en-CA"/>
              </w:rPr>
              <w:t xml:space="preserve">Ejected </w:t>
            </w:r>
          </w:p>
        </w:tc>
        <w:tc>
          <w:tcPr>
            <w:tcW w:w="1660" w:type="dxa"/>
            <w:tcBorders>
              <w:top w:val="dotted" w:sz="4" w:space="0" w:color="auto"/>
              <w:bottom w:val="dotted" w:sz="4" w:space="0" w:color="auto"/>
            </w:tcBorders>
            <w:shd w:val="clear" w:color="auto" w:fill="auto"/>
            <w:noWrap/>
            <w:vAlign w:val="center"/>
          </w:tcPr>
          <w:p w14:paraId="7B797C45" w14:textId="77777777" w:rsidR="0043219A" w:rsidRPr="0083732C" w:rsidRDefault="0043219A" w:rsidP="001566B8">
            <w:pPr>
              <w:spacing w:beforeLines="20" w:before="48" w:afterLines="20" w:after="48"/>
              <w:jc w:val="center"/>
              <w:rPr>
                <w:color w:val="000000"/>
                <w:sz w:val="18"/>
                <w:szCs w:val="18"/>
              </w:rPr>
            </w:pPr>
            <w:r w:rsidRPr="0083732C">
              <w:rPr>
                <w:color w:val="000000"/>
                <w:sz w:val="18"/>
                <w:szCs w:val="18"/>
              </w:rPr>
              <w:t>0.267(3.651)</w:t>
            </w:r>
          </w:p>
        </w:tc>
        <w:tc>
          <w:tcPr>
            <w:tcW w:w="1629" w:type="dxa"/>
            <w:tcBorders>
              <w:top w:val="dotted" w:sz="4" w:space="0" w:color="auto"/>
              <w:bottom w:val="dotted" w:sz="4" w:space="0" w:color="auto"/>
            </w:tcBorders>
            <w:shd w:val="clear" w:color="auto" w:fill="auto"/>
            <w:noWrap/>
            <w:vAlign w:val="center"/>
          </w:tcPr>
          <w:p w14:paraId="7EA158C6"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0" w:type="dxa"/>
            <w:tcBorders>
              <w:top w:val="dotted" w:sz="4" w:space="0" w:color="auto"/>
              <w:bottom w:val="dotted" w:sz="4" w:space="0" w:color="auto"/>
            </w:tcBorders>
            <w:shd w:val="clear" w:color="auto" w:fill="auto"/>
            <w:noWrap/>
            <w:vAlign w:val="center"/>
          </w:tcPr>
          <w:p w14:paraId="0ED7B1EC"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08" w:type="dxa"/>
            <w:tcBorders>
              <w:top w:val="dotted" w:sz="4" w:space="0" w:color="auto"/>
              <w:bottom w:val="dotted" w:sz="4" w:space="0" w:color="auto"/>
            </w:tcBorders>
            <w:shd w:val="clear" w:color="auto" w:fill="auto"/>
            <w:noWrap/>
            <w:vAlign w:val="center"/>
          </w:tcPr>
          <w:p w14:paraId="03D1664E"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29" w:type="dxa"/>
            <w:tcBorders>
              <w:top w:val="dotted" w:sz="4" w:space="0" w:color="auto"/>
              <w:bottom w:val="dotted" w:sz="4" w:space="0" w:color="auto"/>
            </w:tcBorders>
            <w:shd w:val="clear" w:color="auto" w:fill="auto"/>
            <w:noWrap/>
            <w:vAlign w:val="center"/>
          </w:tcPr>
          <w:p w14:paraId="134E8153" w14:textId="77777777" w:rsidR="0043219A" w:rsidRPr="0083732C" w:rsidRDefault="0043219A" w:rsidP="001566B8">
            <w:pPr>
              <w:spacing w:beforeLines="20" w:before="48" w:afterLines="20" w:after="48"/>
              <w:jc w:val="center"/>
              <w:rPr>
                <w:color w:val="000000"/>
                <w:sz w:val="18"/>
                <w:szCs w:val="18"/>
              </w:rPr>
            </w:pPr>
            <w:r w:rsidRPr="0083732C">
              <w:rPr>
                <w:color w:val="000000"/>
                <w:sz w:val="18"/>
                <w:szCs w:val="18"/>
              </w:rPr>
              <w:t>0.145(1.963)</w:t>
            </w:r>
          </w:p>
        </w:tc>
        <w:tc>
          <w:tcPr>
            <w:tcW w:w="1631" w:type="dxa"/>
            <w:tcBorders>
              <w:top w:val="dotted" w:sz="4" w:space="0" w:color="auto"/>
              <w:bottom w:val="dotted" w:sz="4" w:space="0" w:color="auto"/>
              <w:right w:val="double" w:sz="4" w:space="0" w:color="auto"/>
            </w:tcBorders>
            <w:shd w:val="clear" w:color="auto" w:fill="auto"/>
            <w:noWrap/>
            <w:vAlign w:val="center"/>
          </w:tcPr>
          <w:p w14:paraId="45C40F77"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r>
      <w:tr w:rsidR="0043219A" w:rsidRPr="0083732C" w14:paraId="175579FF" w14:textId="77777777" w:rsidTr="001566B8">
        <w:trPr>
          <w:trHeight w:val="287"/>
          <w:jc w:val="center"/>
        </w:trPr>
        <w:tc>
          <w:tcPr>
            <w:tcW w:w="228" w:type="dxa"/>
            <w:tcBorders>
              <w:top w:val="dotted" w:sz="4" w:space="0" w:color="auto"/>
              <w:left w:val="double" w:sz="4" w:space="0" w:color="auto"/>
              <w:bottom w:val="dotted" w:sz="4" w:space="0" w:color="auto"/>
            </w:tcBorders>
            <w:shd w:val="clear" w:color="auto" w:fill="auto"/>
            <w:noWrap/>
            <w:vAlign w:val="center"/>
            <w:hideMark/>
          </w:tcPr>
          <w:p w14:paraId="38C4CEA3" w14:textId="77777777" w:rsidR="0043219A" w:rsidRPr="0083732C" w:rsidRDefault="0043219A" w:rsidP="001566B8">
            <w:pPr>
              <w:spacing w:beforeLines="20" w:before="48" w:afterLines="20" w:after="48"/>
              <w:rPr>
                <w:color w:val="000000"/>
                <w:sz w:val="18"/>
                <w:szCs w:val="18"/>
                <w:highlight w:val="yellow"/>
                <w:lang w:eastAsia="en-CA"/>
              </w:rPr>
            </w:pPr>
          </w:p>
        </w:tc>
        <w:tc>
          <w:tcPr>
            <w:tcW w:w="2915" w:type="dxa"/>
            <w:gridSpan w:val="2"/>
            <w:tcBorders>
              <w:top w:val="dotted" w:sz="4" w:space="0" w:color="auto"/>
              <w:bottom w:val="dotted" w:sz="4" w:space="0" w:color="auto"/>
            </w:tcBorders>
            <w:shd w:val="clear" w:color="auto" w:fill="auto"/>
            <w:noWrap/>
            <w:vAlign w:val="center"/>
            <w:hideMark/>
          </w:tcPr>
          <w:p w14:paraId="71380EE4" w14:textId="77777777" w:rsidR="0043219A" w:rsidRPr="001566B8" w:rsidRDefault="0043219A" w:rsidP="001566B8">
            <w:pPr>
              <w:spacing w:beforeLines="20" w:before="48" w:afterLines="20" w:after="48"/>
              <w:rPr>
                <w:color w:val="000000"/>
                <w:sz w:val="18"/>
                <w:szCs w:val="18"/>
                <w:lang w:eastAsia="en-CA"/>
              </w:rPr>
            </w:pPr>
            <w:r w:rsidRPr="001566B8">
              <w:rPr>
                <w:i/>
                <w:iCs/>
                <w:color w:val="000000"/>
                <w:sz w:val="18"/>
                <w:szCs w:val="18"/>
                <w:lang w:eastAsia="en-CA"/>
              </w:rPr>
              <w:t>Number of passengers</w:t>
            </w:r>
          </w:p>
        </w:tc>
        <w:tc>
          <w:tcPr>
            <w:tcW w:w="1660" w:type="dxa"/>
            <w:tcBorders>
              <w:top w:val="dotted" w:sz="4" w:space="0" w:color="auto"/>
              <w:bottom w:val="dotted" w:sz="4" w:space="0" w:color="auto"/>
            </w:tcBorders>
            <w:shd w:val="clear" w:color="auto" w:fill="auto"/>
            <w:noWrap/>
            <w:vAlign w:val="center"/>
          </w:tcPr>
          <w:p w14:paraId="0EA02C34" w14:textId="77777777" w:rsidR="0043219A" w:rsidRPr="0083732C" w:rsidRDefault="0043219A" w:rsidP="001566B8">
            <w:pPr>
              <w:spacing w:beforeLines="20" w:before="48" w:afterLines="20" w:after="48"/>
              <w:jc w:val="center"/>
              <w:rPr>
                <w:color w:val="000000"/>
                <w:sz w:val="18"/>
                <w:szCs w:val="18"/>
                <w:highlight w:val="yellow"/>
                <w:lang w:eastAsia="en-CA"/>
              </w:rPr>
            </w:pPr>
            <w:r w:rsidRPr="0083732C">
              <w:rPr>
                <w:color w:val="000000"/>
                <w:sz w:val="18"/>
                <w:szCs w:val="18"/>
              </w:rPr>
              <w:t>0.159(4.874)</w:t>
            </w:r>
          </w:p>
        </w:tc>
        <w:tc>
          <w:tcPr>
            <w:tcW w:w="1629" w:type="dxa"/>
            <w:tcBorders>
              <w:top w:val="dotted" w:sz="4" w:space="0" w:color="auto"/>
              <w:bottom w:val="dotted" w:sz="4" w:space="0" w:color="auto"/>
            </w:tcBorders>
            <w:shd w:val="clear" w:color="auto" w:fill="auto"/>
            <w:noWrap/>
            <w:vAlign w:val="center"/>
          </w:tcPr>
          <w:p w14:paraId="31CC859B"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0" w:type="dxa"/>
            <w:tcBorders>
              <w:top w:val="dotted" w:sz="4" w:space="0" w:color="auto"/>
              <w:bottom w:val="dotted" w:sz="4" w:space="0" w:color="auto"/>
            </w:tcBorders>
            <w:shd w:val="clear" w:color="auto" w:fill="auto"/>
            <w:noWrap/>
            <w:vAlign w:val="center"/>
          </w:tcPr>
          <w:p w14:paraId="0E2E666D"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08" w:type="dxa"/>
            <w:tcBorders>
              <w:top w:val="dotted" w:sz="4" w:space="0" w:color="auto"/>
              <w:bottom w:val="dotted" w:sz="4" w:space="0" w:color="auto"/>
            </w:tcBorders>
            <w:shd w:val="clear" w:color="auto" w:fill="auto"/>
            <w:noWrap/>
            <w:vAlign w:val="center"/>
          </w:tcPr>
          <w:p w14:paraId="251C1248"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29" w:type="dxa"/>
            <w:tcBorders>
              <w:top w:val="dotted" w:sz="4" w:space="0" w:color="auto"/>
              <w:bottom w:val="dotted" w:sz="4" w:space="0" w:color="auto"/>
            </w:tcBorders>
            <w:shd w:val="clear" w:color="auto" w:fill="auto"/>
            <w:noWrap/>
            <w:vAlign w:val="center"/>
          </w:tcPr>
          <w:p w14:paraId="40F60DDA"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1" w:type="dxa"/>
            <w:tcBorders>
              <w:top w:val="dotted" w:sz="4" w:space="0" w:color="auto"/>
              <w:bottom w:val="dotted" w:sz="4" w:space="0" w:color="auto"/>
              <w:right w:val="double" w:sz="4" w:space="0" w:color="auto"/>
            </w:tcBorders>
            <w:shd w:val="clear" w:color="auto" w:fill="auto"/>
            <w:noWrap/>
            <w:vAlign w:val="center"/>
          </w:tcPr>
          <w:p w14:paraId="3A7E38CA"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r>
      <w:tr w:rsidR="003B2100" w:rsidRPr="0083732C" w14:paraId="3B9AF119" w14:textId="77777777" w:rsidTr="001566B8">
        <w:trPr>
          <w:trHeight w:val="287"/>
          <w:jc w:val="center"/>
        </w:trPr>
        <w:tc>
          <w:tcPr>
            <w:tcW w:w="228" w:type="dxa"/>
            <w:tcBorders>
              <w:top w:val="dotted" w:sz="4" w:space="0" w:color="auto"/>
              <w:left w:val="double" w:sz="4" w:space="0" w:color="auto"/>
              <w:bottom w:val="dotted" w:sz="4" w:space="0" w:color="auto"/>
            </w:tcBorders>
            <w:shd w:val="clear" w:color="auto" w:fill="auto"/>
            <w:noWrap/>
            <w:vAlign w:val="center"/>
          </w:tcPr>
          <w:p w14:paraId="4535F298" w14:textId="77777777" w:rsidR="003B2100" w:rsidRPr="0083732C" w:rsidRDefault="003B2100" w:rsidP="001566B8">
            <w:pPr>
              <w:spacing w:beforeLines="20" w:before="48" w:afterLines="20" w:after="48"/>
              <w:rPr>
                <w:color w:val="000000"/>
                <w:sz w:val="18"/>
                <w:szCs w:val="18"/>
                <w:highlight w:val="yellow"/>
                <w:lang w:eastAsia="en-CA"/>
              </w:rPr>
            </w:pPr>
          </w:p>
        </w:tc>
        <w:tc>
          <w:tcPr>
            <w:tcW w:w="2915" w:type="dxa"/>
            <w:gridSpan w:val="2"/>
            <w:tcBorders>
              <w:top w:val="dotted" w:sz="4" w:space="0" w:color="auto"/>
              <w:bottom w:val="dotted" w:sz="4" w:space="0" w:color="auto"/>
            </w:tcBorders>
            <w:shd w:val="clear" w:color="auto" w:fill="auto"/>
            <w:noWrap/>
            <w:vAlign w:val="center"/>
          </w:tcPr>
          <w:p w14:paraId="41A88B95" w14:textId="77777777" w:rsidR="003B2100" w:rsidRPr="001566B8" w:rsidRDefault="003B2100" w:rsidP="001566B8">
            <w:pPr>
              <w:spacing w:beforeLines="20" w:before="48" w:afterLines="20" w:after="48"/>
              <w:rPr>
                <w:i/>
                <w:iCs/>
                <w:color w:val="000000"/>
                <w:sz w:val="18"/>
                <w:szCs w:val="18"/>
                <w:lang w:eastAsia="en-CA"/>
              </w:rPr>
            </w:pPr>
            <w:r>
              <w:rPr>
                <w:i/>
                <w:iCs/>
                <w:color w:val="000000"/>
                <w:sz w:val="18"/>
                <w:szCs w:val="18"/>
                <w:lang w:eastAsia="en-CA"/>
              </w:rPr>
              <w:t>EMS response time</w:t>
            </w:r>
          </w:p>
        </w:tc>
        <w:tc>
          <w:tcPr>
            <w:tcW w:w="1660" w:type="dxa"/>
            <w:tcBorders>
              <w:top w:val="dotted" w:sz="4" w:space="0" w:color="auto"/>
              <w:bottom w:val="dotted" w:sz="4" w:space="0" w:color="auto"/>
            </w:tcBorders>
            <w:shd w:val="clear" w:color="auto" w:fill="auto"/>
            <w:noWrap/>
            <w:vAlign w:val="center"/>
          </w:tcPr>
          <w:p w14:paraId="79FFAF36" w14:textId="77777777" w:rsidR="003B2100" w:rsidRPr="0083732C" w:rsidRDefault="003B2100" w:rsidP="001566B8">
            <w:pPr>
              <w:spacing w:beforeLines="20" w:before="48" w:afterLines="20" w:after="48"/>
              <w:jc w:val="center"/>
              <w:rPr>
                <w:color w:val="000000"/>
                <w:sz w:val="18"/>
                <w:szCs w:val="18"/>
              </w:rPr>
            </w:pPr>
          </w:p>
        </w:tc>
        <w:tc>
          <w:tcPr>
            <w:tcW w:w="1629" w:type="dxa"/>
            <w:tcBorders>
              <w:top w:val="dotted" w:sz="4" w:space="0" w:color="auto"/>
              <w:bottom w:val="dotted" w:sz="4" w:space="0" w:color="auto"/>
            </w:tcBorders>
            <w:shd w:val="clear" w:color="auto" w:fill="auto"/>
            <w:noWrap/>
            <w:vAlign w:val="center"/>
          </w:tcPr>
          <w:p w14:paraId="60F1B3E2" w14:textId="77777777" w:rsidR="003B2100" w:rsidRPr="0083732C" w:rsidRDefault="003B2100" w:rsidP="001566B8">
            <w:pPr>
              <w:spacing w:beforeLines="20" w:before="48" w:afterLines="20" w:after="48"/>
              <w:jc w:val="center"/>
              <w:rPr>
                <w:color w:val="000000"/>
                <w:sz w:val="18"/>
                <w:szCs w:val="18"/>
                <w:lang w:val="en-GB" w:eastAsia="en-CA"/>
              </w:rPr>
            </w:pPr>
          </w:p>
        </w:tc>
        <w:tc>
          <w:tcPr>
            <w:tcW w:w="1630" w:type="dxa"/>
            <w:tcBorders>
              <w:top w:val="dotted" w:sz="4" w:space="0" w:color="auto"/>
              <w:bottom w:val="dotted" w:sz="4" w:space="0" w:color="auto"/>
            </w:tcBorders>
            <w:shd w:val="clear" w:color="auto" w:fill="auto"/>
            <w:noWrap/>
            <w:vAlign w:val="center"/>
          </w:tcPr>
          <w:p w14:paraId="338EDC50" w14:textId="77777777" w:rsidR="003B2100" w:rsidRPr="0083732C" w:rsidRDefault="003B2100" w:rsidP="001566B8">
            <w:pPr>
              <w:spacing w:beforeLines="20" w:before="48" w:afterLines="20" w:after="48"/>
              <w:jc w:val="center"/>
              <w:rPr>
                <w:color w:val="000000"/>
                <w:sz w:val="18"/>
                <w:szCs w:val="18"/>
                <w:lang w:val="en-GB" w:eastAsia="en-CA"/>
              </w:rPr>
            </w:pPr>
          </w:p>
        </w:tc>
        <w:tc>
          <w:tcPr>
            <w:tcW w:w="1608" w:type="dxa"/>
            <w:tcBorders>
              <w:top w:val="dotted" w:sz="4" w:space="0" w:color="auto"/>
              <w:bottom w:val="dotted" w:sz="4" w:space="0" w:color="auto"/>
            </w:tcBorders>
            <w:shd w:val="clear" w:color="auto" w:fill="auto"/>
            <w:noWrap/>
            <w:vAlign w:val="center"/>
          </w:tcPr>
          <w:p w14:paraId="0AA6C288" w14:textId="77777777" w:rsidR="003B2100" w:rsidRPr="0083732C" w:rsidRDefault="003B2100" w:rsidP="001566B8">
            <w:pPr>
              <w:spacing w:beforeLines="20" w:before="48" w:afterLines="20" w:after="48"/>
              <w:jc w:val="center"/>
              <w:rPr>
                <w:color w:val="000000"/>
                <w:sz w:val="18"/>
                <w:szCs w:val="18"/>
                <w:lang w:val="en-GB" w:eastAsia="en-CA"/>
              </w:rPr>
            </w:pPr>
          </w:p>
        </w:tc>
        <w:tc>
          <w:tcPr>
            <w:tcW w:w="1629" w:type="dxa"/>
            <w:tcBorders>
              <w:top w:val="dotted" w:sz="4" w:space="0" w:color="auto"/>
              <w:bottom w:val="dotted" w:sz="4" w:space="0" w:color="auto"/>
            </w:tcBorders>
            <w:shd w:val="clear" w:color="auto" w:fill="auto"/>
            <w:noWrap/>
            <w:vAlign w:val="center"/>
          </w:tcPr>
          <w:p w14:paraId="3A818A3D" w14:textId="77777777" w:rsidR="003B2100" w:rsidRPr="0083732C" w:rsidRDefault="003B2100" w:rsidP="001566B8">
            <w:pPr>
              <w:spacing w:beforeLines="20" w:before="48" w:afterLines="20" w:after="48"/>
              <w:jc w:val="center"/>
              <w:rPr>
                <w:color w:val="000000"/>
                <w:sz w:val="18"/>
                <w:szCs w:val="18"/>
                <w:lang w:val="en-GB" w:eastAsia="en-CA"/>
              </w:rPr>
            </w:pPr>
          </w:p>
        </w:tc>
        <w:tc>
          <w:tcPr>
            <w:tcW w:w="1631" w:type="dxa"/>
            <w:tcBorders>
              <w:top w:val="dotted" w:sz="4" w:space="0" w:color="auto"/>
              <w:bottom w:val="dotted" w:sz="4" w:space="0" w:color="auto"/>
              <w:right w:val="double" w:sz="4" w:space="0" w:color="auto"/>
            </w:tcBorders>
            <w:shd w:val="clear" w:color="auto" w:fill="auto"/>
            <w:noWrap/>
            <w:vAlign w:val="center"/>
          </w:tcPr>
          <w:p w14:paraId="16A10DCB" w14:textId="77777777" w:rsidR="003B2100" w:rsidRPr="0083732C" w:rsidRDefault="003B2100" w:rsidP="001566B8">
            <w:pPr>
              <w:spacing w:beforeLines="20" w:before="48" w:afterLines="20" w:after="48"/>
              <w:jc w:val="center"/>
              <w:rPr>
                <w:color w:val="000000"/>
                <w:sz w:val="18"/>
                <w:szCs w:val="18"/>
                <w:lang w:val="en-GB" w:eastAsia="en-CA"/>
              </w:rPr>
            </w:pPr>
          </w:p>
        </w:tc>
      </w:tr>
      <w:tr w:rsidR="0043219A" w:rsidRPr="0083732C" w14:paraId="41D38341" w14:textId="77777777" w:rsidTr="001566B8">
        <w:trPr>
          <w:trHeight w:val="287"/>
          <w:jc w:val="center"/>
        </w:trPr>
        <w:tc>
          <w:tcPr>
            <w:tcW w:w="228" w:type="dxa"/>
            <w:tcBorders>
              <w:top w:val="dotted" w:sz="4" w:space="0" w:color="auto"/>
              <w:left w:val="double" w:sz="4" w:space="0" w:color="auto"/>
              <w:bottom w:val="dotted" w:sz="4" w:space="0" w:color="auto"/>
            </w:tcBorders>
            <w:shd w:val="clear" w:color="auto" w:fill="auto"/>
            <w:noWrap/>
            <w:vAlign w:val="center"/>
            <w:hideMark/>
          </w:tcPr>
          <w:p w14:paraId="42202971" w14:textId="77777777" w:rsidR="0043219A" w:rsidRPr="0083732C" w:rsidRDefault="0043219A" w:rsidP="001566B8">
            <w:pPr>
              <w:spacing w:beforeLines="20" w:before="48" w:afterLines="20" w:after="48"/>
              <w:rPr>
                <w:color w:val="000000"/>
                <w:sz w:val="18"/>
                <w:szCs w:val="18"/>
                <w:lang w:eastAsia="en-CA"/>
              </w:rPr>
            </w:pPr>
          </w:p>
        </w:tc>
        <w:tc>
          <w:tcPr>
            <w:tcW w:w="229" w:type="dxa"/>
            <w:tcBorders>
              <w:top w:val="dotted" w:sz="4" w:space="0" w:color="auto"/>
              <w:bottom w:val="dotted" w:sz="4" w:space="0" w:color="auto"/>
            </w:tcBorders>
            <w:shd w:val="clear" w:color="auto" w:fill="auto"/>
            <w:noWrap/>
            <w:vAlign w:val="center"/>
            <w:hideMark/>
          </w:tcPr>
          <w:p w14:paraId="66E2BA53" w14:textId="77777777" w:rsidR="0043219A" w:rsidRPr="0083732C" w:rsidRDefault="0043219A" w:rsidP="001566B8">
            <w:pPr>
              <w:spacing w:beforeLines="20" w:before="48" w:afterLines="20" w:after="48"/>
              <w:rPr>
                <w:color w:val="000000"/>
                <w:sz w:val="18"/>
                <w:szCs w:val="18"/>
                <w:lang w:eastAsia="en-CA"/>
              </w:rPr>
            </w:pPr>
          </w:p>
        </w:tc>
        <w:tc>
          <w:tcPr>
            <w:tcW w:w="2686" w:type="dxa"/>
            <w:tcBorders>
              <w:top w:val="dotted" w:sz="4" w:space="0" w:color="auto"/>
              <w:bottom w:val="dotted" w:sz="4" w:space="0" w:color="auto"/>
            </w:tcBorders>
            <w:shd w:val="clear" w:color="auto" w:fill="auto"/>
            <w:noWrap/>
            <w:vAlign w:val="center"/>
            <w:hideMark/>
          </w:tcPr>
          <w:p w14:paraId="23130009" w14:textId="2E2C7205" w:rsidR="0043219A" w:rsidRPr="001566B8" w:rsidRDefault="003B2100" w:rsidP="003B2100">
            <w:pPr>
              <w:spacing w:beforeLines="20" w:before="48" w:afterLines="20" w:after="48"/>
              <w:rPr>
                <w:color w:val="000000"/>
                <w:sz w:val="18"/>
                <w:szCs w:val="18"/>
                <w:lang w:eastAsia="en-CA"/>
              </w:rPr>
            </w:pPr>
            <w:r>
              <w:rPr>
                <w:color w:val="000000"/>
                <w:sz w:val="18"/>
                <w:szCs w:val="18"/>
                <w:lang w:eastAsia="en-CA"/>
              </w:rPr>
              <w:t>Logarithm of EMS</w:t>
            </w:r>
            <w:r w:rsidR="0043219A" w:rsidRPr="001566B8">
              <w:rPr>
                <w:color w:val="000000"/>
                <w:sz w:val="18"/>
                <w:szCs w:val="18"/>
                <w:lang w:eastAsia="en-CA"/>
              </w:rPr>
              <w:t xml:space="preserve"> response time</w:t>
            </w:r>
            <w:r w:rsidR="006904C3">
              <w:rPr>
                <w:color w:val="000000"/>
                <w:sz w:val="18"/>
                <w:szCs w:val="18"/>
                <w:lang w:eastAsia="en-CA"/>
              </w:rPr>
              <w:t xml:space="preserve"> </w:t>
            </w:r>
            <w:r w:rsidR="006904C3">
              <w:rPr>
                <w:i/>
                <w:iCs/>
                <w:color w:val="000000"/>
                <w:sz w:val="18"/>
                <w:szCs w:val="18"/>
                <w:lang w:eastAsia="en-CA"/>
              </w:rPr>
              <w:t>(in minute</w:t>
            </w:r>
            <w:r w:rsidR="00593D6F">
              <w:rPr>
                <w:i/>
                <w:iCs/>
                <w:color w:val="000000"/>
                <w:sz w:val="18"/>
                <w:szCs w:val="18"/>
                <w:lang w:eastAsia="en-CA"/>
              </w:rPr>
              <w:t>s</w:t>
            </w:r>
            <w:r w:rsidR="006904C3">
              <w:rPr>
                <w:i/>
                <w:iCs/>
                <w:color w:val="000000"/>
                <w:sz w:val="18"/>
                <w:szCs w:val="18"/>
                <w:lang w:eastAsia="en-CA"/>
              </w:rPr>
              <w:t>)</w:t>
            </w:r>
          </w:p>
        </w:tc>
        <w:tc>
          <w:tcPr>
            <w:tcW w:w="1660" w:type="dxa"/>
            <w:tcBorders>
              <w:top w:val="dotted" w:sz="4" w:space="0" w:color="auto"/>
              <w:bottom w:val="dotted" w:sz="4" w:space="0" w:color="auto"/>
            </w:tcBorders>
            <w:shd w:val="clear" w:color="auto" w:fill="auto"/>
            <w:noWrap/>
            <w:vAlign w:val="center"/>
            <w:hideMark/>
          </w:tcPr>
          <w:p w14:paraId="2AF512BE" w14:textId="77777777" w:rsidR="0043219A" w:rsidRPr="0083732C" w:rsidRDefault="0043219A" w:rsidP="001566B8">
            <w:pPr>
              <w:spacing w:beforeLines="20" w:before="48" w:afterLines="20" w:after="48"/>
              <w:jc w:val="center"/>
              <w:rPr>
                <w:color w:val="000000"/>
                <w:sz w:val="18"/>
                <w:szCs w:val="18"/>
              </w:rPr>
            </w:pPr>
            <w:r w:rsidRPr="0083732C">
              <w:rPr>
                <w:color w:val="000000"/>
                <w:sz w:val="18"/>
                <w:szCs w:val="18"/>
              </w:rPr>
              <w:t>0.247(1.993)</w:t>
            </w:r>
          </w:p>
        </w:tc>
        <w:tc>
          <w:tcPr>
            <w:tcW w:w="1629" w:type="dxa"/>
            <w:tcBorders>
              <w:top w:val="dotted" w:sz="4" w:space="0" w:color="auto"/>
              <w:bottom w:val="dotted" w:sz="4" w:space="0" w:color="auto"/>
            </w:tcBorders>
            <w:shd w:val="clear" w:color="auto" w:fill="auto"/>
            <w:noWrap/>
            <w:vAlign w:val="center"/>
            <w:hideMark/>
          </w:tcPr>
          <w:p w14:paraId="16DCC2B7" w14:textId="77777777" w:rsidR="0043219A" w:rsidRPr="0083732C" w:rsidRDefault="0043219A" w:rsidP="001566B8">
            <w:pPr>
              <w:spacing w:beforeLines="20" w:before="48" w:afterLines="20" w:after="48"/>
              <w:jc w:val="center"/>
              <w:rPr>
                <w:color w:val="000000"/>
                <w:sz w:val="18"/>
                <w:szCs w:val="18"/>
                <w:lang w:val="en-GB" w:eastAsia="en-CA"/>
              </w:rPr>
            </w:pPr>
          </w:p>
        </w:tc>
        <w:tc>
          <w:tcPr>
            <w:tcW w:w="1630" w:type="dxa"/>
            <w:tcBorders>
              <w:top w:val="dotted" w:sz="4" w:space="0" w:color="auto"/>
              <w:bottom w:val="dotted" w:sz="4" w:space="0" w:color="auto"/>
            </w:tcBorders>
            <w:shd w:val="clear" w:color="auto" w:fill="auto"/>
            <w:noWrap/>
            <w:vAlign w:val="center"/>
            <w:hideMark/>
          </w:tcPr>
          <w:p w14:paraId="2E26A918" w14:textId="77777777" w:rsidR="0043219A" w:rsidRPr="0083732C" w:rsidRDefault="0043219A" w:rsidP="001566B8">
            <w:pPr>
              <w:spacing w:beforeLines="20" w:before="48" w:afterLines="20" w:after="48"/>
              <w:jc w:val="center"/>
              <w:rPr>
                <w:color w:val="000000"/>
                <w:sz w:val="18"/>
                <w:szCs w:val="18"/>
                <w:lang w:val="en-GB" w:eastAsia="en-CA"/>
              </w:rPr>
            </w:pPr>
          </w:p>
        </w:tc>
        <w:tc>
          <w:tcPr>
            <w:tcW w:w="1608" w:type="dxa"/>
            <w:tcBorders>
              <w:top w:val="dotted" w:sz="4" w:space="0" w:color="auto"/>
              <w:bottom w:val="dotted" w:sz="4" w:space="0" w:color="auto"/>
            </w:tcBorders>
            <w:shd w:val="clear" w:color="auto" w:fill="auto"/>
            <w:noWrap/>
            <w:vAlign w:val="center"/>
            <w:hideMark/>
          </w:tcPr>
          <w:p w14:paraId="1C31C38E" w14:textId="77777777" w:rsidR="0043219A" w:rsidRPr="0083732C" w:rsidRDefault="0043219A" w:rsidP="001566B8">
            <w:pPr>
              <w:spacing w:beforeLines="20" w:before="48" w:afterLines="20" w:after="48"/>
              <w:jc w:val="center"/>
              <w:rPr>
                <w:color w:val="000000"/>
                <w:sz w:val="18"/>
                <w:szCs w:val="18"/>
                <w:lang w:val="en-GB" w:eastAsia="en-CA"/>
              </w:rPr>
            </w:pPr>
          </w:p>
        </w:tc>
        <w:tc>
          <w:tcPr>
            <w:tcW w:w="1629" w:type="dxa"/>
            <w:tcBorders>
              <w:top w:val="dotted" w:sz="4" w:space="0" w:color="auto"/>
              <w:bottom w:val="dotted" w:sz="4" w:space="0" w:color="auto"/>
            </w:tcBorders>
            <w:shd w:val="clear" w:color="auto" w:fill="auto"/>
            <w:noWrap/>
            <w:vAlign w:val="center"/>
            <w:hideMark/>
          </w:tcPr>
          <w:p w14:paraId="3C27DD27" w14:textId="77777777" w:rsidR="0043219A" w:rsidRPr="0083732C" w:rsidRDefault="0043219A" w:rsidP="001566B8">
            <w:pPr>
              <w:spacing w:beforeLines="20" w:before="48" w:afterLines="20" w:after="48"/>
              <w:jc w:val="center"/>
              <w:rPr>
                <w:color w:val="000000"/>
                <w:sz w:val="18"/>
                <w:szCs w:val="18"/>
                <w:lang w:val="en-GB" w:eastAsia="en-CA"/>
              </w:rPr>
            </w:pPr>
          </w:p>
        </w:tc>
        <w:tc>
          <w:tcPr>
            <w:tcW w:w="1631" w:type="dxa"/>
            <w:tcBorders>
              <w:top w:val="dotted" w:sz="4" w:space="0" w:color="auto"/>
              <w:bottom w:val="dotted" w:sz="4" w:space="0" w:color="auto"/>
              <w:right w:val="double" w:sz="4" w:space="0" w:color="auto"/>
            </w:tcBorders>
            <w:shd w:val="clear" w:color="auto" w:fill="auto"/>
            <w:noWrap/>
            <w:vAlign w:val="center"/>
            <w:hideMark/>
          </w:tcPr>
          <w:p w14:paraId="605BEE58" w14:textId="77777777" w:rsidR="0043219A" w:rsidRPr="0083732C" w:rsidRDefault="0043219A" w:rsidP="001566B8">
            <w:pPr>
              <w:spacing w:beforeLines="20" w:before="48" w:afterLines="20" w:after="48"/>
              <w:jc w:val="center"/>
              <w:rPr>
                <w:color w:val="000000"/>
                <w:sz w:val="18"/>
                <w:szCs w:val="18"/>
                <w:lang w:val="en-GB" w:eastAsia="en-CA"/>
              </w:rPr>
            </w:pPr>
          </w:p>
        </w:tc>
      </w:tr>
      <w:tr w:rsidR="0043219A" w:rsidRPr="0083732C" w14:paraId="54E02C2B" w14:textId="77777777" w:rsidTr="001566B8">
        <w:trPr>
          <w:trHeight w:val="287"/>
          <w:jc w:val="center"/>
        </w:trPr>
        <w:tc>
          <w:tcPr>
            <w:tcW w:w="228" w:type="dxa"/>
            <w:tcBorders>
              <w:top w:val="dotted" w:sz="4" w:space="0" w:color="auto"/>
              <w:left w:val="double" w:sz="4" w:space="0" w:color="auto"/>
              <w:bottom w:val="single" w:sz="4" w:space="0" w:color="auto"/>
            </w:tcBorders>
            <w:shd w:val="clear" w:color="auto" w:fill="auto"/>
            <w:noWrap/>
            <w:vAlign w:val="center"/>
          </w:tcPr>
          <w:p w14:paraId="6A5F33EB" w14:textId="77777777" w:rsidR="0043219A" w:rsidRPr="0083732C" w:rsidRDefault="0043219A" w:rsidP="001566B8">
            <w:pPr>
              <w:spacing w:beforeLines="20" w:before="48" w:afterLines="20" w:after="48"/>
              <w:rPr>
                <w:color w:val="000000"/>
                <w:sz w:val="18"/>
                <w:szCs w:val="18"/>
                <w:lang w:eastAsia="en-CA"/>
              </w:rPr>
            </w:pPr>
          </w:p>
        </w:tc>
        <w:tc>
          <w:tcPr>
            <w:tcW w:w="229" w:type="dxa"/>
            <w:tcBorders>
              <w:top w:val="dotted" w:sz="4" w:space="0" w:color="auto"/>
              <w:bottom w:val="single" w:sz="4" w:space="0" w:color="auto"/>
            </w:tcBorders>
            <w:shd w:val="clear" w:color="auto" w:fill="auto"/>
            <w:noWrap/>
            <w:vAlign w:val="center"/>
          </w:tcPr>
          <w:p w14:paraId="6157C05F" w14:textId="77777777" w:rsidR="0043219A" w:rsidRPr="0083732C" w:rsidRDefault="0043219A" w:rsidP="001566B8">
            <w:pPr>
              <w:spacing w:beforeLines="20" w:before="48" w:afterLines="20" w:after="48"/>
              <w:rPr>
                <w:color w:val="000000"/>
                <w:sz w:val="18"/>
                <w:szCs w:val="18"/>
                <w:lang w:eastAsia="en-CA"/>
              </w:rPr>
            </w:pPr>
          </w:p>
        </w:tc>
        <w:tc>
          <w:tcPr>
            <w:tcW w:w="2686" w:type="dxa"/>
            <w:tcBorders>
              <w:top w:val="dotted" w:sz="4" w:space="0" w:color="auto"/>
              <w:bottom w:val="single" w:sz="4" w:space="0" w:color="auto"/>
            </w:tcBorders>
            <w:shd w:val="clear" w:color="auto" w:fill="auto"/>
            <w:noWrap/>
            <w:vAlign w:val="center"/>
          </w:tcPr>
          <w:p w14:paraId="7E7BDBF8" w14:textId="7A1EEFF2" w:rsidR="0043219A" w:rsidRPr="001566B8" w:rsidRDefault="0043219A" w:rsidP="001566B8">
            <w:pPr>
              <w:spacing w:beforeLines="20" w:before="48" w:afterLines="20" w:after="48"/>
              <w:rPr>
                <w:color w:val="000000"/>
                <w:sz w:val="18"/>
                <w:szCs w:val="18"/>
                <w:lang w:eastAsia="en-CA"/>
              </w:rPr>
            </w:pPr>
            <w:r w:rsidRPr="001566B8">
              <w:rPr>
                <w:color w:val="000000"/>
                <w:sz w:val="18"/>
                <w:szCs w:val="18"/>
                <w:lang w:eastAsia="en-CA"/>
              </w:rPr>
              <w:t xml:space="preserve">Residual from regression of </w:t>
            </w:r>
            <w:r w:rsidR="00DF4ADC">
              <w:rPr>
                <w:color w:val="000000"/>
                <w:sz w:val="18"/>
                <w:szCs w:val="18"/>
                <w:lang w:eastAsia="en-CA"/>
              </w:rPr>
              <w:t xml:space="preserve">Logarithm </w:t>
            </w:r>
            <w:r w:rsidRPr="001566B8">
              <w:rPr>
                <w:color w:val="000000"/>
                <w:sz w:val="18"/>
                <w:szCs w:val="18"/>
                <w:lang w:eastAsia="en-CA"/>
              </w:rPr>
              <w:t>of EMS arrival time (in minute</w:t>
            </w:r>
            <w:r w:rsidR="00593D6F">
              <w:rPr>
                <w:color w:val="000000"/>
                <w:sz w:val="18"/>
                <w:szCs w:val="18"/>
                <w:lang w:eastAsia="en-CA"/>
              </w:rPr>
              <w:t>s</w:t>
            </w:r>
            <w:r w:rsidRPr="001566B8">
              <w:rPr>
                <w:color w:val="000000"/>
                <w:sz w:val="18"/>
                <w:szCs w:val="18"/>
                <w:lang w:eastAsia="en-CA"/>
              </w:rPr>
              <w:t>) on morning peak, late night, dark-not lighted, rain, snowy, rural, principle arterial and minor arterial</w:t>
            </w:r>
          </w:p>
        </w:tc>
        <w:tc>
          <w:tcPr>
            <w:tcW w:w="1660" w:type="dxa"/>
            <w:tcBorders>
              <w:top w:val="dotted" w:sz="4" w:space="0" w:color="auto"/>
              <w:bottom w:val="single" w:sz="4" w:space="0" w:color="auto"/>
            </w:tcBorders>
            <w:shd w:val="clear" w:color="auto" w:fill="auto"/>
            <w:noWrap/>
            <w:vAlign w:val="center"/>
          </w:tcPr>
          <w:p w14:paraId="70B2A2AA" w14:textId="77777777" w:rsidR="0043219A" w:rsidRPr="0083732C" w:rsidRDefault="0043219A" w:rsidP="001566B8">
            <w:pPr>
              <w:spacing w:beforeLines="20" w:before="48" w:afterLines="20" w:after="48"/>
              <w:jc w:val="center"/>
              <w:rPr>
                <w:color w:val="000000"/>
                <w:sz w:val="18"/>
                <w:szCs w:val="18"/>
              </w:rPr>
            </w:pPr>
            <w:r w:rsidRPr="0083732C">
              <w:rPr>
                <w:color w:val="000000"/>
                <w:sz w:val="18"/>
                <w:szCs w:val="18"/>
              </w:rPr>
              <w:t>-0.363(-2.929)</w:t>
            </w:r>
          </w:p>
        </w:tc>
        <w:tc>
          <w:tcPr>
            <w:tcW w:w="1629" w:type="dxa"/>
            <w:tcBorders>
              <w:top w:val="dotted" w:sz="4" w:space="0" w:color="auto"/>
              <w:bottom w:val="single" w:sz="4" w:space="0" w:color="auto"/>
            </w:tcBorders>
            <w:shd w:val="clear" w:color="auto" w:fill="auto"/>
            <w:noWrap/>
            <w:vAlign w:val="center"/>
          </w:tcPr>
          <w:p w14:paraId="1017516A"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0" w:type="dxa"/>
            <w:tcBorders>
              <w:top w:val="dotted" w:sz="4" w:space="0" w:color="auto"/>
              <w:bottom w:val="single" w:sz="4" w:space="0" w:color="auto"/>
            </w:tcBorders>
            <w:shd w:val="clear" w:color="auto" w:fill="auto"/>
            <w:noWrap/>
            <w:vAlign w:val="center"/>
          </w:tcPr>
          <w:p w14:paraId="699B1A82"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08" w:type="dxa"/>
            <w:tcBorders>
              <w:top w:val="dotted" w:sz="4" w:space="0" w:color="auto"/>
              <w:bottom w:val="single" w:sz="4" w:space="0" w:color="auto"/>
            </w:tcBorders>
            <w:shd w:val="clear" w:color="auto" w:fill="auto"/>
            <w:noWrap/>
            <w:vAlign w:val="center"/>
          </w:tcPr>
          <w:p w14:paraId="7E54E69B"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29" w:type="dxa"/>
            <w:tcBorders>
              <w:top w:val="dotted" w:sz="4" w:space="0" w:color="auto"/>
              <w:bottom w:val="single" w:sz="4" w:space="0" w:color="auto"/>
            </w:tcBorders>
            <w:shd w:val="clear" w:color="auto" w:fill="auto"/>
            <w:noWrap/>
            <w:vAlign w:val="center"/>
          </w:tcPr>
          <w:p w14:paraId="1A1FD267"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c>
          <w:tcPr>
            <w:tcW w:w="1631" w:type="dxa"/>
            <w:tcBorders>
              <w:top w:val="dotted" w:sz="4" w:space="0" w:color="auto"/>
              <w:bottom w:val="single" w:sz="4" w:space="0" w:color="auto"/>
              <w:right w:val="double" w:sz="4" w:space="0" w:color="auto"/>
            </w:tcBorders>
            <w:shd w:val="clear" w:color="auto" w:fill="auto"/>
            <w:noWrap/>
            <w:vAlign w:val="center"/>
          </w:tcPr>
          <w:p w14:paraId="51D78A44" w14:textId="77777777" w:rsidR="0043219A" w:rsidRPr="0083732C" w:rsidRDefault="0043219A" w:rsidP="001566B8">
            <w:pPr>
              <w:spacing w:beforeLines="20" w:before="48" w:afterLines="20" w:after="48"/>
              <w:jc w:val="center"/>
              <w:rPr>
                <w:color w:val="000000"/>
                <w:sz w:val="18"/>
                <w:szCs w:val="18"/>
                <w:lang w:eastAsia="en-CA"/>
              </w:rPr>
            </w:pPr>
            <w:r w:rsidRPr="0083732C">
              <w:rPr>
                <w:color w:val="000000"/>
                <w:sz w:val="18"/>
                <w:szCs w:val="18"/>
                <w:lang w:val="en-GB" w:eastAsia="en-CA"/>
              </w:rPr>
              <w:t>−</w:t>
            </w:r>
          </w:p>
        </w:tc>
      </w:tr>
      <w:tr w:rsidR="0043219A" w:rsidRPr="0083732C" w14:paraId="460F138F" w14:textId="77777777" w:rsidTr="001566B8">
        <w:trPr>
          <w:trHeight w:val="805"/>
          <w:jc w:val="center"/>
        </w:trPr>
        <w:tc>
          <w:tcPr>
            <w:tcW w:w="12930" w:type="dxa"/>
            <w:gridSpan w:val="9"/>
            <w:tcBorders>
              <w:top w:val="single" w:sz="4" w:space="0" w:color="auto"/>
              <w:left w:val="double" w:sz="4" w:space="0" w:color="auto"/>
              <w:bottom w:val="double" w:sz="4" w:space="0" w:color="auto"/>
              <w:right w:val="double" w:sz="4" w:space="0" w:color="auto"/>
            </w:tcBorders>
            <w:shd w:val="clear" w:color="auto" w:fill="auto"/>
            <w:noWrap/>
            <w:vAlign w:val="center"/>
            <w:hideMark/>
          </w:tcPr>
          <w:p w14:paraId="370B42D1" w14:textId="77777777" w:rsidR="0043219A" w:rsidRPr="0083732C" w:rsidRDefault="0043219A" w:rsidP="001566B8">
            <w:pPr>
              <w:spacing w:beforeLines="20" w:before="48" w:afterLines="20" w:after="48"/>
              <w:rPr>
                <w:color w:val="000000"/>
                <w:sz w:val="18"/>
                <w:szCs w:val="18"/>
                <w:lang w:eastAsia="en-CA"/>
              </w:rPr>
            </w:pPr>
            <w:r w:rsidRPr="0083732C">
              <w:rPr>
                <w:color w:val="000000"/>
                <w:sz w:val="18"/>
                <w:szCs w:val="18"/>
                <w:lang w:eastAsia="en-CA"/>
              </w:rPr>
              <w:t xml:space="preserve"> </w:t>
            </w:r>
            <m:oMath>
              <m:sSub>
                <m:sSubPr>
                  <m:ctrlPr>
                    <w:rPr>
                      <w:rFonts w:ascii="Cambria Math" w:hAnsi="Cambria Math"/>
                      <w:i/>
                      <w:sz w:val="18"/>
                      <w:szCs w:val="18"/>
                    </w:rPr>
                  </m:ctrlPr>
                </m:sSubPr>
                <m:e>
                  <m:r>
                    <w:rPr>
                      <w:rFonts w:ascii="Cambria Math" w:hAnsi="Cambria Math"/>
                      <w:sz w:val="18"/>
                      <w:szCs w:val="18"/>
                    </w:rPr>
                    <m:t>τ</m:t>
                  </m:r>
                </m:e>
                <m:sub>
                  <m:r>
                    <w:rPr>
                      <w:rFonts w:ascii="Cambria Math" w:hAnsi="Cambria Math"/>
                      <w:sz w:val="18"/>
                      <w:szCs w:val="18"/>
                    </w:rPr>
                    <m:t>2</m:t>
                  </m:r>
                </m:sub>
              </m:sSub>
            </m:oMath>
            <w:r w:rsidRPr="0083732C">
              <w:rPr>
                <w:sz w:val="18"/>
                <w:szCs w:val="18"/>
              </w:rPr>
              <w:t xml:space="preserve">= </w:t>
            </w:r>
            <w:r w:rsidRPr="0083732C">
              <w:rPr>
                <w:color w:val="000000"/>
                <w:sz w:val="18"/>
                <w:szCs w:val="18"/>
                <w:lang w:eastAsia="en-CA"/>
              </w:rPr>
              <w:t xml:space="preserve">Threshold between 1st-5 days/ 7th-24 hours; </w:t>
            </w:r>
            <m:oMath>
              <m:sSub>
                <m:sSubPr>
                  <m:ctrlPr>
                    <w:rPr>
                      <w:rFonts w:ascii="Cambria Math" w:hAnsi="Cambria Math"/>
                      <w:i/>
                      <w:sz w:val="18"/>
                      <w:szCs w:val="18"/>
                    </w:rPr>
                  </m:ctrlPr>
                </m:sSubPr>
                <m:e>
                  <m:r>
                    <w:rPr>
                      <w:rFonts w:ascii="Cambria Math" w:hAnsi="Cambria Math"/>
                      <w:sz w:val="18"/>
                      <w:szCs w:val="18"/>
                    </w:rPr>
                    <m:t>τ</m:t>
                  </m:r>
                </m:e>
                <m:sub>
                  <m:r>
                    <w:rPr>
                      <w:rFonts w:ascii="Cambria Math" w:hAnsi="Cambria Math"/>
                      <w:sz w:val="18"/>
                      <w:szCs w:val="18"/>
                    </w:rPr>
                    <m:t>3</m:t>
                  </m:r>
                </m:sub>
              </m:sSub>
            </m:oMath>
            <w:r w:rsidRPr="0083732C">
              <w:rPr>
                <w:sz w:val="18"/>
                <w:szCs w:val="18"/>
              </w:rPr>
              <w:t xml:space="preserve">= </w:t>
            </w:r>
            <w:r w:rsidRPr="0083732C">
              <w:rPr>
                <w:color w:val="000000"/>
                <w:sz w:val="18"/>
                <w:szCs w:val="18"/>
                <w:lang w:eastAsia="en-CA"/>
              </w:rPr>
              <w:t xml:space="preserve">Threshold between  7th-24 hours/ 1st-6 hours; </w:t>
            </w:r>
            <m:oMath>
              <m:sSub>
                <m:sSubPr>
                  <m:ctrlPr>
                    <w:rPr>
                      <w:rFonts w:ascii="Cambria Math" w:hAnsi="Cambria Math"/>
                      <w:i/>
                      <w:sz w:val="18"/>
                      <w:szCs w:val="18"/>
                    </w:rPr>
                  </m:ctrlPr>
                </m:sSubPr>
                <m:e>
                  <m:r>
                    <w:rPr>
                      <w:rFonts w:ascii="Cambria Math" w:hAnsi="Cambria Math"/>
                      <w:sz w:val="18"/>
                      <w:szCs w:val="18"/>
                    </w:rPr>
                    <m:t>τ</m:t>
                  </m:r>
                </m:e>
                <m:sub>
                  <m:r>
                    <w:rPr>
                      <w:rFonts w:ascii="Cambria Math" w:hAnsi="Cambria Math"/>
                      <w:sz w:val="18"/>
                      <w:szCs w:val="18"/>
                    </w:rPr>
                    <m:t>4</m:t>
                  </m:r>
                </m:sub>
              </m:sSub>
            </m:oMath>
            <w:r w:rsidRPr="0083732C">
              <w:rPr>
                <w:sz w:val="18"/>
                <w:szCs w:val="18"/>
              </w:rPr>
              <w:t xml:space="preserve"> = </w:t>
            </w:r>
            <w:r w:rsidRPr="0083732C">
              <w:rPr>
                <w:color w:val="000000"/>
                <w:sz w:val="18"/>
                <w:szCs w:val="18"/>
                <w:lang w:eastAsia="en-CA"/>
              </w:rPr>
              <w:t xml:space="preserve">Threshold between  1st-6 hours/ 31st-60 minutes; </w:t>
            </w:r>
            <m:oMath>
              <m:sSub>
                <m:sSubPr>
                  <m:ctrlPr>
                    <w:rPr>
                      <w:rFonts w:ascii="Cambria Math" w:hAnsi="Cambria Math"/>
                      <w:i/>
                      <w:sz w:val="18"/>
                      <w:szCs w:val="18"/>
                    </w:rPr>
                  </m:ctrlPr>
                </m:sSubPr>
                <m:e>
                  <m:r>
                    <w:rPr>
                      <w:rFonts w:ascii="Cambria Math" w:hAnsi="Cambria Math"/>
                      <w:sz w:val="18"/>
                      <w:szCs w:val="18"/>
                    </w:rPr>
                    <m:t>τ</m:t>
                  </m:r>
                </m:e>
                <m:sub>
                  <m:r>
                    <w:rPr>
                      <w:rFonts w:ascii="Cambria Math" w:hAnsi="Cambria Math"/>
                      <w:sz w:val="18"/>
                      <w:szCs w:val="18"/>
                    </w:rPr>
                    <m:t>5</m:t>
                  </m:r>
                </m:sub>
              </m:sSub>
            </m:oMath>
            <w:r w:rsidRPr="0083732C">
              <w:rPr>
                <w:sz w:val="18"/>
                <w:szCs w:val="18"/>
              </w:rPr>
              <w:t xml:space="preserve"> = </w:t>
            </w:r>
            <w:r w:rsidRPr="0083732C">
              <w:rPr>
                <w:color w:val="000000"/>
                <w:sz w:val="18"/>
                <w:szCs w:val="18"/>
                <w:lang w:eastAsia="en-CA"/>
              </w:rPr>
              <w:t xml:space="preserve">Threshold between  31st-60 minutes/ 1st-30 minutes; </w:t>
            </w:r>
            <m:oMath>
              <m:sSub>
                <m:sSubPr>
                  <m:ctrlPr>
                    <w:rPr>
                      <w:rFonts w:ascii="Cambria Math" w:hAnsi="Cambria Math"/>
                      <w:i/>
                      <w:sz w:val="18"/>
                      <w:szCs w:val="18"/>
                    </w:rPr>
                  </m:ctrlPr>
                </m:sSubPr>
                <m:e>
                  <m:r>
                    <w:rPr>
                      <w:rFonts w:ascii="Cambria Math" w:hAnsi="Cambria Math"/>
                      <w:sz w:val="18"/>
                      <w:szCs w:val="18"/>
                    </w:rPr>
                    <m:t>τ</m:t>
                  </m:r>
                </m:e>
                <m:sub>
                  <m:r>
                    <w:rPr>
                      <w:rFonts w:ascii="Cambria Math" w:hAnsi="Cambria Math"/>
                      <w:sz w:val="18"/>
                      <w:szCs w:val="18"/>
                    </w:rPr>
                    <m:t>6</m:t>
                  </m:r>
                </m:sub>
              </m:sSub>
            </m:oMath>
            <w:r w:rsidRPr="0083732C">
              <w:rPr>
                <w:sz w:val="18"/>
                <w:szCs w:val="18"/>
              </w:rPr>
              <w:t xml:space="preserve"> = </w:t>
            </w:r>
            <w:r w:rsidRPr="0083732C">
              <w:rPr>
                <w:color w:val="000000"/>
                <w:sz w:val="18"/>
                <w:szCs w:val="18"/>
                <w:lang w:eastAsia="en-CA"/>
              </w:rPr>
              <w:t>Threshold between  1st-30 minutes/ Died Instantly</w:t>
            </w:r>
          </w:p>
        </w:tc>
      </w:tr>
    </w:tbl>
    <w:p w14:paraId="4B6E214D" w14:textId="77777777" w:rsidR="002D0289" w:rsidRPr="007B76C4" w:rsidRDefault="002D0289" w:rsidP="002D0289">
      <w:pPr>
        <w:spacing w:after="120"/>
        <w:rPr>
          <w:rFonts w:eastAsiaTheme="minorHAnsi"/>
          <w:sz w:val="18"/>
          <w:szCs w:val="18"/>
        </w:rPr>
      </w:pPr>
      <w:r w:rsidRPr="007B76C4">
        <w:rPr>
          <w:rFonts w:eastAsiaTheme="minorHAnsi"/>
          <w:sz w:val="18"/>
          <w:szCs w:val="18"/>
        </w:rPr>
        <w:t>*</w:t>
      </w:r>
      <w:r w:rsidR="00BF13FD">
        <w:rPr>
          <w:rFonts w:eastAsiaTheme="minorHAnsi"/>
          <w:sz w:val="18"/>
          <w:szCs w:val="18"/>
        </w:rPr>
        <w:t>t-stats</w:t>
      </w:r>
      <w:r>
        <w:rPr>
          <w:rFonts w:eastAsiaTheme="minorHAnsi"/>
          <w:sz w:val="18"/>
          <w:szCs w:val="18"/>
        </w:rPr>
        <w:t xml:space="preserve"> are presented in </w:t>
      </w:r>
      <w:r w:rsidRPr="007B76C4">
        <w:rPr>
          <w:rFonts w:eastAsiaTheme="minorHAnsi"/>
          <w:sz w:val="18"/>
          <w:szCs w:val="18"/>
        </w:rPr>
        <w:t>parenthesis</w:t>
      </w:r>
    </w:p>
    <w:p w14:paraId="5B006455" w14:textId="77777777" w:rsidR="005B0D79" w:rsidRDefault="005B0D79" w:rsidP="00E40A2E">
      <w:pPr>
        <w:spacing w:after="120"/>
        <w:jc w:val="center"/>
        <w:rPr>
          <w:b/>
        </w:rPr>
      </w:pPr>
    </w:p>
    <w:p w14:paraId="3915F728" w14:textId="77777777" w:rsidR="005B0D79" w:rsidRDefault="005B0D79" w:rsidP="00E40A2E">
      <w:pPr>
        <w:spacing w:after="120"/>
        <w:jc w:val="center"/>
        <w:rPr>
          <w:b/>
        </w:rPr>
      </w:pPr>
    </w:p>
    <w:p w14:paraId="1AB7910D" w14:textId="77777777" w:rsidR="005B0D79" w:rsidRDefault="005B0D79" w:rsidP="00E40A2E">
      <w:pPr>
        <w:spacing w:after="120"/>
        <w:jc w:val="center"/>
        <w:rPr>
          <w:b/>
        </w:rPr>
      </w:pPr>
    </w:p>
    <w:p w14:paraId="0F445932" w14:textId="77777777" w:rsidR="005B0D79" w:rsidRDefault="005B0D79" w:rsidP="00E40A2E">
      <w:pPr>
        <w:spacing w:after="120"/>
        <w:jc w:val="center"/>
        <w:rPr>
          <w:b/>
        </w:rPr>
      </w:pPr>
    </w:p>
    <w:p w14:paraId="4C1E92DA" w14:textId="77777777" w:rsidR="005B0D79" w:rsidRDefault="005B0D79" w:rsidP="00E40A2E">
      <w:pPr>
        <w:spacing w:after="120"/>
        <w:jc w:val="center"/>
        <w:rPr>
          <w:b/>
        </w:rPr>
      </w:pPr>
    </w:p>
    <w:p w14:paraId="4BF49E2B" w14:textId="77777777" w:rsidR="005B0D79" w:rsidRDefault="005B0D79" w:rsidP="00E40A2E">
      <w:pPr>
        <w:spacing w:after="120"/>
        <w:jc w:val="center"/>
        <w:rPr>
          <w:b/>
        </w:rPr>
      </w:pPr>
    </w:p>
    <w:p w14:paraId="0264C3D2" w14:textId="77777777" w:rsidR="005B0D79" w:rsidRDefault="005B0D79" w:rsidP="00E40A2E">
      <w:pPr>
        <w:spacing w:after="120"/>
        <w:jc w:val="center"/>
        <w:rPr>
          <w:b/>
        </w:rPr>
      </w:pPr>
    </w:p>
    <w:p w14:paraId="6EB90DDA" w14:textId="77777777" w:rsidR="005B0D79" w:rsidRDefault="005B0D79" w:rsidP="00E40A2E">
      <w:pPr>
        <w:spacing w:after="120"/>
        <w:jc w:val="center"/>
        <w:rPr>
          <w:b/>
        </w:rPr>
      </w:pPr>
    </w:p>
    <w:p w14:paraId="4C5557BD" w14:textId="77777777" w:rsidR="005B0D79" w:rsidRDefault="005B0D79" w:rsidP="00E40A2E">
      <w:pPr>
        <w:spacing w:after="120"/>
        <w:jc w:val="center"/>
        <w:rPr>
          <w:b/>
        </w:rPr>
      </w:pPr>
    </w:p>
    <w:p w14:paraId="0113BBAA" w14:textId="77777777" w:rsidR="005B0D79" w:rsidRDefault="005B0D79" w:rsidP="00E40A2E">
      <w:pPr>
        <w:spacing w:after="120"/>
        <w:jc w:val="center"/>
        <w:rPr>
          <w:b/>
        </w:rPr>
      </w:pPr>
    </w:p>
    <w:p w14:paraId="6D131F9A" w14:textId="77777777" w:rsidR="005B0D79" w:rsidRDefault="005B0D79" w:rsidP="00E40A2E">
      <w:pPr>
        <w:spacing w:after="120"/>
        <w:jc w:val="center"/>
        <w:rPr>
          <w:b/>
        </w:rPr>
      </w:pPr>
    </w:p>
    <w:p w14:paraId="11B055A7" w14:textId="77777777" w:rsidR="005B0D79" w:rsidRDefault="005B0D79" w:rsidP="00E40A2E">
      <w:pPr>
        <w:spacing w:after="120"/>
        <w:jc w:val="center"/>
        <w:rPr>
          <w:b/>
        </w:rPr>
      </w:pPr>
    </w:p>
    <w:p w14:paraId="34D2ACAE" w14:textId="77777777" w:rsidR="005B0D79" w:rsidRDefault="005B0D79" w:rsidP="00E40A2E">
      <w:pPr>
        <w:spacing w:after="120"/>
        <w:jc w:val="center"/>
        <w:rPr>
          <w:b/>
        </w:rPr>
      </w:pPr>
    </w:p>
    <w:p w14:paraId="11374DDB" w14:textId="77777777" w:rsidR="005B0D79" w:rsidRDefault="005B0D79" w:rsidP="00E40A2E">
      <w:pPr>
        <w:spacing w:after="120"/>
        <w:jc w:val="center"/>
        <w:rPr>
          <w:b/>
        </w:rPr>
      </w:pPr>
    </w:p>
    <w:p w14:paraId="06BF7AC6" w14:textId="77777777" w:rsidR="005B0D79" w:rsidRDefault="005B0D79" w:rsidP="00E40A2E">
      <w:pPr>
        <w:spacing w:after="120"/>
        <w:jc w:val="center"/>
        <w:rPr>
          <w:b/>
        </w:rPr>
      </w:pPr>
    </w:p>
    <w:p w14:paraId="7AD5B73F" w14:textId="77777777" w:rsidR="00E40A2E" w:rsidRDefault="00E40A2E" w:rsidP="00E40A2E">
      <w:pPr>
        <w:spacing w:after="120"/>
        <w:jc w:val="center"/>
      </w:pPr>
      <w:r>
        <w:rPr>
          <w:b/>
        </w:rPr>
        <w:t xml:space="preserve">TABLE </w:t>
      </w:r>
      <w:r w:rsidR="00795ECA">
        <w:rPr>
          <w:b/>
        </w:rPr>
        <w:t>5</w:t>
      </w:r>
      <w:r w:rsidRPr="00730B05">
        <w:rPr>
          <w:b/>
        </w:rPr>
        <w:t xml:space="preserve"> </w:t>
      </w:r>
      <w:r w:rsidRPr="0013586A">
        <w:t>Elasticity Effects</w:t>
      </w:r>
    </w:p>
    <w:tbl>
      <w:tblPr>
        <w:tblW w:w="5000" w:type="pct"/>
        <w:jc w:val="center"/>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218"/>
        <w:gridCol w:w="220"/>
        <w:gridCol w:w="2557"/>
        <w:gridCol w:w="1428"/>
        <w:gridCol w:w="1417"/>
        <w:gridCol w:w="1559"/>
        <w:gridCol w:w="1560"/>
        <w:gridCol w:w="1417"/>
        <w:gridCol w:w="1418"/>
        <w:gridCol w:w="1136"/>
      </w:tblGrid>
      <w:tr w:rsidR="00E41E0C" w:rsidRPr="00C97F5D" w14:paraId="4750C1B2" w14:textId="77777777" w:rsidTr="003F797B">
        <w:trPr>
          <w:trHeight w:val="168"/>
          <w:jc w:val="center"/>
        </w:trPr>
        <w:tc>
          <w:tcPr>
            <w:tcW w:w="2995" w:type="dxa"/>
            <w:gridSpan w:val="3"/>
            <w:tcBorders>
              <w:top w:val="double" w:sz="4" w:space="0" w:color="auto"/>
              <w:left w:val="double" w:sz="4" w:space="0" w:color="auto"/>
              <w:bottom w:val="nil"/>
              <w:right w:val="nil"/>
            </w:tcBorders>
            <w:shd w:val="clear" w:color="auto" w:fill="auto"/>
            <w:noWrap/>
            <w:vAlign w:val="center"/>
            <w:hideMark/>
          </w:tcPr>
          <w:p w14:paraId="73E3EA5D" w14:textId="77777777" w:rsidR="00E41E0C" w:rsidRPr="00C97F5D" w:rsidRDefault="00E41E0C" w:rsidP="009B7178">
            <w:pPr>
              <w:spacing w:beforeLines="20" w:before="48" w:afterLines="20" w:after="48"/>
              <w:jc w:val="center"/>
              <w:rPr>
                <w:b/>
                <w:color w:val="000000"/>
                <w:sz w:val="18"/>
                <w:szCs w:val="18"/>
                <w:lang w:eastAsia="en-CA"/>
              </w:rPr>
            </w:pPr>
            <w:r w:rsidRPr="00C97F5D">
              <w:rPr>
                <w:b/>
                <w:color w:val="000000"/>
                <w:sz w:val="18"/>
                <w:szCs w:val="18"/>
                <w:lang w:eastAsia="en-CA"/>
              </w:rPr>
              <w:t>Variables</w:t>
            </w:r>
          </w:p>
        </w:tc>
        <w:tc>
          <w:tcPr>
            <w:tcW w:w="1428" w:type="dxa"/>
            <w:tcBorders>
              <w:top w:val="double" w:sz="4" w:space="0" w:color="auto"/>
              <w:left w:val="nil"/>
              <w:bottom w:val="nil"/>
              <w:right w:val="nil"/>
            </w:tcBorders>
            <w:shd w:val="clear" w:color="auto" w:fill="auto"/>
            <w:noWrap/>
            <w:vAlign w:val="center"/>
            <w:hideMark/>
          </w:tcPr>
          <w:p w14:paraId="09A2E301" w14:textId="2AC4A14B" w:rsidR="00E41E0C" w:rsidRPr="00C97F5D" w:rsidRDefault="00E41E0C" w:rsidP="00973035">
            <w:pPr>
              <w:spacing w:beforeLines="20" w:before="48" w:afterLines="20" w:after="48"/>
              <w:jc w:val="center"/>
              <w:rPr>
                <w:b/>
                <w:color w:val="000000"/>
                <w:sz w:val="18"/>
                <w:szCs w:val="18"/>
                <w:lang w:eastAsia="en-CA"/>
              </w:rPr>
            </w:pPr>
            <w:r w:rsidRPr="00C97F5D">
              <w:rPr>
                <w:b/>
                <w:sz w:val="18"/>
                <w:szCs w:val="18"/>
              </w:rPr>
              <w:t xml:space="preserve">Died </w:t>
            </w:r>
            <w:r w:rsidR="00973035">
              <w:rPr>
                <w:b/>
                <w:sz w:val="18"/>
                <w:szCs w:val="18"/>
              </w:rPr>
              <w:t>between</w:t>
            </w:r>
            <w:r w:rsidR="00973035" w:rsidRPr="00C97F5D">
              <w:rPr>
                <w:b/>
                <w:sz w:val="18"/>
                <w:szCs w:val="18"/>
              </w:rPr>
              <w:t xml:space="preserve"> </w:t>
            </w:r>
            <w:r w:rsidRPr="00C97F5D">
              <w:rPr>
                <w:b/>
                <w:sz w:val="18"/>
                <w:szCs w:val="18"/>
              </w:rPr>
              <w:t>6-30 days</w:t>
            </w:r>
          </w:p>
        </w:tc>
        <w:tc>
          <w:tcPr>
            <w:tcW w:w="1417" w:type="dxa"/>
            <w:tcBorders>
              <w:top w:val="double" w:sz="4" w:space="0" w:color="auto"/>
              <w:left w:val="nil"/>
              <w:bottom w:val="nil"/>
              <w:right w:val="nil"/>
            </w:tcBorders>
            <w:shd w:val="clear" w:color="auto" w:fill="auto"/>
            <w:vAlign w:val="center"/>
            <w:hideMark/>
          </w:tcPr>
          <w:p w14:paraId="48EB6286" w14:textId="546C8A58" w:rsidR="00E41E0C" w:rsidRPr="00C97F5D" w:rsidRDefault="00E41E0C" w:rsidP="009B7178">
            <w:pPr>
              <w:spacing w:beforeLines="20" w:before="48" w:afterLines="20" w:after="48"/>
              <w:jc w:val="center"/>
              <w:rPr>
                <w:b/>
                <w:color w:val="000000"/>
                <w:sz w:val="18"/>
                <w:szCs w:val="18"/>
                <w:lang w:eastAsia="en-CA"/>
              </w:rPr>
            </w:pPr>
            <w:r w:rsidRPr="00C97F5D">
              <w:rPr>
                <w:b/>
                <w:sz w:val="18"/>
                <w:szCs w:val="18"/>
              </w:rPr>
              <w:t xml:space="preserve">Died </w:t>
            </w:r>
            <w:r w:rsidR="00973035">
              <w:rPr>
                <w:b/>
                <w:sz w:val="18"/>
                <w:szCs w:val="18"/>
              </w:rPr>
              <w:t>between</w:t>
            </w:r>
            <w:r w:rsidR="00973035" w:rsidRPr="00C97F5D">
              <w:rPr>
                <w:b/>
                <w:sz w:val="18"/>
                <w:szCs w:val="18"/>
              </w:rPr>
              <w:t xml:space="preserve"> </w:t>
            </w:r>
            <w:r w:rsidRPr="00C97F5D">
              <w:rPr>
                <w:b/>
                <w:sz w:val="18"/>
                <w:szCs w:val="18"/>
              </w:rPr>
              <w:t>2-5 days</w:t>
            </w:r>
          </w:p>
        </w:tc>
        <w:tc>
          <w:tcPr>
            <w:tcW w:w="1559" w:type="dxa"/>
            <w:tcBorders>
              <w:top w:val="double" w:sz="4" w:space="0" w:color="auto"/>
              <w:left w:val="nil"/>
              <w:bottom w:val="nil"/>
              <w:right w:val="nil"/>
            </w:tcBorders>
            <w:shd w:val="clear" w:color="auto" w:fill="auto"/>
            <w:vAlign w:val="center"/>
            <w:hideMark/>
          </w:tcPr>
          <w:p w14:paraId="092F7B43" w14:textId="63043279" w:rsidR="00E41E0C" w:rsidRPr="00C97F5D" w:rsidRDefault="00E41E0C" w:rsidP="009B7178">
            <w:pPr>
              <w:spacing w:beforeLines="20" w:before="48" w:afterLines="20" w:after="48"/>
              <w:jc w:val="center"/>
              <w:rPr>
                <w:b/>
                <w:color w:val="000000"/>
                <w:sz w:val="18"/>
                <w:szCs w:val="18"/>
                <w:lang w:eastAsia="en-CA"/>
              </w:rPr>
            </w:pPr>
            <w:r w:rsidRPr="00C97F5D">
              <w:rPr>
                <w:b/>
                <w:sz w:val="18"/>
                <w:szCs w:val="18"/>
              </w:rPr>
              <w:t xml:space="preserve">Died </w:t>
            </w:r>
            <w:r w:rsidR="00973035">
              <w:rPr>
                <w:b/>
                <w:sz w:val="18"/>
                <w:szCs w:val="18"/>
              </w:rPr>
              <w:t>between</w:t>
            </w:r>
            <w:r w:rsidR="00973035" w:rsidRPr="00C97F5D">
              <w:rPr>
                <w:b/>
                <w:sz w:val="18"/>
                <w:szCs w:val="18"/>
              </w:rPr>
              <w:t xml:space="preserve"> </w:t>
            </w:r>
            <w:r w:rsidRPr="00C97F5D">
              <w:rPr>
                <w:b/>
                <w:sz w:val="18"/>
                <w:szCs w:val="18"/>
              </w:rPr>
              <w:t>7-24 hours</w:t>
            </w:r>
          </w:p>
        </w:tc>
        <w:tc>
          <w:tcPr>
            <w:tcW w:w="1560" w:type="dxa"/>
            <w:tcBorders>
              <w:top w:val="double" w:sz="4" w:space="0" w:color="auto"/>
              <w:left w:val="nil"/>
              <w:bottom w:val="nil"/>
              <w:right w:val="nil"/>
            </w:tcBorders>
            <w:shd w:val="clear" w:color="auto" w:fill="auto"/>
            <w:vAlign w:val="center"/>
            <w:hideMark/>
          </w:tcPr>
          <w:p w14:paraId="7D985EE0" w14:textId="33114A5D" w:rsidR="00E41E0C" w:rsidRPr="00C97F5D" w:rsidRDefault="00E41E0C" w:rsidP="009B7178">
            <w:pPr>
              <w:spacing w:beforeLines="20" w:before="48" w:afterLines="20" w:after="48"/>
              <w:jc w:val="center"/>
              <w:rPr>
                <w:b/>
                <w:color w:val="000000"/>
                <w:sz w:val="18"/>
                <w:szCs w:val="18"/>
                <w:lang w:eastAsia="en-CA"/>
              </w:rPr>
            </w:pPr>
            <w:r w:rsidRPr="00C97F5D">
              <w:rPr>
                <w:b/>
                <w:sz w:val="18"/>
                <w:szCs w:val="18"/>
              </w:rPr>
              <w:t xml:space="preserve">Died </w:t>
            </w:r>
            <w:r w:rsidR="00973035">
              <w:rPr>
                <w:b/>
                <w:sz w:val="18"/>
                <w:szCs w:val="18"/>
              </w:rPr>
              <w:t>between</w:t>
            </w:r>
            <w:r w:rsidR="00973035" w:rsidRPr="00C97F5D">
              <w:rPr>
                <w:b/>
                <w:sz w:val="18"/>
                <w:szCs w:val="18"/>
              </w:rPr>
              <w:t xml:space="preserve"> </w:t>
            </w:r>
            <w:r w:rsidRPr="00C97F5D">
              <w:rPr>
                <w:b/>
                <w:sz w:val="18"/>
                <w:szCs w:val="18"/>
              </w:rPr>
              <w:t>2-6 hours</w:t>
            </w:r>
          </w:p>
        </w:tc>
        <w:tc>
          <w:tcPr>
            <w:tcW w:w="1417" w:type="dxa"/>
            <w:tcBorders>
              <w:top w:val="double" w:sz="4" w:space="0" w:color="auto"/>
              <w:left w:val="nil"/>
              <w:bottom w:val="nil"/>
              <w:right w:val="nil"/>
            </w:tcBorders>
            <w:shd w:val="clear" w:color="auto" w:fill="auto"/>
            <w:vAlign w:val="center"/>
            <w:hideMark/>
          </w:tcPr>
          <w:p w14:paraId="597CB7A7" w14:textId="395E95AC" w:rsidR="00E41E0C" w:rsidRPr="00C97F5D" w:rsidRDefault="00E41E0C" w:rsidP="009B7178">
            <w:pPr>
              <w:spacing w:beforeLines="20" w:before="48" w:afterLines="20" w:after="48"/>
              <w:jc w:val="center"/>
              <w:rPr>
                <w:b/>
                <w:color w:val="000000"/>
                <w:sz w:val="18"/>
                <w:szCs w:val="18"/>
                <w:lang w:eastAsia="en-CA"/>
              </w:rPr>
            </w:pPr>
            <w:r w:rsidRPr="00C97F5D">
              <w:rPr>
                <w:b/>
                <w:sz w:val="18"/>
                <w:szCs w:val="18"/>
              </w:rPr>
              <w:t xml:space="preserve">Died </w:t>
            </w:r>
            <w:r w:rsidR="00973035">
              <w:rPr>
                <w:b/>
                <w:sz w:val="18"/>
                <w:szCs w:val="18"/>
              </w:rPr>
              <w:t>between</w:t>
            </w:r>
            <w:r w:rsidR="00973035" w:rsidRPr="00C97F5D">
              <w:rPr>
                <w:b/>
                <w:sz w:val="18"/>
                <w:szCs w:val="18"/>
              </w:rPr>
              <w:t xml:space="preserve"> </w:t>
            </w:r>
            <w:r w:rsidRPr="00C97F5D">
              <w:rPr>
                <w:b/>
                <w:sz w:val="18"/>
                <w:szCs w:val="18"/>
              </w:rPr>
              <w:t>31-60 minutes</w:t>
            </w:r>
          </w:p>
        </w:tc>
        <w:tc>
          <w:tcPr>
            <w:tcW w:w="1418" w:type="dxa"/>
            <w:tcBorders>
              <w:top w:val="double" w:sz="4" w:space="0" w:color="auto"/>
              <w:left w:val="nil"/>
              <w:bottom w:val="nil"/>
              <w:right w:val="nil"/>
            </w:tcBorders>
            <w:shd w:val="clear" w:color="auto" w:fill="auto"/>
            <w:vAlign w:val="center"/>
            <w:hideMark/>
          </w:tcPr>
          <w:p w14:paraId="209E5A4F" w14:textId="3BA73B89" w:rsidR="00E41E0C" w:rsidRPr="00C97F5D" w:rsidRDefault="00E41E0C" w:rsidP="009B7178">
            <w:pPr>
              <w:spacing w:beforeLines="20" w:before="48" w:afterLines="20" w:after="48"/>
              <w:jc w:val="center"/>
              <w:rPr>
                <w:b/>
                <w:i/>
                <w:sz w:val="18"/>
                <w:szCs w:val="18"/>
              </w:rPr>
            </w:pPr>
            <w:r w:rsidRPr="00C97F5D">
              <w:rPr>
                <w:b/>
                <w:sz w:val="18"/>
                <w:szCs w:val="18"/>
              </w:rPr>
              <w:t xml:space="preserve">Died </w:t>
            </w:r>
            <w:r w:rsidR="00973035">
              <w:rPr>
                <w:b/>
                <w:sz w:val="18"/>
                <w:szCs w:val="18"/>
              </w:rPr>
              <w:t>between</w:t>
            </w:r>
            <w:r w:rsidR="00973035" w:rsidRPr="00C97F5D">
              <w:rPr>
                <w:b/>
                <w:sz w:val="18"/>
                <w:szCs w:val="18"/>
              </w:rPr>
              <w:t xml:space="preserve"> </w:t>
            </w:r>
            <w:r w:rsidRPr="00C97F5D">
              <w:rPr>
                <w:b/>
                <w:sz w:val="18"/>
                <w:szCs w:val="18"/>
              </w:rPr>
              <w:t>1-30 minutes</w:t>
            </w:r>
          </w:p>
        </w:tc>
        <w:tc>
          <w:tcPr>
            <w:tcW w:w="1136" w:type="dxa"/>
            <w:tcBorders>
              <w:top w:val="double" w:sz="4" w:space="0" w:color="auto"/>
              <w:left w:val="nil"/>
              <w:bottom w:val="nil"/>
              <w:right w:val="double" w:sz="4" w:space="0" w:color="auto"/>
            </w:tcBorders>
            <w:vAlign w:val="center"/>
          </w:tcPr>
          <w:p w14:paraId="75FB5DF7" w14:textId="77777777" w:rsidR="00E41E0C" w:rsidRPr="00C97F5D" w:rsidRDefault="00E41E0C" w:rsidP="009B7178">
            <w:pPr>
              <w:spacing w:beforeLines="20" w:before="48" w:afterLines="20" w:after="48"/>
              <w:jc w:val="center"/>
              <w:rPr>
                <w:b/>
                <w:sz w:val="18"/>
                <w:szCs w:val="18"/>
              </w:rPr>
            </w:pPr>
            <w:r w:rsidRPr="00C97F5D">
              <w:rPr>
                <w:b/>
                <w:sz w:val="18"/>
                <w:szCs w:val="18"/>
              </w:rPr>
              <w:t>Died instantly</w:t>
            </w:r>
          </w:p>
        </w:tc>
      </w:tr>
      <w:tr w:rsidR="00E41E0C" w:rsidRPr="00C97F5D" w14:paraId="77685FBE" w14:textId="77777777" w:rsidTr="003F797B">
        <w:trPr>
          <w:trHeight w:val="257"/>
          <w:jc w:val="center"/>
        </w:trPr>
        <w:tc>
          <w:tcPr>
            <w:tcW w:w="11794" w:type="dxa"/>
            <w:gridSpan w:val="9"/>
            <w:tcBorders>
              <w:top w:val="nil"/>
              <w:left w:val="double" w:sz="4" w:space="0" w:color="auto"/>
              <w:bottom w:val="single" w:sz="4" w:space="0" w:color="auto"/>
              <w:right w:val="nil"/>
            </w:tcBorders>
            <w:shd w:val="clear" w:color="auto" w:fill="auto"/>
            <w:noWrap/>
            <w:vAlign w:val="center"/>
            <w:hideMark/>
          </w:tcPr>
          <w:p w14:paraId="002391F9" w14:textId="77777777" w:rsidR="00E41E0C" w:rsidRPr="00C97F5D" w:rsidRDefault="00E41E0C" w:rsidP="009B7178">
            <w:pPr>
              <w:spacing w:beforeLines="20" w:before="48" w:afterLines="20" w:after="48"/>
              <w:rPr>
                <w:color w:val="000000"/>
                <w:sz w:val="18"/>
                <w:szCs w:val="18"/>
                <w:lang w:eastAsia="en-CA"/>
              </w:rPr>
            </w:pPr>
            <w:r w:rsidRPr="00C97F5D">
              <w:rPr>
                <w:color w:val="000000"/>
                <w:sz w:val="18"/>
                <w:szCs w:val="18"/>
                <w:lang w:eastAsia="en-CA"/>
              </w:rPr>
              <w:t>Driver Characteristics</w:t>
            </w:r>
          </w:p>
        </w:tc>
        <w:tc>
          <w:tcPr>
            <w:tcW w:w="1136" w:type="dxa"/>
            <w:tcBorders>
              <w:top w:val="nil"/>
              <w:left w:val="nil"/>
              <w:bottom w:val="single" w:sz="4" w:space="0" w:color="auto"/>
              <w:right w:val="double" w:sz="4" w:space="0" w:color="auto"/>
            </w:tcBorders>
          </w:tcPr>
          <w:p w14:paraId="6FA3BBCB" w14:textId="77777777" w:rsidR="00E41E0C" w:rsidRPr="00C97F5D" w:rsidRDefault="00E41E0C" w:rsidP="009B7178">
            <w:pPr>
              <w:spacing w:beforeLines="20" w:before="48" w:afterLines="20" w:after="48"/>
              <w:rPr>
                <w:color w:val="000000"/>
                <w:sz w:val="18"/>
                <w:szCs w:val="18"/>
                <w:lang w:eastAsia="en-CA"/>
              </w:rPr>
            </w:pPr>
          </w:p>
        </w:tc>
      </w:tr>
      <w:tr w:rsidR="00E41E0C" w:rsidRPr="00C97F5D" w14:paraId="4C05EC98" w14:textId="77777777" w:rsidTr="003F797B">
        <w:trPr>
          <w:trHeight w:val="257"/>
          <w:jc w:val="center"/>
        </w:trPr>
        <w:tc>
          <w:tcPr>
            <w:tcW w:w="218" w:type="dxa"/>
            <w:tcBorders>
              <w:top w:val="single" w:sz="4" w:space="0" w:color="auto"/>
              <w:left w:val="double" w:sz="4" w:space="0" w:color="auto"/>
              <w:bottom w:val="dotted" w:sz="4" w:space="0" w:color="auto"/>
            </w:tcBorders>
            <w:shd w:val="clear" w:color="auto" w:fill="auto"/>
            <w:noWrap/>
            <w:vAlign w:val="center"/>
            <w:hideMark/>
          </w:tcPr>
          <w:p w14:paraId="7A2DF421" w14:textId="77777777" w:rsidR="00E41E0C" w:rsidRPr="00C97F5D" w:rsidRDefault="00E41E0C" w:rsidP="009B7178">
            <w:pPr>
              <w:spacing w:beforeLines="20" w:before="48" w:afterLines="20" w:after="48"/>
              <w:rPr>
                <w:color w:val="000000"/>
                <w:sz w:val="18"/>
                <w:szCs w:val="18"/>
                <w:lang w:eastAsia="en-CA"/>
              </w:rPr>
            </w:pPr>
          </w:p>
        </w:tc>
        <w:tc>
          <w:tcPr>
            <w:tcW w:w="11576" w:type="dxa"/>
            <w:gridSpan w:val="8"/>
            <w:tcBorders>
              <w:top w:val="single" w:sz="4" w:space="0" w:color="auto"/>
              <w:bottom w:val="dotted" w:sz="4" w:space="0" w:color="auto"/>
              <w:right w:val="nil"/>
            </w:tcBorders>
            <w:shd w:val="clear" w:color="auto" w:fill="auto"/>
            <w:noWrap/>
            <w:vAlign w:val="center"/>
            <w:hideMark/>
          </w:tcPr>
          <w:p w14:paraId="4FFB9CC9" w14:textId="77777777" w:rsidR="00E41E0C" w:rsidRPr="00C97F5D" w:rsidRDefault="00E41E0C" w:rsidP="009B7178">
            <w:pPr>
              <w:spacing w:beforeLines="20" w:before="48" w:afterLines="20" w:after="48"/>
              <w:rPr>
                <w:color w:val="000000"/>
                <w:sz w:val="18"/>
                <w:szCs w:val="18"/>
                <w:lang w:eastAsia="en-CA"/>
              </w:rPr>
            </w:pPr>
            <w:r w:rsidRPr="00C97F5D">
              <w:rPr>
                <w:i/>
                <w:iCs/>
                <w:color w:val="000000"/>
                <w:sz w:val="18"/>
                <w:szCs w:val="18"/>
                <w:lang w:eastAsia="en-CA"/>
              </w:rPr>
              <w:t>Driver age (Base: Age 25-64)</w:t>
            </w:r>
          </w:p>
        </w:tc>
        <w:tc>
          <w:tcPr>
            <w:tcW w:w="1136" w:type="dxa"/>
            <w:tcBorders>
              <w:top w:val="single" w:sz="4" w:space="0" w:color="auto"/>
              <w:left w:val="nil"/>
              <w:bottom w:val="dotted" w:sz="4" w:space="0" w:color="auto"/>
              <w:right w:val="double" w:sz="4" w:space="0" w:color="auto"/>
            </w:tcBorders>
          </w:tcPr>
          <w:p w14:paraId="02BA9C2C" w14:textId="77777777" w:rsidR="00E41E0C" w:rsidRPr="00C97F5D" w:rsidRDefault="00E41E0C" w:rsidP="009B7178">
            <w:pPr>
              <w:spacing w:beforeLines="20" w:before="48" w:afterLines="20" w:after="48"/>
              <w:rPr>
                <w:i/>
                <w:iCs/>
                <w:color w:val="000000"/>
                <w:sz w:val="18"/>
                <w:szCs w:val="18"/>
                <w:lang w:eastAsia="en-CA"/>
              </w:rPr>
            </w:pPr>
          </w:p>
        </w:tc>
      </w:tr>
      <w:tr w:rsidR="003F797B" w:rsidRPr="00C97F5D" w14:paraId="0960E05B" w14:textId="77777777" w:rsidTr="003F797B">
        <w:trPr>
          <w:trHeight w:val="257"/>
          <w:jc w:val="center"/>
        </w:trPr>
        <w:tc>
          <w:tcPr>
            <w:tcW w:w="218" w:type="dxa"/>
            <w:tcBorders>
              <w:top w:val="dotted" w:sz="4" w:space="0" w:color="auto"/>
              <w:left w:val="double" w:sz="4" w:space="0" w:color="auto"/>
              <w:bottom w:val="dotted" w:sz="4" w:space="0" w:color="auto"/>
            </w:tcBorders>
            <w:shd w:val="clear" w:color="auto" w:fill="auto"/>
            <w:noWrap/>
            <w:vAlign w:val="center"/>
            <w:hideMark/>
          </w:tcPr>
          <w:p w14:paraId="1A526E4C" w14:textId="77777777" w:rsidR="003F797B" w:rsidRPr="00C97F5D" w:rsidRDefault="003F797B" w:rsidP="009B7178">
            <w:pPr>
              <w:spacing w:beforeLines="20" w:before="48" w:afterLines="20" w:after="48"/>
              <w:rPr>
                <w:color w:val="000000"/>
                <w:sz w:val="18"/>
                <w:szCs w:val="18"/>
                <w:lang w:eastAsia="en-CA"/>
              </w:rPr>
            </w:pPr>
          </w:p>
        </w:tc>
        <w:tc>
          <w:tcPr>
            <w:tcW w:w="220" w:type="dxa"/>
            <w:tcBorders>
              <w:top w:val="dotted" w:sz="4" w:space="0" w:color="auto"/>
              <w:bottom w:val="dotted" w:sz="4" w:space="0" w:color="auto"/>
            </w:tcBorders>
            <w:shd w:val="clear" w:color="auto" w:fill="auto"/>
            <w:noWrap/>
            <w:vAlign w:val="center"/>
            <w:hideMark/>
          </w:tcPr>
          <w:p w14:paraId="675E1361" w14:textId="77777777" w:rsidR="003F797B" w:rsidRPr="00C97F5D" w:rsidRDefault="003F797B" w:rsidP="009B7178">
            <w:pPr>
              <w:spacing w:beforeLines="20" w:before="48" w:afterLines="20" w:after="48"/>
              <w:rPr>
                <w:color w:val="000000"/>
                <w:sz w:val="18"/>
                <w:szCs w:val="18"/>
                <w:lang w:eastAsia="en-CA"/>
              </w:rPr>
            </w:pPr>
          </w:p>
        </w:tc>
        <w:tc>
          <w:tcPr>
            <w:tcW w:w="2557" w:type="dxa"/>
            <w:tcBorders>
              <w:top w:val="dotted" w:sz="4" w:space="0" w:color="auto"/>
              <w:bottom w:val="dotted" w:sz="4" w:space="0" w:color="auto"/>
            </w:tcBorders>
            <w:shd w:val="clear" w:color="auto" w:fill="auto"/>
            <w:noWrap/>
            <w:vAlign w:val="center"/>
            <w:hideMark/>
          </w:tcPr>
          <w:p w14:paraId="1F1A4BCE" w14:textId="77777777" w:rsidR="003F797B" w:rsidRPr="00C97F5D" w:rsidRDefault="003F797B" w:rsidP="009B7178">
            <w:pPr>
              <w:spacing w:beforeLines="20" w:before="48" w:afterLines="20" w:after="48"/>
              <w:rPr>
                <w:color w:val="000000"/>
                <w:sz w:val="18"/>
                <w:szCs w:val="18"/>
                <w:lang w:eastAsia="en-CA"/>
              </w:rPr>
            </w:pPr>
            <w:r w:rsidRPr="00C97F5D">
              <w:rPr>
                <w:color w:val="000000"/>
                <w:sz w:val="18"/>
                <w:szCs w:val="18"/>
                <w:lang w:eastAsia="en-CA"/>
              </w:rPr>
              <w:t>Age 24 &amp; less</w:t>
            </w:r>
          </w:p>
        </w:tc>
        <w:tc>
          <w:tcPr>
            <w:tcW w:w="1428" w:type="dxa"/>
            <w:tcBorders>
              <w:top w:val="dotted" w:sz="4" w:space="0" w:color="auto"/>
              <w:bottom w:val="dotted" w:sz="4" w:space="0" w:color="auto"/>
            </w:tcBorders>
            <w:shd w:val="clear" w:color="auto" w:fill="auto"/>
            <w:noWrap/>
            <w:vAlign w:val="bottom"/>
          </w:tcPr>
          <w:p w14:paraId="4EDACFF6" w14:textId="77777777" w:rsidR="003F797B" w:rsidRPr="00C97F5D" w:rsidRDefault="003F797B" w:rsidP="009B7178">
            <w:pPr>
              <w:spacing w:beforeLines="20" w:before="48" w:afterLines="20" w:after="48"/>
              <w:jc w:val="right"/>
              <w:rPr>
                <w:color w:val="000000"/>
                <w:sz w:val="18"/>
                <w:szCs w:val="18"/>
              </w:rPr>
            </w:pPr>
            <w:r w:rsidRPr="00C97F5D">
              <w:rPr>
                <w:color w:val="000000"/>
                <w:sz w:val="18"/>
                <w:szCs w:val="18"/>
              </w:rPr>
              <w:t>13.694</w:t>
            </w:r>
          </w:p>
        </w:tc>
        <w:tc>
          <w:tcPr>
            <w:tcW w:w="1417" w:type="dxa"/>
            <w:tcBorders>
              <w:top w:val="dotted" w:sz="4" w:space="0" w:color="auto"/>
              <w:bottom w:val="dotted" w:sz="4" w:space="0" w:color="auto"/>
            </w:tcBorders>
            <w:shd w:val="clear" w:color="auto" w:fill="auto"/>
            <w:noWrap/>
            <w:vAlign w:val="bottom"/>
          </w:tcPr>
          <w:p w14:paraId="3B68FE10" w14:textId="77777777" w:rsidR="003F797B" w:rsidRPr="00C97F5D" w:rsidRDefault="003F797B" w:rsidP="009B7178">
            <w:pPr>
              <w:spacing w:beforeLines="20" w:before="48" w:afterLines="20" w:after="48"/>
              <w:jc w:val="right"/>
              <w:rPr>
                <w:color w:val="000000"/>
                <w:sz w:val="18"/>
                <w:szCs w:val="18"/>
              </w:rPr>
            </w:pPr>
            <w:r w:rsidRPr="00C97F5D">
              <w:rPr>
                <w:color w:val="000000"/>
                <w:sz w:val="18"/>
                <w:szCs w:val="18"/>
              </w:rPr>
              <w:t>11.328</w:t>
            </w:r>
          </w:p>
        </w:tc>
        <w:tc>
          <w:tcPr>
            <w:tcW w:w="1559" w:type="dxa"/>
            <w:tcBorders>
              <w:top w:val="dotted" w:sz="4" w:space="0" w:color="auto"/>
              <w:bottom w:val="dotted" w:sz="4" w:space="0" w:color="auto"/>
            </w:tcBorders>
            <w:shd w:val="clear" w:color="auto" w:fill="auto"/>
            <w:noWrap/>
            <w:vAlign w:val="bottom"/>
          </w:tcPr>
          <w:p w14:paraId="45E782A8" w14:textId="77777777" w:rsidR="003F797B" w:rsidRPr="00C97F5D" w:rsidRDefault="003F797B" w:rsidP="009B7178">
            <w:pPr>
              <w:spacing w:beforeLines="20" w:before="48" w:afterLines="20" w:after="48"/>
              <w:jc w:val="right"/>
              <w:rPr>
                <w:color w:val="000000"/>
                <w:sz w:val="18"/>
                <w:szCs w:val="18"/>
              </w:rPr>
            </w:pPr>
            <w:r w:rsidRPr="00C97F5D">
              <w:rPr>
                <w:color w:val="000000"/>
                <w:sz w:val="18"/>
                <w:szCs w:val="18"/>
              </w:rPr>
              <w:t>9.375</w:t>
            </w:r>
          </w:p>
        </w:tc>
        <w:tc>
          <w:tcPr>
            <w:tcW w:w="1560" w:type="dxa"/>
            <w:tcBorders>
              <w:top w:val="dotted" w:sz="4" w:space="0" w:color="auto"/>
              <w:bottom w:val="dotted" w:sz="4" w:space="0" w:color="auto"/>
            </w:tcBorders>
            <w:shd w:val="clear" w:color="auto" w:fill="auto"/>
            <w:noWrap/>
            <w:vAlign w:val="bottom"/>
          </w:tcPr>
          <w:p w14:paraId="5D8C2E83" w14:textId="77777777" w:rsidR="003F797B" w:rsidRPr="00C97F5D" w:rsidRDefault="003F797B" w:rsidP="009B7178">
            <w:pPr>
              <w:spacing w:beforeLines="20" w:before="48" w:afterLines="20" w:after="48"/>
              <w:jc w:val="right"/>
              <w:rPr>
                <w:color w:val="000000"/>
                <w:sz w:val="18"/>
                <w:szCs w:val="18"/>
              </w:rPr>
            </w:pPr>
            <w:r w:rsidRPr="00C97F5D">
              <w:rPr>
                <w:color w:val="000000"/>
                <w:sz w:val="18"/>
                <w:szCs w:val="18"/>
              </w:rPr>
              <w:t>6.150</w:t>
            </w:r>
          </w:p>
        </w:tc>
        <w:tc>
          <w:tcPr>
            <w:tcW w:w="1417" w:type="dxa"/>
            <w:tcBorders>
              <w:top w:val="dotted" w:sz="4" w:space="0" w:color="auto"/>
              <w:bottom w:val="dotted" w:sz="4" w:space="0" w:color="auto"/>
            </w:tcBorders>
            <w:shd w:val="clear" w:color="auto" w:fill="auto"/>
            <w:noWrap/>
            <w:vAlign w:val="bottom"/>
          </w:tcPr>
          <w:p w14:paraId="65E13C5E" w14:textId="77777777" w:rsidR="003F797B" w:rsidRPr="00C97F5D" w:rsidRDefault="003F797B" w:rsidP="009B7178">
            <w:pPr>
              <w:spacing w:beforeLines="20" w:before="48" w:afterLines="20" w:after="48"/>
              <w:jc w:val="right"/>
              <w:rPr>
                <w:color w:val="000000"/>
                <w:sz w:val="18"/>
                <w:szCs w:val="18"/>
              </w:rPr>
            </w:pPr>
            <w:r w:rsidRPr="00C97F5D">
              <w:rPr>
                <w:color w:val="000000"/>
                <w:sz w:val="18"/>
                <w:szCs w:val="18"/>
              </w:rPr>
              <w:t>0.648</w:t>
            </w:r>
          </w:p>
        </w:tc>
        <w:tc>
          <w:tcPr>
            <w:tcW w:w="1418" w:type="dxa"/>
            <w:tcBorders>
              <w:top w:val="dotted" w:sz="4" w:space="0" w:color="auto"/>
              <w:bottom w:val="dotted" w:sz="4" w:space="0" w:color="auto"/>
              <w:right w:val="nil"/>
            </w:tcBorders>
            <w:shd w:val="clear" w:color="auto" w:fill="auto"/>
            <w:noWrap/>
            <w:vAlign w:val="bottom"/>
          </w:tcPr>
          <w:p w14:paraId="0CD5C7C1" w14:textId="77777777" w:rsidR="003F797B" w:rsidRPr="00C97F5D" w:rsidRDefault="003F797B" w:rsidP="009B7178">
            <w:pPr>
              <w:spacing w:beforeLines="20" w:before="48" w:afterLines="20" w:after="48"/>
              <w:jc w:val="right"/>
              <w:rPr>
                <w:color w:val="000000"/>
                <w:sz w:val="18"/>
                <w:szCs w:val="18"/>
              </w:rPr>
            </w:pPr>
            <w:r w:rsidRPr="00C97F5D">
              <w:rPr>
                <w:color w:val="000000"/>
                <w:sz w:val="18"/>
                <w:szCs w:val="18"/>
              </w:rPr>
              <w:t>-4.202</w:t>
            </w:r>
          </w:p>
        </w:tc>
        <w:tc>
          <w:tcPr>
            <w:tcW w:w="1136" w:type="dxa"/>
            <w:tcBorders>
              <w:top w:val="dotted" w:sz="4" w:space="0" w:color="auto"/>
              <w:left w:val="nil"/>
              <w:bottom w:val="dotted" w:sz="4" w:space="0" w:color="auto"/>
              <w:right w:val="double" w:sz="4" w:space="0" w:color="auto"/>
            </w:tcBorders>
            <w:vAlign w:val="bottom"/>
          </w:tcPr>
          <w:p w14:paraId="005CF648" w14:textId="77777777" w:rsidR="003F797B" w:rsidRPr="00C97F5D" w:rsidRDefault="003F797B" w:rsidP="009B7178">
            <w:pPr>
              <w:spacing w:beforeLines="20" w:before="48" w:afterLines="20" w:after="48"/>
              <w:jc w:val="right"/>
              <w:rPr>
                <w:color w:val="000000"/>
                <w:sz w:val="18"/>
                <w:szCs w:val="18"/>
              </w:rPr>
            </w:pPr>
            <w:r w:rsidRPr="00C97F5D">
              <w:rPr>
                <w:color w:val="000000"/>
                <w:sz w:val="18"/>
                <w:szCs w:val="18"/>
              </w:rPr>
              <w:t>-10.384</w:t>
            </w:r>
          </w:p>
        </w:tc>
      </w:tr>
      <w:tr w:rsidR="003F797B" w:rsidRPr="00C97F5D" w14:paraId="69DF48F2" w14:textId="77777777" w:rsidTr="003F797B">
        <w:trPr>
          <w:trHeight w:val="257"/>
          <w:jc w:val="center"/>
        </w:trPr>
        <w:tc>
          <w:tcPr>
            <w:tcW w:w="218" w:type="dxa"/>
            <w:tcBorders>
              <w:top w:val="dotted" w:sz="4" w:space="0" w:color="auto"/>
              <w:left w:val="double" w:sz="4" w:space="0" w:color="auto"/>
              <w:bottom w:val="dotted" w:sz="4" w:space="0" w:color="auto"/>
            </w:tcBorders>
            <w:shd w:val="clear" w:color="auto" w:fill="auto"/>
            <w:noWrap/>
            <w:vAlign w:val="center"/>
            <w:hideMark/>
          </w:tcPr>
          <w:p w14:paraId="648BBF60" w14:textId="77777777" w:rsidR="003F797B" w:rsidRPr="00C97F5D" w:rsidRDefault="003F797B" w:rsidP="009B7178">
            <w:pPr>
              <w:spacing w:beforeLines="20" w:before="48" w:afterLines="20" w:after="48"/>
              <w:rPr>
                <w:color w:val="000000"/>
                <w:sz w:val="18"/>
                <w:szCs w:val="18"/>
                <w:lang w:eastAsia="en-CA"/>
              </w:rPr>
            </w:pPr>
          </w:p>
        </w:tc>
        <w:tc>
          <w:tcPr>
            <w:tcW w:w="220" w:type="dxa"/>
            <w:tcBorders>
              <w:top w:val="dotted" w:sz="4" w:space="0" w:color="auto"/>
              <w:bottom w:val="dotted" w:sz="4" w:space="0" w:color="auto"/>
            </w:tcBorders>
            <w:shd w:val="clear" w:color="auto" w:fill="auto"/>
            <w:noWrap/>
            <w:vAlign w:val="center"/>
            <w:hideMark/>
          </w:tcPr>
          <w:p w14:paraId="6039B68E" w14:textId="77777777" w:rsidR="003F797B" w:rsidRPr="00C97F5D" w:rsidRDefault="003F797B" w:rsidP="009B7178">
            <w:pPr>
              <w:spacing w:beforeLines="20" w:before="48" w:afterLines="20" w:after="48"/>
              <w:rPr>
                <w:color w:val="000000"/>
                <w:sz w:val="18"/>
                <w:szCs w:val="18"/>
                <w:lang w:eastAsia="en-CA"/>
              </w:rPr>
            </w:pPr>
          </w:p>
        </w:tc>
        <w:tc>
          <w:tcPr>
            <w:tcW w:w="2557" w:type="dxa"/>
            <w:tcBorders>
              <w:top w:val="dotted" w:sz="4" w:space="0" w:color="auto"/>
              <w:bottom w:val="dotted" w:sz="4" w:space="0" w:color="auto"/>
            </w:tcBorders>
            <w:shd w:val="clear" w:color="auto" w:fill="auto"/>
            <w:noWrap/>
            <w:vAlign w:val="center"/>
            <w:hideMark/>
          </w:tcPr>
          <w:p w14:paraId="211D5DB3" w14:textId="77777777" w:rsidR="003F797B" w:rsidRPr="00C97F5D" w:rsidRDefault="003F797B" w:rsidP="009B7178">
            <w:pPr>
              <w:spacing w:beforeLines="20" w:before="48" w:afterLines="20" w:after="48"/>
              <w:rPr>
                <w:color w:val="000000"/>
                <w:sz w:val="18"/>
                <w:szCs w:val="18"/>
                <w:lang w:eastAsia="en-CA"/>
              </w:rPr>
            </w:pPr>
            <w:r w:rsidRPr="00C97F5D">
              <w:rPr>
                <w:color w:val="000000"/>
                <w:sz w:val="18"/>
                <w:szCs w:val="18"/>
                <w:lang w:eastAsia="en-CA"/>
              </w:rPr>
              <w:t>Age 65 &amp; above</w:t>
            </w:r>
          </w:p>
        </w:tc>
        <w:tc>
          <w:tcPr>
            <w:tcW w:w="1428" w:type="dxa"/>
            <w:tcBorders>
              <w:top w:val="dotted" w:sz="4" w:space="0" w:color="auto"/>
              <w:bottom w:val="dotted" w:sz="4" w:space="0" w:color="auto"/>
            </w:tcBorders>
            <w:shd w:val="clear" w:color="auto" w:fill="auto"/>
            <w:noWrap/>
            <w:vAlign w:val="bottom"/>
          </w:tcPr>
          <w:p w14:paraId="7EA05605" w14:textId="77777777" w:rsidR="003F797B" w:rsidRPr="00C97F5D" w:rsidRDefault="003F797B" w:rsidP="009B7178">
            <w:pPr>
              <w:spacing w:beforeLines="20" w:before="48" w:afterLines="20" w:after="48"/>
              <w:jc w:val="right"/>
              <w:rPr>
                <w:color w:val="000000"/>
                <w:sz w:val="18"/>
                <w:szCs w:val="18"/>
              </w:rPr>
            </w:pPr>
            <w:r w:rsidRPr="00C97F5D">
              <w:rPr>
                <w:color w:val="000000"/>
                <w:sz w:val="18"/>
                <w:szCs w:val="18"/>
              </w:rPr>
              <w:t>108.781</w:t>
            </w:r>
          </w:p>
        </w:tc>
        <w:tc>
          <w:tcPr>
            <w:tcW w:w="1417" w:type="dxa"/>
            <w:tcBorders>
              <w:top w:val="dotted" w:sz="4" w:space="0" w:color="auto"/>
              <w:bottom w:val="dotted" w:sz="4" w:space="0" w:color="auto"/>
            </w:tcBorders>
            <w:shd w:val="clear" w:color="auto" w:fill="auto"/>
            <w:noWrap/>
            <w:vAlign w:val="bottom"/>
          </w:tcPr>
          <w:p w14:paraId="6810EE48" w14:textId="77777777" w:rsidR="003F797B" w:rsidRPr="00C97F5D" w:rsidRDefault="003F797B" w:rsidP="009B7178">
            <w:pPr>
              <w:spacing w:beforeLines="20" w:before="48" w:afterLines="20" w:after="48"/>
              <w:jc w:val="right"/>
              <w:rPr>
                <w:color w:val="000000"/>
                <w:sz w:val="18"/>
                <w:szCs w:val="18"/>
              </w:rPr>
            </w:pPr>
            <w:r w:rsidRPr="00C97F5D">
              <w:rPr>
                <w:color w:val="000000"/>
                <w:sz w:val="18"/>
                <w:szCs w:val="18"/>
              </w:rPr>
              <w:t>93.747</w:t>
            </w:r>
          </w:p>
        </w:tc>
        <w:tc>
          <w:tcPr>
            <w:tcW w:w="1559" w:type="dxa"/>
            <w:tcBorders>
              <w:top w:val="dotted" w:sz="4" w:space="0" w:color="auto"/>
              <w:bottom w:val="dotted" w:sz="4" w:space="0" w:color="auto"/>
            </w:tcBorders>
            <w:shd w:val="clear" w:color="auto" w:fill="auto"/>
            <w:noWrap/>
            <w:vAlign w:val="bottom"/>
          </w:tcPr>
          <w:p w14:paraId="6C9232B8" w14:textId="77777777" w:rsidR="003F797B" w:rsidRPr="00C97F5D" w:rsidRDefault="003F797B" w:rsidP="009B7178">
            <w:pPr>
              <w:spacing w:beforeLines="20" w:before="48" w:afterLines="20" w:after="48"/>
              <w:jc w:val="right"/>
              <w:rPr>
                <w:color w:val="000000"/>
                <w:sz w:val="18"/>
                <w:szCs w:val="18"/>
              </w:rPr>
            </w:pPr>
            <w:r w:rsidRPr="00C97F5D">
              <w:rPr>
                <w:color w:val="000000"/>
                <w:sz w:val="18"/>
                <w:szCs w:val="18"/>
              </w:rPr>
              <w:t>74.488</w:t>
            </w:r>
          </w:p>
        </w:tc>
        <w:tc>
          <w:tcPr>
            <w:tcW w:w="1560" w:type="dxa"/>
            <w:tcBorders>
              <w:top w:val="dotted" w:sz="4" w:space="0" w:color="auto"/>
              <w:bottom w:val="dotted" w:sz="4" w:space="0" w:color="auto"/>
            </w:tcBorders>
            <w:shd w:val="clear" w:color="auto" w:fill="auto"/>
            <w:noWrap/>
            <w:vAlign w:val="bottom"/>
          </w:tcPr>
          <w:p w14:paraId="3FB0B2A2" w14:textId="77777777" w:rsidR="003F797B" w:rsidRPr="00C97F5D" w:rsidRDefault="003F797B" w:rsidP="009B7178">
            <w:pPr>
              <w:spacing w:beforeLines="20" w:before="48" w:afterLines="20" w:after="48"/>
              <w:jc w:val="right"/>
              <w:rPr>
                <w:color w:val="000000"/>
                <w:sz w:val="18"/>
                <w:szCs w:val="18"/>
              </w:rPr>
            </w:pPr>
            <w:r w:rsidRPr="00C97F5D">
              <w:rPr>
                <w:color w:val="000000"/>
                <w:sz w:val="18"/>
                <w:szCs w:val="18"/>
              </w:rPr>
              <w:t>2.099</w:t>
            </w:r>
          </w:p>
        </w:tc>
        <w:tc>
          <w:tcPr>
            <w:tcW w:w="1417" w:type="dxa"/>
            <w:tcBorders>
              <w:top w:val="dotted" w:sz="4" w:space="0" w:color="auto"/>
              <w:bottom w:val="dotted" w:sz="4" w:space="0" w:color="auto"/>
            </w:tcBorders>
            <w:shd w:val="clear" w:color="auto" w:fill="auto"/>
            <w:noWrap/>
            <w:vAlign w:val="bottom"/>
          </w:tcPr>
          <w:p w14:paraId="78C1B901" w14:textId="77777777" w:rsidR="003F797B" w:rsidRPr="00C97F5D" w:rsidRDefault="003F797B" w:rsidP="009B7178">
            <w:pPr>
              <w:spacing w:beforeLines="20" w:before="48" w:afterLines="20" w:after="48"/>
              <w:jc w:val="right"/>
              <w:rPr>
                <w:color w:val="000000"/>
                <w:sz w:val="18"/>
                <w:szCs w:val="18"/>
              </w:rPr>
            </w:pPr>
            <w:r w:rsidRPr="00C97F5D">
              <w:rPr>
                <w:color w:val="000000"/>
                <w:sz w:val="18"/>
                <w:szCs w:val="18"/>
              </w:rPr>
              <w:t>-18.729</w:t>
            </w:r>
          </w:p>
        </w:tc>
        <w:tc>
          <w:tcPr>
            <w:tcW w:w="1418" w:type="dxa"/>
            <w:tcBorders>
              <w:top w:val="dotted" w:sz="4" w:space="0" w:color="auto"/>
              <w:bottom w:val="dotted" w:sz="4" w:space="0" w:color="auto"/>
              <w:right w:val="nil"/>
            </w:tcBorders>
            <w:shd w:val="clear" w:color="auto" w:fill="auto"/>
            <w:noWrap/>
            <w:vAlign w:val="bottom"/>
          </w:tcPr>
          <w:p w14:paraId="3AE3587F" w14:textId="77777777" w:rsidR="003F797B" w:rsidRPr="00C97F5D" w:rsidRDefault="003F797B" w:rsidP="009B7178">
            <w:pPr>
              <w:spacing w:beforeLines="20" w:before="48" w:afterLines="20" w:after="48"/>
              <w:jc w:val="right"/>
              <w:rPr>
                <w:color w:val="000000"/>
                <w:sz w:val="18"/>
                <w:szCs w:val="18"/>
              </w:rPr>
            </w:pPr>
            <w:r w:rsidRPr="00C97F5D">
              <w:rPr>
                <w:color w:val="000000"/>
                <w:sz w:val="18"/>
                <w:szCs w:val="18"/>
              </w:rPr>
              <w:t>-17.964</w:t>
            </w:r>
          </w:p>
        </w:tc>
        <w:tc>
          <w:tcPr>
            <w:tcW w:w="1136" w:type="dxa"/>
            <w:tcBorders>
              <w:top w:val="dotted" w:sz="4" w:space="0" w:color="auto"/>
              <w:left w:val="nil"/>
              <w:bottom w:val="dotted" w:sz="4" w:space="0" w:color="auto"/>
              <w:right w:val="double" w:sz="4" w:space="0" w:color="auto"/>
            </w:tcBorders>
            <w:vAlign w:val="bottom"/>
          </w:tcPr>
          <w:p w14:paraId="3EC6C0CD" w14:textId="77777777" w:rsidR="003F797B" w:rsidRPr="00C97F5D" w:rsidRDefault="003F797B" w:rsidP="009B7178">
            <w:pPr>
              <w:spacing w:beforeLines="20" w:before="48" w:afterLines="20" w:after="48"/>
              <w:jc w:val="right"/>
              <w:rPr>
                <w:color w:val="000000"/>
                <w:sz w:val="18"/>
                <w:szCs w:val="18"/>
              </w:rPr>
            </w:pPr>
            <w:r w:rsidRPr="00C97F5D">
              <w:rPr>
                <w:color w:val="000000"/>
                <w:sz w:val="18"/>
                <w:szCs w:val="18"/>
              </w:rPr>
              <w:t>-35.615</w:t>
            </w:r>
          </w:p>
        </w:tc>
      </w:tr>
      <w:tr w:rsidR="00596A2C" w:rsidRPr="00C97F5D" w14:paraId="2AE0480A" w14:textId="77777777" w:rsidTr="00086D09">
        <w:trPr>
          <w:trHeight w:val="257"/>
          <w:jc w:val="center"/>
        </w:trPr>
        <w:tc>
          <w:tcPr>
            <w:tcW w:w="218" w:type="dxa"/>
            <w:tcBorders>
              <w:top w:val="dotted" w:sz="4" w:space="0" w:color="auto"/>
              <w:left w:val="double" w:sz="4" w:space="0" w:color="auto"/>
              <w:bottom w:val="dotted" w:sz="4" w:space="0" w:color="auto"/>
            </w:tcBorders>
            <w:shd w:val="clear" w:color="auto" w:fill="auto"/>
            <w:noWrap/>
            <w:vAlign w:val="center"/>
            <w:hideMark/>
          </w:tcPr>
          <w:p w14:paraId="35FE48E7" w14:textId="77777777" w:rsidR="00596A2C" w:rsidRPr="00C97F5D" w:rsidRDefault="00596A2C" w:rsidP="009B7178">
            <w:pPr>
              <w:spacing w:beforeLines="20" w:before="48" w:afterLines="20" w:after="48"/>
              <w:rPr>
                <w:color w:val="000000"/>
                <w:sz w:val="18"/>
                <w:szCs w:val="18"/>
                <w:lang w:eastAsia="en-CA"/>
              </w:rPr>
            </w:pPr>
          </w:p>
        </w:tc>
        <w:tc>
          <w:tcPr>
            <w:tcW w:w="2777" w:type="dxa"/>
            <w:gridSpan w:val="2"/>
            <w:tcBorders>
              <w:top w:val="dotted" w:sz="4" w:space="0" w:color="auto"/>
              <w:bottom w:val="dotted" w:sz="4" w:space="0" w:color="auto"/>
            </w:tcBorders>
            <w:shd w:val="clear" w:color="auto" w:fill="auto"/>
            <w:noWrap/>
            <w:vAlign w:val="center"/>
            <w:hideMark/>
          </w:tcPr>
          <w:p w14:paraId="773F895A" w14:textId="77777777" w:rsidR="00596A2C" w:rsidRPr="00C97F5D" w:rsidRDefault="00596A2C" w:rsidP="009B7178">
            <w:pPr>
              <w:spacing w:beforeLines="20" w:before="48" w:afterLines="20" w:after="48"/>
              <w:rPr>
                <w:i/>
                <w:iCs/>
                <w:color w:val="000000"/>
                <w:sz w:val="18"/>
                <w:szCs w:val="18"/>
                <w:lang w:eastAsia="en-CA"/>
              </w:rPr>
            </w:pPr>
            <w:r w:rsidRPr="00C97F5D">
              <w:rPr>
                <w:i/>
                <w:iCs/>
                <w:color w:val="000000"/>
                <w:sz w:val="18"/>
                <w:szCs w:val="18"/>
                <w:lang w:eastAsia="en-CA"/>
              </w:rPr>
              <w:t>Under the influence of alcohol</w:t>
            </w:r>
          </w:p>
        </w:tc>
        <w:tc>
          <w:tcPr>
            <w:tcW w:w="1428" w:type="dxa"/>
            <w:tcBorders>
              <w:top w:val="dotted" w:sz="4" w:space="0" w:color="auto"/>
              <w:bottom w:val="dotted" w:sz="4" w:space="0" w:color="auto"/>
            </w:tcBorders>
            <w:shd w:val="clear" w:color="auto" w:fill="auto"/>
            <w:noWrap/>
            <w:vAlign w:val="bottom"/>
          </w:tcPr>
          <w:p w14:paraId="5B852DD1" w14:textId="77777777" w:rsidR="00596A2C" w:rsidRPr="00C97F5D" w:rsidRDefault="00596A2C" w:rsidP="009B7178">
            <w:pPr>
              <w:spacing w:beforeLines="20" w:before="48" w:afterLines="20" w:after="48"/>
              <w:jc w:val="right"/>
              <w:rPr>
                <w:color w:val="000000"/>
                <w:sz w:val="18"/>
                <w:szCs w:val="18"/>
              </w:rPr>
            </w:pPr>
            <w:r w:rsidRPr="00C97F5D">
              <w:rPr>
                <w:color w:val="000000"/>
                <w:sz w:val="18"/>
                <w:szCs w:val="18"/>
              </w:rPr>
              <w:t>-39.798</w:t>
            </w:r>
          </w:p>
        </w:tc>
        <w:tc>
          <w:tcPr>
            <w:tcW w:w="1417" w:type="dxa"/>
            <w:tcBorders>
              <w:top w:val="dotted" w:sz="4" w:space="0" w:color="auto"/>
              <w:bottom w:val="dotted" w:sz="4" w:space="0" w:color="auto"/>
            </w:tcBorders>
            <w:shd w:val="clear" w:color="auto" w:fill="auto"/>
            <w:noWrap/>
            <w:vAlign w:val="bottom"/>
          </w:tcPr>
          <w:p w14:paraId="1F3B88F7" w14:textId="77777777" w:rsidR="00596A2C" w:rsidRPr="00C97F5D" w:rsidRDefault="00596A2C" w:rsidP="009B7178">
            <w:pPr>
              <w:spacing w:beforeLines="20" w:before="48" w:afterLines="20" w:after="48"/>
              <w:jc w:val="right"/>
              <w:rPr>
                <w:color w:val="000000"/>
                <w:sz w:val="18"/>
                <w:szCs w:val="18"/>
              </w:rPr>
            </w:pPr>
            <w:r w:rsidRPr="00C97F5D">
              <w:rPr>
                <w:color w:val="000000"/>
                <w:sz w:val="18"/>
                <w:szCs w:val="18"/>
              </w:rPr>
              <w:t>22.427</w:t>
            </w:r>
          </w:p>
        </w:tc>
        <w:tc>
          <w:tcPr>
            <w:tcW w:w="1559" w:type="dxa"/>
            <w:tcBorders>
              <w:top w:val="dotted" w:sz="4" w:space="0" w:color="auto"/>
              <w:bottom w:val="dotted" w:sz="4" w:space="0" w:color="auto"/>
            </w:tcBorders>
            <w:shd w:val="clear" w:color="auto" w:fill="auto"/>
            <w:noWrap/>
            <w:vAlign w:val="bottom"/>
          </w:tcPr>
          <w:p w14:paraId="4A021DA2" w14:textId="77777777" w:rsidR="00596A2C" w:rsidRPr="00C97F5D" w:rsidRDefault="00596A2C" w:rsidP="009B7178">
            <w:pPr>
              <w:spacing w:beforeLines="20" w:before="48" w:afterLines="20" w:after="48"/>
              <w:jc w:val="right"/>
              <w:rPr>
                <w:color w:val="000000"/>
                <w:sz w:val="18"/>
                <w:szCs w:val="18"/>
              </w:rPr>
            </w:pPr>
            <w:r w:rsidRPr="00C97F5D">
              <w:rPr>
                <w:color w:val="000000"/>
                <w:sz w:val="18"/>
                <w:szCs w:val="18"/>
              </w:rPr>
              <w:t>-7.732</w:t>
            </w:r>
          </w:p>
        </w:tc>
        <w:tc>
          <w:tcPr>
            <w:tcW w:w="1560" w:type="dxa"/>
            <w:tcBorders>
              <w:top w:val="dotted" w:sz="4" w:space="0" w:color="auto"/>
              <w:bottom w:val="dotted" w:sz="4" w:space="0" w:color="auto"/>
            </w:tcBorders>
            <w:shd w:val="clear" w:color="auto" w:fill="auto"/>
            <w:noWrap/>
            <w:vAlign w:val="bottom"/>
          </w:tcPr>
          <w:p w14:paraId="4E37A8A4" w14:textId="77777777" w:rsidR="00596A2C" w:rsidRPr="00C97F5D" w:rsidRDefault="00596A2C" w:rsidP="009B7178">
            <w:pPr>
              <w:spacing w:beforeLines="20" w:before="48" w:afterLines="20" w:after="48"/>
              <w:jc w:val="right"/>
              <w:rPr>
                <w:color w:val="000000"/>
                <w:sz w:val="18"/>
                <w:szCs w:val="18"/>
              </w:rPr>
            </w:pPr>
            <w:r w:rsidRPr="00C97F5D">
              <w:rPr>
                <w:color w:val="000000"/>
                <w:sz w:val="18"/>
                <w:szCs w:val="18"/>
              </w:rPr>
              <w:t>-5.153</w:t>
            </w:r>
          </w:p>
        </w:tc>
        <w:tc>
          <w:tcPr>
            <w:tcW w:w="1417" w:type="dxa"/>
            <w:tcBorders>
              <w:top w:val="dotted" w:sz="4" w:space="0" w:color="auto"/>
              <w:bottom w:val="dotted" w:sz="4" w:space="0" w:color="auto"/>
            </w:tcBorders>
            <w:shd w:val="clear" w:color="auto" w:fill="auto"/>
            <w:noWrap/>
            <w:vAlign w:val="bottom"/>
          </w:tcPr>
          <w:p w14:paraId="484D7EC8" w14:textId="77777777" w:rsidR="00596A2C" w:rsidRPr="00C97F5D" w:rsidRDefault="00596A2C" w:rsidP="009B7178">
            <w:pPr>
              <w:spacing w:beforeLines="20" w:before="48" w:afterLines="20" w:after="48"/>
              <w:jc w:val="right"/>
              <w:rPr>
                <w:color w:val="000000"/>
                <w:sz w:val="18"/>
                <w:szCs w:val="18"/>
              </w:rPr>
            </w:pPr>
            <w:r w:rsidRPr="00C97F5D">
              <w:rPr>
                <w:color w:val="000000"/>
                <w:sz w:val="18"/>
                <w:szCs w:val="18"/>
              </w:rPr>
              <w:t>-0.658</w:t>
            </w:r>
          </w:p>
        </w:tc>
        <w:tc>
          <w:tcPr>
            <w:tcW w:w="1418" w:type="dxa"/>
            <w:tcBorders>
              <w:top w:val="dotted" w:sz="4" w:space="0" w:color="auto"/>
              <w:bottom w:val="dotted" w:sz="4" w:space="0" w:color="auto"/>
              <w:right w:val="nil"/>
            </w:tcBorders>
            <w:shd w:val="clear" w:color="auto" w:fill="auto"/>
            <w:noWrap/>
            <w:vAlign w:val="bottom"/>
          </w:tcPr>
          <w:p w14:paraId="6005AB60" w14:textId="77777777" w:rsidR="00596A2C" w:rsidRPr="00C97F5D" w:rsidRDefault="00596A2C" w:rsidP="009B7178">
            <w:pPr>
              <w:spacing w:beforeLines="20" w:before="48" w:afterLines="20" w:after="48"/>
              <w:jc w:val="right"/>
              <w:rPr>
                <w:color w:val="000000"/>
                <w:sz w:val="18"/>
                <w:szCs w:val="18"/>
              </w:rPr>
            </w:pPr>
            <w:r w:rsidRPr="00C97F5D">
              <w:rPr>
                <w:color w:val="000000"/>
                <w:sz w:val="18"/>
                <w:szCs w:val="18"/>
              </w:rPr>
              <w:t>3.421</w:t>
            </w:r>
          </w:p>
        </w:tc>
        <w:tc>
          <w:tcPr>
            <w:tcW w:w="1136" w:type="dxa"/>
            <w:tcBorders>
              <w:top w:val="dotted" w:sz="4" w:space="0" w:color="auto"/>
              <w:left w:val="nil"/>
              <w:bottom w:val="dotted" w:sz="4" w:space="0" w:color="auto"/>
              <w:right w:val="double" w:sz="4" w:space="0" w:color="auto"/>
            </w:tcBorders>
            <w:vAlign w:val="bottom"/>
          </w:tcPr>
          <w:p w14:paraId="548C7138" w14:textId="77777777" w:rsidR="00596A2C" w:rsidRPr="00C97F5D" w:rsidRDefault="00596A2C" w:rsidP="009B7178">
            <w:pPr>
              <w:spacing w:beforeLines="20" w:before="48" w:afterLines="20" w:after="48"/>
              <w:jc w:val="right"/>
              <w:rPr>
                <w:color w:val="000000"/>
                <w:sz w:val="18"/>
                <w:szCs w:val="18"/>
              </w:rPr>
            </w:pPr>
            <w:r w:rsidRPr="00C97F5D">
              <w:rPr>
                <w:color w:val="000000"/>
                <w:sz w:val="18"/>
                <w:szCs w:val="18"/>
              </w:rPr>
              <w:t>8.611</w:t>
            </w:r>
          </w:p>
        </w:tc>
      </w:tr>
      <w:tr w:rsidR="00FF7B7A" w:rsidRPr="00C97F5D" w14:paraId="3C4E37AA" w14:textId="77777777" w:rsidTr="00086D09">
        <w:trPr>
          <w:trHeight w:val="257"/>
          <w:jc w:val="center"/>
        </w:trPr>
        <w:tc>
          <w:tcPr>
            <w:tcW w:w="218" w:type="dxa"/>
            <w:tcBorders>
              <w:top w:val="dotted" w:sz="4" w:space="0" w:color="auto"/>
              <w:left w:val="double" w:sz="4" w:space="0" w:color="auto"/>
              <w:bottom w:val="dotted" w:sz="4" w:space="0" w:color="auto"/>
            </w:tcBorders>
            <w:shd w:val="clear" w:color="auto" w:fill="auto"/>
            <w:noWrap/>
            <w:vAlign w:val="center"/>
            <w:hideMark/>
          </w:tcPr>
          <w:p w14:paraId="7938612D" w14:textId="77777777" w:rsidR="00FF7B7A" w:rsidRPr="00C97F5D" w:rsidRDefault="00FF7B7A" w:rsidP="009B7178">
            <w:pPr>
              <w:spacing w:beforeLines="20" w:before="48" w:afterLines="20" w:after="48"/>
              <w:rPr>
                <w:color w:val="000000"/>
                <w:sz w:val="18"/>
                <w:szCs w:val="18"/>
                <w:lang w:eastAsia="en-CA"/>
              </w:rPr>
            </w:pPr>
          </w:p>
        </w:tc>
        <w:tc>
          <w:tcPr>
            <w:tcW w:w="2777" w:type="dxa"/>
            <w:gridSpan w:val="2"/>
            <w:tcBorders>
              <w:top w:val="dotted" w:sz="4" w:space="0" w:color="auto"/>
              <w:bottom w:val="dotted" w:sz="4" w:space="0" w:color="auto"/>
            </w:tcBorders>
            <w:shd w:val="clear" w:color="auto" w:fill="auto"/>
            <w:noWrap/>
            <w:vAlign w:val="center"/>
            <w:hideMark/>
          </w:tcPr>
          <w:p w14:paraId="02F4E85F" w14:textId="77777777" w:rsidR="00FF7B7A" w:rsidRPr="00C97F5D" w:rsidRDefault="00FF7B7A" w:rsidP="009B7178">
            <w:pPr>
              <w:spacing w:beforeLines="20" w:before="48" w:afterLines="20" w:after="48"/>
              <w:rPr>
                <w:i/>
                <w:iCs/>
                <w:color w:val="000000"/>
                <w:sz w:val="18"/>
                <w:szCs w:val="18"/>
                <w:lang w:eastAsia="en-CA"/>
              </w:rPr>
            </w:pPr>
            <w:r w:rsidRPr="00C97F5D">
              <w:rPr>
                <w:i/>
                <w:iCs/>
                <w:color w:val="000000"/>
                <w:sz w:val="18"/>
                <w:szCs w:val="18"/>
                <w:lang w:eastAsia="en-CA"/>
              </w:rPr>
              <w:t>Previous Recorded suspensions and revocations</w:t>
            </w:r>
          </w:p>
        </w:tc>
        <w:tc>
          <w:tcPr>
            <w:tcW w:w="1428" w:type="dxa"/>
            <w:tcBorders>
              <w:top w:val="dotted" w:sz="4" w:space="0" w:color="auto"/>
              <w:bottom w:val="dotted" w:sz="4" w:space="0" w:color="auto"/>
            </w:tcBorders>
            <w:shd w:val="clear" w:color="auto" w:fill="auto"/>
            <w:noWrap/>
            <w:vAlign w:val="bottom"/>
          </w:tcPr>
          <w:p w14:paraId="08834315" w14:textId="77777777" w:rsidR="00FF7B7A" w:rsidRPr="00C97F5D" w:rsidRDefault="00FF7B7A" w:rsidP="009B7178">
            <w:pPr>
              <w:spacing w:beforeLines="20" w:before="48" w:afterLines="20" w:after="48"/>
              <w:jc w:val="right"/>
              <w:rPr>
                <w:color w:val="000000"/>
                <w:sz w:val="18"/>
                <w:szCs w:val="18"/>
              </w:rPr>
            </w:pPr>
            <w:r w:rsidRPr="00C97F5D">
              <w:rPr>
                <w:color w:val="000000"/>
                <w:sz w:val="18"/>
                <w:szCs w:val="18"/>
              </w:rPr>
              <w:t>6.270</w:t>
            </w:r>
          </w:p>
        </w:tc>
        <w:tc>
          <w:tcPr>
            <w:tcW w:w="1417" w:type="dxa"/>
            <w:tcBorders>
              <w:top w:val="dotted" w:sz="4" w:space="0" w:color="auto"/>
              <w:bottom w:val="dotted" w:sz="4" w:space="0" w:color="auto"/>
            </w:tcBorders>
            <w:shd w:val="clear" w:color="auto" w:fill="auto"/>
            <w:noWrap/>
            <w:vAlign w:val="bottom"/>
          </w:tcPr>
          <w:p w14:paraId="2EB12372" w14:textId="77777777" w:rsidR="00FF7B7A" w:rsidRPr="00C97F5D" w:rsidRDefault="00FF7B7A" w:rsidP="009B7178">
            <w:pPr>
              <w:spacing w:beforeLines="20" w:before="48" w:afterLines="20" w:after="48"/>
              <w:jc w:val="right"/>
              <w:rPr>
                <w:color w:val="000000"/>
                <w:sz w:val="18"/>
                <w:szCs w:val="18"/>
              </w:rPr>
            </w:pPr>
            <w:r w:rsidRPr="00C97F5D">
              <w:rPr>
                <w:color w:val="000000"/>
                <w:sz w:val="18"/>
                <w:szCs w:val="18"/>
              </w:rPr>
              <w:t>5.246</w:t>
            </w:r>
          </w:p>
        </w:tc>
        <w:tc>
          <w:tcPr>
            <w:tcW w:w="1559" w:type="dxa"/>
            <w:tcBorders>
              <w:top w:val="dotted" w:sz="4" w:space="0" w:color="auto"/>
              <w:bottom w:val="dotted" w:sz="4" w:space="0" w:color="auto"/>
            </w:tcBorders>
            <w:shd w:val="clear" w:color="auto" w:fill="auto"/>
            <w:noWrap/>
            <w:vAlign w:val="bottom"/>
          </w:tcPr>
          <w:p w14:paraId="5CA99A54" w14:textId="77777777" w:rsidR="00FF7B7A" w:rsidRPr="00C97F5D" w:rsidRDefault="00FF7B7A" w:rsidP="009B7178">
            <w:pPr>
              <w:spacing w:beforeLines="20" w:before="48" w:afterLines="20" w:after="48"/>
              <w:jc w:val="right"/>
              <w:rPr>
                <w:color w:val="000000"/>
                <w:sz w:val="18"/>
                <w:szCs w:val="18"/>
              </w:rPr>
            </w:pPr>
            <w:r w:rsidRPr="00C97F5D">
              <w:rPr>
                <w:color w:val="000000"/>
                <w:sz w:val="18"/>
                <w:szCs w:val="18"/>
              </w:rPr>
              <w:t>4.367</w:t>
            </w:r>
          </w:p>
        </w:tc>
        <w:tc>
          <w:tcPr>
            <w:tcW w:w="1560" w:type="dxa"/>
            <w:tcBorders>
              <w:top w:val="dotted" w:sz="4" w:space="0" w:color="auto"/>
              <w:bottom w:val="dotted" w:sz="4" w:space="0" w:color="auto"/>
            </w:tcBorders>
            <w:shd w:val="clear" w:color="auto" w:fill="auto"/>
            <w:noWrap/>
            <w:vAlign w:val="bottom"/>
          </w:tcPr>
          <w:p w14:paraId="719275DF" w14:textId="77777777" w:rsidR="00FF7B7A" w:rsidRPr="00C97F5D" w:rsidRDefault="00FF7B7A" w:rsidP="009B7178">
            <w:pPr>
              <w:spacing w:beforeLines="20" w:before="48" w:afterLines="20" w:after="48"/>
              <w:jc w:val="right"/>
              <w:rPr>
                <w:color w:val="000000"/>
                <w:sz w:val="18"/>
                <w:szCs w:val="18"/>
              </w:rPr>
            </w:pPr>
            <w:r w:rsidRPr="00C97F5D">
              <w:rPr>
                <w:color w:val="000000"/>
                <w:sz w:val="18"/>
                <w:szCs w:val="18"/>
              </w:rPr>
              <w:t>2.871</w:t>
            </w:r>
          </w:p>
        </w:tc>
        <w:tc>
          <w:tcPr>
            <w:tcW w:w="1417" w:type="dxa"/>
            <w:tcBorders>
              <w:top w:val="dotted" w:sz="4" w:space="0" w:color="auto"/>
              <w:bottom w:val="dotted" w:sz="4" w:space="0" w:color="auto"/>
            </w:tcBorders>
            <w:shd w:val="clear" w:color="auto" w:fill="auto"/>
            <w:noWrap/>
            <w:vAlign w:val="bottom"/>
          </w:tcPr>
          <w:p w14:paraId="1AC0DD02" w14:textId="77777777" w:rsidR="00FF7B7A" w:rsidRPr="00C97F5D" w:rsidRDefault="00FF7B7A" w:rsidP="009B7178">
            <w:pPr>
              <w:spacing w:beforeLines="20" w:before="48" w:afterLines="20" w:after="48"/>
              <w:jc w:val="right"/>
              <w:rPr>
                <w:color w:val="000000"/>
                <w:sz w:val="18"/>
                <w:szCs w:val="18"/>
              </w:rPr>
            </w:pPr>
            <w:r w:rsidRPr="00C97F5D">
              <w:rPr>
                <w:color w:val="000000"/>
                <w:sz w:val="18"/>
                <w:szCs w:val="18"/>
              </w:rPr>
              <w:t>0.312</w:t>
            </w:r>
          </w:p>
        </w:tc>
        <w:tc>
          <w:tcPr>
            <w:tcW w:w="1418" w:type="dxa"/>
            <w:tcBorders>
              <w:top w:val="dotted" w:sz="4" w:space="0" w:color="auto"/>
              <w:bottom w:val="dotted" w:sz="4" w:space="0" w:color="auto"/>
              <w:right w:val="nil"/>
            </w:tcBorders>
            <w:shd w:val="clear" w:color="auto" w:fill="auto"/>
            <w:noWrap/>
            <w:vAlign w:val="bottom"/>
          </w:tcPr>
          <w:p w14:paraId="73EB45E7" w14:textId="77777777" w:rsidR="00FF7B7A" w:rsidRPr="00C97F5D" w:rsidRDefault="00FF7B7A" w:rsidP="009B7178">
            <w:pPr>
              <w:spacing w:beforeLines="20" w:before="48" w:afterLines="20" w:after="48"/>
              <w:jc w:val="right"/>
              <w:rPr>
                <w:color w:val="000000"/>
                <w:sz w:val="18"/>
                <w:szCs w:val="18"/>
              </w:rPr>
            </w:pPr>
            <w:r w:rsidRPr="00C97F5D">
              <w:rPr>
                <w:color w:val="000000"/>
                <w:sz w:val="18"/>
                <w:szCs w:val="18"/>
              </w:rPr>
              <w:t>-1.950</w:t>
            </w:r>
          </w:p>
        </w:tc>
        <w:tc>
          <w:tcPr>
            <w:tcW w:w="1136" w:type="dxa"/>
            <w:tcBorders>
              <w:top w:val="dotted" w:sz="4" w:space="0" w:color="auto"/>
              <w:left w:val="nil"/>
              <w:bottom w:val="dotted" w:sz="4" w:space="0" w:color="auto"/>
              <w:right w:val="double" w:sz="4" w:space="0" w:color="auto"/>
            </w:tcBorders>
            <w:vAlign w:val="bottom"/>
          </w:tcPr>
          <w:p w14:paraId="23E5A741" w14:textId="77777777" w:rsidR="00FF7B7A" w:rsidRPr="00C97F5D" w:rsidRDefault="00FF7B7A" w:rsidP="009B7178">
            <w:pPr>
              <w:spacing w:beforeLines="20" w:before="48" w:afterLines="20" w:after="48"/>
              <w:jc w:val="right"/>
              <w:rPr>
                <w:color w:val="000000"/>
                <w:sz w:val="18"/>
                <w:szCs w:val="18"/>
              </w:rPr>
            </w:pPr>
            <w:r w:rsidRPr="00C97F5D">
              <w:rPr>
                <w:color w:val="000000"/>
                <w:sz w:val="18"/>
                <w:szCs w:val="18"/>
              </w:rPr>
              <w:t>-4.823</w:t>
            </w:r>
          </w:p>
        </w:tc>
      </w:tr>
      <w:tr w:rsidR="00FF7B7A" w:rsidRPr="00C97F5D" w14:paraId="612317F8" w14:textId="77777777" w:rsidTr="00086D09">
        <w:trPr>
          <w:trHeight w:val="257"/>
          <w:jc w:val="center"/>
        </w:trPr>
        <w:tc>
          <w:tcPr>
            <w:tcW w:w="218" w:type="dxa"/>
            <w:tcBorders>
              <w:top w:val="dotted" w:sz="4" w:space="0" w:color="auto"/>
              <w:left w:val="double" w:sz="4" w:space="0" w:color="auto"/>
              <w:bottom w:val="single" w:sz="4" w:space="0" w:color="auto"/>
            </w:tcBorders>
            <w:shd w:val="clear" w:color="auto" w:fill="auto"/>
            <w:noWrap/>
            <w:vAlign w:val="center"/>
            <w:hideMark/>
          </w:tcPr>
          <w:p w14:paraId="1FBA4070" w14:textId="77777777" w:rsidR="00FF7B7A" w:rsidRPr="00C97F5D" w:rsidRDefault="00FF7B7A" w:rsidP="009B7178">
            <w:pPr>
              <w:spacing w:beforeLines="20" w:before="48" w:afterLines="20" w:after="48"/>
              <w:rPr>
                <w:color w:val="000000"/>
                <w:sz w:val="18"/>
                <w:szCs w:val="18"/>
                <w:lang w:eastAsia="en-CA"/>
              </w:rPr>
            </w:pPr>
          </w:p>
        </w:tc>
        <w:tc>
          <w:tcPr>
            <w:tcW w:w="2777" w:type="dxa"/>
            <w:gridSpan w:val="2"/>
            <w:tcBorders>
              <w:top w:val="dotted" w:sz="4" w:space="0" w:color="auto"/>
              <w:bottom w:val="single" w:sz="4" w:space="0" w:color="auto"/>
            </w:tcBorders>
            <w:shd w:val="clear" w:color="auto" w:fill="auto"/>
            <w:noWrap/>
            <w:vAlign w:val="center"/>
            <w:hideMark/>
          </w:tcPr>
          <w:p w14:paraId="4746CDB2" w14:textId="77777777" w:rsidR="00FF7B7A" w:rsidRPr="00C97F5D" w:rsidRDefault="00FF7B7A" w:rsidP="009B7178">
            <w:pPr>
              <w:spacing w:beforeLines="20" w:before="48" w:afterLines="20" w:after="48"/>
              <w:rPr>
                <w:i/>
                <w:iCs/>
                <w:color w:val="000000"/>
                <w:sz w:val="18"/>
                <w:szCs w:val="18"/>
                <w:lang w:eastAsia="en-CA"/>
              </w:rPr>
            </w:pPr>
            <w:r w:rsidRPr="00C97F5D">
              <w:rPr>
                <w:i/>
                <w:iCs/>
                <w:color w:val="000000"/>
                <w:sz w:val="18"/>
                <w:szCs w:val="18"/>
                <w:lang w:eastAsia="en-CA"/>
              </w:rPr>
              <w:t>Previous record of other harmful motor vehicle convictions</w:t>
            </w:r>
          </w:p>
        </w:tc>
        <w:tc>
          <w:tcPr>
            <w:tcW w:w="1428" w:type="dxa"/>
            <w:tcBorders>
              <w:top w:val="dotted" w:sz="4" w:space="0" w:color="auto"/>
              <w:bottom w:val="single" w:sz="4" w:space="0" w:color="auto"/>
            </w:tcBorders>
            <w:shd w:val="clear" w:color="auto" w:fill="auto"/>
            <w:noWrap/>
            <w:vAlign w:val="bottom"/>
          </w:tcPr>
          <w:p w14:paraId="024E0AAC" w14:textId="77777777" w:rsidR="00FF7B7A" w:rsidRPr="00C97F5D" w:rsidRDefault="00FF7B7A" w:rsidP="009B7178">
            <w:pPr>
              <w:spacing w:beforeLines="20" w:before="48" w:afterLines="20" w:after="48"/>
              <w:jc w:val="right"/>
              <w:rPr>
                <w:color w:val="000000"/>
                <w:sz w:val="18"/>
                <w:szCs w:val="18"/>
              </w:rPr>
            </w:pPr>
            <w:r w:rsidRPr="00C97F5D">
              <w:rPr>
                <w:color w:val="000000"/>
                <w:sz w:val="18"/>
                <w:szCs w:val="18"/>
              </w:rPr>
              <w:t>-6.784</w:t>
            </w:r>
          </w:p>
        </w:tc>
        <w:tc>
          <w:tcPr>
            <w:tcW w:w="1417" w:type="dxa"/>
            <w:tcBorders>
              <w:top w:val="dotted" w:sz="4" w:space="0" w:color="auto"/>
              <w:bottom w:val="single" w:sz="4" w:space="0" w:color="auto"/>
            </w:tcBorders>
            <w:shd w:val="clear" w:color="auto" w:fill="auto"/>
            <w:noWrap/>
            <w:vAlign w:val="bottom"/>
          </w:tcPr>
          <w:p w14:paraId="06FC1645" w14:textId="77777777" w:rsidR="00FF7B7A" w:rsidRPr="00C97F5D" w:rsidRDefault="00FF7B7A" w:rsidP="009B7178">
            <w:pPr>
              <w:spacing w:beforeLines="20" w:before="48" w:afterLines="20" w:after="48"/>
              <w:jc w:val="right"/>
              <w:rPr>
                <w:color w:val="000000"/>
                <w:sz w:val="18"/>
                <w:szCs w:val="18"/>
              </w:rPr>
            </w:pPr>
            <w:r w:rsidRPr="00C97F5D">
              <w:rPr>
                <w:color w:val="000000"/>
                <w:sz w:val="18"/>
                <w:szCs w:val="18"/>
              </w:rPr>
              <w:t>-6.263</w:t>
            </w:r>
          </w:p>
        </w:tc>
        <w:tc>
          <w:tcPr>
            <w:tcW w:w="1559" w:type="dxa"/>
            <w:tcBorders>
              <w:top w:val="dotted" w:sz="4" w:space="0" w:color="auto"/>
              <w:bottom w:val="single" w:sz="4" w:space="0" w:color="auto"/>
            </w:tcBorders>
            <w:shd w:val="clear" w:color="auto" w:fill="auto"/>
            <w:noWrap/>
            <w:vAlign w:val="bottom"/>
          </w:tcPr>
          <w:p w14:paraId="0FEF07E0" w14:textId="77777777" w:rsidR="00FF7B7A" w:rsidRPr="00C97F5D" w:rsidRDefault="00FF7B7A" w:rsidP="009B7178">
            <w:pPr>
              <w:spacing w:beforeLines="20" w:before="48" w:afterLines="20" w:after="48"/>
              <w:jc w:val="right"/>
              <w:rPr>
                <w:color w:val="000000"/>
                <w:sz w:val="18"/>
                <w:szCs w:val="18"/>
              </w:rPr>
            </w:pPr>
            <w:r w:rsidRPr="00C97F5D">
              <w:rPr>
                <w:color w:val="000000"/>
                <w:sz w:val="18"/>
                <w:szCs w:val="18"/>
              </w:rPr>
              <w:t>-5.725</w:t>
            </w:r>
          </w:p>
        </w:tc>
        <w:tc>
          <w:tcPr>
            <w:tcW w:w="1560" w:type="dxa"/>
            <w:tcBorders>
              <w:top w:val="dotted" w:sz="4" w:space="0" w:color="auto"/>
              <w:bottom w:val="single" w:sz="4" w:space="0" w:color="auto"/>
            </w:tcBorders>
            <w:shd w:val="clear" w:color="auto" w:fill="auto"/>
            <w:noWrap/>
            <w:vAlign w:val="bottom"/>
          </w:tcPr>
          <w:p w14:paraId="600DC653" w14:textId="77777777" w:rsidR="00FF7B7A" w:rsidRPr="00C97F5D" w:rsidRDefault="00FF7B7A" w:rsidP="009B7178">
            <w:pPr>
              <w:spacing w:beforeLines="20" w:before="48" w:afterLines="20" w:after="48"/>
              <w:jc w:val="right"/>
              <w:rPr>
                <w:color w:val="000000"/>
                <w:sz w:val="18"/>
                <w:szCs w:val="18"/>
              </w:rPr>
            </w:pPr>
            <w:r w:rsidRPr="00C97F5D">
              <w:rPr>
                <w:color w:val="000000"/>
                <w:sz w:val="18"/>
                <w:szCs w:val="18"/>
              </w:rPr>
              <w:t>-4.674</w:t>
            </w:r>
          </w:p>
        </w:tc>
        <w:tc>
          <w:tcPr>
            <w:tcW w:w="1417" w:type="dxa"/>
            <w:tcBorders>
              <w:top w:val="dotted" w:sz="4" w:space="0" w:color="auto"/>
              <w:bottom w:val="single" w:sz="4" w:space="0" w:color="auto"/>
            </w:tcBorders>
            <w:shd w:val="clear" w:color="auto" w:fill="auto"/>
            <w:noWrap/>
            <w:vAlign w:val="bottom"/>
          </w:tcPr>
          <w:p w14:paraId="0B7E4452" w14:textId="77777777" w:rsidR="00FF7B7A" w:rsidRPr="00C97F5D" w:rsidRDefault="00FF7B7A" w:rsidP="009B7178">
            <w:pPr>
              <w:spacing w:beforeLines="20" w:before="48" w:afterLines="20" w:after="48"/>
              <w:jc w:val="right"/>
              <w:rPr>
                <w:color w:val="000000"/>
                <w:sz w:val="18"/>
                <w:szCs w:val="18"/>
              </w:rPr>
            </w:pPr>
            <w:r w:rsidRPr="00C97F5D">
              <w:rPr>
                <w:color w:val="000000"/>
                <w:sz w:val="18"/>
                <w:szCs w:val="18"/>
              </w:rPr>
              <w:t>-2.074</w:t>
            </w:r>
          </w:p>
        </w:tc>
        <w:tc>
          <w:tcPr>
            <w:tcW w:w="1418" w:type="dxa"/>
            <w:tcBorders>
              <w:top w:val="dotted" w:sz="4" w:space="0" w:color="auto"/>
              <w:bottom w:val="single" w:sz="4" w:space="0" w:color="auto"/>
              <w:right w:val="nil"/>
            </w:tcBorders>
            <w:shd w:val="clear" w:color="auto" w:fill="auto"/>
            <w:noWrap/>
            <w:vAlign w:val="bottom"/>
          </w:tcPr>
          <w:p w14:paraId="060FB7A3" w14:textId="77777777" w:rsidR="00FF7B7A" w:rsidRPr="00C97F5D" w:rsidRDefault="00FF7B7A" w:rsidP="009B7178">
            <w:pPr>
              <w:spacing w:beforeLines="20" w:before="48" w:afterLines="20" w:after="48"/>
              <w:jc w:val="right"/>
              <w:rPr>
                <w:color w:val="000000"/>
                <w:sz w:val="18"/>
                <w:szCs w:val="18"/>
              </w:rPr>
            </w:pPr>
            <w:r w:rsidRPr="00C97F5D">
              <w:rPr>
                <w:color w:val="000000"/>
                <w:sz w:val="18"/>
                <w:szCs w:val="18"/>
              </w:rPr>
              <w:t>1.511</w:t>
            </w:r>
          </w:p>
        </w:tc>
        <w:tc>
          <w:tcPr>
            <w:tcW w:w="1136" w:type="dxa"/>
            <w:tcBorders>
              <w:top w:val="dotted" w:sz="4" w:space="0" w:color="auto"/>
              <w:left w:val="nil"/>
              <w:bottom w:val="single" w:sz="4" w:space="0" w:color="auto"/>
              <w:right w:val="double" w:sz="4" w:space="0" w:color="auto"/>
            </w:tcBorders>
            <w:vAlign w:val="bottom"/>
          </w:tcPr>
          <w:p w14:paraId="2404A462" w14:textId="77777777" w:rsidR="00FF7B7A" w:rsidRPr="00C97F5D" w:rsidRDefault="00FF7B7A" w:rsidP="009B7178">
            <w:pPr>
              <w:spacing w:beforeLines="20" w:before="48" w:afterLines="20" w:after="48"/>
              <w:jc w:val="right"/>
              <w:rPr>
                <w:color w:val="000000"/>
                <w:sz w:val="18"/>
                <w:szCs w:val="18"/>
              </w:rPr>
            </w:pPr>
            <w:r w:rsidRPr="00C97F5D">
              <w:rPr>
                <w:color w:val="000000"/>
                <w:sz w:val="18"/>
                <w:szCs w:val="18"/>
              </w:rPr>
              <w:t>8.782</w:t>
            </w:r>
          </w:p>
        </w:tc>
      </w:tr>
      <w:tr w:rsidR="00E41E0C" w:rsidRPr="00C97F5D" w14:paraId="4A3D3801" w14:textId="77777777" w:rsidTr="003F797B">
        <w:trPr>
          <w:trHeight w:val="257"/>
          <w:jc w:val="center"/>
        </w:trPr>
        <w:tc>
          <w:tcPr>
            <w:tcW w:w="11794" w:type="dxa"/>
            <w:gridSpan w:val="9"/>
            <w:tcBorders>
              <w:top w:val="single" w:sz="4" w:space="0" w:color="auto"/>
              <w:left w:val="double" w:sz="4" w:space="0" w:color="auto"/>
              <w:bottom w:val="single" w:sz="4" w:space="0" w:color="auto"/>
              <w:right w:val="nil"/>
            </w:tcBorders>
            <w:shd w:val="clear" w:color="auto" w:fill="auto"/>
            <w:noWrap/>
            <w:vAlign w:val="center"/>
            <w:hideMark/>
          </w:tcPr>
          <w:p w14:paraId="1A5B732B" w14:textId="77777777" w:rsidR="00E41E0C" w:rsidRPr="00C97F5D" w:rsidRDefault="00E41E0C" w:rsidP="009B7178">
            <w:pPr>
              <w:spacing w:beforeLines="20" w:before="48" w:afterLines="20" w:after="48"/>
              <w:rPr>
                <w:color w:val="000000"/>
                <w:sz w:val="18"/>
                <w:szCs w:val="18"/>
                <w:lang w:eastAsia="en-CA"/>
              </w:rPr>
            </w:pPr>
            <w:r w:rsidRPr="00C97F5D">
              <w:rPr>
                <w:color w:val="000000"/>
                <w:sz w:val="18"/>
                <w:szCs w:val="18"/>
                <w:lang w:eastAsia="en-CA"/>
              </w:rPr>
              <w:t>Vehicle Characteristics</w:t>
            </w:r>
          </w:p>
        </w:tc>
        <w:tc>
          <w:tcPr>
            <w:tcW w:w="1136" w:type="dxa"/>
            <w:tcBorders>
              <w:top w:val="single" w:sz="4" w:space="0" w:color="auto"/>
              <w:left w:val="nil"/>
              <w:bottom w:val="single" w:sz="4" w:space="0" w:color="auto"/>
              <w:right w:val="double" w:sz="4" w:space="0" w:color="auto"/>
            </w:tcBorders>
          </w:tcPr>
          <w:p w14:paraId="415DE594" w14:textId="77777777" w:rsidR="00E41E0C" w:rsidRPr="00C97F5D" w:rsidRDefault="00E41E0C" w:rsidP="009B7178">
            <w:pPr>
              <w:spacing w:beforeLines="20" w:before="48" w:afterLines="20" w:after="48"/>
              <w:rPr>
                <w:color w:val="000000"/>
                <w:sz w:val="18"/>
                <w:szCs w:val="18"/>
                <w:lang w:eastAsia="en-CA"/>
              </w:rPr>
            </w:pPr>
          </w:p>
        </w:tc>
      </w:tr>
      <w:tr w:rsidR="00E41E0C" w:rsidRPr="00C97F5D" w14:paraId="3DAF5E05" w14:textId="77777777" w:rsidTr="003F797B">
        <w:trPr>
          <w:trHeight w:val="257"/>
          <w:jc w:val="center"/>
        </w:trPr>
        <w:tc>
          <w:tcPr>
            <w:tcW w:w="218" w:type="dxa"/>
            <w:tcBorders>
              <w:top w:val="dotted" w:sz="4" w:space="0" w:color="auto"/>
              <w:left w:val="double" w:sz="4" w:space="0" w:color="auto"/>
              <w:bottom w:val="dotted" w:sz="4" w:space="0" w:color="auto"/>
            </w:tcBorders>
            <w:shd w:val="clear" w:color="auto" w:fill="auto"/>
            <w:noWrap/>
            <w:vAlign w:val="center"/>
            <w:hideMark/>
          </w:tcPr>
          <w:p w14:paraId="299A6504" w14:textId="77777777" w:rsidR="00E41E0C" w:rsidRPr="00C97F5D" w:rsidRDefault="00E41E0C" w:rsidP="009B7178">
            <w:pPr>
              <w:spacing w:beforeLines="20" w:before="48" w:afterLines="20" w:after="48"/>
              <w:rPr>
                <w:color w:val="000000"/>
                <w:sz w:val="18"/>
                <w:szCs w:val="18"/>
                <w:lang w:eastAsia="en-CA"/>
              </w:rPr>
            </w:pPr>
          </w:p>
        </w:tc>
        <w:tc>
          <w:tcPr>
            <w:tcW w:w="8741" w:type="dxa"/>
            <w:gridSpan w:val="6"/>
            <w:tcBorders>
              <w:top w:val="dotted" w:sz="4" w:space="0" w:color="auto"/>
              <w:bottom w:val="dotted" w:sz="4" w:space="0" w:color="auto"/>
            </w:tcBorders>
            <w:shd w:val="clear" w:color="auto" w:fill="auto"/>
            <w:noWrap/>
            <w:vAlign w:val="center"/>
            <w:hideMark/>
          </w:tcPr>
          <w:p w14:paraId="23221E73" w14:textId="77777777" w:rsidR="00E41E0C" w:rsidRPr="00C97F5D" w:rsidRDefault="00E41E0C" w:rsidP="009B7178">
            <w:pPr>
              <w:spacing w:beforeLines="20" w:before="48" w:afterLines="20" w:after="48"/>
              <w:jc w:val="left"/>
              <w:rPr>
                <w:color w:val="000000"/>
                <w:sz w:val="18"/>
                <w:szCs w:val="18"/>
                <w:lang w:eastAsia="en-CA"/>
              </w:rPr>
            </w:pPr>
            <w:r w:rsidRPr="00C97F5D">
              <w:rPr>
                <w:i/>
                <w:iCs/>
                <w:color w:val="000000"/>
                <w:sz w:val="18"/>
                <w:szCs w:val="18"/>
                <w:lang w:eastAsia="en-CA"/>
              </w:rPr>
              <w:t>Vehicle age (Base: Vehicle age&lt;11 years)</w:t>
            </w:r>
          </w:p>
        </w:tc>
        <w:tc>
          <w:tcPr>
            <w:tcW w:w="1417" w:type="dxa"/>
            <w:tcBorders>
              <w:top w:val="dotted" w:sz="4" w:space="0" w:color="auto"/>
              <w:bottom w:val="dotted" w:sz="4" w:space="0" w:color="auto"/>
            </w:tcBorders>
            <w:shd w:val="clear" w:color="auto" w:fill="auto"/>
            <w:noWrap/>
            <w:vAlign w:val="center"/>
          </w:tcPr>
          <w:p w14:paraId="6EF6ED01" w14:textId="77777777" w:rsidR="00E41E0C" w:rsidRPr="00C97F5D" w:rsidRDefault="00E41E0C" w:rsidP="009B7178">
            <w:pPr>
              <w:spacing w:beforeLines="20" w:before="48" w:afterLines="20" w:after="48"/>
              <w:jc w:val="center"/>
              <w:rPr>
                <w:color w:val="000000"/>
                <w:sz w:val="18"/>
                <w:szCs w:val="18"/>
                <w:lang w:eastAsia="en-CA"/>
              </w:rPr>
            </w:pPr>
          </w:p>
        </w:tc>
        <w:tc>
          <w:tcPr>
            <w:tcW w:w="1418" w:type="dxa"/>
            <w:tcBorders>
              <w:top w:val="dotted" w:sz="4" w:space="0" w:color="auto"/>
              <w:bottom w:val="dotted" w:sz="4" w:space="0" w:color="auto"/>
              <w:right w:val="nil"/>
            </w:tcBorders>
            <w:shd w:val="clear" w:color="auto" w:fill="auto"/>
            <w:noWrap/>
            <w:vAlign w:val="center"/>
          </w:tcPr>
          <w:p w14:paraId="11EF274B" w14:textId="77777777" w:rsidR="00E41E0C" w:rsidRPr="00C97F5D" w:rsidRDefault="00E41E0C" w:rsidP="009B7178">
            <w:pPr>
              <w:spacing w:beforeLines="20" w:before="48" w:afterLines="20" w:after="48"/>
              <w:jc w:val="center"/>
              <w:rPr>
                <w:color w:val="000000"/>
                <w:sz w:val="18"/>
                <w:szCs w:val="18"/>
                <w:lang w:eastAsia="en-CA"/>
              </w:rPr>
            </w:pPr>
          </w:p>
        </w:tc>
        <w:tc>
          <w:tcPr>
            <w:tcW w:w="1136" w:type="dxa"/>
            <w:tcBorders>
              <w:top w:val="dotted" w:sz="4" w:space="0" w:color="auto"/>
              <w:left w:val="nil"/>
              <w:bottom w:val="dotted" w:sz="4" w:space="0" w:color="auto"/>
              <w:right w:val="double" w:sz="4" w:space="0" w:color="auto"/>
            </w:tcBorders>
          </w:tcPr>
          <w:p w14:paraId="1EC31954" w14:textId="77777777" w:rsidR="00E41E0C" w:rsidRPr="00C97F5D" w:rsidRDefault="00E41E0C" w:rsidP="009B7178">
            <w:pPr>
              <w:spacing w:beforeLines="20" w:before="48" w:afterLines="20" w:after="48"/>
              <w:jc w:val="center"/>
              <w:rPr>
                <w:color w:val="000000"/>
                <w:sz w:val="18"/>
                <w:szCs w:val="18"/>
                <w:lang w:eastAsia="en-CA"/>
              </w:rPr>
            </w:pPr>
          </w:p>
        </w:tc>
      </w:tr>
      <w:tr w:rsidR="00D44435" w:rsidRPr="00C97F5D" w14:paraId="4C5BD3DC" w14:textId="77777777" w:rsidTr="00086D09">
        <w:trPr>
          <w:trHeight w:val="257"/>
          <w:jc w:val="center"/>
        </w:trPr>
        <w:tc>
          <w:tcPr>
            <w:tcW w:w="218" w:type="dxa"/>
            <w:tcBorders>
              <w:top w:val="dotted" w:sz="4" w:space="0" w:color="auto"/>
              <w:left w:val="double" w:sz="4" w:space="0" w:color="auto"/>
              <w:bottom w:val="single" w:sz="4" w:space="0" w:color="auto"/>
            </w:tcBorders>
            <w:shd w:val="clear" w:color="auto" w:fill="auto"/>
            <w:noWrap/>
            <w:vAlign w:val="center"/>
            <w:hideMark/>
          </w:tcPr>
          <w:p w14:paraId="0BB6A9A1" w14:textId="77777777" w:rsidR="00D44435" w:rsidRPr="00C97F5D" w:rsidRDefault="00D44435" w:rsidP="009B7178">
            <w:pPr>
              <w:spacing w:beforeLines="20" w:before="48" w:afterLines="20" w:after="48"/>
              <w:rPr>
                <w:color w:val="000000"/>
                <w:sz w:val="18"/>
                <w:szCs w:val="18"/>
                <w:lang w:eastAsia="en-CA"/>
              </w:rPr>
            </w:pPr>
          </w:p>
        </w:tc>
        <w:tc>
          <w:tcPr>
            <w:tcW w:w="220" w:type="dxa"/>
            <w:tcBorders>
              <w:top w:val="dotted" w:sz="4" w:space="0" w:color="auto"/>
              <w:bottom w:val="single" w:sz="4" w:space="0" w:color="auto"/>
            </w:tcBorders>
            <w:shd w:val="clear" w:color="auto" w:fill="auto"/>
            <w:noWrap/>
            <w:vAlign w:val="center"/>
            <w:hideMark/>
          </w:tcPr>
          <w:p w14:paraId="799647B9" w14:textId="77777777" w:rsidR="00D44435" w:rsidRPr="00C97F5D" w:rsidRDefault="00D44435" w:rsidP="009B7178">
            <w:pPr>
              <w:spacing w:beforeLines="20" w:before="48" w:afterLines="20" w:after="48"/>
              <w:rPr>
                <w:i/>
                <w:iCs/>
                <w:color w:val="000000"/>
                <w:sz w:val="18"/>
                <w:szCs w:val="18"/>
                <w:lang w:eastAsia="en-CA"/>
              </w:rPr>
            </w:pPr>
          </w:p>
        </w:tc>
        <w:tc>
          <w:tcPr>
            <w:tcW w:w="2557" w:type="dxa"/>
            <w:tcBorders>
              <w:top w:val="dotted" w:sz="4" w:space="0" w:color="auto"/>
              <w:bottom w:val="single" w:sz="4" w:space="0" w:color="auto"/>
            </w:tcBorders>
            <w:shd w:val="clear" w:color="auto" w:fill="auto"/>
          </w:tcPr>
          <w:p w14:paraId="154A73EE" w14:textId="77777777" w:rsidR="00D44435" w:rsidRPr="00C97F5D" w:rsidRDefault="00D44435" w:rsidP="009B7178">
            <w:pPr>
              <w:spacing w:beforeLines="20" w:before="48" w:afterLines="20" w:after="48"/>
              <w:rPr>
                <w:sz w:val="18"/>
                <w:szCs w:val="18"/>
              </w:rPr>
            </w:pPr>
            <w:r w:rsidRPr="00C97F5D">
              <w:rPr>
                <w:color w:val="000000"/>
                <w:sz w:val="18"/>
                <w:szCs w:val="18"/>
                <w:lang w:eastAsia="en-CA"/>
              </w:rPr>
              <w:t>Vehicle age≥11 years</w:t>
            </w:r>
          </w:p>
        </w:tc>
        <w:tc>
          <w:tcPr>
            <w:tcW w:w="1428" w:type="dxa"/>
            <w:tcBorders>
              <w:top w:val="dotted" w:sz="4" w:space="0" w:color="auto"/>
              <w:bottom w:val="single" w:sz="4" w:space="0" w:color="auto"/>
            </w:tcBorders>
            <w:shd w:val="clear" w:color="auto" w:fill="auto"/>
            <w:noWrap/>
            <w:vAlign w:val="bottom"/>
          </w:tcPr>
          <w:p w14:paraId="644E1E57" w14:textId="77777777" w:rsidR="00D44435" w:rsidRPr="00C97F5D" w:rsidRDefault="00D44435" w:rsidP="009B7178">
            <w:pPr>
              <w:spacing w:beforeLines="20" w:before="48" w:afterLines="20" w:after="48"/>
              <w:jc w:val="right"/>
              <w:rPr>
                <w:color w:val="000000"/>
                <w:sz w:val="18"/>
                <w:szCs w:val="18"/>
              </w:rPr>
            </w:pPr>
            <w:r w:rsidRPr="00C97F5D">
              <w:rPr>
                <w:color w:val="000000"/>
                <w:sz w:val="18"/>
                <w:szCs w:val="18"/>
              </w:rPr>
              <w:t>0.000</w:t>
            </w:r>
          </w:p>
        </w:tc>
        <w:tc>
          <w:tcPr>
            <w:tcW w:w="1417" w:type="dxa"/>
            <w:tcBorders>
              <w:top w:val="dotted" w:sz="4" w:space="0" w:color="auto"/>
              <w:bottom w:val="single" w:sz="4" w:space="0" w:color="auto"/>
            </w:tcBorders>
            <w:shd w:val="clear" w:color="auto" w:fill="auto"/>
            <w:noWrap/>
            <w:vAlign w:val="bottom"/>
          </w:tcPr>
          <w:p w14:paraId="23EEE83E" w14:textId="77777777" w:rsidR="00D44435" w:rsidRPr="00C97F5D" w:rsidRDefault="00D44435" w:rsidP="009B7178">
            <w:pPr>
              <w:spacing w:beforeLines="20" w:before="48" w:afterLines="20" w:after="48"/>
              <w:jc w:val="right"/>
              <w:rPr>
                <w:color w:val="000000"/>
                <w:sz w:val="18"/>
                <w:szCs w:val="18"/>
              </w:rPr>
            </w:pPr>
            <w:r w:rsidRPr="00C97F5D">
              <w:rPr>
                <w:color w:val="000000"/>
                <w:sz w:val="18"/>
                <w:szCs w:val="18"/>
              </w:rPr>
              <w:t>0.000</w:t>
            </w:r>
          </w:p>
        </w:tc>
        <w:tc>
          <w:tcPr>
            <w:tcW w:w="1559" w:type="dxa"/>
            <w:tcBorders>
              <w:top w:val="dotted" w:sz="4" w:space="0" w:color="auto"/>
              <w:bottom w:val="single" w:sz="4" w:space="0" w:color="auto"/>
            </w:tcBorders>
            <w:shd w:val="clear" w:color="auto" w:fill="auto"/>
            <w:noWrap/>
            <w:vAlign w:val="bottom"/>
          </w:tcPr>
          <w:p w14:paraId="1F5056EF" w14:textId="77777777" w:rsidR="00D44435" w:rsidRPr="00C97F5D" w:rsidRDefault="00D44435" w:rsidP="009B7178">
            <w:pPr>
              <w:spacing w:beforeLines="20" w:before="48" w:afterLines="20" w:after="48"/>
              <w:jc w:val="right"/>
              <w:rPr>
                <w:color w:val="000000"/>
                <w:sz w:val="18"/>
                <w:szCs w:val="18"/>
              </w:rPr>
            </w:pPr>
            <w:r w:rsidRPr="00C97F5D">
              <w:rPr>
                <w:color w:val="000000"/>
                <w:sz w:val="18"/>
                <w:szCs w:val="18"/>
              </w:rPr>
              <w:t>0.000</w:t>
            </w:r>
          </w:p>
        </w:tc>
        <w:tc>
          <w:tcPr>
            <w:tcW w:w="1560" w:type="dxa"/>
            <w:tcBorders>
              <w:top w:val="dotted" w:sz="4" w:space="0" w:color="auto"/>
              <w:bottom w:val="single" w:sz="4" w:space="0" w:color="auto"/>
            </w:tcBorders>
            <w:shd w:val="clear" w:color="auto" w:fill="auto"/>
            <w:noWrap/>
            <w:vAlign w:val="bottom"/>
          </w:tcPr>
          <w:p w14:paraId="6823E271" w14:textId="77777777" w:rsidR="00D44435" w:rsidRPr="00C97F5D" w:rsidRDefault="00D44435" w:rsidP="009B7178">
            <w:pPr>
              <w:spacing w:beforeLines="20" w:before="48" w:afterLines="20" w:after="48"/>
              <w:jc w:val="right"/>
              <w:rPr>
                <w:color w:val="000000"/>
                <w:sz w:val="18"/>
                <w:szCs w:val="18"/>
              </w:rPr>
            </w:pPr>
            <w:r w:rsidRPr="00C97F5D">
              <w:rPr>
                <w:color w:val="000000"/>
                <w:sz w:val="18"/>
                <w:szCs w:val="18"/>
              </w:rPr>
              <w:t>0.000</w:t>
            </w:r>
          </w:p>
        </w:tc>
        <w:tc>
          <w:tcPr>
            <w:tcW w:w="1417" w:type="dxa"/>
            <w:tcBorders>
              <w:top w:val="dotted" w:sz="4" w:space="0" w:color="auto"/>
              <w:bottom w:val="single" w:sz="4" w:space="0" w:color="auto"/>
            </w:tcBorders>
            <w:shd w:val="clear" w:color="auto" w:fill="auto"/>
            <w:noWrap/>
            <w:vAlign w:val="bottom"/>
          </w:tcPr>
          <w:p w14:paraId="43B2FE2A" w14:textId="77777777" w:rsidR="00D44435" w:rsidRPr="00C97F5D" w:rsidRDefault="00D44435" w:rsidP="009B7178">
            <w:pPr>
              <w:spacing w:beforeLines="20" w:before="48" w:afterLines="20" w:after="48"/>
              <w:jc w:val="right"/>
              <w:rPr>
                <w:color w:val="000000"/>
                <w:sz w:val="18"/>
                <w:szCs w:val="18"/>
              </w:rPr>
            </w:pPr>
            <w:r w:rsidRPr="00C97F5D">
              <w:rPr>
                <w:color w:val="000000"/>
                <w:sz w:val="18"/>
                <w:szCs w:val="18"/>
              </w:rPr>
              <w:t>-15.654</w:t>
            </w:r>
          </w:p>
        </w:tc>
        <w:tc>
          <w:tcPr>
            <w:tcW w:w="1418" w:type="dxa"/>
            <w:tcBorders>
              <w:top w:val="dotted" w:sz="4" w:space="0" w:color="auto"/>
              <w:bottom w:val="single" w:sz="4" w:space="0" w:color="auto"/>
              <w:right w:val="nil"/>
            </w:tcBorders>
            <w:shd w:val="clear" w:color="auto" w:fill="auto"/>
            <w:noWrap/>
            <w:vAlign w:val="bottom"/>
          </w:tcPr>
          <w:p w14:paraId="44CD676D" w14:textId="77777777" w:rsidR="00D44435" w:rsidRPr="00C97F5D" w:rsidRDefault="00D44435" w:rsidP="009B7178">
            <w:pPr>
              <w:spacing w:beforeLines="20" w:before="48" w:afterLines="20" w:after="48"/>
              <w:jc w:val="right"/>
              <w:rPr>
                <w:color w:val="000000"/>
                <w:sz w:val="18"/>
                <w:szCs w:val="18"/>
              </w:rPr>
            </w:pPr>
            <w:r w:rsidRPr="00C97F5D">
              <w:rPr>
                <w:color w:val="000000"/>
                <w:sz w:val="18"/>
                <w:szCs w:val="18"/>
              </w:rPr>
              <w:t>3.016</w:t>
            </w:r>
          </w:p>
        </w:tc>
        <w:tc>
          <w:tcPr>
            <w:tcW w:w="1136" w:type="dxa"/>
            <w:tcBorders>
              <w:top w:val="dotted" w:sz="4" w:space="0" w:color="auto"/>
              <w:left w:val="nil"/>
              <w:bottom w:val="single" w:sz="4" w:space="0" w:color="auto"/>
              <w:right w:val="double" w:sz="4" w:space="0" w:color="auto"/>
            </w:tcBorders>
            <w:vAlign w:val="bottom"/>
          </w:tcPr>
          <w:p w14:paraId="17059618" w14:textId="77777777" w:rsidR="00D44435" w:rsidRPr="00C97F5D" w:rsidRDefault="00D44435" w:rsidP="009B7178">
            <w:pPr>
              <w:spacing w:beforeLines="20" w:before="48" w:afterLines="20" w:after="48"/>
              <w:jc w:val="right"/>
              <w:rPr>
                <w:color w:val="000000"/>
                <w:sz w:val="18"/>
                <w:szCs w:val="18"/>
              </w:rPr>
            </w:pPr>
            <w:r w:rsidRPr="00C97F5D">
              <w:rPr>
                <w:color w:val="000000"/>
                <w:sz w:val="18"/>
                <w:szCs w:val="18"/>
              </w:rPr>
              <w:t>7.977</w:t>
            </w:r>
          </w:p>
        </w:tc>
      </w:tr>
      <w:tr w:rsidR="00E41E0C" w:rsidRPr="00C97F5D" w14:paraId="3299A8E2" w14:textId="77777777" w:rsidTr="003F797B">
        <w:trPr>
          <w:trHeight w:val="257"/>
          <w:jc w:val="center"/>
        </w:trPr>
        <w:tc>
          <w:tcPr>
            <w:tcW w:w="11794" w:type="dxa"/>
            <w:gridSpan w:val="9"/>
            <w:tcBorders>
              <w:top w:val="single" w:sz="4" w:space="0" w:color="auto"/>
              <w:left w:val="double" w:sz="4" w:space="0" w:color="auto"/>
              <w:bottom w:val="single" w:sz="4" w:space="0" w:color="auto"/>
              <w:right w:val="nil"/>
            </w:tcBorders>
            <w:shd w:val="clear" w:color="auto" w:fill="auto"/>
            <w:noWrap/>
            <w:vAlign w:val="center"/>
            <w:hideMark/>
          </w:tcPr>
          <w:p w14:paraId="79DB8126" w14:textId="77777777" w:rsidR="00E41E0C" w:rsidRPr="00C97F5D" w:rsidRDefault="00E41E0C" w:rsidP="009B7178">
            <w:pPr>
              <w:spacing w:beforeLines="20" w:before="48" w:afterLines="20" w:after="48"/>
              <w:rPr>
                <w:color w:val="000000"/>
                <w:sz w:val="18"/>
                <w:szCs w:val="18"/>
                <w:lang w:eastAsia="en-CA"/>
              </w:rPr>
            </w:pPr>
            <w:r w:rsidRPr="00C97F5D">
              <w:rPr>
                <w:color w:val="000000"/>
                <w:sz w:val="18"/>
                <w:szCs w:val="18"/>
                <w:lang w:eastAsia="en-CA"/>
              </w:rPr>
              <w:t>Roadway Design and Operational Attributes</w:t>
            </w:r>
          </w:p>
        </w:tc>
        <w:tc>
          <w:tcPr>
            <w:tcW w:w="1136" w:type="dxa"/>
            <w:tcBorders>
              <w:top w:val="single" w:sz="4" w:space="0" w:color="auto"/>
              <w:left w:val="nil"/>
              <w:bottom w:val="single" w:sz="4" w:space="0" w:color="auto"/>
              <w:right w:val="double" w:sz="4" w:space="0" w:color="auto"/>
            </w:tcBorders>
          </w:tcPr>
          <w:p w14:paraId="74F69406" w14:textId="77777777" w:rsidR="00E41E0C" w:rsidRPr="00C97F5D" w:rsidRDefault="00E41E0C" w:rsidP="009B7178">
            <w:pPr>
              <w:spacing w:beforeLines="20" w:before="48" w:afterLines="20" w:after="48"/>
              <w:rPr>
                <w:color w:val="000000"/>
                <w:sz w:val="18"/>
                <w:szCs w:val="18"/>
                <w:lang w:eastAsia="en-CA"/>
              </w:rPr>
            </w:pPr>
          </w:p>
        </w:tc>
      </w:tr>
      <w:tr w:rsidR="00E41E0C" w:rsidRPr="00C97F5D" w14:paraId="6F51539A" w14:textId="77777777" w:rsidTr="003F797B">
        <w:trPr>
          <w:trHeight w:val="257"/>
          <w:jc w:val="center"/>
        </w:trPr>
        <w:tc>
          <w:tcPr>
            <w:tcW w:w="218" w:type="dxa"/>
            <w:tcBorders>
              <w:top w:val="single" w:sz="4" w:space="0" w:color="auto"/>
              <w:left w:val="double" w:sz="4" w:space="0" w:color="auto"/>
              <w:bottom w:val="dotted" w:sz="4" w:space="0" w:color="auto"/>
            </w:tcBorders>
            <w:shd w:val="clear" w:color="auto" w:fill="auto"/>
            <w:noWrap/>
            <w:vAlign w:val="center"/>
            <w:hideMark/>
          </w:tcPr>
          <w:p w14:paraId="4BF0C5EF" w14:textId="77777777" w:rsidR="00E41E0C" w:rsidRPr="00C97F5D" w:rsidRDefault="00E41E0C" w:rsidP="009B7178">
            <w:pPr>
              <w:spacing w:beforeLines="20" w:before="48" w:afterLines="20" w:after="48"/>
              <w:rPr>
                <w:color w:val="000000"/>
                <w:sz w:val="18"/>
                <w:szCs w:val="18"/>
                <w:lang w:eastAsia="en-CA"/>
              </w:rPr>
            </w:pPr>
          </w:p>
        </w:tc>
        <w:tc>
          <w:tcPr>
            <w:tcW w:w="11576" w:type="dxa"/>
            <w:gridSpan w:val="8"/>
            <w:tcBorders>
              <w:top w:val="single" w:sz="4" w:space="0" w:color="auto"/>
              <w:bottom w:val="dotted" w:sz="4" w:space="0" w:color="auto"/>
              <w:right w:val="nil"/>
            </w:tcBorders>
            <w:shd w:val="clear" w:color="auto" w:fill="auto"/>
            <w:noWrap/>
            <w:vAlign w:val="center"/>
            <w:hideMark/>
          </w:tcPr>
          <w:p w14:paraId="6EE647E0" w14:textId="77777777" w:rsidR="00E41E0C" w:rsidRPr="00C97F5D" w:rsidRDefault="00E41E0C" w:rsidP="009B7178">
            <w:pPr>
              <w:spacing w:beforeLines="20" w:before="48" w:afterLines="20" w:after="48"/>
              <w:rPr>
                <w:color w:val="000000"/>
                <w:sz w:val="18"/>
                <w:szCs w:val="18"/>
                <w:lang w:eastAsia="en-CA"/>
              </w:rPr>
            </w:pPr>
            <w:r w:rsidRPr="00C97F5D">
              <w:rPr>
                <w:i/>
                <w:iCs/>
                <w:color w:val="000000"/>
                <w:sz w:val="18"/>
                <w:szCs w:val="18"/>
                <w:lang w:eastAsia="en-CA"/>
              </w:rPr>
              <w:t>Speed limit (Base: Speed limit&lt;26 mph)</w:t>
            </w:r>
          </w:p>
        </w:tc>
        <w:tc>
          <w:tcPr>
            <w:tcW w:w="1136" w:type="dxa"/>
            <w:tcBorders>
              <w:top w:val="single" w:sz="4" w:space="0" w:color="auto"/>
              <w:left w:val="nil"/>
              <w:bottom w:val="dotted" w:sz="4" w:space="0" w:color="auto"/>
              <w:right w:val="double" w:sz="4" w:space="0" w:color="auto"/>
            </w:tcBorders>
          </w:tcPr>
          <w:p w14:paraId="1360455A" w14:textId="77777777" w:rsidR="00E41E0C" w:rsidRPr="00C97F5D" w:rsidRDefault="00E41E0C" w:rsidP="009B7178">
            <w:pPr>
              <w:spacing w:beforeLines="20" w:before="48" w:afterLines="20" w:after="48"/>
              <w:rPr>
                <w:i/>
                <w:iCs/>
                <w:color w:val="000000"/>
                <w:sz w:val="18"/>
                <w:szCs w:val="18"/>
                <w:lang w:eastAsia="en-CA"/>
              </w:rPr>
            </w:pPr>
          </w:p>
        </w:tc>
      </w:tr>
      <w:tr w:rsidR="00846380" w:rsidRPr="00C97F5D" w14:paraId="62F969D1" w14:textId="77777777" w:rsidTr="00086D09">
        <w:trPr>
          <w:trHeight w:val="257"/>
          <w:jc w:val="center"/>
        </w:trPr>
        <w:tc>
          <w:tcPr>
            <w:tcW w:w="218" w:type="dxa"/>
            <w:tcBorders>
              <w:top w:val="dotted" w:sz="4" w:space="0" w:color="auto"/>
              <w:left w:val="double" w:sz="4" w:space="0" w:color="auto"/>
              <w:bottom w:val="dotted" w:sz="4" w:space="0" w:color="auto"/>
            </w:tcBorders>
            <w:shd w:val="clear" w:color="auto" w:fill="auto"/>
            <w:noWrap/>
            <w:vAlign w:val="center"/>
            <w:hideMark/>
          </w:tcPr>
          <w:p w14:paraId="1E0126D8" w14:textId="77777777" w:rsidR="00846380" w:rsidRPr="00C97F5D" w:rsidRDefault="00846380" w:rsidP="009B7178">
            <w:pPr>
              <w:spacing w:beforeLines="20" w:before="48" w:afterLines="20" w:after="48"/>
              <w:rPr>
                <w:color w:val="000000"/>
                <w:sz w:val="18"/>
                <w:szCs w:val="18"/>
                <w:lang w:eastAsia="en-CA"/>
              </w:rPr>
            </w:pPr>
          </w:p>
        </w:tc>
        <w:tc>
          <w:tcPr>
            <w:tcW w:w="220" w:type="dxa"/>
            <w:tcBorders>
              <w:top w:val="dotted" w:sz="4" w:space="0" w:color="auto"/>
              <w:bottom w:val="dotted" w:sz="4" w:space="0" w:color="auto"/>
            </w:tcBorders>
            <w:shd w:val="clear" w:color="auto" w:fill="auto"/>
            <w:noWrap/>
            <w:vAlign w:val="center"/>
            <w:hideMark/>
          </w:tcPr>
          <w:p w14:paraId="2D3BF586" w14:textId="77777777" w:rsidR="00846380" w:rsidRPr="00C97F5D" w:rsidRDefault="00846380" w:rsidP="009B7178">
            <w:pPr>
              <w:spacing w:beforeLines="20" w:before="48" w:afterLines="20" w:after="48"/>
              <w:rPr>
                <w:color w:val="000000"/>
                <w:sz w:val="18"/>
                <w:szCs w:val="18"/>
                <w:lang w:eastAsia="en-CA"/>
              </w:rPr>
            </w:pPr>
          </w:p>
        </w:tc>
        <w:tc>
          <w:tcPr>
            <w:tcW w:w="2557" w:type="dxa"/>
            <w:tcBorders>
              <w:top w:val="dotted" w:sz="4" w:space="0" w:color="auto"/>
              <w:bottom w:val="dotted" w:sz="4" w:space="0" w:color="auto"/>
            </w:tcBorders>
            <w:shd w:val="clear" w:color="auto" w:fill="auto"/>
            <w:noWrap/>
            <w:vAlign w:val="center"/>
            <w:hideMark/>
          </w:tcPr>
          <w:p w14:paraId="7046F356" w14:textId="77777777" w:rsidR="00846380" w:rsidRPr="00C97F5D" w:rsidRDefault="00846380" w:rsidP="009B7178">
            <w:pPr>
              <w:spacing w:beforeLines="20" w:before="48" w:afterLines="20" w:after="48"/>
              <w:rPr>
                <w:color w:val="000000"/>
                <w:sz w:val="18"/>
                <w:szCs w:val="18"/>
                <w:lang w:eastAsia="en-CA"/>
              </w:rPr>
            </w:pPr>
            <w:r w:rsidRPr="00C97F5D">
              <w:rPr>
                <w:color w:val="000000"/>
                <w:sz w:val="18"/>
                <w:szCs w:val="18"/>
                <w:lang w:eastAsia="en-CA"/>
              </w:rPr>
              <w:t>Speed limit 26 to 50 mph</w:t>
            </w:r>
          </w:p>
        </w:tc>
        <w:tc>
          <w:tcPr>
            <w:tcW w:w="1428" w:type="dxa"/>
            <w:tcBorders>
              <w:top w:val="dotted" w:sz="4" w:space="0" w:color="auto"/>
              <w:bottom w:val="dotted" w:sz="4" w:space="0" w:color="auto"/>
            </w:tcBorders>
            <w:shd w:val="clear" w:color="auto" w:fill="auto"/>
            <w:noWrap/>
            <w:vAlign w:val="bottom"/>
          </w:tcPr>
          <w:p w14:paraId="6CF22C64" w14:textId="77777777" w:rsidR="00846380" w:rsidRPr="00C97F5D" w:rsidRDefault="00846380" w:rsidP="009B7178">
            <w:pPr>
              <w:spacing w:beforeLines="20" w:before="48" w:afterLines="20" w:after="48"/>
              <w:jc w:val="right"/>
              <w:rPr>
                <w:color w:val="000000"/>
                <w:sz w:val="18"/>
                <w:szCs w:val="18"/>
              </w:rPr>
            </w:pPr>
            <w:r w:rsidRPr="00C97F5D">
              <w:rPr>
                <w:color w:val="000000"/>
                <w:sz w:val="18"/>
                <w:szCs w:val="18"/>
              </w:rPr>
              <w:t>-22.181</w:t>
            </w:r>
          </w:p>
        </w:tc>
        <w:tc>
          <w:tcPr>
            <w:tcW w:w="1417" w:type="dxa"/>
            <w:tcBorders>
              <w:top w:val="dotted" w:sz="4" w:space="0" w:color="auto"/>
              <w:bottom w:val="dotted" w:sz="4" w:space="0" w:color="auto"/>
            </w:tcBorders>
            <w:shd w:val="clear" w:color="auto" w:fill="auto"/>
            <w:noWrap/>
            <w:vAlign w:val="bottom"/>
          </w:tcPr>
          <w:p w14:paraId="219DE5CD" w14:textId="77777777" w:rsidR="00846380" w:rsidRPr="00C97F5D" w:rsidRDefault="00846380" w:rsidP="009B7178">
            <w:pPr>
              <w:spacing w:beforeLines="20" w:before="48" w:afterLines="20" w:after="48"/>
              <w:jc w:val="right"/>
              <w:rPr>
                <w:color w:val="000000"/>
                <w:sz w:val="18"/>
                <w:szCs w:val="18"/>
              </w:rPr>
            </w:pPr>
            <w:r w:rsidRPr="00C97F5D">
              <w:rPr>
                <w:color w:val="000000"/>
                <w:sz w:val="18"/>
                <w:szCs w:val="18"/>
              </w:rPr>
              <w:t>-18.747</w:t>
            </w:r>
          </w:p>
        </w:tc>
        <w:tc>
          <w:tcPr>
            <w:tcW w:w="1559" w:type="dxa"/>
            <w:tcBorders>
              <w:top w:val="dotted" w:sz="4" w:space="0" w:color="auto"/>
              <w:bottom w:val="dotted" w:sz="4" w:space="0" w:color="auto"/>
            </w:tcBorders>
            <w:shd w:val="clear" w:color="auto" w:fill="auto"/>
            <w:noWrap/>
            <w:vAlign w:val="bottom"/>
          </w:tcPr>
          <w:p w14:paraId="4185AB7C" w14:textId="77777777" w:rsidR="00846380" w:rsidRPr="00C97F5D" w:rsidRDefault="00846380" w:rsidP="009B7178">
            <w:pPr>
              <w:spacing w:beforeLines="20" w:before="48" w:afterLines="20" w:after="48"/>
              <w:jc w:val="right"/>
              <w:rPr>
                <w:color w:val="000000"/>
                <w:sz w:val="18"/>
                <w:szCs w:val="18"/>
              </w:rPr>
            </w:pPr>
            <w:r w:rsidRPr="00C97F5D">
              <w:rPr>
                <w:color w:val="000000"/>
                <w:sz w:val="18"/>
                <w:szCs w:val="18"/>
              </w:rPr>
              <w:t>-15.721</w:t>
            </w:r>
          </w:p>
        </w:tc>
        <w:tc>
          <w:tcPr>
            <w:tcW w:w="1560" w:type="dxa"/>
            <w:tcBorders>
              <w:top w:val="dotted" w:sz="4" w:space="0" w:color="auto"/>
              <w:bottom w:val="dotted" w:sz="4" w:space="0" w:color="auto"/>
            </w:tcBorders>
            <w:shd w:val="clear" w:color="auto" w:fill="auto"/>
            <w:noWrap/>
            <w:vAlign w:val="bottom"/>
          </w:tcPr>
          <w:p w14:paraId="40108EDC" w14:textId="77777777" w:rsidR="00846380" w:rsidRPr="00C97F5D" w:rsidRDefault="00846380" w:rsidP="009B7178">
            <w:pPr>
              <w:spacing w:beforeLines="20" w:before="48" w:afterLines="20" w:after="48"/>
              <w:jc w:val="right"/>
              <w:rPr>
                <w:color w:val="000000"/>
                <w:sz w:val="18"/>
                <w:szCs w:val="18"/>
              </w:rPr>
            </w:pPr>
            <w:r w:rsidRPr="00C97F5D">
              <w:rPr>
                <w:color w:val="000000"/>
                <w:sz w:val="18"/>
                <w:szCs w:val="18"/>
              </w:rPr>
              <w:t>-10.576</w:t>
            </w:r>
          </w:p>
        </w:tc>
        <w:tc>
          <w:tcPr>
            <w:tcW w:w="1417" w:type="dxa"/>
            <w:tcBorders>
              <w:top w:val="dotted" w:sz="4" w:space="0" w:color="auto"/>
              <w:bottom w:val="dotted" w:sz="4" w:space="0" w:color="auto"/>
            </w:tcBorders>
            <w:shd w:val="clear" w:color="auto" w:fill="auto"/>
            <w:noWrap/>
            <w:vAlign w:val="bottom"/>
          </w:tcPr>
          <w:p w14:paraId="56456D74" w14:textId="77777777" w:rsidR="00846380" w:rsidRPr="00C97F5D" w:rsidRDefault="00846380" w:rsidP="009B7178">
            <w:pPr>
              <w:spacing w:beforeLines="20" w:before="48" w:afterLines="20" w:after="48"/>
              <w:jc w:val="right"/>
              <w:rPr>
                <w:color w:val="000000"/>
                <w:sz w:val="18"/>
                <w:szCs w:val="18"/>
              </w:rPr>
            </w:pPr>
            <w:r w:rsidRPr="00C97F5D">
              <w:rPr>
                <w:color w:val="000000"/>
                <w:sz w:val="18"/>
                <w:szCs w:val="18"/>
              </w:rPr>
              <w:t>-1.590</w:t>
            </w:r>
          </w:p>
        </w:tc>
        <w:tc>
          <w:tcPr>
            <w:tcW w:w="1418" w:type="dxa"/>
            <w:tcBorders>
              <w:top w:val="dotted" w:sz="4" w:space="0" w:color="auto"/>
              <w:bottom w:val="dotted" w:sz="4" w:space="0" w:color="auto"/>
              <w:right w:val="nil"/>
            </w:tcBorders>
            <w:shd w:val="clear" w:color="auto" w:fill="auto"/>
            <w:noWrap/>
            <w:vAlign w:val="bottom"/>
          </w:tcPr>
          <w:p w14:paraId="4084EBAF" w14:textId="77777777" w:rsidR="00846380" w:rsidRPr="00C97F5D" w:rsidRDefault="00846380" w:rsidP="009B7178">
            <w:pPr>
              <w:spacing w:beforeLines="20" w:before="48" w:afterLines="20" w:after="48"/>
              <w:jc w:val="right"/>
              <w:rPr>
                <w:color w:val="000000"/>
                <w:sz w:val="18"/>
                <w:szCs w:val="18"/>
              </w:rPr>
            </w:pPr>
            <w:r w:rsidRPr="00C97F5D">
              <w:rPr>
                <w:color w:val="000000"/>
                <w:sz w:val="18"/>
                <w:szCs w:val="18"/>
              </w:rPr>
              <w:t>6.632</w:t>
            </w:r>
          </w:p>
        </w:tc>
        <w:tc>
          <w:tcPr>
            <w:tcW w:w="1136" w:type="dxa"/>
            <w:tcBorders>
              <w:top w:val="dotted" w:sz="4" w:space="0" w:color="auto"/>
              <w:left w:val="nil"/>
              <w:bottom w:val="dotted" w:sz="4" w:space="0" w:color="auto"/>
              <w:right w:val="double" w:sz="4" w:space="0" w:color="auto"/>
            </w:tcBorders>
            <w:vAlign w:val="bottom"/>
          </w:tcPr>
          <w:p w14:paraId="46526BAB" w14:textId="77777777" w:rsidR="00846380" w:rsidRPr="00C97F5D" w:rsidRDefault="00846380" w:rsidP="009B7178">
            <w:pPr>
              <w:spacing w:beforeLines="20" w:before="48" w:afterLines="20" w:after="48"/>
              <w:jc w:val="right"/>
              <w:rPr>
                <w:color w:val="000000"/>
                <w:sz w:val="18"/>
                <w:szCs w:val="18"/>
              </w:rPr>
            </w:pPr>
            <w:r w:rsidRPr="00C97F5D">
              <w:rPr>
                <w:color w:val="000000"/>
                <w:sz w:val="18"/>
                <w:szCs w:val="18"/>
              </w:rPr>
              <w:t>18.132</w:t>
            </w:r>
          </w:p>
        </w:tc>
      </w:tr>
      <w:tr w:rsidR="00846380" w:rsidRPr="00C97F5D" w14:paraId="3758494B" w14:textId="77777777" w:rsidTr="00086D09">
        <w:trPr>
          <w:trHeight w:val="257"/>
          <w:jc w:val="center"/>
        </w:trPr>
        <w:tc>
          <w:tcPr>
            <w:tcW w:w="218" w:type="dxa"/>
            <w:tcBorders>
              <w:top w:val="dotted" w:sz="4" w:space="0" w:color="auto"/>
              <w:left w:val="double" w:sz="4" w:space="0" w:color="auto"/>
              <w:bottom w:val="dotted" w:sz="4" w:space="0" w:color="auto"/>
            </w:tcBorders>
            <w:shd w:val="clear" w:color="auto" w:fill="auto"/>
            <w:noWrap/>
            <w:vAlign w:val="center"/>
            <w:hideMark/>
          </w:tcPr>
          <w:p w14:paraId="155D69F2" w14:textId="77777777" w:rsidR="00846380" w:rsidRPr="00C97F5D" w:rsidRDefault="00846380" w:rsidP="009B7178">
            <w:pPr>
              <w:spacing w:beforeLines="20" w:before="48" w:afterLines="20" w:after="48"/>
              <w:rPr>
                <w:color w:val="000000"/>
                <w:sz w:val="18"/>
                <w:szCs w:val="18"/>
                <w:lang w:eastAsia="en-CA"/>
              </w:rPr>
            </w:pPr>
          </w:p>
        </w:tc>
        <w:tc>
          <w:tcPr>
            <w:tcW w:w="220" w:type="dxa"/>
            <w:tcBorders>
              <w:top w:val="dotted" w:sz="4" w:space="0" w:color="auto"/>
              <w:bottom w:val="dotted" w:sz="4" w:space="0" w:color="auto"/>
            </w:tcBorders>
            <w:shd w:val="clear" w:color="auto" w:fill="auto"/>
            <w:noWrap/>
            <w:vAlign w:val="center"/>
            <w:hideMark/>
          </w:tcPr>
          <w:p w14:paraId="3BB6156C" w14:textId="77777777" w:rsidR="00846380" w:rsidRPr="00C97F5D" w:rsidRDefault="00846380" w:rsidP="009B7178">
            <w:pPr>
              <w:spacing w:beforeLines="20" w:before="48" w:afterLines="20" w:after="48"/>
              <w:rPr>
                <w:color w:val="000000"/>
                <w:sz w:val="18"/>
                <w:szCs w:val="18"/>
                <w:lang w:eastAsia="en-CA"/>
              </w:rPr>
            </w:pPr>
          </w:p>
        </w:tc>
        <w:tc>
          <w:tcPr>
            <w:tcW w:w="2557" w:type="dxa"/>
            <w:tcBorders>
              <w:top w:val="dotted" w:sz="4" w:space="0" w:color="auto"/>
              <w:bottom w:val="dotted" w:sz="4" w:space="0" w:color="auto"/>
            </w:tcBorders>
            <w:shd w:val="clear" w:color="auto" w:fill="auto"/>
            <w:noWrap/>
            <w:vAlign w:val="center"/>
            <w:hideMark/>
          </w:tcPr>
          <w:p w14:paraId="5360A607" w14:textId="77777777" w:rsidR="00846380" w:rsidRPr="00C97F5D" w:rsidRDefault="00846380" w:rsidP="009B7178">
            <w:pPr>
              <w:spacing w:beforeLines="20" w:before="48" w:afterLines="20" w:after="48"/>
              <w:rPr>
                <w:color w:val="000000"/>
                <w:sz w:val="18"/>
                <w:szCs w:val="18"/>
                <w:lang w:eastAsia="en-CA"/>
              </w:rPr>
            </w:pPr>
            <w:r w:rsidRPr="00C97F5D">
              <w:rPr>
                <w:color w:val="000000"/>
                <w:sz w:val="18"/>
                <w:szCs w:val="18"/>
                <w:lang w:eastAsia="en-CA"/>
              </w:rPr>
              <w:t>Speed limit above 50mph</w:t>
            </w:r>
          </w:p>
        </w:tc>
        <w:tc>
          <w:tcPr>
            <w:tcW w:w="1428" w:type="dxa"/>
            <w:tcBorders>
              <w:top w:val="dotted" w:sz="4" w:space="0" w:color="auto"/>
              <w:bottom w:val="dotted" w:sz="4" w:space="0" w:color="auto"/>
            </w:tcBorders>
            <w:shd w:val="clear" w:color="auto" w:fill="auto"/>
            <w:noWrap/>
            <w:vAlign w:val="bottom"/>
          </w:tcPr>
          <w:p w14:paraId="3DCE338F" w14:textId="77777777" w:rsidR="00846380" w:rsidRPr="00C97F5D" w:rsidRDefault="00846380" w:rsidP="009B7178">
            <w:pPr>
              <w:spacing w:beforeLines="20" w:before="48" w:afterLines="20" w:after="48"/>
              <w:jc w:val="right"/>
              <w:rPr>
                <w:color w:val="000000"/>
                <w:sz w:val="18"/>
                <w:szCs w:val="18"/>
              </w:rPr>
            </w:pPr>
            <w:r w:rsidRPr="00C97F5D">
              <w:rPr>
                <w:color w:val="000000"/>
                <w:sz w:val="18"/>
                <w:szCs w:val="18"/>
              </w:rPr>
              <w:t>-25.631</w:t>
            </w:r>
          </w:p>
        </w:tc>
        <w:tc>
          <w:tcPr>
            <w:tcW w:w="1417" w:type="dxa"/>
            <w:tcBorders>
              <w:top w:val="dotted" w:sz="4" w:space="0" w:color="auto"/>
              <w:bottom w:val="dotted" w:sz="4" w:space="0" w:color="auto"/>
            </w:tcBorders>
            <w:shd w:val="clear" w:color="auto" w:fill="auto"/>
            <w:noWrap/>
            <w:vAlign w:val="bottom"/>
          </w:tcPr>
          <w:p w14:paraId="2A9CC6B3" w14:textId="77777777" w:rsidR="00846380" w:rsidRPr="00C97F5D" w:rsidRDefault="00846380" w:rsidP="009B7178">
            <w:pPr>
              <w:spacing w:beforeLines="20" w:before="48" w:afterLines="20" w:after="48"/>
              <w:jc w:val="right"/>
              <w:rPr>
                <w:color w:val="000000"/>
                <w:sz w:val="18"/>
                <w:szCs w:val="18"/>
              </w:rPr>
            </w:pPr>
            <w:r w:rsidRPr="00C97F5D">
              <w:rPr>
                <w:color w:val="000000"/>
                <w:sz w:val="18"/>
                <w:szCs w:val="18"/>
              </w:rPr>
              <w:t>-23.452</w:t>
            </w:r>
          </w:p>
        </w:tc>
        <w:tc>
          <w:tcPr>
            <w:tcW w:w="1559" w:type="dxa"/>
            <w:tcBorders>
              <w:top w:val="dotted" w:sz="4" w:space="0" w:color="auto"/>
              <w:bottom w:val="dotted" w:sz="4" w:space="0" w:color="auto"/>
            </w:tcBorders>
            <w:shd w:val="clear" w:color="auto" w:fill="auto"/>
            <w:noWrap/>
            <w:vAlign w:val="bottom"/>
          </w:tcPr>
          <w:p w14:paraId="5B7F7B05" w14:textId="77777777" w:rsidR="00846380" w:rsidRPr="00C97F5D" w:rsidRDefault="00846380" w:rsidP="009B7178">
            <w:pPr>
              <w:spacing w:beforeLines="20" w:before="48" w:afterLines="20" w:after="48"/>
              <w:jc w:val="right"/>
              <w:rPr>
                <w:color w:val="000000"/>
                <w:sz w:val="18"/>
                <w:szCs w:val="18"/>
              </w:rPr>
            </w:pPr>
            <w:r w:rsidRPr="00C97F5D">
              <w:rPr>
                <w:color w:val="000000"/>
                <w:sz w:val="18"/>
                <w:szCs w:val="18"/>
              </w:rPr>
              <w:t>-21.341</w:t>
            </w:r>
          </w:p>
        </w:tc>
        <w:tc>
          <w:tcPr>
            <w:tcW w:w="1560" w:type="dxa"/>
            <w:tcBorders>
              <w:top w:val="dotted" w:sz="4" w:space="0" w:color="auto"/>
              <w:bottom w:val="dotted" w:sz="4" w:space="0" w:color="auto"/>
            </w:tcBorders>
            <w:shd w:val="clear" w:color="auto" w:fill="auto"/>
            <w:noWrap/>
            <w:vAlign w:val="bottom"/>
          </w:tcPr>
          <w:p w14:paraId="449F5F49" w14:textId="77777777" w:rsidR="00846380" w:rsidRPr="00C97F5D" w:rsidRDefault="00846380" w:rsidP="009B7178">
            <w:pPr>
              <w:spacing w:beforeLines="20" w:before="48" w:afterLines="20" w:after="48"/>
              <w:jc w:val="right"/>
              <w:rPr>
                <w:color w:val="000000"/>
                <w:sz w:val="18"/>
                <w:szCs w:val="18"/>
              </w:rPr>
            </w:pPr>
            <w:r w:rsidRPr="00C97F5D">
              <w:rPr>
                <w:color w:val="000000"/>
                <w:sz w:val="18"/>
                <w:szCs w:val="18"/>
              </w:rPr>
              <w:t>-16.467</w:t>
            </w:r>
          </w:p>
        </w:tc>
        <w:tc>
          <w:tcPr>
            <w:tcW w:w="1417" w:type="dxa"/>
            <w:tcBorders>
              <w:top w:val="dotted" w:sz="4" w:space="0" w:color="auto"/>
              <w:bottom w:val="dotted" w:sz="4" w:space="0" w:color="auto"/>
            </w:tcBorders>
            <w:shd w:val="clear" w:color="auto" w:fill="auto"/>
            <w:noWrap/>
            <w:vAlign w:val="bottom"/>
          </w:tcPr>
          <w:p w14:paraId="31173FA6" w14:textId="77777777" w:rsidR="00846380" w:rsidRPr="00C97F5D" w:rsidRDefault="00846380" w:rsidP="009B7178">
            <w:pPr>
              <w:spacing w:beforeLines="20" w:before="48" w:afterLines="20" w:after="48"/>
              <w:jc w:val="right"/>
              <w:rPr>
                <w:color w:val="000000"/>
                <w:sz w:val="18"/>
                <w:szCs w:val="18"/>
              </w:rPr>
            </w:pPr>
            <w:r w:rsidRPr="00C97F5D">
              <w:rPr>
                <w:color w:val="000000"/>
                <w:sz w:val="18"/>
                <w:szCs w:val="18"/>
              </w:rPr>
              <w:t>-5.703</w:t>
            </w:r>
          </w:p>
        </w:tc>
        <w:tc>
          <w:tcPr>
            <w:tcW w:w="1418" w:type="dxa"/>
            <w:tcBorders>
              <w:top w:val="dotted" w:sz="4" w:space="0" w:color="auto"/>
              <w:bottom w:val="dotted" w:sz="4" w:space="0" w:color="auto"/>
              <w:right w:val="nil"/>
            </w:tcBorders>
            <w:shd w:val="clear" w:color="auto" w:fill="auto"/>
            <w:noWrap/>
            <w:vAlign w:val="bottom"/>
          </w:tcPr>
          <w:p w14:paraId="63F18BC2" w14:textId="77777777" w:rsidR="00846380" w:rsidRPr="00C97F5D" w:rsidRDefault="00846380" w:rsidP="009B7178">
            <w:pPr>
              <w:spacing w:beforeLines="20" w:before="48" w:afterLines="20" w:after="48"/>
              <w:jc w:val="right"/>
              <w:rPr>
                <w:color w:val="000000"/>
                <w:sz w:val="18"/>
                <w:szCs w:val="18"/>
              </w:rPr>
            </w:pPr>
            <w:r w:rsidRPr="00C97F5D">
              <w:rPr>
                <w:color w:val="000000"/>
                <w:sz w:val="18"/>
                <w:szCs w:val="18"/>
              </w:rPr>
              <w:t>7.403</w:t>
            </w:r>
          </w:p>
        </w:tc>
        <w:tc>
          <w:tcPr>
            <w:tcW w:w="1136" w:type="dxa"/>
            <w:tcBorders>
              <w:top w:val="dotted" w:sz="4" w:space="0" w:color="auto"/>
              <w:left w:val="nil"/>
              <w:bottom w:val="dotted" w:sz="4" w:space="0" w:color="auto"/>
              <w:right w:val="double" w:sz="4" w:space="0" w:color="auto"/>
            </w:tcBorders>
            <w:vAlign w:val="bottom"/>
          </w:tcPr>
          <w:p w14:paraId="448B841E" w14:textId="77777777" w:rsidR="00846380" w:rsidRPr="00C97F5D" w:rsidRDefault="00846380" w:rsidP="009B7178">
            <w:pPr>
              <w:spacing w:beforeLines="20" w:before="48" w:afterLines="20" w:after="48"/>
              <w:jc w:val="right"/>
              <w:rPr>
                <w:color w:val="000000"/>
                <w:sz w:val="18"/>
                <w:szCs w:val="18"/>
              </w:rPr>
            </w:pPr>
            <w:r w:rsidRPr="00C97F5D">
              <w:rPr>
                <w:color w:val="000000"/>
                <w:sz w:val="18"/>
                <w:szCs w:val="18"/>
              </w:rPr>
              <w:t>28.948</w:t>
            </w:r>
          </w:p>
        </w:tc>
      </w:tr>
      <w:tr w:rsidR="00E41E0C" w:rsidRPr="00C97F5D" w14:paraId="53844D06" w14:textId="77777777" w:rsidTr="003F797B">
        <w:trPr>
          <w:trHeight w:val="257"/>
          <w:jc w:val="center"/>
        </w:trPr>
        <w:tc>
          <w:tcPr>
            <w:tcW w:w="218" w:type="dxa"/>
            <w:tcBorders>
              <w:top w:val="dotted" w:sz="4" w:space="0" w:color="auto"/>
              <w:left w:val="double" w:sz="4" w:space="0" w:color="auto"/>
              <w:bottom w:val="dotted" w:sz="4" w:space="0" w:color="auto"/>
            </w:tcBorders>
            <w:shd w:val="clear" w:color="auto" w:fill="auto"/>
            <w:noWrap/>
            <w:vAlign w:val="center"/>
            <w:hideMark/>
          </w:tcPr>
          <w:p w14:paraId="51008648" w14:textId="77777777" w:rsidR="00E41E0C" w:rsidRPr="00C97F5D" w:rsidRDefault="00E41E0C" w:rsidP="009B7178">
            <w:pPr>
              <w:spacing w:beforeLines="20" w:before="48" w:afterLines="20" w:after="48"/>
              <w:rPr>
                <w:color w:val="000000"/>
                <w:sz w:val="18"/>
                <w:szCs w:val="18"/>
                <w:lang w:eastAsia="en-CA"/>
              </w:rPr>
            </w:pPr>
          </w:p>
        </w:tc>
        <w:tc>
          <w:tcPr>
            <w:tcW w:w="11576" w:type="dxa"/>
            <w:gridSpan w:val="8"/>
            <w:tcBorders>
              <w:top w:val="dotted" w:sz="4" w:space="0" w:color="auto"/>
              <w:bottom w:val="dotted" w:sz="4" w:space="0" w:color="auto"/>
              <w:right w:val="nil"/>
            </w:tcBorders>
            <w:shd w:val="clear" w:color="auto" w:fill="auto"/>
            <w:noWrap/>
            <w:vAlign w:val="center"/>
            <w:hideMark/>
          </w:tcPr>
          <w:p w14:paraId="1C2C4F4D" w14:textId="77777777" w:rsidR="00E41E0C" w:rsidRPr="009B7178" w:rsidRDefault="009B7178" w:rsidP="009B7178">
            <w:pPr>
              <w:spacing w:beforeLines="20" w:before="48" w:afterLines="20" w:after="48"/>
              <w:rPr>
                <w:color w:val="000000"/>
                <w:sz w:val="18"/>
                <w:szCs w:val="18"/>
                <w:lang w:eastAsia="en-CA"/>
              </w:rPr>
            </w:pPr>
            <w:r w:rsidRPr="009B7178">
              <w:rPr>
                <w:i/>
                <w:iCs/>
                <w:color w:val="000000"/>
                <w:sz w:val="18"/>
                <w:szCs w:val="18"/>
                <w:lang w:eastAsia="en-CA"/>
              </w:rPr>
              <w:t>Traffic control device (Base:</w:t>
            </w:r>
            <w:r w:rsidRPr="009B7178">
              <w:rPr>
                <w:i/>
                <w:color w:val="000000"/>
                <w:sz w:val="18"/>
                <w:szCs w:val="18"/>
                <w:lang w:eastAsia="en-CA"/>
              </w:rPr>
              <w:t xml:space="preserve"> No traffic control, traffic signal and yield sign</w:t>
            </w:r>
            <w:r w:rsidRPr="009B7178">
              <w:rPr>
                <w:i/>
                <w:iCs/>
                <w:color w:val="000000"/>
                <w:sz w:val="18"/>
                <w:szCs w:val="18"/>
                <w:lang w:eastAsia="en-CA"/>
              </w:rPr>
              <w:t>)</w:t>
            </w:r>
          </w:p>
        </w:tc>
        <w:tc>
          <w:tcPr>
            <w:tcW w:w="1136" w:type="dxa"/>
            <w:tcBorders>
              <w:top w:val="dotted" w:sz="4" w:space="0" w:color="auto"/>
              <w:left w:val="nil"/>
              <w:bottom w:val="dotted" w:sz="4" w:space="0" w:color="auto"/>
              <w:right w:val="double" w:sz="4" w:space="0" w:color="auto"/>
            </w:tcBorders>
          </w:tcPr>
          <w:p w14:paraId="6AEAF9F6" w14:textId="77777777" w:rsidR="00E41E0C" w:rsidRPr="00C97F5D" w:rsidRDefault="00E41E0C" w:rsidP="009B7178">
            <w:pPr>
              <w:spacing w:beforeLines="20" w:before="48" w:afterLines="20" w:after="48"/>
              <w:rPr>
                <w:i/>
                <w:iCs/>
                <w:color w:val="000000"/>
                <w:sz w:val="18"/>
                <w:szCs w:val="18"/>
                <w:lang w:eastAsia="en-CA"/>
              </w:rPr>
            </w:pPr>
          </w:p>
        </w:tc>
      </w:tr>
      <w:tr w:rsidR="00DC3B36" w:rsidRPr="00C97F5D" w14:paraId="39EA7CC7" w14:textId="77777777" w:rsidTr="00086D09">
        <w:trPr>
          <w:trHeight w:val="257"/>
          <w:jc w:val="center"/>
        </w:trPr>
        <w:tc>
          <w:tcPr>
            <w:tcW w:w="218" w:type="dxa"/>
            <w:tcBorders>
              <w:top w:val="dotted" w:sz="4" w:space="0" w:color="auto"/>
              <w:left w:val="double" w:sz="4" w:space="0" w:color="auto"/>
              <w:bottom w:val="dotted" w:sz="4" w:space="0" w:color="auto"/>
            </w:tcBorders>
            <w:shd w:val="clear" w:color="auto" w:fill="auto"/>
            <w:noWrap/>
            <w:vAlign w:val="center"/>
            <w:hideMark/>
          </w:tcPr>
          <w:p w14:paraId="158BC65C" w14:textId="77777777" w:rsidR="00DC3B36" w:rsidRPr="00C97F5D" w:rsidRDefault="00DC3B36" w:rsidP="009B7178">
            <w:pPr>
              <w:spacing w:beforeLines="20" w:before="48" w:afterLines="20" w:after="48"/>
              <w:rPr>
                <w:color w:val="000000"/>
                <w:sz w:val="18"/>
                <w:szCs w:val="18"/>
                <w:lang w:eastAsia="en-CA"/>
              </w:rPr>
            </w:pPr>
          </w:p>
        </w:tc>
        <w:tc>
          <w:tcPr>
            <w:tcW w:w="220" w:type="dxa"/>
            <w:tcBorders>
              <w:top w:val="dotted" w:sz="4" w:space="0" w:color="auto"/>
              <w:bottom w:val="dotted" w:sz="4" w:space="0" w:color="auto"/>
            </w:tcBorders>
            <w:shd w:val="clear" w:color="auto" w:fill="auto"/>
            <w:noWrap/>
            <w:vAlign w:val="center"/>
            <w:hideMark/>
          </w:tcPr>
          <w:p w14:paraId="2E456F78" w14:textId="77777777" w:rsidR="00DC3B36" w:rsidRPr="00C97F5D" w:rsidRDefault="00DC3B36" w:rsidP="009B7178">
            <w:pPr>
              <w:spacing w:beforeLines="20" w:before="48" w:afterLines="20" w:after="48"/>
              <w:rPr>
                <w:color w:val="000000"/>
                <w:sz w:val="18"/>
                <w:szCs w:val="18"/>
                <w:lang w:eastAsia="en-CA"/>
              </w:rPr>
            </w:pPr>
          </w:p>
        </w:tc>
        <w:tc>
          <w:tcPr>
            <w:tcW w:w="2557" w:type="dxa"/>
            <w:tcBorders>
              <w:top w:val="dotted" w:sz="4" w:space="0" w:color="auto"/>
              <w:bottom w:val="dotted" w:sz="4" w:space="0" w:color="auto"/>
            </w:tcBorders>
            <w:shd w:val="clear" w:color="auto" w:fill="auto"/>
            <w:noWrap/>
            <w:vAlign w:val="center"/>
            <w:hideMark/>
          </w:tcPr>
          <w:p w14:paraId="38D22357" w14:textId="77777777" w:rsidR="00DC3B36" w:rsidRPr="009B7178" w:rsidRDefault="00DC3B36" w:rsidP="009B7178">
            <w:pPr>
              <w:spacing w:beforeLines="20" w:before="48" w:afterLines="20" w:after="48"/>
              <w:rPr>
                <w:color w:val="000000"/>
                <w:sz w:val="18"/>
                <w:szCs w:val="18"/>
                <w:lang w:eastAsia="en-CA"/>
              </w:rPr>
            </w:pPr>
            <w:r w:rsidRPr="009B7178">
              <w:rPr>
                <w:color w:val="000000"/>
                <w:sz w:val="18"/>
                <w:szCs w:val="18"/>
                <w:lang w:eastAsia="en-CA"/>
              </w:rPr>
              <w:t>Stop sign</w:t>
            </w:r>
          </w:p>
        </w:tc>
        <w:tc>
          <w:tcPr>
            <w:tcW w:w="1428" w:type="dxa"/>
            <w:tcBorders>
              <w:top w:val="dotted" w:sz="4" w:space="0" w:color="auto"/>
              <w:bottom w:val="dotted" w:sz="4" w:space="0" w:color="auto"/>
            </w:tcBorders>
            <w:shd w:val="clear" w:color="auto" w:fill="auto"/>
            <w:noWrap/>
            <w:vAlign w:val="bottom"/>
          </w:tcPr>
          <w:p w14:paraId="70A284CA" w14:textId="77777777" w:rsidR="00DC3B36" w:rsidRPr="009B7178" w:rsidRDefault="00DC3B36" w:rsidP="009B7178">
            <w:pPr>
              <w:spacing w:beforeLines="20" w:before="48" w:afterLines="20" w:after="48"/>
              <w:jc w:val="right"/>
              <w:rPr>
                <w:color w:val="000000"/>
                <w:sz w:val="18"/>
                <w:szCs w:val="18"/>
              </w:rPr>
            </w:pPr>
            <w:r w:rsidRPr="009B7178">
              <w:rPr>
                <w:color w:val="000000"/>
                <w:sz w:val="18"/>
                <w:szCs w:val="18"/>
              </w:rPr>
              <w:t>-18.668</w:t>
            </w:r>
          </w:p>
        </w:tc>
        <w:tc>
          <w:tcPr>
            <w:tcW w:w="1417" w:type="dxa"/>
            <w:tcBorders>
              <w:top w:val="dotted" w:sz="4" w:space="0" w:color="auto"/>
              <w:bottom w:val="dotted" w:sz="4" w:space="0" w:color="auto"/>
            </w:tcBorders>
            <w:shd w:val="clear" w:color="auto" w:fill="auto"/>
            <w:noWrap/>
            <w:vAlign w:val="bottom"/>
          </w:tcPr>
          <w:p w14:paraId="25CD1E77" w14:textId="77777777" w:rsidR="00DC3B36" w:rsidRPr="009B7178" w:rsidRDefault="00DC3B36" w:rsidP="009B7178">
            <w:pPr>
              <w:spacing w:beforeLines="20" w:before="48" w:afterLines="20" w:after="48"/>
              <w:jc w:val="right"/>
              <w:rPr>
                <w:color w:val="000000"/>
                <w:sz w:val="18"/>
                <w:szCs w:val="18"/>
              </w:rPr>
            </w:pPr>
            <w:r w:rsidRPr="009B7178">
              <w:rPr>
                <w:color w:val="000000"/>
                <w:sz w:val="18"/>
                <w:szCs w:val="18"/>
              </w:rPr>
              <w:t>-15.959</w:t>
            </w:r>
          </w:p>
        </w:tc>
        <w:tc>
          <w:tcPr>
            <w:tcW w:w="1559" w:type="dxa"/>
            <w:tcBorders>
              <w:top w:val="dotted" w:sz="4" w:space="0" w:color="auto"/>
              <w:bottom w:val="dotted" w:sz="4" w:space="0" w:color="auto"/>
            </w:tcBorders>
            <w:shd w:val="clear" w:color="auto" w:fill="auto"/>
            <w:noWrap/>
            <w:vAlign w:val="bottom"/>
          </w:tcPr>
          <w:p w14:paraId="4916700E" w14:textId="77777777" w:rsidR="00DC3B36" w:rsidRPr="009B7178" w:rsidRDefault="00DC3B36" w:rsidP="009B7178">
            <w:pPr>
              <w:spacing w:beforeLines="20" w:before="48" w:afterLines="20" w:after="48"/>
              <w:jc w:val="right"/>
              <w:rPr>
                <w:color w:val="000000"/>
                <w:sz w:val="18"/>
                <w:szCs w:val="18"/>
              </w:rPr>
            </w:pPr>
            <w:r w:rsidRPr="009B7178">
              <w:rPr>
                <w:color w:val="000000"/>
                <w:sz w:val="18"/>
                <w:szCs w:val="18"/>
              </w:rPr>
              <w:t>-13.637</w:t>
            </w:r>
          </w:p>
        </w:tc>
        <w:tc>
          <w:tcPr>
            <w:tcW w:w="1560" w:type="dxa"/>
            <w:tcBorders>
              <w:top w:val="dotted" w:sz="4" w:space="0" w:color="auto"/>
              <w:bottom w:val="dotted" w:sz="4" w:space="0" w:color="auto"/>
            </w:tcBorders>
            <w:shd w:val="clear" w:color="auto" w:fill="auto"/>
            <w:noWrap/>
            <w:vAlign w:val="bottom"/>
          </w:tcPr>
          <w:p w14:paraId="7CD5A518" w14:textId="77777777" w:rsidR="00DC3B36" w:rsidRPr="00C97F5D" w:rsidRDefault="00DC3B36" w:rsidP="009B7178">
            <w:pPr>
              <w:spacing w:beforeLines="20" w:before="48" w:afterLines="20" w:after="48"/>
              <w:jc w:val="right"/>
              <w:rPr>
                <w:color w:val="000000"/>
                <w:sz w:val="18"/>
                <w:szCs w:val="18"/>
              </w:rPr>
            </w:pPr>
            <w:r w:rsidRPr="00C97F5D">
              <w:rPr>
                <w:color w:val="000000"/>
                <w:sz w:val="18"/>
                <w:szCs w:val="18"/>
              </w:rPr>
              <w:t>-9.645</w:t>
            </w:r>
          </w:p>
        </w:tc>
        <w:tc>
          <w:tcPr>
            <w:tcW w:w="1417" w:type="dxa"/>
            <w:tcBorders>
              <w:top w:val="dotted" w:sz="4" w:space="0" w:color="auto"/>
              <w:bottom w:val="dotted" w:sz="4" w:space="0" w:color="auto"/>
            </w:tcBorders>
            <w:shd w:val="clear" w:color="auto" w:fill="auto"/>
            <w:noWrap/>
            <w:vAlign w:val="bottom"/>
          </w:tcPr>
          <w:p w14:paraId="2B2B8C05" w14:textId="77777777" w:rsidR="00DC3B36" w:rsidRPr="00C97F5D" w:rsidRDefault="00DC3B36" w:rsidP="009B7178">
            <w:pPr>
              <w:spacing w:beforeLines="20" w:before="48" w:afterLines="20" w:after="48"/>
              <w:jc w:val="right"/>
              <w:rPr>
                <w:color w:val="000000"/>
                <w:sz w:val="18"/>
                <w:szCs w:val="18"/>
              </w:rPr>
            </w:pPr>
            <w:r w:rsidRPr="00C97F5D">
              <w:rPr>
                <w:color w:val="000000"/>
                <w:sz w:val="18"/>
                <w:szCs w:val="18"/>
              </w:rPr>
              <w:t>-2.112</w:t>
            </w:r>
          </w:p>
        </w:tc>
        <w:tc>
          <w:tcPr>
            <w:tcW w:w="1418" w:type="dxa"/>
            <w:tcBorders>
              <w:top w:val="dotted" w:sz="4" w:space="0" w:color="auto"/>
              <w:bottom w:val="dotted" w:sz="4" w:space="0" w:color="auto"/>
              <w:right w:val="nil"/>
            </w:tcBorders>
            <w:shd w:val="clear" w:color="auto" w:fill="auto"/>
            <w:noWrap/>
            <w:vAlign w:val="bottom"/>
          </w:tcPr>
          <w:p w14:paraId="40A770DC" w14:textId="77777777" w:rsidR="00DC3B36" w:rsidRPr="00C97F5D" w:rsidRDefault="00DC3B36" w:rsidP="009B7178">
            <w:pPr>
              <w:spacing w:beforeLines="20" w:before="48" w:afterLines="20" w:after="48"/>
              <w:jc w:val="right"/>
              <w:rPr>
                <w:color w:val="000000"/>
                <w:sz w:val="18"/>
                <w:szCs w:val="18"/>
              </w:rPr>
            </w:pPr>
            <w:r w:rsidRPr="00C97F5D">
              <w:rPr>
                <w:color w:val="000000"/>
                <w:sz w:val="18"/>
                <w:szCs w:val="18"/>
              </w:rPr>
              <w:t>5.457</w:t>
            </w:r>
          </w:p>
        </w:tc>
        <w:tc>
          <w:tcPr>
            <w:tcW w:w="1136" w:type="dxa"/>
            <w:tcBorders>
              <w:top w:val="dotted" w:sz="4" w:space="0" w:color="auto"/>
              <w:left w:val="nil"/>
              <w:bottom w:val="dotted" w:sz="4" w:space="0" w:color="auto"/>
              <w:right w:val="double" w:sz="4" w:space="0" w:color="auto"/>
            </w:tcBorders>
            <w:vAlign w:val="bottom"/>
          </w:tcPr>
          <w:p w14:paraId="72A187FA" w14:textId="77777777" w:rsidR="00DC3B36" w:rsidRPr="00C97F5D" w:rsidRDefault="00DC3B36" w:rsidP="009B7178">
            <w:pPr>
              <w:spacing w:beforeLines="20" w:before="48" w:afterLines="20" w:after="48"/>
              <w:jc w:val="right"/>
              <w:rPr>
                <w:color w:val="000000"/>
                <w:sz w:val="18"/>
                <w:szCs w:val="18"/>
              </w:rPr>
            </w:pPr>
            <w:r w:rsidRPr="00C97F5D">
              <w:rPr>
                <w:color w:val="000000"/>
                <w:sz w:val="18"/>
                <w:szCs w:val="18"/>
              </w:rPr>
              <w:t>16.739</w:t>
            </w:r>
          </w:p>
        </w:tc>
      </w:tr>
      <w:tr w:rsidR="00DC3B36" w:rsidRPr="00C97F5D" w14:paraId="2CAF4D04" w14:textId="77777777" w:rsidTr="00086D09">
        <w:trPr>
          <w:trHeight w:val="257"/>
          <w:jc w:val="center"/>
        </w:trPr>
        <w:tc>
          <w:tcPr>
            <w:tcW w:w="218" w:type="dxa"/>
            <w:tcBorders>
              <w:top w:val="dotted" w:sz="4" w:space="0" w:color="auto"/>
              <w:left w:val="double" w:sz="4" w:space="0" w:color="auto"/>
              <w:bottom w:val="dotted" w:sz="4" w:space="0" w:color="auto"/>
            </w:tcBorders>
            <w:shd w:val="clear" w:color="auto" w:fill="auto"/>
            <w:noWrap/>
            <w:vAlign w:val="center"/>
          </w:tcPr>
          <w:p w14:paraId="73C1BAFA" w14:textId="77777777" w:rsidR="00DC3B36" w:rsidRPr="00C97F5D" w:rsidRDefault="00DC3B36" w:rsidP="009B7178">
            <w:pPr>
              <w:spacing w:beforeLines="20" w:before="48" w:afterLines="20" w:after="48"/>
              <w:rPr>
                <w:color w:val="000000"/>
                <w:sz w:val="18"/>
                <w:szCs w:val="18"/>
                <w:lang w:eastAsia="en-CA"/>
              </w:rPr>
            </w:pPr>
          </w:p>
        </w:tc>
        <w:tc>
          <w:tcPr>
            <w:tcW w:w="220" w:type="dxa"/>
            <w:tcBorders>
              <w:top w:val="dotted" w:sz="4" w:space="0" w:color="auto"/>
              <w:bottom w:val="dotted" w:sz="4" w:space="0" w:color="auto"/>
            </w:tcBorders>
            <w:shd w:val="clear" w:color="auto" w:fill="auto"/>
            <w:noWrap/>
            <w:vAlign w:val="center"/>
          </w:tcPr>
          <w:p w14:paraId="6A2EFD1B" w14:textId="77777777" w:rsidR="00DC3B36" w:rsidRPr="00C97F5D" w:rsidRDefault="00DC3B36" w:rsidP="009B7178">
            <w:pPr>
              <w:spacing w:beforeLines="20" w:before="48" w:afterLines="20" w:after="48"/>
              <w:rPr>
                <w:color w:val="000000"/>
                <w:sz w:val="18"/>
                <w:szCs w:val="18"/>
                <w:lang w:eastAsia="en-CA"/>
              </w:rPr>
            </w:pPr>
          </w:p>
        </w:tc>
        <w:tc>
          <w:tcPr>
            <w:tcW w:w="2557" w:type="dxa"/>
            <w:tcBorders>
              <w:top w:val="dotted" w:sz="4" w:space="0" w:color="auto"/>
              <w:bottom w:val="dotted" w:sz="4" w:space="0" w:color="auto"/>
            </w:tcBorders>
            <w:shd w:val="clear" w:color="auto" w:fill="auto"/>
            <w:noWrap/>
            <w:vAlign w:val="center"/>
          </w:tcPr>
          <w:p w14:paraId="27B0F16B" w14:textId="77777777" w:rsidR="00DC3B36" w:rsidRPr="009B7178" w:rsidRDefault="00DC3B36" w:rsidP="009B7178">
            <w:pPr>
              <w:spacing w:beforeLines="20" w:before="48" w:afterLines="20" w:after="48"/>
              <w:rPr>
                <w:color w:val="000000"/>
                <w:sz w:val="18"/>
                <w:szCs w:val="18"/>
                <w:lang w:eastAsia="en-CA"/>
              </w:rPr>
            </w:pPr>
            <w:r w:rsidRPr="009B7178">
              <w:rPr>
                <w:color w:val="000000"/>
                <w:sz w:val="18"/>
                <w:szCs w:val="18"/>
                <w:lang w:eastAsia="en-CA"/>
              </w:rPr>
              <w:t>Other traffic control device</w:t>
            </w:r>
          </w:p>
        </w:tc>
        <w:tc>
          <w:tcPr>
            <w:tcW w:w="1428" w:type="dxa"/>
            <w:tcBorders>
              <w:top w:val="dotted" w:sz="4" w:space="0" w:color="auto"/>
              <w:bottom w:val="dotted" w:sz="4" w:space="0" w:color="auto"/>
            </w:tcBorders>
            <w:shd w:val="clear" w:color="auto" w:fill="auto"/>
            <w:noWrap/>
            <w:vAlign w:val="bottom"/>
          </w:tcPr>
          <w:p w14:paraId="4A2A4BF8" w14:textId="77777777" w:rsidR="00DC3B36" w:rsidRPr="009B7178" w:rsidRDefault="00DC3B36" w:rsidP="009B7178">
            <w:pPr>
              <w:spacing w:beforeLines="20" w:before="48" w:afterLines="20" w:after="48"/>
              <w:jc w:val="right"/>
              <w:rPr>
                <w:color w:val="000000"/>
                <w:sz w:val="18"/>
                <w:szCs w:val="18"/>
              </w:rPr>
            </w:pPr>
            <w:r w:rsidRPr="009B7178">
              <w:rPr>
                <w:color w:val="000000"/>
                <w:sz w:val="18"/>
                <w:szCs w:val="18"/>
              </w:rPr>
              <w:t>-14.440</w:t>
            </w:r>
          </w:p>
        </w:tc>
        <w:tc>
          <w:tcPr>
            <w:tcW w:w="1417" w:type="dxa"/>
            <w:tcBorders>
              <w:top w:val="dotted" w:sz="4" w:space="0" w:color="auto"/>
              <w:bottom w:val="dotted" w:sz="4" w:space="0" w:color="auto"/>
            </w:tcBorders>
            <w:shd w:val="clear" w:color="auto" w:fill="auto"/>
            <w:noWrap/>
            <w:vAlign w:val="bottom"/>
          </w:tcPr>
          <w:p w14:paraId="53B1487A" w14:textId="77777777" w:rsidR="00DC3B36" w:rsidRPr="009B7178" w:rsidRDefault="00DC3B36" w:rsidP="009B7178">
            <w:pPr>
              <w:spacing w:beforeLines="20" w:before="48" w:afterLines="20" w:after="48"/>
              <w:jc w:val="right"/>
              <w:rPr>
                <w:color w:val="000000"/>
                <w:sz w:val="18"/>
                <w:szCs w:val="18"/>
              </w:rPr>
            </w:pPr>
            <w:r w:rsidRPr="009B7178">
              <w:rPr>
                <w:color w:val="000000"/>
                <w:sz w:val="18"/>
                <w:szCs w:val="18"/>
              </w:rPr>
              <w:t>-12.444</w:t>
            </w:r>
          </w:p>
        </w:tc>
        <w:tc>
          <w:tcPr>
            <w:tcW w:w="1559" w:type="dxa"/>
            <w:tcBorders>
              <w:top w:val="dotted" w:sz="4" w:space="0" w:color="auto"/>
              <w:bottom w:val="dotted" w:sz="4" w:space="0" w:color="auto"/>
            </w:tcBorders>
            <w:shd w:val="clear" w:color="auto" w:fill="auto"/>
            <w:noWrap/>
            <w:vAlign w:val="bottom"/>
          </w:tcPr>
          <w:p w14:paraId="533652ED" w14:textId="77777777" w:rsidR="00DC3B36" w:rsidRPr="009B7178" w:rsidRDefault="00DC3B36" w:rsidP="009B7178">
            <w:pPr>
              <w:spacing w:beforeLines="20" w:before="48" w:afterLines="20" w:after="48"/>
              <w:jc w:val="right"/>
              <w:rPr>
                <w:color w:val="000000"/>
                <w:sz w:val="18"/>
                <w:szCs w:val="18"/>
              </w:rPr>
            </w:pPr>
            <w:r w:rsidRPr="009B7178">
              <w:rPr>
                <w:color w:val="000000"/>
                <w:sz w:val="18"/>
                <w:szCs w:val="18"/>
              </w:rPr>
              <w:t>-10.636</w:t>
            </w:r>
          </w:p>
        </w:tc>
        <w:tc>
          <w:tcPr>
            <w:tcW w:w="1560" w:type="dxa"/>
            <w:tcBorders>
              <w:top w:val="dotted" w:sz="4" w:space="0" w:color="auto"/>
              <w:bottom w:val="dotted" w:sz="4" w:space="0" w:color="auto"/>
            </w:tcBorders>
            <w:shd w:val="clear" w:color="auto" w:fill="auto"/>
            <w:noWrap/>
            <w:vAlign w:val="bottom"/>
          </w:tcPr>
          <w:p w14:paraId="6618296F" w14:textId="77777777" w:rsidR="00DC3B36" w:rsidRPr="00C97F5D" w:rsidRDefault="00DC3B36" w:rsidP="009B7178">
            <w:pPr>
              <w:spacing w:beforeLines="20" w:before="48" w:afterLines="20" w:after="48"/>
              <w:jc w:val="right"/>
              <w:rPr>
                <w:color w:val="000000"/>
                <w:sz w:val="18"/>
                <w:szCs w:val="18"/>
              </w:rPr>
            </w:pPr>
            <w:r w:rsidRPr="00C97F5D">
              <w:rPr>
                <w:color w:val="000000"/>
                <w:sz w:val="18"/>
                <w:szCs w:val="18"/>
              </w:rPr>
              <w:t>-7.420</w:t>
            </w:r>
          </w:p>
        </w:tc>
        <w:tc>
          <w:tcPr>
            <w:tcW w:w="1417" w:type="dxa"/>
            <w:tcBorders>
              <w:top w:val="dotted" w:sz="4" w:space="0" w:color="auto"/>
              <w:bottom w:val="dotted" w:sz="4" w:space="0" w:color="auto"/>
            </w:tcBorders>
            <w:shd w:val="clear" w:color="auto" w:fill="auto"/>
            <w:noWrap/>
            <w:vAlign w:val="bottom"/>
          </w:tcPr>
          <w:p w14:paraId="47FA7146" w14:textId="77777777" w:rsidR="00DC3B36" w:rsidRPr="00C97F5D" w:rsidRDefault="00DC3B36" w:rsidP="009B7178">
            <w:pPr>
              <w:spacing w:beforeLines="20" w:before="48" w:afterLines="20" w:after="48"/>
              <w:jc w:val="right"/>
              <w:rPr>
                <w:color w:val="000000"/>
                <w:sz w:val="18"/>
                <w:szCs w:val="18"/>
              </w:rPr>
            </w:pPr>
            <w:r w:rsidRPr="00C97F5D">
              <w:rPr>
                <w:color w:val="000000"/>
                <w:sz w:val="18"/>
                <w:szCs w:val="18"/>
              </w:rPr>
              <w:t>-1.487</w:t>
            </w:r>
          </w:p>
        </w:tc>
        <w:tc>
          <w:tcPr>
            <w:tcW w:w="1418" w:type="dxa"/>
            <w:tcBorders>
              <w:top w:val="dotted" w:sz="4" w:space="0" w:color="auto"/>
              <w:bottom w:val="dotted" w:sz="4" w:space="0" w:color="auto"/>
              <w:right w:val="nil"/>
            </w:tcBorders>
            <w:shd w:val="clear" w:color="auto" w:fill="auto"/>
            <w:noWrap/>
            <w:vAlign w:val="bottom"/>
          </w:tcPr>
          <w:p w14:paraId="6DD85E1F" w14:textId="77777777" w:rsidR="00DC3B36" w:rsidRPr="00C97F5D" w:rsidRDefault="00DC3B36" w:rsidP="009B7178">
            <w:pPr>
              <w:spacing w:beforeLines="20" w:before="48" w:afterLines="20" w:after="48"/>
              <w:jc w:val="right"/>
              <w:rPr>
                <w:color w:val="000000"/>
                <w:sz w:val="18"/>
                <w:szCs w:val="18"/>
              </w:rPr>
            </w:pPr>
            <w:r w:rsidRPr="00C97F5D">
              <w:rPr>
                <w:color w:val="000000"/>
                <w:sz w:val="18"/>
                <w:szCs w:val="18"/>
              </w:rPr>
              <w:t>4.369</w:t>
            </w:r>
          </w:p>
        </w:tc>
        <w:tc>
          <w:tcPr>
            <w:tcW w:w="1136" w:type="dxa"/>
            <w:tcBorders>
              <w:top w:val="dotted" w:sz="4" w:space="0" w:color="auto"/>
              <w:left w:val="nil"/>
              <w:bottom w:val="dotted" w:sz="4" w:space="0" w:color="auto"/>
              <w:right w:val="double" w:sz="4" w:space="0" w:color="auto"/>
            </w:tcBorders>
            <w:vAlign w:val="bottom"/>
          </w:tcPr>
          <w:p w14:paraId="209FC758" w14:textId="77777777" w:rsidR="00DC3B36" w:rsidRPr="00C97F5D" w:rsidRDefault="00DC3B36" w:rsidP="009B7178">
            <w:pPr>
              <w:spacing w:beforeLines="20" w:before="48" w:afterLines="20" w:after="48"/>
              <w:jc w:val="right"/>
              <w:rPr>
                <w:color w:val="000000"/>
                <w:sz w:val="18"/>
                <w:szCs w:val="18"/>
              </w:rPr>
            </w:pPr>
            <w:r w:rsidRPr="00C97F5D">
              <w:rPr>
                <w:color w:val="000000"/>
                <w:sz w:val="18"/>
                <w:szCs w:val="18"/>
              </w:rPr>
              <w:t>12.715</w:t>
            </w:r>
          </w:p>
        </w:tc>
      </w:tr>
      <w:tr w:rsidR="00E41E0C" w:rsidRPr="00C97F5D" w14:paraId="7378068D" w14:textId="77777777" w:rsidTr="003F797B">
        <w:trPr>
          <w:trHeight w:val="257"/>
          <w:jc w:val="center"/>
        </w:trPr>
        <w:tc>
          <w:tcPr>
            <w:tcW w:w="11794" w:type="dxa"/>
            <w:gridSpan w:val="9"/>
            <w:tcBorders>
              <w:top w:val="single" w:sz="4" w:space="0" w:color="auto"/>
              <w:left w:val="double" w:sz="4" w:space="0" w:color="auto"/>
              <w:bottom w:val="single" w:sz="4" w:space="0" w:color="auto"/>
              <w:right w:val="nil"/>
            </w:tcBorders>
            <w:shd w:val="clear" w:color="auto" w:fill="auto"/>
            <w:noWrap/>
            <w:vAlign w:val="center"/>
            <w:hideMark/>
          </w:tcPr>
          <w:p w14:paraId="5C2A6852" w14:textId="77777777" w:rsidR="00E41E0C" w:rsidRPr="00C97F5D" w:rsidRDefault="00E41E0C" w:rsidP="009B7178">
            <w:pPr>
              <w:spacing w:beforeLines="20" w:before="48" w:afterLines="20" w:after="48"/>
              <w:rPr>
                <w:color w:val="000000"/>
                <w:sz w:val="18"/>
                <w:szCs w:val="18"/>
                <w:lang w:eastAsia="en-CA"/>
              </w:rPr>
            </w:pPr>
            <w:r w:rsidRPr="00C97F5D">
              <w:rPr>
                <w:color w:val="000000"/>
                <w:sz w:val="18"/>
                <w:szCs w:val="18"/>
                <w:lang w:eastAsia="en-CA"/>
              </w:rPr>
              <w:t>Environmental Factor</w:t>
            </w:r>
          </w:p>
        </w:tc>
        <w:tc>
          <w:tcPr>
            <w:tcW w:w="1136" w:type="dxa"/>
            <w:tcBorders>
              <w:top w:val="single" w:sz="4" w:space="0" w:color="auto"/>
              <w:left w:val="nil"/>
              <w:bottom w:val="single" w:sz="4" w:space="0" w:color="auto"/>
              <w:right w:val="double" w:sz="4" w:space="0" w:color="auto"/>
            </w:tcBorders>
          </w:tcPr>
          <w:p w14:paraId="61F0F1C5" w14:textId="77777777" w:rsidR="00E41E0C" w:rsidRPr="00C97F5D" w:rsidRDefault="00E41E0C" w:rsidP="009B7178">
            <w:pPr>
              <w:spacing w:beforeLines="20" w:before="48" w:afterLines="20" w:after="48"/>
              <w:rPr>
                <w:color w:val="000000"/>
                <w:sz w:val="18"/>
                <w:szCs w:val="18"/>
                <w:lang w:eastAsia="en-CA"/>
              </w:rPr>
            </w:pPr>
          </w:p>
        </w:tc>
      </w:tr>
      <w:tr w:rsidR="009B7178" w:rsidRPr="00C97F5D" w14:paraId="5508B79B" w14:textId="77777777" w:rsidTr="009B7178">
        <w:trPr>
          <w:trHeight w:val="257"/>
          <w:jc w:val="center"/>
        </w:trPr>
        <w:tc>
          <w:tcPr>
            <w:tcW w:w="218" w:type="dxa"/>
            <w:tcBorders>
              <w:top w:val="dotted" w:sz="4" w:space="0" w:color="auto"/>
              <w:left w:val="double" w:sz="4" w:space="0" w:color="auto"/>
              <w:bottom w:val="dotted" w:sz="4" w:space="0" w:color="auto"/>
            </w:tcBorders>
            <w:shd w:val="clear" w:color="auto" w:fill="auto"/>
            <w:noWrap/>
            <w:vAlign w:val="center"/>
            <w:hideMark/>
          </w:tcPr>
          <w:p w14:paraId="5EA05651" w14:textId="77777777" w:rsidR="009B7178" w:rsidRPr="00C97F5D" w:rsidRDefault="009B7178" w:rsidP="009B7178">
            <w:pPr>
              <w:spacing w:beforeLines="20" w:before="48" w:afterLines="20" w:after="48"/>
              <w:rPr>
                <w:color w:val="000000"/>
                <w:sz w:val="18"/>
                <w:szCs w:val="18"/>
                <w:lang w:eastAsia="en-CA"/>
              </w:rPr>
            </w:pPr>
          </w:p>
        </w:tc>
        <w:tc>
          <w:tcPr>
            <w:tcW w:w="5622" w:type="dxa"/>
            <w:gridSpan w:val="4"/>
            <w:tcBorders>
              <w:top w:val="dotted" w:sz="4" w:space="0" w:color="auto"/>
              <w:bottom w:val="dotted" w:sz="4" w:space="0" w:color="auto"/>
            </w:tcBorders>
            <w:shd w:val="clear" w:color="auto" w:fill="auto"/>
            <w:noWrap/>
            <w:vAlign w:val="center"/>
            <w:hideMark/>
          </w:tcPr>
          <w:p w14:paraId="481C4E72" w14:textId="77777777" w:rsidR="009B7178" w:rsidRPr="00C97F5D" w:rsidRDefault="009B7178" w:rsidP="009B7178">
            <w:pPr>
              <w:spacing w:beforeLines="20" w:before="48" w:afterLines="20" w:after="48"/>
              <w:jc w:val="left"/>
              <w:rPr>
                <w:color w:val="000000"/>
                <w:sz w:val="18"/>
                <w:szCs w:val="18"/>
                <w:lang w:val="en-GB" w:eastAsia="en-CA"/>
              </w:rPr>
            </w:pPr>
            <w:r w:rsidRPr="00D761B0">
              <w:rPr>
                <w:i/>
                <w:iCs/>
                <w:color w:val="000000"/>
                <w:sz w:val="18"/>
                <w:szCs w:val="18"/>
                <w:lang w:eastAsia="en-CA"/>
              </w:rPr>
              <w:t>Time of day (Base: Morning Peak</w:t>
            </w:r>
            <w:r>
              <w:rPr>
                <w:i/>
                <w:iCs/>
                <w:color w:val="000000"/>
                <w:sz w:val="18"/>
                <w:szCs w:val="18"/>
                <w:lang w:eastAsia="en-CA"/>
              </w:rPr>
              <w:t>, Late evening and Late Night</w:t>
            </w:r>
            <w:r w:rsidRPr="00D761B0">
              <w:rPr>
                <w:i/>
                <w:iCs/>
                <w:color w:val="000000"/>
                <w:sz w:val="18"/>
                <w:szCs w:val="18"/>
                <w:lang w:eastAsia="en-CA"/>
              </w:rPr>
              <w:t>)</w:t>
            </w:r>
          </w:p>
        </w:tc>
        <w:tc>
          <w:tcPr>
            <w:tcW w:w="1559" w:type="dxa"/>
            <w:tcBorders>
              <w:top w:val="dotted" w:sz="4" w:space="0" w:color="auto"/>
              <w:bottom w:val="dotted" w:sz="4" w:space="0" w:color="auto"/>
            </w:tcBorders>
            <w:shd w:val="clear" w:color="auto" w:fill="auto"/>
            <w:noWrap/>
            <w:vAlign w:val="center"/>
            <w:hideMark/>
          </w:tcPr>
          <w:p w14:paraId="00FA5046" w14:textId="77777777" w:rsidR="009B7178" w:rsidRPr="00C97F5D" w:rsidRDefault="009B7178" w:rsidP="009B7178">
            <w:pPr>
              <w:spacing w:beforeLines="20" w:before="48" w:afterLines="20" w:after="48"/>
              <w:jc w:val="center"/>
              <w:rPr>
                <w:color w:val="000000"/>
                <w:sz w:val="18"/>
                <w:szCs w:val="18"/>
                <w:lang w:val="en-GB" w:eastAsia="en-CA"/>
              </w:rPr>
            </w:pPr>
          </w:p>
        </w:tc>
        <w:tc>
          <w:tcPr>
            <w:tcW w:w="1560" w:type="dxa"/>
            <w:tcBorders>
              <w:top w:val="dotted" w:sz="4" w:space="0" w:color="auto"/>
              <w:bottom w:val="dotted" w:sz="4" w:space="0" w:color="auto"/>
            </w:tcBorders>
            <w:shd w:val="clear" w:color="auto" w:fill="auto"/>
            <w:noWrap/>
            <w:vAlign w:val="center"/>
            <w:hideMark/>
          </w:tcPr>
          <w:p w14:paraId="1DE62D47" w14:textId="77777777" w:rsidR="009B7178" w:rsidRPr="00C97F5D" w:rsidRDefault="009B7178" w:rsidP="009B7178">
            <w:pPr>
              <w:spacing w:beforeLines="20" w:before="48" w:afterLines="20" w:after="48"/>
              <w:jc w:val="center"/>
              <w:rPr>
                <w:color w:val="000000"/>
                <w:sz w:val="18"/>
                <w:szCs w:val="18"/>
                <w:lang w:val="en-GB" w:eastAsia="en-CA"/>
              </w:rPr>
            </w:pPr>
          </w:p>
        </w:tc>
        <w:tc>
          <w:tcPr>
            <w:tcW w:w="1417" w:type="dxa"/>
            <w:tcBorders>
              <w:top w:val="dotted" w:sz="4" w:space="0" w:color="auto"/>
              <w:bottom w:val="dotted" w:sz="4" w:space="0" w:color="auto"/>
            </w:tcBorders>
            <w:shd w:val="clear" w:color="auto" w:fill="auto"/>
            <w:noWrap/>
            <w:vAlign w:val="center"/>
            <w:hideMark/>
          </w:tcPr>
          <w:p w14:paraId="2263B7D7" w14:textId="77777777" w:rsidR="009B7178" w:rsidRPr="00C97F5D" w:rsidRDefault="009B7178" w:rsidP="009B7178">
            <w:pPr>
              <w:spacing w:beforeLines="20" w:before="48" w:afterLines="20" w:after="48"/>
              <w:jc w:val="center"/>
              <w:rPr>
                <w:color w:val="000000"/>
                <w:sz w:val="18"/>
                <w:szCs w:val="18"/>
                <w:lang w:val="en-GB" w:eastAsia="en-CA"/>
              </w:rPr>
            </w:pPr>
          </w:p>
        </w:tc>
        <w:tc>
          <w:tcPr>
            <w:tcW w:w="1418" w:type="dxa"/>
            <w:tcBorders>
              <w:top w:val="dotted" w:sz="4" w:space="0" w:color="auto"/>
              <w:bottom w:val="dotted" w:sz="4" w:space="0" w:color="auto"/>
              <w:right w:val="nil"/>
            </w:tcBorders>
            <w:shd w:val="clear" w:color="auto" w:fill="auto"/>
            <w:noWrap/>
            <w:vAlign w:val="center"/>
            <w:hideMark/>
          </w:tcPr>
          <w:p w14:paraId="6690772D" w14:textId="77777777" w:rsidR="009B7178" w:rsidRPr="00C97F5D" w:rsidRDefault="009B7178" w:rsidP="009B7178">
            <w:pPr>
              <w:spacing w:beforeLines="20" w:before="48" w:afterLines="20" w:after="48"/>
              <w:jc w:val="center"/>
              <w:rPr>
                <w:color w:val="000000"/>
                <w:sz w:val="18"/>
                <w:szCs w:val="18"/>
                <w:lang w:val="en-GB" w:eastAsia="en-CA"/>
              </w:rPr>
            </w:pPr>
          </w:p>
        </w:tc>
        <w:tc>
          <w:tcPr>
            <w:tcW w:w="1136" w:type="dxa"/>
            <w:tcBorders>
              <w:top w:val="dotted" w:sz="4" w:space="0" w:color="auto"/>
              <w:left w:val="nil"/>
              <w:bottom w:val="dotted" w:sz="4" w:space="0" w:color="auto"/>
              <w:right w:val="double" w:sz="4" w:space="0" w:color="auto"/>
            </w:tcBorders>
          </w:tcPr>
          <w:p w14:paraId="4F38E728" w14:textId="77777777" w:rsidR="009B7178" w:rsidRPr="00C97F5D" w:rsidRDefault="009B7178" w:rsidP="009B7178">
            <w:pPr>
              <w:spacing w:beforeLines="20" w:before="48" w:afterLines="20" w:after="48"/>
              <w:jc w:val="center"/>
              <w:rPr>
                <w:color w:val="000000"/>
                <w:sz w:val="18"/>
                <w:szCs w:val="18"/>
                <w:lang w:val="en-GB" w:eastAsia="en-CA"/>
              </w:rPr>
            </w:pPr>
          </w:p>
        </w:tc>
      </w:tr>
      <w:tr w:rsidR="00664E71" w:rsidRPr="00C97F5D" w14:paraId="22350E46" w14:textId="77777777" w:rsidTr="00086D09">
        <w:trPr>
          <w:trHeight w:val="257"/>
          <w:jc w:val="center"/>
        </w:trPr>
        <w:tc>
          <w:tcPr>
            <w:tcW w:w="218" w:type="dxa"/>
            <w:tcBorders>
              <w:top w:val="dotted" w:sz="4" w:space="0" w:color="auto"/>
              <w:left w:val="double" w:sz="4" w:space="0" w:color="auto"/>
              <w:bottom w:val="dotted" w:sz="4" w:space="0" w:color="auto"/>
            </w:tcBorders>
            <w:shd w:val="clear" w:color="auto" w:fill="auto"/>
            <w:noWrap/>
            <w:vAlign w:val="center"/>
            <w:hideMark/>
          </w:tcPr>
          <w:p w14:paraId="4A78997D" w14:textId="77777777" w:rsidR="00664E71" w:rsidRPr="00C97F5D" w:rsidRDefault="00664E71" w:rsidP="009B7178">
            <w:pPr>
              <w:spacing w:beforeLines="20" w:before="48" w:afterLines="20" w:after="48"/>
              <w:rPr>
                <w:color w:val="000000"/>
                <w:sz w:val="18"/>
                <w:szCs w:val="18"/>
                <w:lang w:eastAsia="en-CA"/>
              </w:rPr>
            </w:pPr>
          </w:p>
        </w:tc>
        <w:tc>
          <w:tcPr>
            <w:tcW w:w="220" w:type="dxa"/>
            <w:tcBorders>
              <w:top w:val="dotted" w:sz="4" w:space="0" w:color="auto"/>
              <w:bottom w:val="dotted" w:sz="4" w:space="0" w:color="auto"/>
            </w:tcBorders>
            <w:shd w:val="clear" w:color="auto" w:fill="auto"/>
            <w:noWrap/>
            <w:vAlign w:val="center"/>
            <w:hideMark/>
          </w:tcPr>
          <w:p w14:paraId="0FA524A2" w14:textId="77777777" w:rsidR="00664E71" w:rsidRPr="00C97F5D" w:rsidRDefault="00664E71" w:rsidP="009B7178">
            <w:pPr>
              <w:spacing w:beforeLines="20" w:before="48" w:afterLines="20" w:after="48"/>
              <w:rPr>
                <w:color w:val="000000"/>
                <w:sz w:val="18"/>
                <w:szCs w:val="18"/>
                <w:lang w:eastAsia="en-CA"/>
              </w:rPr>
            </w:pPr>
          </w:p>
        </w:tc>
        <w:tc>
          <w:tcPr>
            <w:tcW w:w="2557" w:type="dxa"/>
            <w:tcBorders>
              <w:top w:val="dotted" w:sz="4" w:space="0" w:color="auto"/>
              <w:bottom w:val="dotted" w:sz="4" w:space="0" w:color="auto"/>
            </w:tcBorders>
            <w:shd w:val="clear" w:color="auto" w:fill="auto"/>
            <w:noWrap/>
            <w:vAlign w:val="center"/>
            <w:hideMark/>
          </w:tcPr>
          <w:p w14:paraId="4D7B149F" w14:textId="77777777" w:rsidR="00664E71" w:rsidRPr="009B7178" w:rsidRDefault="00664E71" w:rsidP="009B7178">
            <w:pPr>
              <w:spacing w:beforeLines="20" w:before="48" w:afterLines="20" w:after="48"/>
              <w:rPr>
                <w:color w:val="000000"/>
                <w:sz w:val="18"/>
                <w:szCs w:val="18"/>
                <w:lang w:eastAsia="en-CA"/>
              </w:rPr>
            </w:pPr>
            <w:r w:rsidRPr="009B7178">
              <w:rPr>
                <w:color w:val="000000"/>
                <w:sz w:val="18"/>
                <w:szCs w:val="18"/>
                <w:lang w:eastAsia="en-CA"/>
              </w:rPr>
              <w:t xml:space="preserve">Off peak </w:t>
            </w:r>
          </w:p>
        </w:tc>
        <w:tc>
          <w:tcPr>
            <w:tcW w:w="1428" w:type="dxa"/>
            <w:tcBorders>
              <w:top w:val="dotted" w:sz="4" w:space="0" w:color="auto"/>
              <w:bottom w:val="dotted" w:sz="4" w:space="0" w:color="auto"/>
            </w:tcBorders>
            <w:shd w:val="clear" w:color="auto" w:fill="auto"/>
            <w:noWrap/>
            <w:vAlign w:val="bottom"/>
          </w:tcPr>
          <w:p w14:paraId="05D2F354" w14:textId="77777777" w:rsidR="00664E71" w:rsidRPr="00C97F5D" w:rsidRDefault="00664E71" w:rsidP="009B7178">
            <w:pPr>
              <w:spacing w:beforeLines="20" w:before="48" w:afterLines="20" w:after="48"/>
              <w:jc w:val="right"/>
              <w:rPr>
                <w:color w:val="000000"/>
                <w:sz w:val="18"/>
                <w:szCs w:val="18"/>
              </w:rPr>
            </w:pPr>
            <w:r w:rsidRPr="00C97F5D">
              <w:rPr>
                <w:color w:val="000000"/>
                <w:sz w:val="18"/>
                <w:szCs w:val="18"/>
              </w:rPr>
              <w:t>20.164</w:t>
            </w:r>
          </w:p>
        </w:tc>
        <w:tc>
          <w:tcPr>
            <w:tcW w:w="1417" w:type="dxa"/>
            <w:tcBorders>
              <w:top w:val="dotted" w:sz="4" w:space="0" w:color="auto"/>
              <w:bottom w:val="dotted" w:sz="4" w:space="0" w:color="auto"/>
            </w:tcBorders>
            <w:shd w:val="clear" w:color="auto" w:fill="auto"/>
            <w:noWrap/>
            <w:vAlign w:val="bottom"/>
          </w:tcPr>
          <w:p w14:paraId="08CD8FA5" w14:textId="77777777" w:rsidR="00664E71" w:rsidRPr="00C97F5D" w:rsidRDefault="00664E71" w:rsidP="009B7178">
            <w:pPr>
              <w:spacing w:beforeLines="20" w:before="48" w:afterLines="20" w:after="48"/>
              <w:jc w:val="right"/>
              <w:rPr>
                <w:color w:val="000000"/>
                <w:sz w:val="18"/>
                <w:szCs w:val="18"/>
              </w:rPr>
            </w:pPr>
            <w:r w:rsidRPr="00C97F5D">
              <w:rPr>
                <w:color w:val="000000"/>
                <w:sz w:val="18"/>
                <w:szCs w:val="18"/>
              </w:rPr>
              <w:t>17.115</w:t>
            </w:r>
          </w:p>
        </w:tc>
        <w:tc>
          <w:tcPr>
            <w:tcW w:w="1559" w:type="dxa"/>
            <w:tcBorders>
              <w:top w:val="dotted" w:sz="4" w:space="0" w:color="auto"/>
              <w:bottom w:val="dotted" w:sz="4" w:space="0" w:color="auto"/>
            </w:tcBorders>
            <w:shd w:val="clear" w:color="auto" w:fill="auto"/>
            <w:noWrap/>
            <w:vAlign w:val="bottom"/>
          </w:tcPr>
          <w:p w14:paraId="510C7446" w14:textId="77777777" w:rsidR="00664E71" w:rsidRPr="00C97F5D" w:rsidRDefault="00664E71" w:rsidP="009B7178">
            <w:pPr>
              <w:spacing w:beforeLines="20" w:before="48" w:afterLines="20" w:after="48"/>
              <w:jc w:val="right"/>
              <w:rPr>
                <w:color w:val="000000"/>
                <w:sz w:val="18"/>
                <w:szCs w:val="18"/>
              </w:rPr>
            </w:pPr>
            <w:r w:rsidRPr="00C97F5D">
              <w:rPr>
                <w:color w:val="000000"/>
                <w:sz w:val="18"/>
                <w:szCs w:val="18"/>
              </w:rPr>
              <w:t>14.241</w:t>
            </w:r>
          </w:p>
        </w:tc>
        <w:tc>
          <w:tcPr>
            <w:tcW w:w="1560" w:type="dxa"/>
            <w:tcBorders>
              <w:top w:val="dotted" w:sz="4" w:space="0" w:color="auto"/>
              <w:bottom w:val="dotted" w:sz="4" w:space="0" w:color="auto"/>
            </w:tcBorders>
            <w:shd w:val="clear" w:color="auto" w:fill="auto"/>
            <w:noWrap/>
            <w:vAlign w:val="bottom"/>
          </w:tcPr>
          <w:p w14:paraId="65D57845" w14:textId="77777777" w:rsidR="00664E71" w:rsidRPr="00C97F5D" w:rsidRDefault="00664E71" w:rsidP="009B7178">
            <w:pPr>
              <w:spacing w:beforeLines="20" w:before="48" w:afterLines="20" w:after="48"/>
              <w:jc w:val="right"/>
              <w:rPr>
                <w:color w:val="000000"/>
                <w:sz w:val="18"/>
                <w:szCs w:val="18"/>
              </w:rPr>
            </w:pPr>
            <w:r w:rsidRPr="00C97F5D">
              <w:rPr>
                <w:color w:val="000000"/>
                <w:sz w:val="18"/>
                <w:szCs w:val="18"/>
              </w:rPr>
              <w:t>9.234</w:t>
            </w:r>
          </w:p>
        </w:tc>
        <w:tc>
          <w:tcPr>
            <w:tcW w:w="1417" w:type="dxa"/>
            <w:tcBorders>
              <w:top w:val="dotted" w:sz="4" w:space="0" w:color="auto"/>
              <w:bottom w:val="dotted" w:sz="4" w:space="0" w:color="auto"/>
            </w:tcBorders>
            <w:shd w:val="clear" w:color="auto" w:fill="auto"/>
            <w:noWrap/>
            <w:vAlign w:val="bottom"/>
          </w:tcPr>
          <w:p w14:paraId="4973DCE9" w14:textId="77777777" w:rsidR="00664E71" w:rsidRPr="00C97F5D" w:rsidRDefault="00664E71" w:rsidP="009B7178">
            <w:pPr>
              <w:spacing w:beforeLines="20" w:before="48" w:afterLines="20" w:after="48"/>
              <w:jc w:val="right"/>
              <w:rPr>
                <w:color w:val="000000"/>
                <w:sz w:val="18"/>
                <w:szCs w:val="18"/>
              </w:rPr>
            </w:pPr>
            <w:r w:rsidRPr="00C97F5D">
              <w:rPr>
                <w:color w:val="000000"/>
                <w:sz w:val="18"/>
                <w:szCs w:val="18"/>
              </w:rPr>
              <w:t>0.793</w:t>
            </w:r>
          </w:p>
        </w:tc>
        <w:tc>
          <w:tcPr>
            <w:tcW w:w="1418" w:type="dxa"/>
            <w:tcBorders>
              <w:top w:val="dotted" w:sz="4" w:space="0" w:color="auto"/>
              <w:bottom w:val="dotted" w:sz="4" w:space="0" w:color="auto"/>
              <w:right w:val="nil"/>
            </w:tcBorders>
            <w:shd w:val="clear" w:color="auto" w:fill="auto"/>
            <w:noWrap/>
            <w:vAlign w:val="bottom"/>
          </w:tcPr>
          <w:p w14:paraId="7CEEBB6B" w14:textId="77777777" w:rsidR="00664E71" w:rsidRPr="00C97F5D" w:rsidRDefault="00664E71" w:rsidP="009B7178">
            <w:pPr>
              <w:spacing w:beforeLines="20" w:before="48" w:afterLines="20" w:after="48"/>
              <w:jc w:val="right"/>
              <w:rPr>
                <w:color w:val="000000"/>
                <w:sz w:val="18"/>
                <w:szCs w:val="18"/>
              </w:rPr>
            </w:pPr>
            <w:r w:rsidRPr="00C97F5D">
              <w:rPr>
                <w:color w:val="000000"/>
                <w:sz w:val="18"/>
                <w:szCs w:val="18"/>
              </w:rPr>
              <w:t>-18.852</w:t>
            </w:r>
          </w:p>
        </w:tc>
        <w:tc>
          <w:tcPr>
            <w:tcW w:w="1136" w:type="dxa"/>
            <w:tcBorders>
              <w:top w:val="dotted" w:sz="4" w:space="0" w:color="auto"/>
              <w:left w:val="nil"/>
              <w:bottom w:val="dotted" w:sz="4" w:space="0" w:color="auto"/>
              <w:right w:val="double" w:sz="4" w:space="0" w:color="auto"/>
            </w:tcBorders>
            <w:vAlign w:val="bottom"/>
          </w:tcPr>
          <w:p w14:paraId="6D9903D6" w14:textId="77777777" w:rsidR="00664E71" w:rsidRPr="00C97F5D" w:rsidRDefault="00664E71" w:rsidP="009B7178">
            <w:pPr>
              <w:spacing w:beforeLines="20" w:before="48" w:afterLines="20" w:after="48"/>
              <w:jc w:val="right"/>
              <w:rPr>
                <w:color w:val="000000"/>
                <w:sz w:val="18"/>
                <w:szCs w:val="18"/>
              </w:rPr>
            </w:pPr>
            <w:r w:rsidRPr="00C97F5D">
              <w:rPr>
                <w:color w:val="000000"/>
                <w:sz w:val="18"/>
                <w:szCs w:val="18"/>
              </w:rPr>
              <w:t>-4.193</w:t>
            </w:r>
          </w:p>
        </w:tc>
      </w:tr>
      <w:tr w:rsidR="00664E71" w:rsidRPr="00C97F5D" w14:paraId="7B4A2896" w14:textId="77777777" w:rsidTr="00086D09">
        <w:trPr>
          <w:trHeight w:val="257"/>
          <w:jc w:val="center"/>
        </w:trPr>
        <w:tc>
          <w:tcPr>
            <w:tcW w:w="218" w:type="dxa"/>
            <w:tcBorders>
              <w:top w:val="dotted" w:sz="4" w:space="0" w:color="auto"/>
              <w:left w:val="double" w:sz="4" w:space="0" w:color="auto"/>
              <w:bottom w:val="dotted" w:sz="4" w:space="0" w:color="auto"/>
            </w:tcBorders>
            <w:shd w:val="clear" w:color="auto" w:fill="auto"/>
            <w:noWrap/>
            <w:vAlign w:val="center"/>
          </w:tcPr>
          <w:p w14:paraId="68714BB3" w14:textId="77777777" w:rsidR="00664E71" w:rsidRPr="00C97F5D" w:rsidRDefault="00664E71" w:rsidP="009B7178">
            <w:pPr>
              <w:spacing w:beforeLines="20" w:before="48" w:afterLines="20" w:after="48"/>
              <w:rPr>
                <w:color w:val="000000"/>
                <w:sz w:val="18"/>
                <w:szCs w:val="18"/>
                <w:lang w:eastAsia="en-CA"/>
              </w:rPr>
            </w:pPr>
          </w:p>
        </w:tc>
        <w:tc>
          <w:tcPr>
            <w:tcW w:w="220" w:type="dxa"/>
            <w:tcBorders>
              <w:top w:val="dotted" w:sz="4" w:space="0" w:color="auto"/>
              <w:bottom w:val="dotted" w:sz="4" w:space="0" w:color="auto"/>
            </w:tcBorders>
            <w:shd w:val="clear" w:color="auto" w:fill="auto"/>
            <w:noWrap/>
            <w:vAlign w:val="center"/>
          </w:tcPr>
          <w:p w14:paraId="5D71FBAD" w14:textId="77777777" w:rsidR="00664E71" w:rsidRPr="00C97F5D" w:rsidRDefault="00664E71" w:rsidP="009B7178">
            <w:pPr>
              <w:spacing w:beforeLines="20" w:before="48" w:afterLines="20" w:after="48"/>
              <w:rPr>
                <w:color w:val="000000"/>
                <w:sz w:val="18"/>
                <w:szCs w:val="18"/>
                <w:lang w:eastAsia="en-CA"/>
              </w:rPr>
            </w:pPr>
          </w:p>
        </w:tc>
        <w:tc>
          <w:tcPr>
            <w:tcW w:w="2557" w:type="dxa"/>
            <w:tcBorders>
              <w:top w:val="dotted" w:sz="4" w:space="0" w:color="auto"/>
              <w:bottom w:val="dotted" w:sz="4" w:space="0" w:color="auto"/>
            </w:tcBorders>
            <w:shd w:val="clear" w:color="auto" w:fill="auto"/>
            <w:noWrap/>
            <w:vAlign w:val="center"/>
          </w:tcPr>
          <w:p w14:paraId="78D0FA08" w14:textId="77777777" w:rsidR="00664E71" w:rsidRPr="009B7178" w:rsidRDefault="00664E71" w:rsidP="009B7178">
            <w:pPr>
              <w:spacing w:beforeLines="20" w:before="48" w:afterLines="20" w:after="48"/>
              <w:rPr>
                <w:color w:val="000000"/>
                <w:sz w:val="18"/>
                <w:szCs w:val="18"/>
                <w:lang w:eastAsia="en-CA"/>
              </w:rPr>
            </w:pPr>
            <w:r w:rsidRPr="009B7178">
              <w:rPr>
                <w:color w:val="000000"/>
                <w:sz w:val="18"/>
                <w:szCs w:val="18"/>
                <w:lang w:eastAsia="en-CA"/>
              </w:rPr>
              <w:t>Evening peak</w:t>
            </w:r>
          </w:p>
        </w:tc>
        <w:tc>
          <w:tcPr>
            <w:tcW w:w="1428" w:type="dxa"/>
            <w:tcBorders>
              <w:top w:val="dotted" w:sz="4" w:space="0" w:color="auto"/>
              <w:bottom w:val="dotted" w:sz="4" w:space="0" w:color="auto"/>
            </w:tcBorders>
            <w:shd w:val="clear" w:color="auto" w:fill="auto"/>
            <w:noWrap/>
            <w:vAlign w:val="bottom"/>
          </w:tcPr>
          <w:p w14:paraId="0414EB1D" w14:textId="77777777" w:rsidR="00664E71" w:rsidRPr="00C97F5D" w:rsidRDefault="00664E71" w:rsidP="009B7178">
            <w:pPr>
              <w:spacing w:beforeLines="20" w:before="48" w:afterLines="20" w:after="48"/>
              <w:jc w:val="right"/>
              <w:rPr>
                <w:color w:val="000000"/>
                <w:sz w:val="18"/>
                <w:szCs w:val="18"/>
              </w:rPr>
            </w:pPr>
            <w:r w:rsidRPr="00C97F5D">
              <w:rPr>
                <w:color w:val="000000"/>
                <w:sz w:val="18"/>
                <w:szCs w:val="18"/>
              </w:rPr>
              <w:t>14.059</w:t>
            </w:r>
          </w:p>
        </w:tc>
        <w:tc>
          <w:tcPr>
            <w:tcW w:w="1417" w:type="dxa"/>
            <w:tcBorders>
              <w:top w:val="dotted" w:sz="4" w:space="0" w:color="auto"/>
              <w:bottom w:val="dotted" w:sz="4" w:space="0" w:color="auto"/>
            </w:tcBorders>
            <w:shd w:val="clear" w:color="auto" w:fill="auto"/>
            <w:noWrap/>
            <w:vAlign w:val="bottom"/>
          </w:tcPr>
          <w:p w14:paraId="318C61B9" w14:textId="77777777" w:rsidR="00664E71" w:rsidRPr="00C97F5D" w:rsidRDefault="00664E71" w:rsidP="009B7178">
            <w:pPr>
              <w:spacing w:beforeLines="20" w:before="48" w:afterLines="20" w:after="48"/>
              <w:jc w:val="right"/>
              <w:rPr>
                <w:color w:val="000000"/>
                <w:sz w:val="18"/>
                <w:szCs w:val="18"/>
              </w:rPr>
            </w:pPr>
            <w:r w:rsidRPr="00C97F5D">
              <w:rPr>
                <w:color w:val="000000"/>
                <w:sz w:val="18"/>
                <w:szCs w:val="18"/>
              </w:rPr>
              <w:t>11.726</w:t>
            </w:r>
          </w:p>
        </w:tc>
        <w:tc>
          <w:tcPr>
            <w:tcW w:w="1559" w:type="dxa"/>
            <w:tcBorders>
              <w:top w:val="dotted" w:sz="4" w:space="0" w:color="auto"/>
              <w:bottom w:val="dotted" w:sz="4" w:space="0" w:color="auto"/>
            </w:tcBorders>
            <w:shd w:val="clear" w:color="auto" w:fill="auto"/>
            <w:noWrap/>
            <w:vAlign w:val="bottom"/>
          </w:tcPr>
          <w:p w14:paraId="718DB3CC" w14:textId="77777777" w:rsidR="00664E71" w:rsidRPr="00C97F5D" w:rsidRDefault="00664E71" w:rsidP="009B7178">
            <w:pPr>
              <w:spacing w:beforeLines="20" w:before="48" w:afterLines="20" w:after="48"/>
              <w:jc w:val="right"/>
              <w:rPr>
                <w:color w:val="000000"/>
                <w:sz w:val="18"/>
                <w:szCs w:val="18"/>
              </w:rPr>
            </w:pPr>
            <w:r w:rsidRPr="00C97F5D">
              <w:rPr>
                <w:color w:val="000000"/>
                <w:sz w:val="18"/>
                <w:szCs w:val="18"/>
              </w:rPr>
              <w:t>9.714</w:t>
            </w:r>
          </w:p>
        </w:tc>
        <w:tc>
          <w:tcPr>
            <w:tcW w:w="1560" w:type="dxa"/>
            <w:tcBorders>
              <w:top w:val="dotted" w:sz="4" w:space="0" w:color="auto"/>
              <w:bottom w:val="dotted" w:sz="4" w:space="0" w:color="auto"/>
            </w:tcBorders>
            <w:shd w:val="clear" w:color="auto" w:fill="auto"/>
            <w:noWrap/>
            <w:vAlign w:val="bottom"/>
          </w:tcPr>
          <w:p w14:paraId="64377EC9" w14:textId="77777777" w:rsidR="00664E71" w:rsidRPr="00C97F5D" w:rsidRDefault="00664E71" w:rsidP="009B7178">
            <w:pPr>
              <w:spacing w:beforeLines="20" w:before="48" w:afterLines="20" w:after="48"/>
              <w:jc w:val="right"/>
              <w:rPr>
                <w:color w:val="000000"/>
                <w:sz w:val="18"/>
                <w:szCs w:val="18"/>
              </w:rPr>
            </w:pPr>
            <w:r w:rsidRPr="00C97F5D">
              <w:rPr>
                <w:color w:val="000000"/>
                <w:sz w:val="18"/>
                <w:szCs w:val="18"/>
              </w:rPr>
              <w:t>6.322</w:t>
            </w:r>
          </w:p>
        </w:tc>
        <w:tc>
          <w:tcPr>
            <w:tcW w:w="1417" w:type="dxa"/>
            <w:tcBorders>
              <w:top w:val="dotted" w:sz="4" w:space="0" w:color="auto"/>
              <w:bottom w:val="dotted" w:sz="4" w:space="0" w:color="auto"/>
            </w:tcBorders>
            <w:shd w:val="clear" w:color="auto" w:fill="auto"/>
            <w:noWrap/>
            <w:vAlign w:val="bottom"/>
          </w:tcPr>
          <w:p w14:paraId="4007D197" w14:textId="77777777" w:rsidR="00664E71" w:rsidRPr="00C97F5D" w:rsidRDefault="00664E71" w:rsidP="009B7178">
            <w:pPr>
              <w:spacing w:beforeLines="20" w:before="48" w:afterLines="20" w:after="48"/>
              <w:jc w:val="right"/>
              <w:rPr>
                <w:color w:val="000000"/>
                <w:sz w:val="18"/>
                <w:szCs w:val="18"/>
              </w:rPr>
            </w:pPr>
            <w:r w:rsidRPr="00C97F5D">
              <w:rPr>
                <w:color w:val="000000"/>
                <w:sz w:val="18"/>
                <w:szCs w:val="18"/>
              </w:rPr>
              <w:t>0.590</w:t>
            </w:r>
          </w:p>
        </w:tc>
        <w:tc>
          <w:tcPr>
            <w:tcW w:w="1418" w:type="dxa"/>
            <w:tcBorders>
              <w:top w:val="dotted" w:sz="4" w:space="0" w:color="auto"/>
              <w:bottom w:val="dotted" w:sz="4" w:space="0" w:color="auto"/>
              <w:right w:val="nil"/>
            </w:tcBorders>
            <w:shd w:val="clear" w:color="auto" w:fill="auto"/>
            <w:noWrap/>
            <w:vAlign w:val="bottom"/>
          </w:tcPr>
          <w:p w14:paraId="07006F44" w14:textId="77777777" w:rsidR="00664E71" w:rsidRPr="00C97F5D" w:rsidRDefault="00664E71" w:rsidP="009B7178">
            <w:pPr>
              <w:spacing w:beforeLines="20" w:before="48" w:afterLines="20" w:after="48"/>
              <w:jc w:val="right"/>
              <w:rPr>
                <w:color w:val="000000"/>
                <w:sz w:val="18"/>
                <w:szCs w:val="18"/>
              </w:rPr>
            </w:pPr>
            <w:r w:rsidRPr="00C97F5D">
              <w:rPr>
                <w:color w:val="000000"/>
                <w:sz w:val="18"/>
                <w:szCs w:val="18"/>
              </w:rPr>
              <w:t>-4.386</w:t>
            </w:r>
          </w:p>
        </w:tc>
        <w:tc>
          <w:tcPr>
            <w:tcW w:w="1136" w:type="dxa"/>
            <w:tcBorders>
              <w:top w:val="dotted" w:sz="4" w:space="0" w:color="auto"/>
              <w:left w:val="nil"/>
              <w:bottom w:val="dotted" w:sz="4" w:space="0" w:color="auto"/>
              <w:right w:val="double" w:sz="4" w:space="0" w:color="auto"/>
            </w:tcBorders>
            <w:vAlign w:val="bottom"/>
          </w:tcPr>
          <w:p w14:paraId="36B93C46" w14:textId="77777777" w:rsidR="00664E71" w:rsidRPr="00C97F5D" w:rsidRDefault="00664E71" w:rsidP="009B7178">
            <w:pPr>
              <w:spacing w:beforeLines="20" w:before="48" w:afterLines="20" w:after="48"/>
              <w:jc w:val="right"/>
              <w:rPr>
                <w:color w:val="000000"/>
                <w:sz w:val="18"/>
                <w:szCs w:val="18"/>
              </w:rPr>
            </w:pPr>
            <w:r w:rsidRPr="00C97F5D">
              <w:rPr>
                <w:color w:val="000000"/>
                <w:sz w:val="18"/>
                <w:szCs w:val="18"/>
              </w:rPr>
              <w:t>-10.591</w:t>
            </w:r>
          </w:p>
        </w:tc>
      </w:tr>
      <w:tr w:rsidR="00E41E0C" w:rsidRPr="00C97F5D" w14:paraId="640E021E" w14:textId="77777777" w:rsidTr="003F797B">
        <w:trPr>
          <w:trHeight w:val="257"/>
          <w:jc w:val="center"/>
        </w:trPr>
        <w:tc>
          <w:tcPr>
            <w:tcW w:w="218" w:type="dxa"/>
            <w:tcBorders>
              <w:top w:val="dotted" w:sz="4" w:space="0" w:color="auto"/>
              <w:left w:val="double" w:sz="4" w:space="0" w:color="auto"/>
              <w:bottom w:val="dotted" w:sz="4" w:space="0" w:color="auto"/>
            </w:tcBorders>
            <w:shd w:val="clear" w:color="auto" w:fill="auto"/>
            <w:noWrap/>
            <w:vAlign w:val="center"/>
            <w:hideMark/>
          </w:tcPr>
          <w:p w14:paraId="6703F68E" w14:textId="77777777" w:rsidR="00E41E0C" w:rsidRPr="00C97F5D" w:rsidRDefault="00E41E0C" w:rsidP="009B7178">
            <w:pPr>
              <w:spacing w:beforeLines="20" w:before="48" w:afterLines="20" w:after="48"/>
              <w:rPr>
                <w:color w:val="000000"/>
                <w:sz w:val="18"/>
                <w:szCs w:val="18"/>
                <w:lang w:eastAsia="en-CA"/>
              </w:rPr>
            </w:pPr>
          </w:p>
        </w:tc>
        <w:tc>
          <w:tcPr>
            <w:tcW w:w="11576" w:type="dxa"/>
            <w:gridSpan w:val="8"/>
            <w:tcBorders>
              <w:top w:val="dotted" w:sz="4" w:space="0" w:color="auto"/>
              <w:bottom w:val="dotted" w:sz="4" w:space="0" w:color="auto"/>
              <w:right w:val="nil"/>
            </w:tcBorders>
            <w:shd w:val="clear" w:color="auto" w:fill="auto"/>
            <w:noWrap/>
            <w:vAlign w:val="center"/>
          </w:tcPr>
          <w:p w14:paraId="1E168D5D" w14:textId="77777777" w:rsidR="00E41E0C" w:rsidRPr="00C97F5D" w:rsidRDefault="009B7178" w:rsidP="009B7178">
            <w:pPr>
              <w:spacing w:beforeLines="20" w:before="48" w:afterLines="20" w:after="48"/>
              <w:rPr>
                <w:color w:val="000000"/>
                <w:sz w:val="18"/>
                <w:szCs w:val="18"/>
                <w:lang w:eastAsia="en-CA"/>
              </w:rPr>
            </w:pPr>
            <w:r w:rsidRPr="00D761B0">
              <w:rPr>
                <w:i/>
                <w:iCs/>
                <w:color w:val="000000"/>
                <w:sz w:val="18"/>
                <w:szCs w:val="18"/>
                <w:lang w:eastAsia="en-CA"/>
              </w:rPr>
              <w:t xml:space="preserve">Weather condition (Base: </w:t>
            </w:r>
            <w:r>
              <w:rPr>
                <w:i/>
                <w:iCs/>
                <w:color w:val="000000"/>
                <w:sz w:val="18"/>
                <w:szCs w:val="18"/>
                <w:lang w:eastAsia="en-CA"/>
              </w:rPr>
              <w:t>Dry, Rain, Snowy and Other weather condition</w:t>
            </w:r>
            <w:r w:rsidRPr="00D761B0">
              <w:rPr>
                <w:i/>
                <w:iCs/>
                <w:color w:val="000000"/>
                <w:sz w:val="18"/>
                <w:szCs w:val="18"/>
                <w:lang w:eastAsia="en-CA"/>
              </w:rPr>
              <w:t>)</w:t>
            </w:r>
          </w:p>
        </w:tc>
        <w:tc>
          <w:tcPr>
            <w:tcW w:w="1136" w:type="dxa"/>
            <w:tcBorders>
              <w:top w:val="dotted" w:sz="4" w:space="0" w:color="auto"/>
              <w:left w:val="nil"/>
              <w:bottom w:val="dotted" w:sz="4" w:space="0" w:color="auto"/>
              <w:right w:val="double" w:sz="4" w:space="0" w:color="auto"/>
            </w:tcBorders>
          </w:tcPr>
          <w:p w14:paraId="6239F237" w14:textId="77777777" w:rsidR="00E41E0C" w:rsidRPr="00C97F5D" w:rsidRDefault="00E41E0C" w:rsidP="009B7178">
            <w:pPr>
              <w:spacing w:beforeLines="20" w:before="48" w:afterLines="20" w:after="48"/>
              <w:rPr>
                <w:i/>
                <w:iCs/>
                <w:color w:val="000000"/>
                <w:sz w:val="18"/>
                <w:szCs w:val="18"/>
                <w:lang w:eastAsia="en-CA"/>
              </w:rPr>
            </w:pPr>
          </w:p>
        </w:tc>
      </w:tr>
      <w:tr w:rsidR="00886791" w:rsidRPr="00C97F5D" w14:paraId="09A1A958" w14:textId="77777777" w:rsidTr="00086D09">
        <w:trPr>
          <w:trHeight w:val="257"/>
          <w:jc w:val="center"/>
        </w:trPr>
        <w:tc>
          <w:tcPr>
            <w:tcW w:w="218" w:type="dxa"/>
            <w:tcBorders>
              <w:top w:val="dotted" w:sz="4" w:space="0" w:color="auto"/>
              <w:left w:val="double" w:sz="4" w:space="0" w:color="auto"/>
              <w:bottom w:val="single" w:sz="4" w:space="0" w:color="auto"/>
            </w:tcBorders>
            <w:shd w:val="clear" w:color="auto" w:fill="auto"/>
            <w:noWrap/>
            <w:vAlign w:val="center"/>
            <w:hideMark/>
          </w:tcPr>
          <w:p w14:paraId="08742673" w14:textId="77777777" w:rsidR="00886791" w:rsidRPr="00C97F5D" w:rsidRDefault="00886791" w:rsidP="009B7178">
            <w:pPr>
              <w:spacing w:beforeLines="20" w:before="48" w:afterLines="20" w:after="48"/>
              <w:rPr>
                <w:color w:val="000000"/>
                <w:sz w:val="18"/>
                <w:szCs w:val="18"/>
                <w:lang w:eastAsia="en-CA"/>
              </w:rPr>
            </w:pPr>
          </w:p>
        </w:tc>
        <w:tc>
          <w:tcPr>
            <w:tcW w:w="220" w:type="dxa"/>
            <w:tcBorders>
              <w:top w:val="dotted" w:sz="4" w:space="0" w:color="auto"/>
              <w:bottom w:val="single" w:sz="4" w:space="0" w:color="auto"/>
            </w:tcBorders>
            <w:shd w:val="clear" w:color="auto" w:fill="auto"/>
            <w:noWrap/>
            <w:vAlign w:val="center"/>
            <w:hideMark/>
          </w:tcPr>
          <w:p w14:paraId="6AF3AC51" w14:textId="77777777" w:rsidR="00886791" w:rsidRPr="00C97F5D" w:rsidRDefault="00886791" w:rsidP="009B7178">
            <w:pPr>
              <w:spacing w:beforeLines="20" w:before="48" w:afterLines="20" w:after="48"/>
              <w:rPr>
                <w:color w:val="000000"/>
                <w:sz w:val="18"/>
                <w:szCs w:val="18"/>
                <w:lang w:eastAsia="en-CA"/>
              </w:rPr>
            </w:pPr>
          </w:p>
        </w:tc>
        <w:tc>
          <w:tcPr>
            <w:tcW w:w="2557" w:type="dxa"/>
            <w:tcBorders>
              <w:top w:val="dotted" w:sz="4" w:space="0" w:color="auto"/>
              <w:bottom w:val="single" w:sz="4" w:space="0" w:color="auto"/>
            </w:tcBorders>
            <w:shd w:val="clear" w:color="auto" w:fill="auto"/>
            <w:noWrap/>
            <w:vAlign w:val="center"/>
            <w:hideMark/>
          </w:tcPr>
          <w:p w14:paraId="21269584" w14:textId="77777777" w:rsidR="00886791" w:rsidRPr="00C97F5D" w:rsidRDefault="00886791" w:rsidP="009B7178">
            <w:pPr>
              <w:spacing w:beforeLines="20" w:before="48" w:afterLines="20" w:after="48"/>
              <w:rPr>
                <w:color w:val="000000"/>
                <w:sz w:val="18"/>
                <w:szCs w:val="18"/>
                <w:lang w:eastAsia="en-CA"/>
              </w:rPr>
            </w:pPr>
            <w:r w:rsidRPr="00C97F5D">
              <w:rPr>
                <w:color w:val="000000"/>
                <w:sz w:val="18"/>
                <w:szCs w:val="18"/>
                <w:lang w:eastAsia="en-CA"/>
              </w:rPr>
              <w:t>Cloudy</w:t>
            </w:r>
          </w:p>
        </w:tc>
        <w:tc>
          <w:tcPr>
            <w:tcW w:w="1428" w:type="dxa"/>
            <w:tcBorders>
              <w:top w:val="dotted" w:sz="4" w:space="0" w:color="auto"/>
              <w:bottom w:val="single" w:sz="4" w:space="0" w:color="auto"/>
            </w:tcBorders>
            <w:shd w:val="clear" w:color="auto" w:fill="auto"/>
            <w:noWrap/>
            <w:vAlign w:val="bottom"/>
          </w:tcPr>
          <w:p w14:paraId="6042A69E" w14:textId="77777777" w:rsidR="00886791" w:rsidRPr="00C97F5D" w:rsidRDefault="00886791" w:rsidP="009B7178">
            <w:pPr>
              <w:spacing w:beforeLines="20" w:before="48" w:afterLines="20" w:after="48"/>
              <w:jc w:val="right"/>
              <w:rPr>
                <w:color w:val="000000"/>
                <w:sz w:val="18"/>
                <w:szCs w:val="18"/>
              </w:rPr>
            </w:pPr>
            <w:r w:rsidRPr="00C97F5D">
              <w:rPr>
                <w:color w:val="000000"/>
                <w:sz w:val="18"/>
                <w:szCs w:val="18"/>
              </w:rPr>
              <w:t>-36.654</w:t>
            </w:r>
          </w:p>
        </w:tc>
        <w:tc>
          <w:tcPr>
            <w:tcW w:w="1417" w:type="dxa"/>
            <w:tcBorders>
              <w:top w:val="dotted" w:sz="4" w:space="0" w:color="auto"/>
              <w:bottom w:val="single" w:sz="4" w:space="0" w:color="auto"/>
            </w:tcBorders>
            <w:shd w:val="clear" w:color="auto" w:fill="auto"/>
            <w:noWrap/>
            <w:vAlign w:val="bottom"/>
          </w:tcPr>
          <w:p w14:paraId="77FEE80B" w14:textId="77777777" w:rsidR="00886791" w:rsidRPr="00C97F5D" w:rsidRDefault="00886791" w:rsidP="009B7178">
            <w:pPr>
              <w:spacing w:beforeLines="20" w:before="48" w:afterLines="20" w:after="48"/>
              <w:jc w:val="right"/>
              <w:rPr>
                <w:color w:val="000000"/>
                <w:sz w:val="18"/>
                <w:szCs w:val="18"/>
              </w:rPr>
            </w:pPr>
            <w:r w:rsidRPr="00C97F5D">
              <w:rPr>
                <w:color w:val="000000"/>
                <w:sz w:val="18"/>
                <w:szCs w:val="18"/>
              </w:rPr>
              <w:t>1.822</w:t>
            </w:r>
          </w:p>
        </w:tc>
        <w:tc>
          <w:tcPr>
            <w:tcW w:w="1559" w:type="dxa"/>
            <w:tcBorders>
              <w:top w:val="dotted" w:sz="4" w:space="0" w:color="auto"/>
              <w:bottom w:val="single" w:sz="4" w:space="0" w:color="auto"/>
            </w:tcBorders>
            <w:shd w:val="clear" w:color="auto" w:fill="auto"/>
            <w:noWrap/>
            <w:vAlign w:val="bottom"/>
          </w:tcPr>
          <w:p w14:paraId="0918D660" w14:textId="77777777" w:rsidR="00886791" w:rsidRPr="00C97F5D" w:rsidRDefault="00886791" w:rsidP="009B7178">
            <w:pPr>
              <w:spacing w:beforeLines="20" w:before="48" w:afterLines="20" w:after="48"/>
              <w:jc w:val="right"/>
              <w:rPr>
                <w:color w:val="000000"/>
                <w:sz w:val="18"/>
                <w:szCs w:val="18"/>
              </w:rPr>
            </w:pPr>
            <w:r w:rsidRPr="00C97F5D">
              <w:rPr>
                <w:color w:val="000000"/>
                <w:sz w:val="18"/>
                <w:szCs w:val="18"/>
              </w:rPr>
              <w:t>-14.118</w:t>
            </w:r>
          </w:p>
        </w:tc>
        <w:tc>
          <w:tcPr>
            <w:tcW w:w="1560" w:type="dxa"/>
            <w:tcBorders>
              <w:top w:val="dotted" w:sz="4" w:space="0" w:color="auto"/>
              <w:bottom w:val="single" w:sz="4" w:space="0" w:color="auto"/>
            </w:tcBorders>
            <w:shd w:val="clear" w:color="auto" w:fill="auto"/>
            <w:noWrap/>
            <w:vAlign w:val="bottom"/>
          </w:tcPr>
          <w:p w14:paraId="18E4D567" w14:textId="77777777" w:rsidR="00886791" w:rsidRPr="00C97F5D" w:rsidRDefault="00886791" w:rsidP="009B7178">
            <w:pPr>
              <w:spacing w:beforeLines="20" w:before="48" w:afterLines="20" w:after="48"/>
              <w:jc w:val="right"/>
              <w:rPr>
                <w:color w:val="000000"/>
                <w:sz w:val="18"/>
                <w:szCs w:val="18"/>
              </w:rPr>
            </w:pPr>
            <w:r w:rsidRPr="00C97F5D">
              <w:rPr>
                <w:color w:val="000000"/>
                <w:sz w:val="18"/>
                <w:szCs w:val="18"/>
              </w:rPr>
              <w:t>-9.567</w:t>
            </w:r>
          </w:p>
        </w:tc>
        <w:tc>
          <w:tcPr>
            <w:tcW w:w="1417" w:type="dxa"/>
            <w:tcBorders>
              <w:top w:val="dotted" w:sz="4" w:space="0" w:color="auto"/>
              <w:bottom w:val="single" w:sz="4" w:space="0" w:color="auto"/>
            </w:tcBorders>
            <w:shd w:val="clear" w:color="auto" w:fill="auto"/>
            <w:noWrap/>
            <w:vAlign w:val="bottom"/>
          </w:tcPr>
          <w:p w14:paraId="1DDB908F" w14:textId="77777777" w:rsidR="00886791" w:rsidRPr="00C97F5D" w:rsidRDefault="00886791" w:rsidP="009B7178">
            <w:pPr>
              <w:spacing w:beforeLines="20" w:before="48" w:afterLines="20" w:after="48"/>
              <w:jc w:val="right"/>
              <w:rPr>
                <w:color w:val="000000"/>
                <w:sz w:val="18"/>
                <w:szCs w:val="18"/>
              </w:rPr>
            </w:pPr>
            <w:r w:rsidRPr="00C97F5D">
              <w:rPr>
                <w:color w:val="000000"/>
                <w:sz w:val="18"/>
                <w:szCs w:val="18"/>
              </w:rPr>
              <w:t>-1.671</w:t>
            </w:r>
          </w:p>
        </w:tc>
        <w:tc>
          <w:tcPr>
            <w:tcW w:w="1418" w:type="dxa"/>
            <w:tcBorders>
              <w:top w:val="dotted" w:sz="4" w:space="0" w:color="auto"/>
              <w:bottom w:val="single" w:sz="4" w:space="0" w:color="auto"/>
              <w:right w:val="nil"/>
            </w:tcBorders>
            <w:shd w:val="clear" w:color="auto" w:fill="auto"/>
            <w:noWrap/>
            <w:vAlign w:val="bottom"/>
          </w:tcPr>
          <w:p w14:paraId="0B458403" w14:textId="77777777" w:rsidR="00886791" w:rsidRPr="00C97F5D" w:rsidRDefault="00886791" w:rsidP="009B7178">
            <w:pPr>
              <w:spacing w:beforeLines="20" w:before="48" w:afterLines="20" w:after="48"/>
              <w:jc w:val="right"/>
              <w:rPr>
                <w:color w:val="000000"/>
                <w:sz w:val="18"/>
                <w:szCs w:val="18"/>
              </w:rPr>
            </w:pPr>
            <w:r w:rsidRPr="00C97F5D">
              <w:rPr>
                <w:color w:val="000000"/>
                <w:sz w:val="18"/>
                <w:szCs w:val="18"/>
              </w:rPr>
              <w:t>5.906</w:t>
            </w:r>
          </w:p>
        </w:tc>
        <w:tc>
          <w:tcPr>
            <w:tcW w:w="1136" w:type="dxa"/>
            <w:tcBorders>
              <w:top w:val="dotted" w:sz="4" w:space="0" w:color="auto"/>
              <w:left w:val="nil"/>
              <w:bottom w:val="single" w:sz="4" w:space="0" w:color="auto"/>
              <w:right w:val="double" w:sz="4" w:space="0" w:color="auto"/>
            </w:tcBorders>
            <w:vAlign w:val="bottom"/>
          </w:tcPr>
          <w:p w14:paraId="04E61433" w14:textId="77777777" w:rsidR="00886791" w:rsidRPr="00C97F5D" w:rsidRDefault="00886791" w:rsidP="009B7178">
            <w:pPr>
              <w:spacing w:beforeLines="20" w:before="48" w:afterLines="20" w:after="48"/>
              <w:jc w:val="right"/>
              <w:rPr>
                <w:color w:val="000000"/>
                <w:sz w:val="18"/>
                <w:szCs w:val="18"/>
              </w:rPr>
            </w:pPr>
            <w:r w:rsidRPr="00C97F5D">
              <w:rPr>
                <w:color w:val="000000"/>
                <w:sz w:val="18"/>
                <w:szCs w:val="18"/>
              </w:rPr>
              <w:t>16.468</w:t>
            </w:r>
          </w:p>
        </w:tc>
      </w:tr>
      <w:tr w:rsidR="00E41E0C" w:rsidRPr="00C97F5D" w14:paraId="3418D3B7" w14:textId="77777777" w:rsidTr="003F797B">
        <w:trPr>
          <w:trHeight w:val="257"/>
          <w:jc w:val="center"/>
        </w:trPr>
        <w:tc>
          <w:tcPr>
            <w:tcW w:w="11794" w:type="dxa"/>
            <w:gridSpan w:val="9"/>
            <w:tcBorders>
              <w:top w:val="single" w:sz="4" w:space="0" w:color="auto"/>
              <w:left w:val="double" w:sz="4" w:space="0" w:color="auto"/>
              <w:bottom w:val="single" w:sz="4" w:space="0" w:color="auto"/>
              <w:right w:val="nil"/>
            </w:tcBorders>
            <w:shd w:val="clear" w:color="auto" w:fill="auto"/>
            <w:noWrap/>
            <w:vAlign w:val="center"/>
            <w:hideMark/>
          </w:tcPr>
          <w:p w14:paraId="19EA4D05" w14:textId="77777777" w:rsidR="00E41E0C" w:rsidRPr="00C97F5D" w:rsidRDefault="00E41E0C" w:rsidP="009B7178">
            <w:pPr>
              <w:spacing w:beforeLines="20" w:before="48" w:afterLines="20" w:after="48"/>
              <w:rPr>
                <w:color w:val="000000"/>
                <w:sz w:val="18"/>
                <w:szCs w:val="18"/>
                <w:lang w:eastAsia="en-CA"/>
              </w:rPr>
            </w:pPr>
            <w:r w:rsidRPr="00C97F5D">
              <w:rPr>
                <w:color w:val="000000"/>
                <w:sz w:val="18"/>
                <w:szCs w:val="18"/>
                <w:lang w:eastAsia="en-CA"/>
              </w:rPr>
              <w:t>Crash Characteristics</w:t>
            </w:r>
          </w:p>
        </w:tc>
        <w:tc>
          <w:tcPr>
            <w:tcW w:w="1136" w:type="dxa"/>
            <w:tcBorders>
              <w:top w:val="single" w:sz="4" w:space="0" w:color="auto"/>
              <w:left w:val="nil"/>
              <w:bottom w:val="single" w:sz="4" w:space="0" w:color="auto"/>
              <w:right w:val="double" w:sz="4" w:space="0" w:color="auto"/>
            </w:tcBorders>
          </w:tcPr>
          <w:p w14:paraId="4C996732" w14:textId="77777777" w:rsidR="00E41E0C" w:rsidRPr="00C97F5D" w:rsidRDefault="00E41E0C" w:rsidP="009B7178">
            <w:pPr>
              <w:spacing w:beforeLines="20" w:before="48" w:afterLines="20" w:after="48"/>
              <w:rPr>
                <w:color w:val="000000"/>
                <w:sz w:val="18"/>
                <w:szCs w:val="18"/>
                <w:lang w:eastAsia="en-CA"/>
              </w:rPr>
            </w:pPr>
          </w:p>
        </w:tc>
      </w:tr>
      <w:tr w:rsidR="00E41E0C" w:rsidRPr="00C97F5D" w14:paraId="5DBC84CC" w14:textId="77777777" w:rsidTr="003F797B">
        <w:trPr>
          <w:trHeight w:val="257"/>
          <w:jc w:val="center"/>
        </w:trPr>
        <w:tc>
          <w:tcPr>
            <w:tcW w:w="218" w:type="dxa"/>
            <w:tcBorders>
              <w:top w:val="single" w:sz="4" w:space="0" w:color="auto"/>
              <w:left w:val="double" w:sz="4" w:space="0" w:color="auto"/>
              <w:bottom w:val="dotted" w:sz="4" w:space="0" w:color="auto"/>
            </w:tcBorders>
            <w:shd w:val="clear" w:color="auto" w:fill="auto"/>
            <w:noWrap/>
            <w:vAlign w:val="center"/>
            <w:hideMark/>
          </w:tcPr>
          <w:p w14:paraId="377ED232" w14:textId="77777777" w:rsidR="00E41E0C" w:rsidRPr="00C97F5D" w:rsidRDefault="00E41E0C" w:rsidP="009B7178">
            <w:pPr>
              <w:spacing w:beforeLines="20" w:before="48" w:afterLines="20" w:after="48"/>
              <w:rPr>
                <w:color w:val="000000"/>
                <w:sz w:val="18"/>
                <w:szCs w:val="18"/>
                <w:lang w:eastAsia="en-CA"/>
              </w:rPr>
            </w:pPr>
          </w:p>
        </w:tc>
        <w:tc>
          <w:tcPr>
            <w:tcW w:w="11576" w:type="dxa"/>
            <w:gridSpan w:val="8"/>
            <w:tcBorders>
              <w:top w:val="single" w:sz="4" w:space="0" w:color="auto"/>
              <w:bottom w:val="dotted" w:sz="4" w:space="0" w:color="auto"/>
              <w:right w:val="nil"/>
            </w:tcBorders>
            <w:shd w:val="clear" w:color="auto" w:fill="auto"/>
            <w:noWrap/>
            <w:vAlign w:val="center"/>
            <w:hideMark/>
          </w:tcPr>
          <w:p w14:paraId="1752A348" w14:textId="77777777" w:rsidR="00E41E0C" w:rsidRPr="00C97F5D" w:rsidRDefault="00E41E0C" w:rsidP="009B7178">
            <w:pPr>
              <w:spacing w:beforeLines="20" w:before="48" w:afterLines="20" w:after="48"/>
              <w:rPr>
                <w:color w:val="000000"/>
                <w:sz w:val="18"/>
                <w:szCs w:val="18"/>
                <w:lang w:eastAsia="en-CA"/>
              </w:rPr>
            </w:pPr>
            <w:r w:rsidRPr="00C97F5D">
              <w:rPr>
                <w:i/>
                <w:iCs/>
                <w:color w:val="000000"/>
                <w:sz w:val="18"/>
                <w:szCs w:val="18"/>
                <w:lang w:eastAsia="en-CA"/>
              </w:rPr>
              <w:t xml:space="preserve">Manner of </w:t>
            </w:r>
            <w:r w:rsidR="009B7178" w:rsidRPr="001566B8">
              <w:rPr>
                <w:i/>
                <w:iCs/>
                <w:color w:val="000000"/>
                <w:sz w:val="18"/>
                <w:szCs w:val="18"/>
                <w:lang w:eastAsia="en-CA"/>
              </w:rPr>
              <w:t>collision (Base: Other type of collision)</w:t>
            </w:r>
          </w:p>
        </w:tc>
        <w:tc>
          <w:tcPr>
            <w:tcW w:w="1136" w:type="dxa"/>
            <w:tcBorders>
              <w:top w:val="single" w:sz="4" w:space="0" w:color="auto"/>
              <w:left w:val="nil"/>
              <w:bottom w:val="dotted" w:sz="4" w:space="0" w:color="auto"/>
              <w:right w:val="double" w:sz="4" w:space="0" w:color="auto"/>
            </w:tcBorders>
          </w:tcPr>
          <w:p w14:paraId="584EAFD6" w14:textId="77777777" w:rsidR="00E41E0C" w:rsidRPr="00C97F5D" w:rsidRDefault="00E41E0C" w:rsidP="009B7178">
            <w:pPr>
              <w:spacing w:beforeLines="20" w:before="48" w:afterLines="20" w:after="48"/>
              <w:rPr>
                <w:i/>
                <w:iCs/>
                <w:color w:val="000000"/>
                <w:sz w:val="18"/>
                <w:szCs w:val="18"/>
                <w:lang w:eastAsia="en-CA"/>
              </w:rPr>
            </w:pPr>
          </w:p>
        </w:tc>
      </w:tr>
      <w:tr w:rsidR="00387655" w:rsidRPr="00C97F5D" w14:paraId="3EA4FB38" w14:textId="77777777" w:rsidTr="00086D09">
        <w:trPr>
          <w:trHeight w:val="257"/>
          <w:jc w:val="center"/>
        </w:trPr>
        <w:tc>
          <w:tcPr>
            <w:tcW w:w="218" w:type="dxa"/>
            <w:tcBorders>
              <w:top w:val="dotted" w:sz="4" w:space="0" w:color="auto"/>
              <w:left w:val="double" w:sz="4" w:space="0" w:color="auto"/>
              <w:bottom w:val="dotted" w:sz="4" w:space="0" w:color="auto"/>
            </w:tcBorders>
            <w:shd w:val="clear" w:color="auto" w:fill="auto"/>
            <w:noWrap/>
            <w:vAlign w:val="center"/>
            <w:hideMark/>
          </w:tcPr>
          <w:p w14:paraId="243F8112" w14:textId="77777777" w:rsidR="00387655" w:rsidRPr="00C97F5D" w:rsidRDefault="00387655" w:rsidP="009B7178">
            <w:pPr>
              <w:spacing w:beforeLines="20" w:before="48" w:afterLines="20" w:after="48"/>
              <w:rPr>
                <w:color w:val="000000"/>
                <w:sz w:val="18"/>
                <w:szCs w:val="18"/>
                <w:lang w:eastAsia="en-CA"/>
              </w:rPr>
            </w:pPr>
          </w:p>
        </w:tc>
        <w:tc>
          <w:tcPr>
            <w:tcW w:w="220" w:type="dxa"/>
            <w:tcBorders>
              <w:top w:val="dotted" w:sz="4" w:space="0" w:color="auto"/>
              <w:bottom w:val="dotted" w:sz="4" w:space="0" w:color="auto"/>
            </w:tcBorders>
            <w:shd w:val="clear" w:color="auto" w:fill="auto"/>
            <w:noWrap/>
            <w:vAlign w:val="center"/>
            <w:hideMark/>
          </w:tcPr>
          <w:p w14:paraId="334745CA" w14:textId="77777777" w:rsidR="00387655" w:rsidRPr="00C97F5D" w:rsidRDefault="00387655" w:rsidP="009B7178">
            <w:pPr>
              <w:spacing w:beforeLines="20" w:before="48" w:afterLines="20" w:after="48"/>
              <w:rPr>
                <w:color w:val="000000"/>
                <w:sz w:val="18"/>
                <w:szCs w:val="18"/>
                <w:lang w:eastAsia="en-CA"/>
              </w:rPr>
            </w:pPr>
          </w:p>
        </w:tc>
        <w:tc>
          <w:tcPr>
            <w:tcW w:w="2557" w:type="dxa"/>
            <w:tcBorders>
              <w:top w:val="dotted" w:sz="4" w:space="0" w:color="auto"/>
              <w:bottom w:val="dotted" w:sz="4" w:space="0" w:color="auto"/>
            </w:tcBorders>
            <w:shd w:val="clear" w:color="auto" w:fill="auto"/>
            <w:noWrap/>
            <w:vAlign w:val="center"/>
            <w:hideMark/>
          </w:tcPr>
          <w:p w14:paraId="504D1D57" w14:textId="77777777" w:rsidR="00387655" w:rsidRPr="009B7178" w:rsidRDefault="00387655" w:rsidP="009B7178">
            <w:pPr>
              <w:spacing w:beforeLines="20" w:before="48" w:afterLines="20" w:after="48"/>
              <w:rPr>
                <w:color w:val="000000"/>
                <w:sz w:val="18"/>
                <w:szCs w:val="18"/>
                <w:lang w:eastAsia="en-CA"/>
              </w:rPr>
            </w:pPr>
            <w:r w:rsidRPr="009B7178">
              <w:rPr>
                <w:color w:val="000000"/>
                <w:sz w:val="18"/>
                <w:szCs w:val="18"/>
                <w:lang w:eastAsia="en-CA"/>
              </w:rPr>
              <w:t>Front to rear</w:t>
            </w:r>
          </w:p>
        </w:tc>
        <w:tc>
          <w:tcPr>
            <w:tcW w:w="1428" w:type="dxa"/>
            <w:tcBorders>
              <w:top w:val="dotted" w:sz="4" w:space="0" w:color="auto"/>
              <w:bottom w:val="dotted" w:sz="4" w:space="0" w:color="auto"/>
            </w:tcBorders>
            <w:shd w:val="clear" w:color="auto" w:fill="auto"/>
            <w:noWrap/>
            <w:vAlign w:val="bottom"/>
          </w:tcPr>
          <w:p w14:paraId="396B6CF8" w14:textId="77777777" w:rsidR="00387655" w:rsidRPr="00C97F5D" w:rsidRDefault="00387655" w:rsidP="009B7178">
            <w:pPr>
              <w:spacing w:beforeLines="20" w:before="48" w:afterLines="20" w:after="48"/>
              <w:jc w:val="right"/>
              <w:rPr>
                <w:color w:val="000000"/>
                <w:sz w:val="18"/>
                <w:szCs w:val="18"/>
              </w:rPr>
            </w:pPr>
            <w:r w:rsidRPr="00C97F5D">
              <w:rPr>
                <w:color w:val="000000"/>
                <w:sz w:val="18"/>
                <w:szCs w:val="18"/>
              </w:rPr>
              <w:t>31.998</w:t>
            </w:r>
          </w:p>
        </w:tc>
        <w:tc>
          <w:tcPr>
            <w:tcW w:w="1417" w:type="dxa"/>
            <w:tcBorders>
              <w:top w:val="dotted" w:sz="4" w:space="0" w:color="auto"/>
              <w:bottom w:val="dotted" w:sz="4" w:space="0" w:color="auto"/>
            </w:tcBorders>
            <w:shd w:val="clear" w:color="auto" w:fill="auto"/>
            <w:noWrap/>
            <w:vAlign w:val="bottom"/>
          </w:tcPr>
          <w:p w14:paraId="6940422E" w14:textId="77777777" w:rsidR="00387655" w:rsidRPr="00C97F5D" w:rsidRDefault="00387655" w:rsidP="009B7178">
            <w:pPr>
              <w:spacing w:beforeLines="20" w:before="48" w:afterLines="20" w:after="48"/>
              <w:jc w:val="right"/>
              <w:rPr>
                <w:color w:val="000000"/>
                <w:sz w:val="18"/>
                <w:szCs w:val="18"/>
              </w:rPr>
            </w:pPr>
            <w:r w:rsidRPr="00C97F5D">
              <w:rPr>
                <w:color w:val="000000"/>
                <w:sz w:val="18"/>
                <w:szCs w:val="18"/>
              </w:rPr>
              <w:t>25.907</w:t>
            </w:r>
          </w:p>
        </w:tc>
        <w:tc>
          <w:tcPr>
            <w:tcW w:w="1559" w:type="dxa"/>
            <w:tcBorders>
              <w:top w:val="dotted" w:sz="4" w:space="0" w:color="auto"/>
              <w:bottom w:val="dotted" w:sz="4" w:space="0" w:color="auto"/>
            </w:tcBorders>
            <w:shd w:val="clear" w:color="auto" w:fill="auto"/>
            <w:noWrap/>
            <w:vAlign w:val="bottom"/>
          </w:tcPr>
          <w:p w14:paraId="6137C19D" w14:textId="77777777" w:rsidR="00387655" w:rsidRPr="00C97F5D" w:rsidRDefault="00387655" w:rsidP="009B7178">
            <w:pPr>
              <w:spacing w:beforeLines="20" w:before="48" w:afterLines="20" w:after="48"/>
              <w:jc w:val="right"/>
              <w:rPr>
                <w:color w:val="000000"/>
                <w:sz w:val="18"/>
                <w:szCs w:val="18"/>
              </w:rPr>
            </w:pPr>
            <w:r w:rsidRPr="00C97F5D">
              <w:rPr>
                <w:color w:val="000000"/>
                <w:sz w:val="18"/>
                <w:szCs w:val="18"/>
              </w:rPr>
              <w:t>20.893</w:t>
            </w:r>
          </w:p>
        </w:tc>
        <w:tc>
          <w:tcPr>
            <w:tcW w:w="1560" w:type="dxa"/>
            <w:tcBorders>
              <w:top w:val="dotted" w:sz="4" w:space="0" w:color="auto"/>
              <w:bottom w:val="dotted" w:sz="4" w:space="0" w:color="auto"/>
            </w:tcBorders>
            <w:shd w:val="clear" w:color="auto" w:fill="auto"/>
            <w:noWrap/>
            <w:vAlign w:val="bottom"/>
          </w:tcPr>
          <w:p w14:paraId="330B9B3F" w14:textId="77777777" w:rsidR="00387655" w:rsidRPr="00C97F5D" w:rsidRDefault="00387655" w:rsidP="009B7178">
            <w:pPr>
              <w:spacing w:beforeLines="20" w:before="48" w:afterLines="20" w:after="48"/>
              <w:jc w:val="right"/>
              <w:rPr>
                <w:color w:val="000000"/>
                <w:sz w:val="18"/>
                <w:szCs w:val="18"/>
              </w:rPr>
            </w:pPr>
            <w:r w:rsidRPr="00C97F5D">
              <w:rPr>
                <w:color w:val="000000"/>
                <w:sz w:val="18"/>
                <w:szCs w:val="18"/>
              </w:rPr>
              <w:t>12.738</w:t>
            </w:r>
          </w:p>
        </w:tc>
        <w:tc>
          <w:tcPr>
            <w:tcW w:w="1417" w:type="dxa"/>
            <w:tcBorders>
              <w:top w:val="dotted" w:sz="4" w:space="0" w:color="auto"/>
              <w:bottom w:val="dotted" w:sz="4" w:space="0" w:color="auto"/>
            </w:tcBorders>
            <w:shd w:val="clear" w:color="auto" w:fill="auto"/>
            <w:noWrap/>
            <w:vAlign w:val="bottom"/>
          </w:tcPr>
          <w:p w14:paraId="5F4F9959" w14:textId="77777777" w:rsidR="00387655" w:rsidRPr="00C97F5D" w:rsidRDefault="00387655" w:rsidP="009B7178">
            <w:pPr>
              <w:spacing w:beforeLines="20" w:before="48" w:afterLines="20" w:after="48"/>
              <w:jc w:val="right"/>
              <w:rPr>
                <w:color w:val="000000"/>
                <w:sz w:val="18"/>
                <w:szCs w:val="18"/>
              </w:rPr>
            </w:pPr>
            <w:r w:rsidRPr="00C97F5D">
              <w:rPr>
                <w:color w:val="000000"/>
                <w:sz w:val="18"/>
                <w:szCs w:val="18"/>
              </w:rPr>
              <w:t>-0.027</w:t>
            </w:r>
          </w:p>
        </w:tc>
        <w:tc>
          <w:tcPr>
            <w:tcW w:w="1418" w:type="dxa"/>
            <w:tcBorders>
              <w:top w:val="dotted" w:sz="4" w:space="0" w:color="auto"/>
              <w:bottom w:val="dotted" w:sz="4" w:space="0" w:color="auto"/>
              <w:right w:val="nil"/>
            </w:tcBorders>
            <w:shd w:val="clear" w:color="auto" w:fill="auto"/>
            <w:noWrap/>
            <w:vAlign w:val="bottom"/>
          </w:tcPr>
          <w:p w14:paraId="0BBAE6E4" w14:textId="77777777" w:rsidR="00387655" w:rsidRPr="00C97F5D" w:rsidRDefault="00387655" w:rsidP="009B7178">
            <w:pPr>
              <w:spacing w:beforeLines="20" w:before="48" w:afterLines="20" w:after="48"/>
              <w:jc w:val="right"/>
              <w:rPr>
                <w:color w:val="000000"/>
                <w:sz w:val="18"/>
                <w:szCs w:val="18"/>
              </w:rPr>
            </w:pPr>
            <w:r w:rsidRPr="00C97F5D">
              <w:rPr>
                <w:color w:val="000000"/>
                <w:sz w:val="18"/>
                <w:szCs w:val="18"/>
              </w:rPr>
              <w:t>-9.992</w:t>
            </w:r>
          </w:p>
        </w:tc>
        <w:tc>
          <w:tcPr>
            <w:tcW w:w="1136" w:type="dxa"/>
            <w:tcBorders>
              <w:top w:val="dotted" w:sz="4" w:space="0" w:color="auto"/>
              <w:left w:val="nil"/>
              <w:bottom w:val="dotted" w:sz="4" w:space="0" w:color="auto"/>
              <w:right w:val="double" w:sz="4" w:space="0" w:color="auto"/>
            </w:tcBorders>
            <w:vAlign w:val="bottom"/>
          </w:tcPr>
          <w:p w14:paraId="1C388076" w14:textId="77777777" w:rsidR="00387655" w:rsidRPr="00C97F5D" w:rsidRDefault="00387655" w:rsidP="009B7178">
            <w:pPr>
              <w:spacing w:beforeLines="20" w:before="48" w:afterLines="20" w:after="48"/>
              <w:jc w:val="right"/>
              <w:rPr>
                <w:color w:val="000000"/>
                <w:sz w:val="18"/>
                <w:szCs w:val="18"/>
              </w:rPr>
            </w:pPr>
            <w:r w:rsidRPr="00C97F5D">
              <w:rPr>
                <w:color w:val="000000"/>
                <w:sz w:val="18"/>
                <w:szCs w:val="18"/>
              </w:rPr>
              <w:t>-21.155</w:t>
            </w:r>
          </w:p>
        </w:tc>
      </w:tr>
      <w:tr w:rsidR="00387655" w:rsidRPr="00C97F5D" w14:paraId="5B91F71B" w14:textId="77777777" w:rsidTr="00086D09">
        <w:trPr>
          <w:trHeight w:val="257"/>
          <w:jc w:val="center"/>
        </w:trPr>
        <w:tc>
          <w:tcPr>
            <w:tcW w:w="218" w:type="dxa"/>
            <w:tcBorders>
              <w:top w:val="dotted" w:sz="4" w:space="0" w:color="auto"/>
              <w:left w:val="double" w:sz="4" w:space="0" w:color="auto"/>
              <w:bottom w:val="dotted" w:sz="4" w:space="0" w:color="auto"/>
            </w:tcBorders>
            <w:shd w:val="clear" w:color="auto" w:fill="auto"/>
            <w:noWrap/>
            <w:vAlign w:val="center"/>
          </w:tcPr>
          <w:p w14:paraId="5A4670B4" w14:textId="77777777" w:rsidR="00387655" w:rsidRPr="00C97F5D" w:rsidRDefault="00387655" w:rsidP="009B7178">
            <w:pPr>
              <w:spacing w:beforeLines="20" w:before="48" w:afterLines="20" w:after="48"/>
              <w:rPr>
                <w:color w:val="000000"/>
                <w:sz w:val="18"/>
                <w:szCs w:val="18"/>
                <w:lang w:eastAsia="en-CA"/>
              </w:rPr>
            </w:pPr>
          </w:p>
        </w:tc>
        <w:tc>
          <w:tcPr>
            <w:tcW w:w="220" w:type="dxa"/>
            <w:tcBorders>
              <w:top w:val="dotted" w:sz="4" w:space="0" w:color="auto"/>
              <w:bottom w:val="dotted" w:sz="4" w:space="0" w:color="auto"/>
            </w:tcBorders>
            <w:shd w:val="clear" w:color="auto" w:fill="auto"/>
            <w:noWrap/>
            <w:vAlign w:val="center"/>
          </w:tcPr>
          <w:p w14:paraId="5B5E8FAB" w14:textId="77777777" w:rsidR="00387655" w:rsidRPr="00C97F5D" w:rsidRDefault="00387655" w:rsidP="009B7178">
            <w:pPr>
              <w:spacing w:beforeLines="20" w:before="48" w:afterLines="20" w:after="48"/>
              <w:rPr>
                <w:color w:val="000000"/>
                <w:sz w:val="18"/>
                <w:szCs w:val="18"/>
                <w:lang w:eastAsia="en-CA"/>
              </w:rPr>
            </w:pPr>
          </w:p>
        </w:tc>
        <w:tc>
          <w:tcPr>
            <w:tcW w:w="2557" w:type="dxa"/>
            <w:tcBorders>
              <w:top w:val="dotted" w:sz="4" w:space="0" w:color="auto"/>
              <w:bottom w:val="dotted" w:sz="4" w:space="0" w:color="auto"/>
            </w:tcBorders>
            <w:shd w:val="clear" w:color="auto" w:fill="auto"/>
            <w:noWrap/>
            <w:vAlign w:val="center"/>
          </w:tcPr>
          <w:p w14:paraId="55BA6AA3" w14:textId="77777777" w:rsidR="00387655" w:rsidRPr="009B7178" w:rsidRDefault="00387655" w:rsidP="009B7178">
            <w:pPr>
              <w:spacing w:beforeLines="20" w:before="48" w:afterLines="20" w:after="48"/>
              <w:rPr>
                <w:color w:val="000000"/>
                <w:sz w:val="18"/>
                <w:szCs w:val="18"/>
                <w:lang w:eastAsia="en-CA"/>
              </w:rPr>
            </w:pPr>
            <w:r w:rsidRPr="009B7178">
              <w:rPr>
                <w:color w:val="000000"/>
                <w:sz w:val="18"/>
                <w:szCs w:val="18"/>
                <w:lang w:eastAsia="en-CA"/>
              </w:rPr>
              <w:t>Head-on</w:t>
            </w:r>
          </w:p>
        </w:tc>
        <w:tc>
          <w:tcPr>
            <w:tcW w:w="1428" w:type="dxa"/>
            <w:tcBorders>
              <w:top w:val="dotted" w:sz="4" w:space="0" w:color="auto"/>
              <w:bottom w:val="dotted" w:sz="4" w:space="0" w:color="auto"/>
            </w:tcBorders>
            <w:shd w:val="clear" w:color="auto" w:fill="auto"/>
            <w:noWrap/>
            <w:vAlign w:val="bottom"/>
          </w:tcPr>
          <w:p w14:paraId="6B99CF0C" w14:textId="77777777" w:rsidR="00387655" w:rsidRPr="00C97F5D" w:rsidRDefault="00387655" w:rsidP="009B7178">
            <w:pPr>
              <w:spacing w:beforeLines="20" w:before="48" w:afterLines="20" w:after="48"/>
              <w:jc w:val="right"/>
              <w:rPr>
                <w:color w:val="000000"/>
                <w:sz w:val="18"/>
                <w:szCs w:val="18"/>
              </w:rPr>
            </w:pPr>
            <w:r w:rsidRPr="00C97F5D">
              <w:rPr>
                <w:color w:val="000000"/>
                <w:sz w:val="18"/>
                <w:szCs w:val="18"/>
              </w:rPr>
              <w:t>-49.427</w:t>
            </w:r>
          </w:p>
        </w:tc>
        <w:tc>
          <w:tcPr>
            <w:tcW w:w="1417" w:type="dxa"/>
            <w:tcBorders>
              <w:top w:val="dotted" w:sz="4" w:space="0" w:color="auto"/>
              <w:bottom w:val="dotted" w:sz="4" w:space="0" w:color="auto"/>
            </w:tcBorders>
            <w:shd w:val="clear" w:color="auto" w:fill="auto"/>
            <w:noWrap/>
            <w:vAlign w:val="bottom"/>
          </w:tcPr>
          <w:p w14:paraId="06A8E56A" w14:textId="77777777" w:rsidR="00387655" w:rsidRPr="00C97F5D" w:rsidRDefault="00387655" w:rsidP="009B7178">
            <w:pPr>
              <w:spacing w:beforeLines="20" w:before="48" w:afterLines="20" w:after="48"/>
              <w:jc w:val="right"/>
              <w:rPr>
                <w:color w:val="000000"/>
                <w:sz w:val="18"/>
                <w:szCs w:val="18"/>
              </w:rPr>
            </w:pPr>
            <w:r w:rsidRPr="00C97F5D">
              <w:rPr>
                <w:color w:val="000000"/>
                <w:sz w:val="18"/>
                <w:szCs w:val="18"/>
              </w:rPr>
              <w:t>-44.114</w:t>
            </w:r>
          </w:p>
        </w:tc>
        <w:tc>
          <w:tcPr>
            <w:tcW w:w="1559" w:type="dxa"/>
            <w:tcBorders>
              <w:top w:val="dotted" w:sz="4" w:space="0" w:color="auto"/>
              <w:bottom w:val="dotted" w:sz="4" w:space="0" w:color="auto"/>
            </w:tcBorders>
            <w:shd w:val="clear" w:color="auto" w:fill="auto"/>
            <w:noWrap/>
            <w:vAlign w:val="bottom"/>
          </w:tcPr>
          <w:p w14:paraId="1875D646" w14:textId="77777777" w:rsidR="00387655" w:rsidRPr="00C97F5D" w:rsidRDefault="00387655" w:rsidP="009B7178">
            <w:pPr>
              <w:spacing w:beforeLines="20" w:before="48" w:afterLines="20" w:after="48"/>
              <w:jc w:val="right"/>
              <w:rPr>
                <w:color w:val="000000"/>
                <w:sz w:val="18"/>
                <w:szCs w:val="18"/>
              </w:rPr>
            </w:pPr>
            <w:r w:rsidRPr="00C97F5D">
              <w:rPr>
                <w:color w:val="000000"/>
                <w:sz w:val="18"/>
                <w:szCs w:val="18"/>
              </w:rPr>
              <w:t>-39.224</w:t>
            </w:r>
          </w:p>
        </w:tc>
        <w:tc>
          <w:tcPr>
            <w:tcW w:w="1560" w:type="dxa"/>
            <w:tcBorders>
              <w:top w:val="dotted" w:sz="4" w:space="0" w:color="auto"/>
              <w:bottom w:val="dotted" w:sz="4" w:space="0" w:color="auto"/>
            </w:tcBorders>
            <w:shd w:val="clear" w:color="auto" w:fill="auto"/>
            <w:noWrap/>
            <w:vAlign w:val="bottom"/>
          </w:tcPr>
          <w:p w14:paraId="7BA9E8D5" w14:textId="77777777" w:rsidR="00387655" w:rsidRPr="00C97F5D" w:rsidRDefault="00387655" w:rsidP="009B7178">
            <w:pPr>
              <w:spacing w:beforeLines="20" w:before="48" w:afterLines="20" w:after="48"/>
              <w:jc w:val="right"/>
              <w:rPr>
                <w:color w:val="000000"/>
                <w:sz w:val="18"/>
                <w:szCs w:val="18"/>
              </w:rPr>
            </w:pPr>
            <w:r w:rsidRPr="00C97F5D">
              <w:rPr>
                <w:color w:val="000000"/>
                <w:sz w:val="18"/>
                <w:szCs w:val="18"/>
              </w:rPr>
              <w:t>4.763</w:t>
            </w:r>
          </w:p>
        </w:tc>
        <w:tc>
          <w:tcPr>
            <w:tcW w:w="1417" w:type="dxa"/>
            <w:tcBorders>
              <w:top w:val="dotted" w:sz="4" w:space="0" w:color="auto"/>
              <w:bottom w:val="dotted" w:sz="4" w:space="0" w:color="auto"/>
            </w:tcBorders>
            <w:shd w:val="clear" w:color="auto" w:fill="auto"/>
            <w:noWrap/>
            <w:vAlign w:val="bottom"/>
          </w:tcPr>
          <w:p w14:paraId="4056366E" w14:textId="77777777" w:rsidR="00387655" w:rsidRPr="00C97F5D" w:rsidRDefault="00387655" w:rsidP="009B7178">
            <w:pPr>
              <w:spacing w:beforeLines="20" w:before="48" w:afterLines="20" w:after="48"/>
              <w:jc w:val="right"/>
              <w:rPr>
                <w:color w:val="000000"/>
                <w:sz w:val="18"/>
                <w:szCs w:val="18"/>
              </w:rPr>
            </w:pPr>
            <w:r w:rsidRPr="00C97F5D">
              <w:rPr>
                <w:color w:val="000000"/>
                <w:sz w:val="18"/>
                <w:szCs w:val="18"/>
              </w:rPr>
              <w:t>-1.926</w:t>
            </w:r>
          </w:p>
        </w:tc>
        <w:tc>
          <w:tcPr>
            <w:tcW w:w="1418" w:type="dxa"/>
            <w:tcBorders>
              <w:top w:val="dotted" w:sz="4" w:space="0" w:color="auto"/>
              <w:bottom w:val="dotted" w:sz="4" w:space="0" w:color="auto"/>
              <w:right w:val="nil"/>
            </w:tcBorders>
            <w:shd w:val="clear" w:color="auto" w:fill="auto"/>
            <w:noWrap/>
            <w:vAlign w:val="bottom"/>
          </w:tcPr>
          <w:p w14:paraId="4672E7F6" w14:textId="77777777" w:rsidR="00387655" w:rsidRPr="00C97F5D" w:rsidRDefault="00387655" w:rsidP="009B7178">
            <w:pPr>
              <w:spacing w:beforeLines="20" w:before="48" w:afterLines="20" w:after="48"/>
              <w:jc w:val="right"/>
              <w:rPr>
                <w:color w:val="000000"/>
                <w:sz w:val="18"/>
                <w:szCs w:val="18"/>
              </w:rPr>
            </w:pPr>
            <w:r w:rsidRPr="00C97F5D">
              <w:rPr>
                <w:color w:val="000000"/>
                <w:sz w:val="18"/>
                <w:szCs w:val="18"/>
              </w:rPr>
              <w:t>7.301</w:t>
            </w:r>
          </w:p>
        </w:tc>
        <w:tc>
          <w:tcPr>
            <w:tcW w:w="1136" w:type="dxa"/>
            <w:tcBorders>
              <w:top w:val="dotted" w:sz="4" w:space="0" w:color="auto"/>
              <w:left w:val="nil"/>
              <w:bottom w:val="dotted" w:sz="4" w:space="0" w:color="auto"/>
              <w:right w:val="double" w:sz="4" w:space="0" w:color="auto"/>
            </w:tcBorders>
            <w:vAlign w:val="bottom"/>
          </w:tcPr>
          <w:p w14:paraId="4139A594" w14:textId="77777777" w:rsidR="00387655" w:rsidRPr="00C97F5D" w:rsidRDefault="00387655" w:rsidP="009B7178">
            <w:pPr>
              <w:spacing w:beforeLines="20" w:before="48" w:afterLines="20" w:after="48"/>
              <w:jc w:val="right"/>
              <w:rPr>
                <w:color w:val="000000"/>
                <w:sz w:val="18"/>
                <w:szCs w:val="18"/>
              </w:rPr>
            </w:pPr>
            <w:r w:rsidRPr="00C97F5D">
              <w:rPr>
                <w:color w:val="000000"/>
                <w:sz w:val="18"/>
                <w:szCs w:val="18"/>
              </w:rPr>
              <w:t>19.919</w:t>
            </w:r>
          </w:p>
        </w:tc>
      </w:tr>
      <w:tr w:rsidR="00E41E0C" w:rsidRPr="00C97F5D" w14:paraId="01D5CEDD" w14:textId="77777777" w:rsidTr="003F797B">
        <w:trPr>
          <w:trHeight w:val="257"/>
          <w:jc w:val="center"/>
        </w:trPr>
        <w:tc>
          <w:tcPr>
            <w:tcW w:w="218" w:type="dxa"/>
            <w:tcBorders>
              <w:top w:val="dotted" w:sz="4" w:space="0" w:color="auto"/>
              <w:left w:val="double" w:sz="4" w:space="0" w:color="auto"/>
              <w:bottom w:val="dotted" w:sz="4" w:space="0" w:color="auto"/>
            </w:tcBorders>
            <w:shd w:val="clear" w:color="auto" w:fill="auto"/>
            <w:noWrap/>
            <w:vAlign w:val="center"/>
            <w:hideMark/>
          </w:tcPr>
          <w:p w14:paraId="09C1A692" w14:textId="77777777" w:rsidR="00E41E0C" w:rsidRPr="00C97F5D" w:rsidRDefault="00E41E0C" w:rsidP="009B7178">
            <w:pPr>
              <w:spacing w:beforeLines="20" w:before="48" w:afterLines="20" w:after="48"/>
              <w:rPr>
                <w:color w:val="000000"/>
                <w:sz w:val="18"/>
                <w:szCs w:val="18"/>
                <w:lang w:eastAsia="en-CA"/>
              </w:rPr>
            </w:pPr>
          </w:p>
        </w:tc>
        <w:tc>
          <w:tcPr>
            <w:tcW w:w="11576" w:type="dxa"/>
            <w:gridSpan w:val="8"/>
            <w:tcBorders>
              <w:top w:val="dotted" w:sz="4" w:space="0" w:color="auto"/>
              <w:bottom w:val="dotted" w:sz="4" w:space="0" w:color="auto"/>
              <w:right w:val="nil"/>
            </w:tcBorders>
            <w:shd w:val="clear" w:color="auto" w:fill="auto"/>
            <w:noWrap/>
            <w:vAlign w:val="center"/>
            <w:hideMark/>
          </w:tcPr>
          <w:p w14:paraId="651FE7C2" w14:textId="77777777" w:rsidR="00E41E0C" w:rsidRPr="00C97F5D" w:rsidRDefault="00E41E0C" w:rsidP="009B7178">
            <w:pPr>
              <w:spacing w:beforeLines="20" w:before="48" w:afterLines="20" w:after="48"/>
              <w:rPr>
                <w:color w:val="000000"/>
                <w:sz w:val="18"/>
                <w:szCs w:val="18"/>
                <w:lang w:eastAsia="en-CA"/>
              </w:rPr>
            </w:pPr>
            <w:r w:rsidRPr="00C97F5D">
              <w:rPr>
                <w:i/>
                <w:iCs/>
                <w:color w:val="000000"/>
                <w:sz w:val="18"/>
                <w:szCs w:val="18"/>
                <w:lang w:eastAsia="en-CA"/>
              </w:rPr>
              <w:t xml:space="preserve">Collision location </w:t>
            </w:r>
            <w:r w:rsidR="009B7178" w:rsidRPr="001566B8">
              <w:rPr>
                <w:i/>
                <w:iCs/>
                <w:color w:val="000000"/>
                <w:sz w:val="18"/>
                <w:szCs w:val="18"/>
                <w:lang w:eastAsia="en-CA"/>
              </w:rPr>
              <w:t>(Base: Intersection and Other location)</w:t>
            </w:r>
          </w:p>
        </w:tc>
        <w:tc>
          <w:tcPr>
            <w:tcW w:w="1136" w:type="dxa"/>
            <w:tcBorders>
              <w:top w:val="dotted" w:sz="4" w:space="0" w:color="auto"/>
              <w:left w:val="nil"/>
              <w:bottom w:val="dotted" w:sz="4" w:space="0" w:color="auto"/>
              <w:right w:val="double" w:sz="4" w:space="0" w:color="auto"/>
            </w:tcBorders>
          </w:tcPr>
          <w:p w14:paraId="140AEA93" w14:textId="77777777" w:rsidR="00E41E0C" w:rsidRPr="00C97F5D" w:rsidRDefault="00E41E0C" w:rsidP="009B7178">
            <w:pPr>
              <w:spacing w:beforeLines="20" w:before="48" w:afterLines="20" w:after="48"/>
              <w:rPr>
                <w:i/>
                <w:iCs/>
                <w:color w:val="000000"/>
                <w:sz w:val="18"/>
                <w:szCs w:val="18"/>
                <w:lang w:eastAsia="en-CA"/>
              </w:rPr>
            </w:pPr>
          </w:p>
        </w:tc>
      </w:tr>
      <w:tr w:rsidR="00387655" w:rsidRPr="00C97F5D" w14:paraId="46F51725" w14:textId="77777777" w:rsidTr="009B7178">
        <w:trPr>
          <w:trHeight w:val="257"/>
          <w:jc w:val="center"/>
        </w:trPr>
        <w:tc>
          <w:tcPr>
            <w:tcW w:w="218" w:type="dxa"/>
            <w:tcBorders>
              <w:top w:val="dotted" w:sz="4" w:space="0" w:color="auto"/>
              <w:left w:val="double" w:sz="4" w:space="0" w:color="auto"/>
              <w:bottom w:val="single" w:sz="4" w:space="0" w:color="auto"/>
            </w:tcBorders>
            <w:shd w:val="clear" w:color="auto" w:fill="auto"/>
            <w:noWrap/>
            <w:vAlign w:val="center"/>
            <w:hideMark/>
          </w:tcPr>
          <w:p w14:paraId="026DB660" w14:textId="77777777" w:rsidR="00387655" w:rsidRPr="00C97F5D" w:rsidRDefault="00387655" w:rsidP="009B7178">
            <w:pPr>
              <w:spacing w:beforeLines="20" w:before="48" w:afterLines="20" w:after="48"/>
              <w:rPr>
                <w:color w:val="000000"/>
                <w:sz w:val="18"/>
                <w:szCs w:val="18"/>
                <w:lang w:eastAsia="en-CA"/>
              </w:rPr>
            </w:pPr>
          </w:p>
        </w:tc>
        <w:tc>
          <w:tcPr>
            <w:tcW w:w="220" w:type="dxa"/>
            <w:tcBorders>
              <w:top w:val="dotted" w:sz="4" w:space="0" w:color="auto"/>
              <w:bottom w:val="single" w:sz="4" w:space="0" w:color="auto"/>
            </w:tcBorders>
            <w:shd w:val="clear" w:color="auto" w:fill="auto"/>
            <w:noWrap/>
            <w:vAlign w:val="center"/>
            <w:hideMark/>
          </w:tcPr>
          <w:p w14:paraId="45FA3C4C" w14:textId="77777777" w:rsidR="00387655" w:rsidRPr="00C97F5D" w:rsidRDefault="00387655" w:rsidP="009B7178">
            <w:pPr>
              <w:spacing w:beforeLines="20" w:before="48" w:afterLines="20" w:after="48"/>
              <w:rPr>
                <w:color w:val="000000"/>
                <w:sz w:val="18"/>
                <w:szCs w:val="18"/>
                <w:lang w:eastAsia="en-CA"/>
              </w:rPr>
            </w:pPr>
          </w:p>
        </w:tc>
        <w:tc>
          <w:tcPr>
            <w:tcW w:w="2557" w:type="dxa"/>
            <w:tcBorders>
              <w:top w:val="dotted" w:sz="4" w:space="0" w:color="auto"/>
              <w:bottom w:val="single" w:sz="4" w:space="0" w:color="auto"/>
            </w:tcBorders>
            <w:shd w:val="clear" w:color="auto" w:fill="auto"/>
            <w:noWrap/>
            <w:vAlign w:val="center"/>
            <w:hideMark/>
          </w:tcPr>
          <w:p w14:paraId="2BE7FBA9" w14:textId="77777777" w:rsidR="00387655" w:rsidRPr="00C97F5D" w:rsidRDefault="00387655" w:rsidP="009B7178">
            <w:pPr>
              <w:spacing w:beforeLines="20" w:before="48" w:afterLines="20" w:after="48"/>
              <w:rPr>
                <w:color w:val="000000"/>
                <w:sz w:val="18"/>
                <w:szCs w:val="18"/>
                <w:lang w:eastAsia="en-CA"/>
              </w:rPr>
            </w:pPr>
            <w:r w:rsidRPr="00C97F5D">
              <w:rPr>
                <w:color w:val="000000"/>
                <w:sz w:val="18"/>
                <w:szCs w:val="18"/>
                <w:lang w:eastAsia="en-CA"/>
              </w:rPr>
              <w:t>Non-intersection</w:t>
            </w:r>
          </w:p>
        </w:tc>
        <w:tc>
          <w:tcPr>
            <w:tcW w:w="1428" w:type="dxa"/>
            <w:tcBorders>
              <w:top w:val="dotted" w:sz="4" w:space="0" w:color="auto"/>
              <w:bottom w:val="single" w:sz="4" w:space="0" w:color="auto"/>
            </w:tcBorders>
            <w:shd w:val="clear" w:color="auto" w:fill="auto"/>
            <w:noWrap/>
            <w:vAlign w:val="bottom"/>
          </w:tcPr>
          <w:p w14:paraId="7DAE3C3C" w14:textId="77777777" w:rsidR="00387655" w:rsidRPr="00C97F5D" w:rsidRDefault="00387655" w:rsidP="009B7178">
            <w:pPr>
              <w:spacing w:beforeLines="20" w:before="48" w:afterLines="20" w:after="48"/>
              <w:jc w:val="right"/>
              <w:rPr>
                <w:color w:val="000000"/>
                <w:sz w:val="18"/>
                <w:szCs w:val="18"/>
              </w:rPr>
            </w:pPr>
            <w:r w:rsidRPr="00C97F5D">
              <w:rPr>
                <w:color w:val="000000"/>
                <w:sz w:val="18"/>
                <w:szCs w:val="18"/>
              </w:rPr>
              <w:t>-34.151</w:t>
            </w:r>
          </w:p>
        </w:tc>
        <w:tc>
          <w:tcPr>
            <w:tcW w:w="1417" w:type="dxa"/>
            <w:tcBorders>
              <w:top w:val="dotted" w:sz="4" w:space="0" w:color="auto"/>
              <w:bottom w:val="single" w:sz="4" w:space="0" w:color="auto"/>
            </w:tcBorders>
            <w:shd w:val="clear" w:color="auto" w:fill="auto"/>
            <w:noWrap/>
            <w:vAlign w:val="bottom"/>
          </w:tcPr>
          <w:p w14:paraId="2049D2B1" w14:textId="77777777" w:rsidR="00387655" w:rsidRPr="00C97F5D" w:rsidRDefault="00387655" w:rsidP="009B7178">
            <w:pPr>
              <w:spacing w:beforeLines="20" w:before="48" w:afterLines="20" w:after="48"/>
              <w:jc w:val="right"/>
              <w:rPr>
                <w:color w:val="000000"/>
                <w:sz w:val="18"/>
                <w:szCs w:val="18"/>
              </w:rPr>
            </w:pPr>
            <w:r w:rsidRPr="00C97F5D">
              <w:rPr>
                <w:color w:val="000000"/>
                <w:sz w:val="18"/>
                <w:szCs w:val="18"/>
              </w:rPr>
              <w:t>-29.006</w:t>
            </w:r>
          </w:p>
        </w:tc>
        <w:tc>
          <w:tcPr>
            <w:tcW w:w="1559" w:type="dxa"/>
            <w:tcBorders>
              <w:top w:val="dotted" w:sz="4" w:space="0" w:color="auto"/>
              <w:bottom w:val="dotted" w:sz="4" w:space="0" w:color="auto"/>
            </w:tcBorders>
            <w:shd w:val="clear" w:color="auto" w:fill="auto"/>
            <w:noWrap/>
            <w:vAlign w:val="bottom"/>
          </w:tcPr>
          <w:p w14:paraId="4B24A4BF" w14:textId="77777777" w:rsidR="00387655" w:rsidRPr="00C97F5D" w:rsidRDefault="00387655" w:rsidP="009B7178">
            <w:pPr>
              <w:spacing w:beforeLines="20" w:before="48" w:afterLines="20" w:after="48"/>
              <w:jc w:val="right"/>
              <w:rPr>
                <w:color w:val="000000"/>
                <w:sz w:val="18"/>
                <w:szCs w:val="18"/>
              </w:rPr>
            </w:pPr>
            <w:r w:rsidRPr="00C97F5D">
              <w:rPr>
                <w:color w:val="000000"/>
                <w:sz w:val="18"/>
                <w:szCs w:val="18"/>
              </w:rPr>
              <w:t>-24.066</w:t>
            </w:r>
          </w:p>
        </w:tc>
        <w:tc>
          <w:tcPr>
            <w:tcW w:w="1560" w:type="dxa"/>
            <w:tcBorders>
              <w:top w:val="dotted" w:sz="4" w:space="0" w:color="auto"/>
              <w:bottom w:val="dotted" w:sz="4" w:space="0" w:color="auto"/>
            </w:tcBorders>
            <w:shd w:val="clear" w:color="auto" w:fill="auto"/>
            <w:noWrap/>
            <w:vAlign w:val="bottom"/>
          </w:tcPr>
          <w:p w14:paraId="57D1020F" w14:textId="77777777" w:rsidR="00387655" w:rsidRPr="00C97F5D" w:rsidRDefault="00387655" w:rsidP="009B7178">
            <w:pPr>
              <w:spacing w:beforeLines="20" w:before="48" w:afterLines="20" w:after="48"/>
              <w:jc w:val="right"/>
              <w:rPr>
                <w:color w:val="000000"/>
                <w:sz w:val="18"/>
                <w:szCs w:val="18"/>
              </w:rPr>
            </w:pPr>
            <w:r w:rsidRPr="00C97F5D">
              <w:rPr>
                <w:color w:val="000000"/>
                <w:sz w:val="18"/>
                <w:szCs w:val="18"/>
              </w:rPr>
              <w:t>12.236</w:t>
            </w:r>
          </w:p>
        </w:tc>
        <w:tc>
          <w:tcPr>
            <w:tcW w:w="1417" w:type="dxa"/>
            <w:tcBorders>
              <w:top w:val="dotted" w:sz="4" w:space="0" w:color="auto"/>
              <w:bottom w:val="dotted" w:sz="4" w:space="0" w:color="auto"/>
            </w:tcBorders>
            <w:shd w:val="clear" w:color="auto" w:fill="auto"/>
            <w:noWrap/>
            <w:vAlign w:val="bottom"/>
          </w:tcPr>
          <w:p w14:paraId="0848EF04" w14:textId="77777777" w:rsidR="00387655" w:rsidRPr="00C97F5D" w:rsidRDefault="00387655" w:rsidP="009B7178">
            <w:pPr>
              <w:spacing w:beforeLines="20" w:before="48" w:afterLines="20" w:after="48"/>
              <w:jc w:val="right"/>
              <w:rPr>
                <w:color w:val="000000"/>
                <w:sz w:val="18"/>
                <w:szCs w:val="18"/>
              </w:rPr>
            </w:pPr>
            <w:r w:rsidRPr="00C97F5D">
              <w:rPr>
                <w:color w:val="000000"/>
                <w:sz w:val="18"/>
                <w:szCs w:val="18"/>
              </w:rPr>
              <w:t>-24.944</w:t>
            </w:r>
          </w:p>
        </w:tc>
        <w:tc>
          <w:tcPr>
            <w:tcW w:w="1418" w:type="dxa"/>
            <w:tcBorders>
              <w:top w:val="dotted" w:sz="4" w:space="0" w:color="auto"/>
              <w:bottom w:val="dotted" w:sz="4" w:space="0" w:color="auto"/>
              <w:right w:val="nil"/>
            </w:tcBorders>
            <w:shd w:val="clear" w:color="auto" w:fill="auto"/>
            <w:noWrap/>
            <w:vAlign w:val="bottom"/>
          </w:tcPr>
          <w:p w14:paraId="71061FB4" w14:textId="77777777" w:rsidR="00387655" w:rsidRPr="00C97F5D" w:rsidRDefault="00387655" w:rsidP="009B7178">
            <w:pPr>
              <w:spacing w:beforeLines="20" w:before="48" w:afterLines="20" w:after="48"/>
              <w:jc w:val="right"/>
              <w:rPr>
                <w:color w:val="000000"/>
                <w:sz w:val="18"/>
                <w:szCs w:val="18"/>
              </w:rPr>
            </w:pPr>
            <w:r w:rsidRPr="00C97F5D">
              <w:rPr>
                <w:color w:val="000000"/>
                <w:sz w:val="18"/>
                <w:szCs w:val="18"/>
              </w:rPr>
              <w:t>7.878</w:t>
            </w:r>
          </w:p>
        </w:tc>
        <w:tc>
          <w:tcPr>
            <w:tcW w:w="1136" w:type="dxa"/>
            <w:tcBorders>
              <w:top w:val="dotted" w:sz="4" w:space="0" w:color="auto"/>
              <w:left w:val="nil"/>
              <w:bottom w:val="dotted" w:sz="4" w:space="0" w:color="auto"/>
              <w:right w:val="double" w:sz="4" w:space="0" w:color="auto"/>
            </w:tcBorders>
            <w:vAlign w:val="bottom"/>
          </w:tcPr>
          <w:p w14:paraId="12FB1F86" w14:textId="77777777" w:rsidR="00387655" w:rsidRPr="00C97F5D" w:rsidRDefault="00387655" w:rsidP="009B7178">
            <w:pPr>
              <w:spacing w:beforeLines="20" w:before="48" w:afterLines="20" w:after="48"/>
              <w:jc w:val="right"/>
              <w:rPr>
                <w:color w:val="000000"/>
                <w:sz w:val="18"/>
                <w:szCs w:val="18"/>
              </w:rPr>
            </w:pPr>
            <w:r w:rsidRPr="00C97F5D">
              <w:rPr>
                <w:color w:val="000000"/>
                <w:sz w:val="18"/>
                <w:szCs w:val="18"/>
              </w:rPr>
              <w:t>17.758</w:t>
            </w:r>
          </w:p>
        </w:tc>
      </w:tr>
      <w:tr w:rsidR="009B7178" w:rsidRPr="00C97F5D" w14:paraId="30478376" w14:textId="77777777" w:rsidTr="009B7178">
        <w:trPr>
          <w:trHeight w:val="257"/>
          <w:jc w:val="center"/>
        </w:trPr>
        <w:tc>
          <w:tcPr>
            <w:tcW w:w="5840" w:type="dxa"/>
            <w:gridSpan w:val="5"/>
            <w:tcBorders>
              <w:top w:val="single" w:sz="4" w:space="0" w:color="auto"/>
              <w:left w:val="double" w:sz="4" w:space="0" w:color="auto"/>
              <w:bottom w:val="single" w:sz="4" w:space="0" w:color="auto"/>
            </w:tcBorders>
            <w:shd w:val="clear" w:color="auto" w:fill="auto"/>
            <w:noWrap/>
            <w:vAlign w:val="center"/>
          </w:tcPr>
          <w:p w14:paraId="4385BA83" w14:textId="77777777" w:rsidR="009B7178" w:rsidRPr="00C97F5D" w:rsidRDefault="009B7178" w:rsidP="009B7178">
            <w:pPr>
              <w:spacing w:beforeLines="20" w:before="48" w:afterLines="20" w:after="48"/>
              <w:jc w:val="left"/>
              <w:rPr>
                <w:color w:val="000000"/>
                <w:sz w:val="18"/>
                <w:szCs w:val="18"/>
              </w:rPr>
            </w:pPr>
            <w:r w:rsidRPr="001566B8">
              <w:rPr>
                <w:color w:val="000000"/>
                <w:sz w:val="18"/>
                <w:szCs w:val="18"/>
                <w:lang w:eastAsia="en-CA"/>
              </w:rPr>
              <w:lastRenderedPageBreak/>
              <w:t>Situational Variables</w:t>
            </w:r>
          </w:p>
        </w:tc>
        <w:tc>
          <w:tcPr>
            <w:tcW w:w="1559" w:type="dxa"/>
            <w:tcBorders>
              <w:top w:val="dotted" w:sz="4" w:space="0" w:color="auto"/>
              <w:bottom w:val="dotted" w:sz="4" w:space="0" w:color="auto"/>
            </w:tcBorders>
            <w:shd w:val="clear" w:color="auto" w:fill="auto"/>
            <w:noWrap/>
            <w:vAlign w:val="bottom"/>
          </w:tcPr>
          <w:p w14:paraId="7C5105C8" w14:textId="77777777" w:rsidR="009B7178" w:rsidRPr="00C97F5D" w:rsidRDefault="009B7178" w:rsidP="009B7178">
            <w:pPr>
              <w:spacing w:beforeLines="20" w:before="48" w:afterLines="20" w:after="48"/>
              <w:jc w:val="right"/>
              <w:rPr>
                <w:color w:val="000000"/>
                <w:sz w:val="18"/>
                <w:szCs w:val="18"/>
              </w:rPr>
            </w:pPr>
          </w:p>
        </w:tc>
        <w:tc>
          <w:tcPr>
            <w:tcW w:w="1560" w:type="dxa"/>
            <w:tcBorders>
              <w:top w:val="dotted" w:sz="4" w:space="0" w:color="auto"/>
              <w:bottom w:val="dotted" w:sz="4" w:space="0" w:color="auto"/>
            </w:tcBorders>
            <w:shd w:val="clear" w:color="auto" w:fill="auto"/>
            <w:noWrap/>
            <w:vAlign w:val="bottom"/>
          </w:tcPr>
          <w:p w14:paraId="4B57D3D3" w14:textId="77777777" w:rsidR="009B7178" w:rsidRPr="00C97F5D" w:rsidRDefault="009B7178" w:rsidP="009B7178">
            <w:pPr>
              <w:spacing w:beforeLines="20" w:before="48" w:afterLines="20" w:after="48"/>
              <w:jc w:val="right"/>
              <w:rPr>
                <w:color w:val="000000"/>
                <w:sz w:val="18"/>
                <w:szCs w:val="18"/>
              </w:rPr>
            </w:pPr>
          </w:p>
        </w:tc>
        <w:tc>
          <w:tcPr>
            <w:tcW w:w="1417" w:type="dxa"/>
            <w:tcBorders>
              <w:top w:val="dotted" w:sz="4" w:space="0" w:color="auto"/>
              <w:bottom w:val="dotted" w:sz="4" w:space="0" w:color="auto"/>
            </w:tcBorders>
            <w:shd w:val="clear" w:color="auto" w:fill="auto"/>
            <w:noWrap/>
            <w:vAlign w:val="bottom"/>
          </w:tcPr>
          <w:p w14:paraId="03661D66" w14:textId="77777777" w:rsidR="009B7178" w:rsidRPr="00C97F5D" w:rsidRDefault="009B7178" w:rsidP="009B7178">
            <w:pPr>
              <w:spacing w:beforeLines="20" w:before="48" w:afterLines="20" w:after="48"/>
              <w:jc w:val="right"/>
              <w:rPr>
                <w:color w:val="000000"/>
                <w:sz w:val="18"/>
                <w:szCs w:val="18"/>
              </w:rPr>
            </w:pPr>
          </w:p>
        </w:tc>
        <w:tc>
          <w:tcPr>
            <w:tcW w:w="1418" w:type="dxa"/>
            <w:tcBorders>
              <w:top w:val="dotted" w:sz="4" w:space="0" w:color="auto"/>
              <w:bottom w:val="dotted" w:sz="4" w:space="0" w:color="auto"/>
              <w:right w:val="nil"/>
            </w:tcBorders>
            <w:shd w:val="clear" w:color="auto" w:fill="auto"/>
            <w:noWrap/>
            <w:vAlign w:val="bottom"/>
          </w:tcPr>
          <w:p w14:paraId="7F827A10" w14:textId="77777777" w:rsidR="009B7178" w:rsidRPr="00C97F5D" w:rsidRDefault="009B7178" w:rsidP="009B7178">
            <w:pPr>
              <w:spacing w:beforeLines="20" w:before="48" w:afterLines="20" w:after="48"/>
              <w:jc w:val="right"/>
              <w:rPr>
                <w:color w:val="000000"/>
                <w:sz w:val="18"/>
                <w:szCs w:val="18"/>
              </w:rPr>
            </w:pPr>
          </w:p>
        </w:tc>
        <w:tc>
          <w:tcPr>
            <w:tcW w:w="1136" w:type="dxa"/>
            <w:tcBorders>
              <w:top w:val="dotted" w:sz="4" w:space="0" w:color="auto"/>
              <w:left w:val="nil"/>
              <w:bottom w:val="dotted" w:sz="4" w:space="0" w:color="auto"/>
              <w:right w:val="double" w:sz="4" w:space="0" w:color="auto"/>
            </w:tcBorders>
            <w:vAlign w:val="bottom"/>
          </w:tcPr>
          <w:p w14:paraId="4B91B7DD" w14:textId="77777777" w:rsidR="009B7178" w:rsidRPr="00C97F5D" w:rsidRDefault="009B7178" w:rsidP="009B7178">
            <w:pPr>
              <w:spacing w:beforeLines="20" w:before="48" w:afterLines="20" w:after="48"/>
              <w:jc w:val="right"/>
              <w:rPr>
                <w:color w:val="000000"/>
                <w:sz w:val="18"/>
                <w:szCs w:val="18"/>
              </w:rPr>
            </w:pPr>
          </w:p>
        </w:tc>
      </w:tr>
      <w:tr w:rsidR="009B7178" w:rsidRPr="00C97F5D" w14:paraId="18F58E2C" w14:textId="77777777" w:rsidTr="007A1D46">
        <w:trPr>
          <w:trHeight w:val="257"/>
          <w:jc w:val="center"/>
        </w:trPr>
        <w:tc>
          <w:tcPr>
            <w:tcW w:w="218" w:type="dxa"/>
            <w:tcBorders>
              <w:top w:val="dotted" w:sz="4" w:space="0" w:color="auto"/>
              <w:left w:val="double" w:sz="4" w:space="0" w:color="auto"/>
              <w:bottom w:val="dotted" w:sz="4" w:space="0" w:color="auto"/>
            </w:tcBorders>
            <w:shd w:val="clear" w:color="auto" w:fill="auto"/>
            <w:noWrap/>
            <w:vAlign w:val="center"/>
            <w:hideMark/>
          </w:tcPr>
          <w:p w14:paraId="428B081B" w14:textId="77777777" w:rsidR="009B7178" w:rsidRPr="00C97F5D" w:rsidRDefault="009B7178" w:rsidP="009B7178">
            <w:pPr>
              <w:spacing w:beforeLines="20" w:before="48" w:afterLines="20" w:after="48"/>
              <w:rPr>
                <w:color w:val="000000"/>
                <w:sz w:val="18"/>
                <w:szCs w:val="18"/>
                <w:lang w:eastAsia="en-CA"/>
              </w:rPr>
            </w:pPr>
          </w:p>
        </w:tc>
        <w:tc>
          <w:tcPr>
            <w:tcW w:w="2777" w:type="dxa"/>
            <w:gridSpan w:val="2"/>
            <w:tcBorders>
              <w:top w:val="dotted" w:sz="4" w:space="0" w:color="auto"/>
              <w:bottom w:val="dotted" w:sz="4" w:space="0" w:color="auto"/>
            </w:tcBorders>
            <w:shd w:val="clear" w:color="auto" w:fill="auto"/>
            <w:noWrap/>
            <w:vAlign w:val="center"/>
            <w:hideMark/>
          </w:tcPr>
          <w:p w14:paraId="6AC2BD29" w14:textId="77777777" w:rsidR="009B7178" w:rsidRPr="00C97F5D" w:rsidRDefault="009B7178" w:rsidP="009B7178">
            <w:pPr>
              <w:spacing w:beforeLines="20" w:before="48" w:afterLines="20" w:after="48"/>
              <w:rPr>
                <w:color w:val="000000"/>
                <w:sz w:val="18"/>
                <w:szCs w:val="18"/>
                <w:lang w:eastAsia="en-CA"/>
              </w:rPr>
            </w:pPr>
            <w:r w:rsidRPr="00C97F5D">
              <w:rPr>
                <w:i/>
                <w:iCs/>
                <w:color w:val="000000"/>
                <w:sz w:val="18"/>
                <w:szCs w:val="18"/>
                <w:lang w:eastAsia="en-CA"/>
              </w:rPr>
              <w:t>Driver ejection (Base: Not ejected)</w:t>
            </w:r>
          </w:p>
        </w:tc>
        <w:tc>
          <w:tcPr>
            <w:tcW w:w="1428" w:type="dxa"/>
            <w:tcBorders>
              <w:top w:val="dotted" w:sz="4" w:space="0" w:color="auto"/>
              <w:bottom w:val="dotted" w:sz="4" w:space="0" w:color="auto"/>
            </w:tcBorders>
            <w:shd w:val="clear" w:color="auto" w:fill="auto"/>
            <w:noWrap/>
            <w:vAlign w:val="center"/>
            <w:hideMark/>
          </w:tcPr>
          <w:p w14:paraId="4BDFC76E" w14:textId="77777777" w:rsidR="009B7178" w:rsidRPr="00C97F5D" w:rsidRDefault="009B7178" w:rsidP="009B7178">
            <w:pPr>
              <w:spacing w:beforeLines="20" w:before="48" w:afterLines="20" w:after="48"/>
              <w:jc w:val="center"/>
              <w:rPr>
                <w:color w:val="000000"/>
                <w:sz w:val="18"/>
                <w:szCs w:val="18"/>
              </w:rPr>
            </w:pPr>
          </w:p>
        </w:tc>
        <w:tc>
          <w:tcPr>
            <w:tcW w:w="1417" w:type="dxa"/>
            <w:tcBorders>
              <w:top w:val="dotted" w:sz="4" w:space="0" w:color="auto"/>
              <w:bottom w:val="dotted" w:sz="4" w:space="0" w:color="auto"/>
            </w:tcBorders>
            <w:shd w:val="clear" w:color="auto" w:fill="auto"/>
            <w:noWrap/>
            <w:vAlign w:val="center"/>
            <w:hideMark/>
          </w:tcPr>
          <w:p w14:paraId="62F29243" w14:textId="77777777" w:rsidR="009B7178" w:rsidRPr="00C97F5D" w:rsidRDefault="009B7178" w:rsidP="009B7178">
            <w:pPr>
              <w:spacing w:beforeLines="20" w:before="48" w:afterLines="20" w:after="48"/>
              <w:jc w:val="center"/>
              <w:rPr>
                <w:color w:val="000000"/>
                <w:sz w:val="18"/>
                <w:szCs w:val="18"/>
                <w:lang w:val="en-GB" w:eastAsia="en-CA"/>
              </w:rPr>
            </w:pPr>
          </w:p>
        </w:tc>
        <w:tc>
          <w:tcPr>
            <w:tcW w:w="1559" w:type="dxa"/>
            <w:tcBorders>
              <w:top w:val="dotted" w:sz="4" w:space="0" w:color="auto"/>
              <w:bottom w:val="dotted" w:sz="4" w:space="0" w:color="auto"/>
            </w:tcBorders>
            <w:shd w:val="clear" w:color="auto" w:fill="auto"/>
            <w:noWrap/>
            <w:vAlign w:val="center"/>
            <w:hideMark/>
          </w:tcPr>
          <w:p w14:paraId="0EE2033D" w14:textId="77777777" w:rsidR="009B7178" w:rsidRPr="00C97F5D" w:rsidRDefault="009B7178" w:rsidP="009B7178">
            <w:pPr>
              <w:spacing w:beforeLines="20" w:before="48" w:afterLines="20" w:after="48"/>
              <w:jc w:val="center"/>
              <w:rPr>
                <w:color w:val="000000"/>
                <w:sz w:val="18"/>
                <w:szCs w:val="18"/>
                <w:lang w:val="en-GB" w:eastAsia="en-CA"/>
              </w:rPr>
            </w:pPr>
          </w:p>
        </w:tc>
        <w:tc>
          <w:tcPr>
            <w:tcW w:w="1560" w:type="dxa"/>
            <w:tcBorders>
              <w:top w:val="dotted" w:sz="4" w:space="0" w:color="auto"/>
              <w:bottom w:val="dotted" w:sz="4" w:space="0" w:color="auto"/>
            </w:tcBorders>
            <w:shd w:val="clear" w:color="auto" w:fill="auto"/>
            <w:noWrap/>
            <w:vAlign w:val="center"/>
            <w:hideMark/>
          </w:tcPr>
          <w:p w14:paraId="0FA2E80C" w14:textId="77777777" w:rsidR="009B7178" w:rsidRPr="00C97F5D" w:rsidRDefault="009B7178" w:rsidP="009B7178">
            <w:pPr>
              <w:spacing w:beforeLines="20" w:before="48" w:afterLines="20" w:after="48"/>
              <w:jc w:val="center"/>
              <w:rPr>
                <w:color w:val="000000"/>
                <w:sz w:val="18"/>
                <w:szCs w:val="18"/>
                <w:lang w:val="en-GB" w:eastAsia="en-CA"/>
              </w:rPr>
            </w:pPr>
          </w:p>
        </w:tc>
        <w:tc>
          <w:tcPr>
            <w:tcW w:w="1417" w:type="dxa"/>
            <w:tcBorders>
              <w:top w:val="dotted" w:sz="4" w:space="0" w:color="auto"/>
              <w:bottom w:val="dotted" w:sz="4" w:space="0" w:color="auto"/>
            </w:tcBorders>
            <w:shd w:val="clear" w:color="auto" w:fill="auto"/>
            <w:noWrap/>
            <w:vAlign w:val="center"/>
            <w:hideMark/>
          </w:tcPr>
          <w:p w14:paraId="77ACC044" w14:textId="77777777" w:rsidR="009B7178" w:rsidRPr="00C97F5D" w:rsidRDefault="009B7178" w:rsidP="009B7178">
            <w:pPr>
              <w:spacing w:beforeLines="20" w:before="48" w:afterLines="20" w:after="48"/>
              <w:jc w:val="center"/>
              <w:rPr>
                <w:color w:val="000000"/>
                <w:sz w:val="18"/>
                <w:szCs w:val="18"/>
                <w:lang w:val="en-GB" w:eastAsia="en-CA"/>
              </w:rPr>
            </w:pPr>
          </w:p>
        </w:tc>
        <w:tc>
          <w:tcPr>
            <w:tcW w:w="1418" w:type="dxa"/>
            <w:tcBorders>
              <w:top w:val="dotted" w:sz="4" w:space="0" w:color="auto"/>
              <w:bottom w:val="dotted" w:sz="4" w:space="0" w:color="auto"/>
              <w:right w:val="nil"/>
            </w:tcBorders>
            <w:shd w:val="clear" w:color="auto" w:fill="auto"/>
            <w:noWrap/>
            <w:vAlign w:val="center"/>
            <w:hideMark/>
          </w:tcPr>
          <w:p w14:paraId="3958DB7A" w14:textId="77777777" w:rsidR="009B7178" w:rsidRPr="00C97F5D" w:rsidRDefault="009B7178" w:rsidP="009B7178">
            <w:pPr>
              <w:spacing w:beforeLines="20" w:before="48" w:afterLines="20" w:after="48"/>
              <w:jc w:val="center"/>
              <w:rPr>
                <w:color w:val="000000"/>
                <w:sz w:val="18"/>
                <w:szCs w:val="18"/>
                <w:lang w:val="en-GB" w:eastAsia="en-CA"/>
              </w:rPr>
            </w:pPr>
          </w:p>
        </w:tc>
        <w:tc>
          <w:tcPr>
            <w:tcW w:w="1136" w:type="dxa"/>
            <w:tcBorders>
              <w:top w:val="dotted" w:sz="4" w:space="0" w:color="auto"/>
              <w:left w:val="nil"/>
              <w:bottom w:val="dotted" w:sz="4" w:space="0" w:color="auto"/>
              <w:right w:val="double" w:sz="4" w:space="0" w:color="auto"/>
            </w:tcBorders>
          </w:tcPr>
          <w:p w14:paraId="20E8AB04" w14:textId="77777777" w:rsidR="009B7178" w:rsidRPr="00C97F5D" w:rsidRDefault="009B7178" w:rsidP="009B7178">
            <w:pPr>
              <w:spacing w:beforeLines="20" w:before="48" w:afterLines="20" w:after="48"/>
              <w:jc w:val="center"/>
              <w:rPr>
                <w:color w:val="000000"/>
                <w:sz w:val="18"/>
                <w:szCs w:val="18"/>
                <w:lang w:val="en-GB" w:eastAsia="en-CA"/>
              </w:rPr>
            </w:pPr>
          </w:p>
        </w:tc>
      </w:tr>
      <w:tr w:rsidR="009B7178" w:rsidRPr="00C97F5D" w14:paraId="2587F0F2" w14:textId="77777777" w:rsidTr="007A1D46">
        <w:trPr>
          <w:trHeight w:val="257"/>
          <w:jc w:val="center"/>
        </w:trPr>
        <w:tc>
          <w:tcPr>
            <w:tcW w:w="218" w:type="dxa"/>
            <w:tcBorders>
              <w:top w:val="dotted" w:sz="4" w:space="0" w:color="auto"/>
              <w:left w:val="double" w:sz="4" w:space="0" w:color="auto"/>
              <w:bottom w:val="dotted" w:sz="4" w:space="0" w:color="auto"/>
            </w:tcBorders>
            <w:shd w:val="clear" w:color="auto" w:fill="auto"/>
            <w:noWrap/>
            <w:vAlign w:val="center"/>
            <w:hideMark/>
          </w:tcPr>
          <w:p w14:paraId="1F5C0008" w14:textId="77777777" w:rsidR="009B7178" w:rsidRPr="00C97F5D" w:rsidRDefault="009B7178" w:rsidP="009B7178">
            <w:pPr>
              <w:spacing w:beforeLines="20" w:before="48" w:afterLines="20" w:after="48"/>
              <w:rPr>
                <w:color w:val="000000"/>
                <w:sz w:val="18"/>
                <w:szCs w:val="18"/>
                <w:lang w:eastAsia="en-CA"/>
              </w:rPr>
            </w:pPr>
          </w:p>
        </w:tc>
        <w:tc>
          <w:tcPr>
            <w:tcW w:w="220" w:type="dxa"/>
            <w:tcBorders>
              <w:top w:val="dotted" w:sz="4" w:space="0" w:color="auto"/>
              <w:bottom w:val="dotted" w:sz="4" w:space="0" w:color="auto"/>
            </w:tcBorders>
            <w:shd w:val="clear" w:color="auto" w:fill="auto"/>
            <w:noWrap/>
            <w:vAlign w:val="center"/>
            <w:hideMark/>
          </w:tcPr>
          <w:p w14:paraId="277A08C7" w14:textId="77777777" w:rsidR="009B7178" w:rsidRPr="00C97F5D" w:rsidRDefault="009B7178" w:rsidP="009B7178">
            <w:pPr>
              <w:spacing w:beforeLines="20" w:before="48" w:afterLines="20" w:after="48"/>
              <w:rPr>
                <w:color w:val="000000"/>
                <w:sz w:val="18"/>
                <w:szCs w:val="18"/>
                <w:lang w:eastAsia="en-CA"/>
              </w:rPr>
            </w:pPr>
          </w:p>
        </w:tc>
        <w:tc>
          <w:tcPr>
            <w:tcW w:w="2557" w:type="dxa"/>
            <w:tcBorders>
              <w:top w:val="dotted" w:sz="4" w:space="0" w:color="auto"/>
              <w:bottom w:val="dotted" w:sz="4" w:space="0" w:color="auto"/>
            </w:tcBorders>
            <w:shd w:val="clear" w:color="auto" w:fill="auto"/>
            <w:noWrap/>
            <w:vAlign w:val="center"/>
            <w:hideMark/>
          </w:tcPr>
          <w:p w14:paraId="0FAF73EB" w14:textId="77777777" w:rsidR="009B7178" w:rsidRPr="00C97F5D" w:rsidRDefault="009B7178" w:rsidP="009B7178">
            <w:pPr>
              <w:spacing w:beforeLines="20" w:before="48" w:afterLines="20" w:after="48"/>
              <w:rPr>
                <w:color w:val="000000"/>
                <w:sz w:val="18"/>
                <w:szCs w:val="18"/>
                <w:lang w:eastAsia="en-CA"/>
              </w:rPr>
            </w:pPr>
            <w:r w:rsidRPr="00C97F5D">
              <w:rPr>
                <w:color w:val="000000"/>
                <w:sz w:val="18"/>
                <w:szCs w:val="18"/>
                <w:lang w:eastAsia="en-CA"/>
              </w:rPr>
              <w:t xml:space="preserve">Ejected </w:t>
            </w:r>
          </w:p>
        </w:tc>
        <w:tc>
          <w:tcPr>
            <w:tcW w:w="1428" w:type="dxa"/>
            <w:tcBorders>
              <w:top w:val="dotted" w:sz="4" w:space="0" w:color="auto"/>
              <w:bottom w:val="dotted" w:sz="4" w:space="0" w:color="auto"/>
            </w:tcBorders>
            <w:shd w:val="clear" w:color="auto" w:fill="auto"/>
            <w:noWrap/>
            <w:vAlign w:val="bottom"/>
          </w:tcPr>
          <w:p w14:paraId="58FEA5A2" w14:textId="77777777" w:rsidR="009B7178" w:rsidRPr="00C97F5D" w:rsidRDefault="009B7178" w:rsidP="009B7178">
            <w:pPr>
              <w:spacing w:beforeLines="20" w:before="48" w:afterLines="20" w:after="48"/>
              <w:jc w:val="right"/>
              <w:rPr>
                <w:color w:val="000000"/>
                <w:sz w:val="18"/>
                <w:szCs w:val="18"/>
              </w:rPr>
            </w:pPr>
            <w:r w:rsidRPr="00C97F5D">
              <w:rPr>
                <w:color w:val="000000"/>
                <w:sz w:val="18"/>
                <w:szCs w:val="18"/>
              </w:rPr>
              <w:t>-22.368</w:t>
            </w:r>
          </w:p>
        </w:tc>
        <w:tc>
          <w:tcPr>
            <w:tcW w:w="1417" w:type="dxa"/>
            <w:tcBorders>
              <w:top w:val="dotted" w:sz="4" w:space="0" w:color="auto"/>
              <w:bottom w:val="dotted" w:sz="4" w:space="0" w:color="auto"/>
            </w:tcBorders>
            <w:shd w:val="clear" w:color="auto" w:fill="auto"/>
            <w:noWrap/>
            <w:vAlign w:val="bottom"/>
          </w:tcPr>
          <w:p w14:paraId="3C251896" w14:textId="77777777" w:rsidR="009B7178" w:rsidRPr="00C97F5D" w:rsidRDefault="009B7178" w:rsidP="009B7178">
            <w:pPr>
              <w:spacing w:beforeLines="20" w:before="48" w:afterLines="20" w:after="48"/>
              <w:jc w:val="right"/>
              <w:rPr>
                <w:color w:val="000000"/>
                <w:sz w:val="18"/>
                <w:szCs w:val="18"/>
              </w:rPr>
            </w:pPr>
            <w:r w:rsidRPr="00C97F5D">
              <w:rPr>
                <w:color w:val="000000"/>
                <w:sz w:val="18"/>
                <w:szCs w:val="18"/>
              </w:rPr>
              <w:t>-19.547</w:t>
            </w:r>
          </w:p>
        </w:tc>
        <w:tc>
          <w:tcPr>
            <w:tcW w:w="1559" w:type="dxa"/>
            <w:tcBorders>
              <w:top w:val="dotted" w:sz="4" w:space="0" w:color="auto"/>
              <w:bottom w:val="dotted" w:sz="4" w:space="0" w:color="auto"/>
            </w:tcBorders>
            <w:shd w:val="clear" w:color="auto" w:fill="auto"/>
            <w:noWrap/>
            <w:vAlign w:val="bottom"/>
          </w:tcPr>
          <w:p w14:paraId="762CF912" w14:textId="77777777" w:rsidR="009B7178" w:rsidRPr="00C97F5D" w:rsidRDefault="009B7178" w:rsidP="009B7178">
            <w:pPr>
              <w:spacing w:beforeLines="20" w:before="48" w:afterLines="20" w:after="48"/>
              <w:jc w:val="right"/>
              <w:rPr>
                <w:color w:val="000000"/>
                <w:sz w:val="18"/>
                <w:szCs w:val="18"/>
              </w:rPr>
            </w:pPr>
            <w:r w:rsidRPr="00C97F5D">
              <w:rPr>
                <w:color w:val="000000"/>
                <w:sz w:val="18"/>
                <w:szCs w:val="18"/>
              </w:rPr>
              <w:t>-16.760</w:t>
            </w:r>
          </w:p>
        </w:tc>
        <w:tc>
          <w:tcPr>
            <w:tcW w:w="1560" w:type="dxa"/>
            <w:tcBorders>
              <w:top w:val="dotted" w:sz="4" w:space="0" w:color="auto"/>
              <w:bottom w:val="dotted" w:sz="4" w:space="0" w:color="auto"/>
            </w:tcBorders>
            <w:shd w:val="clear" w:color="auto" w:fill="auto"/>
            <w:noWrap/>
            <w:vAlign w:val="bottom"/>
          </w:tcPr>
          <w:p w14:paraId="365C2BCA" w14:textId="77777777" w:rsidR="009B7178" w:rsidRPr="00C97F5D" w:rsidRDefault="009B7178" w:rsidP="009B7178">
            <w:pPr>
              <w:spacing w:beforeLines="20" w:before="48" w:afterLines="20" w:after="48"/>
              <w:jc w:val="right"/>
              <w:rPr>
                <w:color w:val="000000"/>
                <w:sz w:val="18"/>
                <w:szCs w:val="18"/>
              </w:rPr>
            </w:pPr>
            <w:r w:rsidRPr="00C97F5D">
              <w:rPr>
                <w:color w:val="000000"/>
                <w:sz w:val="18"/>
                <w:szCs w:val="18"/>
              </w:rPr>
              <w:t>-11.686</w:t>
            </w:r>
          </w:p>
        </w:tc>
        <w:tc>
          <w:tcPr>
            <w:tcW w:w="1417" w:type="dxa"/>
            <w:tcBorders>
              <w:top w:val="dotted" w:sz="4" w:space="0" w:color="auto"/>
              <w:bottom w:val="dotted" w:sz="4" w:space="0" w:color="auto"/>
            </w:tcBorders>
            <w:shd w:val="clear" w:color="auto" w:fill="auto"/>
            <w:noWrap/>
            <w:vAlign w:val="bottom"/>
          </w:tcPr>
          <w:p w14:paraId="0908AECA" w14:textId="77777777" w:rsidR="009B7178" w:rsidRPr="00C97F5D" w:rsidRDefault="009B7178" w:rsidP="009B7178">
            <w:pPr>
              <w:spacing w:beforeLines="20" w:before="48" w:afterLines="20" w:after="48"/>
              <w:jc w:val="right"/>
              <w:rPr>
                <w:color w:val="000000"/>
                <w:sz w:val="18"/>
                <w:szCs w:val="18"/>
              </w:rPr>
            </w:pPr>
            <w:r w:rsidRPr="00C97F5D">
              <w:rPr>
                <w:color w:val="000000"/>
                <w:sz w:val="18"/>
                <w:szCs w:val="18"/>
              </w:rPr>
              <w:t>12.997</w:t>
            </w:r>
          </w:p>
        </w:tc>
        <w:tc>
          <w:tcPr>
            <w:tcW w:w="1418" w:type="dxa"/>
            <w:tcBorders>
              <w:top w:val="dotted" w:sz="4" w:space="0" w:color="auto"/>
              <w:bottom w:val="dotted" w:sz="4" w:space="0" w:color="auto"/>
              <w:right w:val="nil"/>
            </w:tcBorders>
            <w:shd w:val="clear" w:color="auto" w:fill="auto"/>
            <w:noWrap/>
            <w:vAlign w:val="bottom"/>
          </w:tcPr>
          <w:p w14:paraId="2D263D05" w14:textId="77777777" w:rsidR="009B7178" w:rsidRPr="00C97F5D" w:rsidRDefault="009B7178" w:rsidP="009B7178">
            <w:pPr>
              <w:spacing w:beforeLines="20" w:before="48" w:afterLines="20" w:after="48"/>
              <w:jc w:val="right"/>
              <w:rPr>
                <w:color w:val="000000"/>
                <w:sz w:val="18"/>
                <w:szCs w:val="18"/>
              </w:rPr>
            </w:pPr>
            <w:r w:rsidRPr="00C97F5D">
              <w:rPr>
                <w:color w:val="000000"/>
                <w:sz w:val="18"/>
                <w:szCs w:val="18"/>
              </w:rPr>
              <w:t>4.252</w:t>
            </w:r>
          </w:p>
        </w:tc>
        <w:tc>
          <w:tcPr>
            <w:tcW w:w="1136" w:type="dxa"/>
            <w:tcBorders>
              <w:top w:val="dotted" w:sz="4" w:space="0" w:color="auto"/>
              <w:left w:val="nil"/>
              <w:bottom w:val="dotted" w:sz="4" w:space="0" w:color="auto"/>
              <w:right w:val="double" w:sz="4" w:space="0" w:color="auto"/>
            </w:tcBorders>
            <w:vAlign w:val="bottom"/>
          </w:tcPr>
          <w:p w14:paraId="2EFFC727" w14:textId="77777777" w:rsidR="009B7178" w:rsidRPr="00C97F5D" w:rsidRDefault="009B7178" w:rsidP="009B7178">
            <w:pPr>
              <w:spacing w:beforeLines="20" w:before="48" w:afterLines="20" w:after="48"/>
              <w:jc w:val="right"/>
              <w:rPr>
                <w:color w:val="000000"/>
                <w:sz w:val="18"/>
                <w:szCs w:val="18"/>
              </w:rPr>
            </w:pPr>
            <w:r w:rsidRPr="00C97F5D">
              <w:rPr>
                <w:color w:val="000000"/>
                <w:sz w:val="18"/>
                <w:szCs w:val="18"/>
              </w:rPr>
              <w:t>11.816</w:t>
            </w:r>
          </w:p>
        </w:tc>
      </w:tr>
      <w:tr w:rsidR="002C786C" w:rsidRPr="00C97F5D" w14:paraId="44BE7D90" w14:textId="77777777" w:rsidTr="00E2160A">
        <w:trPr>
          <w:trHeight w:val="257"/>
          <w:jc w:val="center"/>
        </w:trPr>
        <w:tc>
          <w:tcPr>
            <w:tcW w:w="218" w:type="dxa"/>
            <w:tcBorders>
              <w:top w:val="dotted" w:sz="4" w:space="0" w:color="auto"/>
              <w:left w:val="double" w:sz="4" w:space="0" w:color="auto"/>
              <w:bottom w:val="dotted" w:sz="4" w:space="0" w:color="auto"/>
            </w:tcBorders>
            <w:shd w:val="clear" w:color="auto" w:fill="auto"/>
            <w:noWrap/>
            <w:vAlign w:val="center"/>
            <w:hideMark/>
          </w:tcPr>
          <w:p w14:paraId="6B333C38" w14:textId="77777777" w:rsidR="002C786C" w:rsidRPr="00C97F5D" w:rsidRDefault="002C786C" w:rsidP="009B7178">
            <w:pPr>
              <w:spacing w:beforeLines="20" w:before="48" w:afterLines="20" w:after="48"/>
              <w:rPr>
                <w:color w:val="000000"/>
                <w:sz w:val="18"/>
                <w:szCs w:val="18"/>
                <w:lang w:eastAsia="en-CA"/>
              </w:rPr>
            </w:pPr>
          </w:p>
        </w:tc>
        <w:tc>
          <w:tcPr>
            <w:tcW w:w="2777" w:type="dxa"/>
            <w:gridSpan w:val="2"/>
            <w:tcBorders>
              <w:top w:val="dotted" w:sz="4" w:space="0" w:color="auto"/>
              <w:bottom w:val="dotted" w:sz="4" w:space="0" w:color="auto"/>
            </w:tcBorders>
            <w:shd w:val="clear" w:color="auto" w:fill="auto"/>
            <w:noWrap/>
            <w:vAlign w:val="center"/>
            <w:hideMark/>
          </w:tcPr>
          <w:p w14:paraId="279A150D" w14:textId="77777777" w:rsidR="002C786C" w:rsidRPr="00C97F5D" w:rsidRDefault="002C786C" w:rsidP="009B7178">
            <w:pPr>
              <w:spacing w:beforeLines="20" w:before="48" w:afterLines="20" w:after="48"/>
              <w:rPr>
                <w:i/>
                <w:iCs/>
                <w:color w:val="000000"/>
                <w:sz w:val="18"/>
                <w:szCs w:val="18"/>
                <w:lang w:eastAsia="en-CA"/>
              </w:rPr>
            </w:pPr>
            <w:r>
              <w:rPr>
                <w:i/>
                <w:iCs/>
                <w:color w:val="000000"/>
                <w:sz w:val="18"/>
                <w:szCs w:val="18"/>
                <w:lang w:eastAsia="en-CA"/>
              </w:rPr>
              <w:t>Number of passenger</w:t>
            </w:r>
          </w:p>
        </w:tc>
        <w:tc>
          <w:tcPr>
            <w:tcW w:w="1428" w:type="dxa"/>
            <w:tcBorders>
              <w:top w:val="dotted" w:sz="4" w:space="0" w:color="auto"/>
              <w:bottom w:val="dotted" w:sz="4" w:space="0" w:color="auto"/>
            </w:tcBorders>
            <w:shd w:val="clear" w:color="auto" w:fill="auto"/>
            <w:noWrap/>
            <w:vAlign w:val="bottom"/>
          </w:tcPr>
          <w:p w14:paraId="5D264BFE" w14:textId="77777777" w:rsidR="002C786C" w:rsidRPr="00C97F5D" w:rsidRDefault="002C786C" w:rsidP="009B7178">
            <w:pPr>
              <w:spacing w:beforeLines="20" w:before="48" w:afterLines="20" w:after="48"/>
              <w:jc w:val="right"/>
              <w:rPr>
                <w:color w:val="000000"/>
                <w:sz w:val="18"/>
                <w:szCs w:val="18"/>
              </w:rPr>
            </w:pPr>
            <w:r w:rsidRPr="00C97F5D">
              <w:rPr>
                <w:color w:val="000000"/>
                <w:sz w:val="18"/>
                <w:szCs w:val="18"/>
              </w:rPr>
              <w:t>-13.339</w:t>
            </w:r>
          </w:p>
        </w:tc>
        <w:tc>
          <w:tcPr>
            <w:tcW w:w="1417" w:type="dxa"/>
            <w:tcBorders>
              <w:top w:val="dotted" w:sz="4" w:space="0" w:color="auto"/>
              <w:bottom w:val="dotted" w:sz="4" w:space="0" w:color="auto"/>
            </w:tcBorders>
            <w:shd w:val="clear" w:color="auto" w:fill="auto"/>
            <w:noWrap/>
            <w:vAlign w:val="bottom"/>
          </w:tcPr>
          <w:p w14:paraId="213E38ED" w14:textId="77777777" w:rsidR="002C786C" w:rsidRPr="00C97F5D" w:rsidRDefault="002C786C" w:rsidP="009B7178">
            <w:pPr>
              <w:spacing w:beforeLines="20" w:before="48" w:afterLines="20" w:after="48"/>
              <w:jc w:val="right"/>
              <w:rPr>
                <w:color w:val="000000"/>
                <w:sz w:val="18"/>
                <w:szCs w:val="18"/>
              </w:rPr>
            </w:pPr>
            <w:r w:rsidRPr="00C97F5D">
              <w:rPr>
                <w:color w:val="000000"/>
                <w:sz w:val="18"/>
                <w:szCs w:val="18"/>
              </w:rPr>
              <w:t>-11.499</w:t>
            </w:r>
          </w:p>
        </w:tc>
        <w:tc>
          <w:tcPr>
            <w:tcW w:w="1559" w:type="dxa"/>
            <w:tcBorders>
              <w:top w:val="dotted" w:sz="4" w:space="0" w:color="auto"/>
              <w:bottom w:val="dotted" w:sz="4" w:space="0" w:color="auto"/>
            </w:tcBorders>
            <w:shd w:val="clear" w:color="auto" w:fill="auto"/>
            <w:noWrap/>
            <w:vAlign w:val="bottom"/>
          </w:tcPr>
          <w:p w14:paraId="6B1A93EB" w14:textId="77777777" w:rsidR="002C786C" w:rsidRPr="00C97F5D" w:rsidRDefault="002C786C" w:rsidP="009B7178">
            <w:pPr>
              <w:spacing w:beforeLines="20" w:before="48" w:afterLines="20" w:after="48"/>
              <w:jc w:val="right"/>
              <w:rPr>
                <w:color w:val="000000"/>
                <w:sz w:val="18"/>
                <w:szCs w:val="18"/>
              </w:rPr>
            </w:pPr>
            <w:r w:rsidRPr="00C97F5D">
              <w:rPr>
                <w:color w:val="000000"/>
                <w:sz w:val="18"/>
                <w:szCs w:val="18"/>
              </w:rPr>
              <w:t>-9.842</w:t>
            </w:r>
          </w:p>
        </w:tc>
        <w:tc>
          <w:tcPr>
            <w:tcW w:w="1560" w:type="dxa"/>
            <w:tcBorders>
              <w:top w:val="dotted" w:sz="4" w:space="0" w:color="auto"/>
              <w:bottom w:val="dotted" w:sz="4" w:space="0" w:color="auto"/>
            </w:tcBorders>
            <w:shd w:val="clear" w:color="auto" w:fill="auto"/>
            <w:noWrap/>
            <w:vAlign w:val="bottom"/>
          </w:tcPr>
          <w:p w14:paraId="75A98492" w14:textId="77777777" w:rsidR="002C786C" w:rsidRPr="00C97F5D" w:rsidRDefault="002C786C" w:rsidP="009B7178">
            <w:pPr>
              <w:spacing w:beforeLines="20" w:before="48" w:afterLines="20" w:after="48"/>
              <w:jc w:val="right"/>
              <w:rPr>
                <w:color w:val="000000"/>
                <w:sz w:val="18"/>
                <w:szCs w:val="18"/>
              </w:rPr>
            </w:pPr>
            <w:r w:rsidRPr="00C97F5D">
              <w:rPr>
                <w:color w:val="000000"/>
                <w:sz w:val="18"/>
                <w:szCs w:val="18"/>
              </w:rPr>
              <w:t>-6.893</w:t>
            </w:r>
          </w:p>
        </w:tc>
        <w:tc>
          <w:tcPr>
            <w:tcW w:w="1417" w:type="dxa"/>
            <w:tcBorders>
              <w:top w:val="dotted" w:sz="4" w:space="0" w:color="auto"/>
              <w:bottom w:val="dotted" w:sz="4" w:space="0" w:color="auto"/>
            </w:tcBorders>
            <w:shd w:val="clear" w:color="auto" w:fill="auto"/>
            <w:noWrap/>
            <w:vAlign w:val="bottom"/>
          </w:tcPr>
          <w:p w14:paraId="034FCBF4" w14:textId="77777777" w:rsidR="002C786C" w:rsidRPr="00C97F5D" w:rsidRDefault="002C786C" w:rsidP="009B7178">
            <w:pPr>
              <w:spacing w:beforeLines="20" w:before="48" w:afterLines="20" w:after="48"/>
              <w:jc w:val="right"/>
              <w:rPr>
                <w:color w:val="000000"/>
                <w:sz w:val="18"/>
                <w:szCs w:val="18"/>
              </w:rPr>
            </w:pPr>
            <w:r w:rsidRPr="00C97F5D">
              <w:rPr>
                <w:color w:val="000000"/>
                <w:sz w:val="18"/>
                <w:szCs w:val="18"/>
              </w:rPr>
              <w:t>-1.428</w:t>
            </w:r>
          </w:p>
        </w:tc>
        <w:tc>
          <w:tcPr>
            <w:tcW w:w="1418" w:type="dxa"/>
            <w:tcBorders>
              <w:top w:val="dotted" w:sz="4" w:space="0" w:color="auto"/>
              <w:bottom w:val="dotted" w:sz="4" w:space="0" w:color="auto"/>
              <w:right w:val="nil"/>
            </w:tcBorders>
            <w:shd w:val="clear" w:color="auto" w:fill="auto"/>
            <w:noWrap/>
            <w:vAlign w:val="bottom"/>
          </w:tcPr>
          <w:p w14:paraId="27500D4F" w14:textId="77777777" w:rsidR="002C786C" w:rsidRPr="00C97F5D" w:rsidRDefault="002C786C" w:rsidP="009B7178">
            <w:pPr>
              <w:spacing w:beforeLines="20" w:before="48" w:afterLines="20" w:after="48"/>
              <w:jc w:val="right"/>
              <w:rPr>
                <w:color w:val="000000"/>
                <w:sz w:val="18"/>
                <w:szCs w:val="18"/>
              </w:rPr>
            </w:pPr>
            <w:r w:rsidRPr="00C97F5D">
              <w:rPr>
                <w:color w:val="000000"/>
                <w:sz w:val="18"/>
                <w:szCs w:val="18"/>
              </w:rPr>
              <w:t>4.007</w:t>
            </w:r>
          </w:p>
        </w:tc>
        <w:tc>
          <w:tcPr>
            <w:tcW w:w="1136" w:type="dxa"/>
            <w:tcBorders>
              <w:top w:val="dotted" w:sz="4" w:space="0" w:color="auto"/>
              <w:left w:val="nil"/>
              <w:bottom w:val="dotted" w:sz="4" w:space="0" w:color="auto"/>
              <w:right w:val="double" w:sz="4" w:space="0" w:color="auto"/>
            </w:tcBorders>
            <w:vAlign w:val="bottom"/>
          </w:tcPr>
          <w:p w14:paraId="451B55FC" w14:textId="77777777" w:rsidR="002C786C" w:rsidRPr="00C97F5D" w:rsidRDefault="002C786C" w:rsidP="009B7178">
            <w:pPr>
              <w:spacing w:beforeLines="20" w:before="48" w:afterLines="20" w:after="48"/>
              <w:jc w:val="right"/>
              <w:rPr>
                <w:color w:val="000000"/>
                <w:sz w:val="18"/>
                <w:szCs w:val="18"/>
              </w:rPr>
            </w:pPr>
            <w:r w:rsidRPr="00C97F5D">
              <w:rPr>
                <w:color w:val="000000"/>
                <w:sz w:val="18"/>
                <w:szCs w:val="18"/>
              </w:rPr>
              <w:t>11.851</w:t>
            </w:r>
          </w:p>
        </w:tc>
      </w:tr>
      <w:tr w:rsidR="002C786C" w:rsidRPr="00C97F5D" w14:paraId="7C650787" w14:textId="77777777" w:rsidTr="002C786C">
        <w:trPr>
          <w:trHeight w:val="257"/>
          <w:jc w:val="center"/>
        </w:trPr>
        <w:tc>
          <w:tcPr>
            <w:tcW w:w="218" w:type="dxa"/>
            <w:tcBorders>
              <w:top w:val="dotted" w:sz="4" w:space="0" w:color="auto"/>
              <w:left w:val="double" w:sz="4" w:space="0" w:color="auto"/>
              <w:bottom w:val="double" w:sz="4" w:space="0" w:color="auto"/>
            </w:tcBorders>
            <w:shd w:val="clear" w:color="auto" w:fill="auto"/>
            <w:noWrap/>
            <w:vAlign w:val="center"/>
          </w:tcPr>
          <w:p w14:paraId="5AE3CF0F" w14:textId="77777777" w:rsidR="002C786C" w:rsidRPr="00C97F5D" w:rsidRDefault="002C786C" w:rsidP="002C786C">
            <w:pPr>
              <w:spacing w:beforeLines="20" w:before="48" w:afterLines="20" w:after="48"/>
              <w:rPr>
                <w:color w:val="000000"/>
                <w:sz w:val="18"/>
                <w:szCs w:val="18"/>
                <w:lang w:eastAsia="en-CA"/>
              </w:rPr>
            </w:pPr>
          </w:p>
        </w:tc>
        <w:tc>
          <w:tcPr>
            <w:tcW w:w="2777" w:type="dxa"/>
            <w:gridSpan w:val="2"/>
            <w:tcBorders>
              <w:top w:val="dotted" w:sz="4" w:space="0" w:color="auto"/>
              <w:bottom w:val="double" w:sz="4" w:space="0" w:color="auto"/>
            </w:tcBorders>
            <w:shd w:val="clear" w:color="auto" w:fill="auto"/>
            <w:noWrap/>
            <w:vAlign w:val="center"/>
          </w:tcPr>
          <w:p w14:paraId="708B52CE" w14:textId="77777777" w:rsidR="002C786C" w:rsidRDefault="002C786C" w:rsidP="002C786C">
            <w:pPr>
              <w:spacing w:beforeLines="20" w:before="48" w:afterLines="20" w:after="48"/>
              <w:rPr>
                <w:i/>
                <w:iCs/>
                <w:color w:val="000000"/>
                <w:sz w:val="18"/>
                <w:szCs w:val="18"/>
                <w:lang w:eastAsia="en-CA"/>
              </w:rPr>
            </w:pPr>
            <w:r>
              <w:rPr>
                <w:i/>
                <w:iCs/>
                <w:color w:val="000000"/>
                <w:sz w:val="18"/>
                <w:szCs w:val="18"/>
                <w:lang w:eastAsia="en-CA"/>
              </w:rPr>
              <w:t>EMS response time</w:t>
            </w:r>
          </w:p>
        </w:tc>
        <w:tc>
          <w:tcPr>
            <w:tcW w:w="1428" w:type="dxa"/>
            <w:tcBorders>
              <w:top w:val="dotted" w:sz="4" w:space="0" w:color="auto"/>
              <w:bottom w:val="double" w:sz="4" w:space="0" w:color="auto"/>
            </w:tcBorders>
            <w:shd w:val="clear" w:color="auto" w:fill="auto"/>
            <w:noWrap/>
            <w:vAlign w:val="bottom"/>
          </w:tcPr>
          <w:p w14:paraId="2BF4994E" w14:textId="77777777" w:rsidR="002C786C" w:rsidRPr="002C786C" w:rsidRDefault="002C786C" w:rsidP="002C786C">
            <w:pPr>
              <w:spacing w:beforeLines="20" w:before="48" w:afterLines="20" w:after="48"/>
              <w:jc w:val="right"/>
              <w:rPr>
                <w:color w:val="000000"/>
                <w:sz w:val="18"/>
                <w:szCs w:val="18"/>
              </w:rPr>
            </w:pPr>
            <w:r w:rsidRPr="002C786C">
              <w:rPr>
                <w:color w:val="000000"/>
                <w:sz w:val="18"/>
                <w:szCs w:val="18"/>
              </w:rPr>
              <w:t>-2.410</w:t>
            </w:r>
          </w:p>
        </w:tc>
        <w:tc>
          <w:tcPr>
            <w:tcW w:w="1417" w:type="dxa"/>
            <w:tcBorders>
              <w:top w:val="dotted" w:sz="4" w:space="0" w:color="auto"/>
              <w:bottom w:val="double" w:sz="4" w:space="0" w:color="auto"/>
            </w:tcBorders>
            <w:shd w:val="clear" w:color="auto" w:fill="auto"/>
            <w:noWrap/>
            <w:vAlign w:val="bottom"/>
          </w:tcPr>
          <w:p w14:paraId="61AA1189" w14:textId="77777777" w:rsidR="002C786C" w:rsidRPr="002C786C" w:rsidRDefault="002C786C" w:rsidP="002C786C">
            <w:pPr>
              <w:spacing w:beforeLines="20" w:before="48" w:afterLines="20" w:after="48"/>
              <w:jc w:val="right"/>
              <w:rPr>
                <w:color w:val="000000"/>
                <w:sz w:val="18"/>
                <w:szCs w:val="18"/>
              </w:rPr>
            </w:pPr>
            <w:r w:rsidRPr="002C786C">
              <w:rPr>
                <w:color w:val="000000"/>
                <w:sz w:val="18"/>
                <w:szCs w:val="18"/>
              </w:rPr>
              <w:t>-2.001</w:t>
            </w:r>
          </w:p>
        </w:tc>
        <w:tc>
          <w:tcPr>
            <w:tcW w:w="1559" w:type="dxa"/>
            <w:tcBorders>
              <w:top w:val="dotted" w:sz="4" w:space="0" w:color="auto"/>
              <w:bottom w:val="double" w:sz="4" w:space="0" w:color="auto"/>
            </w:tcBorders>
            <w:shd w:val="clear" w:color="auto" w:fill="auto"/>
            <w:noWrap/>
            <w:vAlign w:val="bottom"/>
          </w:tcPr>
          <w:p w14:paraId="546FAA8E" w14:textId="77777777" w:rsidR="002C786C" w:rsidRPr="002C786C" w:rsidRDefault="002C786C" w:rsidP="002C786C">
            <w:pPr>
              <w:spacing w:beforeLines="20" w:before="48" w:afterLines="20" w:after="48"/>
              <w:jc w:val="right"/>
              <w:rPr>
                <w:color w:val="000000"/>
                <w:sz w:val="18"/>
                <w:szCs w:val="18"/>
              </w:rPr>
            </w:pPr>
            <w:r w:rsidRPr="002C786C">
              <w:rPr>
                <w:color w:val="000000"/>
                <w:sz w:val="18"/>
                <w:szCs w:val="18"/>
              </w:rPr>
              <w:t>-1.706</w:t>
            </w:r>
          </w:p>
        </w:tc>
        <w:tc>
          <w:tcPr>
            <w:tcW w:w="1560" w:type="dxa"/>
            <w:tcBorders>
              <w:top w:val="dotted" w:sz="4" w:space="0" w:color="auto"/>
              <w:bottom w:val="double" w:sz="4" w:space="0" w:color="auto"/>
            </w:tcBorders>
            <w:shd w:val="clear" w:color="auto" w:fill="auto"/>
            <w:noWrap/>
            <w:vAlign w:val="bottom"/>
          </w:tcPr>
          <w:p w14:paraId="5AEEF81B" w14:textId="77777777" w:rsidR="002C786C" w:rsidRPr="002C786C" w:rsidRDefault="002C786C" w:rsidP="002C786C">
            <w:pPr>
              <w:spacing w:beforeLines="20" w:before="48" w:afterLines="20" w:after="48"/>
              <w:jc w:val="right"/>
              <w:rPr>
                <w:color w:val="000000"/>
                <w:sz w:val="18"/>
                <w:szCs w:val="18"/>
              </w:rPr>
            </w:pPr>
            <w:r w:rsidRPr="002C786C">
              <w:rPr>
                <w:color w:val="000000"/>
                <w:sz w:val="18"/>
                <w:szCs w:val="18"/>
              </w:rPr>
              <w:t>-1.157</w:t>
            </w:r>
          </w:p>
        </w:tc>
        <w:tc>
          <w:tcPr>
            <w:tcW w:w="1417" w:type="dxa"/>
            <w:tcBorders>
              <w:top w:val="dotted" w:sz="4" w:space="0" w:color="auto"/>
              <w:bottom w:val="double" w:sz="4" w:space="0" w:color="auto"/>
            </w:tcBorders>
            <w:shd w:val="clear" w:color="auto" w:fill="auto"/>
            <w:noWrap/>
            <w:vAlign w:val="bottom"/>
          </w:tcPr>
          <w:p w14:paraId="1CB0FA94" w14:textId="77777777" w:rsidR="002C786C" w:rsidRPr="002C786C" w:rsidRDefault="002C786C" w:rsidP="002C786C">
            <w:pPr>
              <w:spacing w:beforeLines="20" w:before="48" w:afterLines="20" w:after="48"/>
              <w:jc w:val="right"/>
              <w:rPr>
                <w:color w:val="000000"/>
                <w:sz w:val="18"/>
                <w:szCs w:val="18"/>
              </w:rPr>
            </w:pPr>
            <w:r w:rsidRPr="002C786C">
              <w:rPr>
                <w:color w:val="000000"/>
                <w:sz w:val="18"/>
                <w:szCs w:val="18"/>
              </w:rPr>
              <w:t>-0.227</w:t>
            </w:r>
          </w:p>
        </w:tc>
        <w:tc>
          <w:tcPr>
            <w:tcW w:w="1418" w:type="dxa"/>
            <w:tcBorders>
              <w:top w:val="dotted" w:sz="4" w:space="0" w:color="auto"/>
              <w:bottom w:val="double" w:sz="4" w:space="0" w:color="auto"/>
              <w:right w:val="nil"/>
            </w:tcBorders>
            <w:shd w:val="clear" w:color="auto" w:fill="auto"/>
            <w:noWrap/>
            <w:vAlign w:val="bottom"/>
          </w:tcPr>
          <w:p w14:paraId="4C89C047" w14:textId="77777777" w:rsidR="002C786C" w:rsidRPr="002C786C" w:rsidRDefault="002C786C" w:rsidP="002C786C">
            <w:pPr>
              <w:spacing w:beforeLines="20" w:before="48" w:afterLines="20" w:after="48"/>
              <w:jc w:val="right"/>
              <w:rPr>
                <w:color w:val="000000"/>
                <w:sz w:val="18"/>
                <w:szCs w:val="18"/>
              </w:rPr>
            </w:pPr>
            <w:r w:rsidRPr="002C786C">
              <w:rPr>
                <w:color w:val="000000"/>
                <w:sz w:val="18"/>
                <w:szCs w:val="18"/>
              </w:rPr>
              <w:t>0.690</w:t>
            </w:r>
          </w:p>
        </w:tc>
        <w:tc>
          <w:tcPr>
            <w:tcW w:w="1136" w:type="dxa"/>
            <w:tcBorders>
              <w:top w:val="dotted" w:sz="4" w:space="0" w:color="auto"/>
              <w:left w:val="nil"/>
              <w:bottom w:val="double" w:sz="4" w:space="0" w:color="auto"/>
              <w:right w:val="double" w:sz="4" w:space="0" w:color="auto"/>
            </w:tcBorders>
            <w:vAlign w:val="bottom"/>
          </w:tcPr>
          <w:p w14:paraId="5BA24CB1" w14:textId="77777777" w:rsidR="002C786C" w:rsidRPr="002C786C" w:rsidRDefault="002C786C" w:rsidP="002C786C">
            <w:pPr>
              <w:spacing w:beforeLines="20" w:before="48" w:afterLines="20" w:after="48"/>
              <w:jc w:val="right"/>
              <w:rPr>
                <w:color w:val="000000"/>
                <w:sz w:val="18"/>
                <w:szCs w:val="18"/>
              </w:rPr>
            </w:pPr>
            <w:r w:rsidRPr="002C786C">
              <w:rPr>
                <w:color w:val="000000"/>
                <w:sz w:val="18"/>
                <w:szCs w:val="18"/>
              </w:rPr>
              <w:t>2.033</w:t>
            </w:r>
          </w:p>
        </w:tc>
      </w:tr>
    </w:tbl>
    <w:p w14:paraId="46C723DC" w14:textId="77777777" w:rsidR="00C559F1" w:rsidRDefault="00C559F1" w:rsidP="00E40A2E">
      <w:pPr>
        <w:spacing w:after="120"/>
        <w:jc w:val="center"/>
        <w:rPr>
          <w:b/>
          <w:szCs w:val="24"/>
          <w:u w:val="single"/>
        </w:rPr>
        <w:sectPr w:rsidR="00C559F1" w:rsidSect="002D0289">
          <w:pgSz w:w="15840" w:h="12240" w:orient="landscape"/>
          <w:pgMar w:top="567" w:right="1440" w:bottom="567" w:left="1440" w:header="709" w:footer="0" w:gutter="0"/>
          <w:cols w:space="708"/>
          <w:docGrid w:linePitch="360"/>
        </w:sectPr>
      </w:pPr>
    </w:p>
    <w:p w14:paraId="60B77F9E" w14:textId="76625274" w:rsidR="00C559F1" w:rsidRDefault="00C559F1" w:rsidP="00C559F1">
      <w:pPr>
        <w:spacing w:after="120"/>
        <w:jc w:val="center"/>
        <w:rPr>
          <w:b/>
          <w:szCs w:val="24"/>
        </w:rPr>
      </w:pPr>
      <w:r>
        <w:rPr>
          <w:b/>
          <w:szCs w:val="24"/>
        </w:rPr>
        <w:lastRenderedPageBreak/>
        <w:t>APPENDIX</w:t>
      </w:r>
      <w:r w:rsidRPr="00730B05">
        <w:rPr>
          <w:b/>
          <w:szCs w:val="24"/>
        </w:rPr>
        <w:t xml:space="preserve"> </w:t>
      </w:r>
      <w:r>
        <w:rPr>
          <w:b/>
          <w:szCs w:val="24"/>
        </w:rPr>
        <w:t>A</w:t>
      </w:r>
      <w:r w:rsidRPr="00730B05">
        <w:rPr>
          <w:b/>
          <w:szCs w:val="24"/>
        </w:rPr>
        <w:t xml:space="preserve"> </w:t>
      </w:r>
      <w:r w:rsidR="00AE21E0">
        <w:t>Linear Regression Estimates</w:t>
      </w:r>
      <w:r w:rsidRPr="00795ECA">
        <w:t xml:space="preserve"> </w:t>
      </w:r>
    </w:p>
    <w:tbl>
      <w:tblPr>
        <w:tblStyle w:val="TableGrid"/>
        <w:tblW w:w="5000" w:type="pct"/>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4872"/>
        <w:gridCol w:w="2357"/>
        <w:gridCol w:w="2101"/>
      </w:tblGrid>
      <w:tr w:rsidR="002C79CB" w:rsidRPr="000B2C20" w14:paraId="14C94CD7" w14:textId="77777777" w:rsidTr="002C79CB">
        <w:trPr>
          <w:trHeight w:val="527"/>
          <w:jc w:val="center"/>
        </w:trPr>
        <w:tc>
          <w:tcPr>
            <w:tcW w:w="4872" w:type="dxa"/>
            <w:tcBorders>
              <w:top w:val="double" w:sz="4" w:space="0" w:color="auto"/>
              <w:bottom w:val="nil"/>
            </w:tcBorders>
            <w:noWrap/>
            <w:vAlign w:val="center"/>
            <w:hideMark/>
          </w:tcPr>
          <w:p w14:paraId="7AA7C249" w14:textId="1DAD6FBF" w:rsidR="002C79CB" w:rsidRPr="000B2C20" w:rsidRDefault="002C79CB" w:rsidP="00CB2605">
            <w:pPr>
              <w:jc w:val="center"/>
              <w:rPr>
                <w:b/>
                <w:bCs/>
                <w:szCs w:val="24"/>
              </w:rPr>
            </w:pPr>
            <w:r w:rsidRPr="000B2C20">
              <w:rPr>
                <w:b/>
                <w:bCs/>
                <w:szCs w:val="24"/>
              </w:rPr>
              <w:t>Variables</w:t>
            </w:r>
          </w:p>
        </w:tc>
        <w:tc>
          <w:tcPr>
            <w:tcW w:w="2357" w:type="dxa"/>
            <w:tcBorders>
              <w:top w:val="double" w:sz="4" w:space="0" w:color="auto"/>
            </w:tcBorders>
            <w:noWrap/>
            <w:vAlign w:val="center"/>
          </w:tcPr>
          <w:p w14:paraId="10D56E52" w14:textId="2BC7F054" w:rsidR="002C79CB" w:rsidRPr="000B2C20" w:rsidRDefault="002C79CB" w:rsidP="00CB2605">
            <w:pPr>
              <w:jc w:val="center"/>
              <w:rPr>
                <w:b/>
                <w:szCs w:val="24"/>
              </w:rPr>
            </w:pPr>
            <w:r w:rsidRPr="000B2C20">
              <w:rPr>
                <w:b/>
                <w:szCs w:val="24"/>
              </w:rPr>
              <w:t>Coefficient</w:t>
            </w:r>
          </w:p>
        </w:tc>
        <w:tc>
          <w:tcPr>
            <w:tcW w:w="2101" w:type="dxa"/>
            <w:tcBorders>
              <w:top w:val="double" w:sz="4" w:space="0" w:color="auto"/>
            </w:tcBorders>
            <w:vAlign w:val="center"/>
          </w:tcPr>
          <w:p w14:paraId="66F606BE" w14:textId="305B932B" w:rsidR="002C79CB" w:rsidRPr="000B2C20" w:rsidRDefault="002C79CB" w:rsidP="00CB2605">
            <w:pPr>
              <w:jc w:val="center"/>
              <w:rPr>
                <w:b/>
                <w:szCs w:val="24"/>
              </w:rPr>
            </w:pPr>
            <w:r w:rsidRPr="000B2C20">
              <w:rPr>
                <w:b/>
                <w:szCs w:val="24"/>
              </w:rPr>
              <w:t>t-stat</w:t>
            </w:r>
          </w:p>
        </w:tc>
      </w:tr>
      <w:tr w:rsidR="002C79CB" w:rsidRPr="000B2C20" w14:paraId="741ABE10" w14:textId="77777777" w:rsidTr="002C79CB">
        <w:trPr>
          <w:trHeight w:val="404"/>
          <w:jc w:val="center"/>
        </w:trPr>
        <w:tc>
          <w:tcPr>
            <w:tcW w:w="4872" w:type="dxa"/>
            <w:tcBorders>
              <w:top w:val="single" w:sz="4" w:space="0" w:color="auto"/>
            </w:tcBorders>
            <w:noWrap/>
            <w:vAlign w:val="center"/>
          </w:tcPr>
          <w:p w14:paraId="099590A7" w14:textId="7F7C140C" w:rsidR="002C79CB" w:rsidRPr="000B2C20" w:rsidRDefault="002C79CB" w:rsidP="00CB2605">
            <w:pPr>
              <w:ind w:left="21"/>
              <w:rPr>
                <w:bCs/>
                <w:szCs w:val="24"/>
              </w:rPr>
            </w:pPr>
            <w:r w:rsidRPr="000B2C20">
              <w:rPr>
                <w:bCs/>
                <w:szCs w:val="24"/>
              </w:rPr>
              <w:t>Constant</w:t>
            </w:r>
          </w:p>
        </w:tc>
        <w:tc>
          <w:tcPr>
            <w:tcW w:w="2357" w:type="dxa"/>
            <w:tcBorders>
              <w:top w:val="single" w:sz="4" w:space="0" w:color="auto"/>
            </w:tcBorders>
            <w:noWrap/>
            <w:vAlign w:val="center"/>
          </w:tcPr>
          <w:p w14:paraId="49DB0127" w14:textId="54D47901" w:rsidR="002C79CB" w:rsidRPr="00171002" w:rsidRDefault="00171002" w:rsidP="00171002">
            <w:pPr>
              <w:ind w:left="21"/>
              <w:jc w:val="center"/>
              <w:rPr>
                <w:bCs/>
                <w:szCs w:val="24"/>
              </w:rPr>
            </w:pPr>
            <w:r w:rsidRPr="00171002">
              <w:rPr>
                <w:bCs/>
                <w:szCs w:val="24"/>
              </w:rPr>
              <w:t>2.190</w:t>
            </w:r>
          </w:p>
        </w:tc>
        <w:tc>
          <w:tcPr>
            <w:tcW w:w="2101" w:type="dxa"/>
            <w:tcBorders>
              <w:top w:val="single" w:sz="4" w:space="0" w:color="auto"/>
            </w:tcBorders>
            <w:noWrap/>
            <w:vAlign w:val="center"/>
          </w:tcPr>
          <w:p w14:paraId="71C80EA1" w14:textId="15AD1BD6" w:rsidR="002C79CB" w:rsidRPr="00171002" w:rsidRDefault="00171002" w:rsidP="00171002">
            <w:pPr>
              <w:ind w:left="21"/>
              <w:jc w:val="center"/>
              <w:rPr>
                <w:bCs/>
                <w:szCs w:val="24"/>
              </w:rPr>
            </w:pPr>
            <w:r w:rsidRPr="00171002">
              <w:rPr>
                <w:bCs/>
                <w:szCs w:val="24"/>
              </w:rPr>
              <w:t>80.670</w:t>
            </w:r>
          </w:p>
        </w:tc>
      </w:tr>
      <w:tr w:rsidR="007946CD" w:rsidRPr="000B2C20" w14:paraId="1012E8F0" w14:textId="77777777" w:rsidTr="00CB2605">
        <w:trPr>
          <w:trHeight w:val="404"/>
          <w:jc w:val="center"/>
        </w:trPr>
        <w:tc>
          <w:tcPr>
            <w:tcW w:w="9330" w:type="dxa"/>
            <w:gridSpan w:val="3"/>
            <w:noWrap/>
            <w:vAlign w:val="center"/>
          </w:tcPr>
          <w:p w14:paraId="6D405386" w14:textId="5FDD6D5B" w:rsidR="007946CD" w:rsidRPr="000B2C20" w:rsidRDefault="007946CD" w:rsidP="007946CD">
            <w:pPr>
              <w:rPr>
                <w:szCs w:val="24"/>
              </w:rPr>
            </w:pPr>
            <w:r w:rsidRPr="000B2C20">
              <w:rPr>
                <w:i/>
                <w:iCs/>
                <w:color w:val="000000"/>
                <w:szCs w:val="24"/>
                <w:lang w:eastAsia="en-CA"/>
              </w:rPr>
              <w:t>Roadway functional class</w:t>
            </w:r>
            <w:r>
              <w:rPr>
                <w:i/>
                <w:iCs/>
                <w:color w:val="000000"/>
                <w:szCs w:val="24"/>
                <w:lang w:eastAsia="en-CA"/>
              </w:rPr>
              <w:t xml:space="preserve"> (Base: Collector and Local road</w:t>
            </w:r>
          </w:p>
        </w:tc>
      </w:tr>
      <w:tr w:rsidR="00171F0F" w:rsidRPr="000B2C20" w14:paraId="3C67382D" w14:textId="77777777" w:rsidTr="00171F0F">
        <w:trPr>
          <w:trHeight w:val="404"/>
          <w:jc w:val="center"/>
        </w:trPr>
        <w:tc>
          <w:tcPr>
            <w:tcW w:w="4872" w:type="dxa"/>
            <w:noWrap/>
            <w:vAlign w:val="center"/>
          </w:tcPr>
          <w:p w14:paraId="407F07B8" w14:textId="0A6D736D" w:rsidR="00171F0F" w:rsidRPr="000B2C20" w:rsidRDefault="00171F0F" w:rsidP="007946CD">
            <w:pPr>
              <w:ind w:left="303"/>
              <w:rPr>
                <w:bCs/>
                <w:szCs w:val="24"/>
              </w:rPr>
            </w:pPr>
            <w:r w:rsidRPr="000B2C20">
              <w:rPr>
                <w:color w:val="000000"/>
                <w:szCs w:val="24"/>
                <w:lang w:eastAsia="en-CA"/>
              </w:rPr>
              <w:t>Principal Arterial</w:t>
            </w:r>
          </w:p>
        </w:tc>
        <w:tc>
          <w:tcPr>
            <w:tcW w:w="2357" w:type="dxa"/>
            <w:noWrap/>
            <w:vAlign w:val="center"/>
          </w:tcPr>
          <w:p w14:paraId="6457F116" w14:textId="3532107C" w:rsidR="00171F0F" w:rsidRPr="000B2C20" w:rsidRDefault="00171F0F" w:rsidP="00171F0F">
            <w:pPr>
              <w:ind w:left="21"/>
              <w:jc w:val="center"/>
              <w:rPr>
                <w:bCs/>
                <w:szCs w:val="24"/>
              </w:rPr>
            </w:pPr>
            <w:r w:rsidRPr="000B2C20">
              <w:rPr>
                <w:bCs/>
                <w:szCs w:val="24"/>
              </w:rPr>
              <w:t>-</w:t>
            </w:r>
            <w:r>
              <w:rPr>
                <w:bCs/>
                <w:szCs w:val="24"/>
              </w:rPr>
              <w:t>0</w:t>
            </w:r>
            <w:r w:rsidRPr="000B2C20">
              <w:rPr>
                <w:bCs/>
                <w:szCs w:val="24"/>
              </w:rPr>
              <w:t>.074</w:t>
            </w:r>
          </w:p>
        </w:tc>
        <w:tc>
          <w:tcPr>
            <w:tcW w:w="2101" w:type="dxa"/>
            <w:noWrap/>
            <w:vAlign w:val="center"/>
          </w:tcPr>
          <w:p w14:paraId="1CC8D1A1" w14:textId="14AB8A3F" w:rsidR="00171F0F" w:rsidRPr="000B2C20" w:rsidRDefault="00171F0F" w:rsidP="00171F0F">
            <w:pPr>
              <w:ind w:left="21"/>
              <w:jc w:val="center"/>
              <w:rPr>
                <w:bCs/>
                <w:szCs w:val="24"/>
              </w:rPr>
            </w:pPr>
            <w:r w:rsidRPr="00171F0F">
              <w:rPr>
                <w:bCs/>
                <w:szCs w:val="24"/>
              </w:rPr>
              <w:t>-2.709</w:t>
            </w:r>
          </w:p>
        </w:tc>
      </w:tr>
      <w:tr w:rsidR="00171F0F" w:rsidRPr="000B2C20" w14:paraId="2F413346" w14:textId="77777777" w:rsidTr="00171F0F">
        <w:trPr>
          <w:trHeight w:val="404"/>
          <w:jc w:val="center"/>
        </w:trPr>
        <w:tc>
          <w:tcPr>
            <w:tcW w:w="4872" w:type="dxa"/>
            <w:noWrap/>
            <w:vAlign w:val="center"/>
          </w:tcPr>
          <w:p w14:paraId="5EE2E519" w14:textId="23F1CFC7" w:rsidR="00171F0F" w:rsidRPr="000B2C20" w:rsidRDefault="00171F0F" w:rsidP="007946CD">
            <w:pPr>
              <w:ind w:left="303"/>
              <w:rPr>
                <w:bCs/>
                <w:szCs w:val="24"/>
              </w:rPr>
            </w:pPr>
            <w:r w:rsidRPr="000B2C20">
              <w:rPr>
                <w:color w:val="000000"/>
                <w:szCs w:val="24"/>
                <w:lang w:eastAsia="en-CA"/>
              </w:rPr>
              <w:t>Minor Arterial</w:t>
            </w:r>
          </w:p>
        </w:tc>
        <w:tc>
          <w:tcPr>
            <w:tcW w:w="2357" w:type="dxa"/>
            <w:noWrap/>
            <w:vAlign w:val="center"/>
          </w:tcPr>
          <w:p w14:paraId="417BC640" w14:textId="5CAF3D3C" w:rsidR="00171F0F" w:rsidRPr="000B2C20" w:rsidRDefault="00171F0F" w:rsidP="00171F0F">
            <w:pPr>
              <w:ind w:left="21"/>
              <w:jc w:val="center"/>
              <w:rPr>
                <w:bCs/>
                <w:szCs w:val="24"/>
              </w:rPr>
            </w:pPr>
            <w:r w:rsidRPr="000B2C20">
              <w:rPr>
                <w:bCs/>
                <w:szCs w:val="24"/>
              </w:rPr>
              <w:t>-</w:t>
            </w:r>
            <w:r>
              <w:rPr>
                <w:bCs/>
                <w:szCs w:val="24"/>
              </w:rPr>
              <w:t>0</w:t>
            </w:r>
            <w:r w:rsidRPr="000B2C20">
              <w:rPr>
                <w:bCs/>
                <w:szCs w:val="24"/>
              </w:rPr>
              <w:t>.118</w:t>
            </w:r>
          </w:p>
        </w:tc>
        <w:tc>
          <w:tcPr>
            <w:tcW w:w="2101" w:type="dxa"/>
            <w:noWrap/>
            <w:vAlign w:val="center"/>
          </w:tcPr>
          <w:p w14:paraId="44715ABE" w14:textId="13E3520E" w:rsidR="00171F0F" w:rsidRPr="000B2C20" w:rsidRDefault="00171F0F" w:rsidP="00171F0F">
            <w:pPr>
              <w:ind w:left="21"/>
              <w:jc w:val="center"/>
              <w:rPr>
                <w:bCs/>
                <w:szCs w:val="24"/>
              </w:rPr>
            </w:pPr>
            <w:r w:rsidRPr="00171F0F">
              <w:rPr>
                <w:bCs/>
                <w:szCs w:val="24"/>
              </w:rPr>
              <w:t>-3.699</w:t>
            </w:r>
          </w:p>
        </w:tc>
      </w:tr>
      <w:tr w:rsidR="002C79CB" w:rsidRPr="000B2C20" w14:paraId="36740368" w14:textId="77777777" w:rsidTr="002C79CB">
        <w:trPr>
          <w:trHeight w:val="404"/>
          <w:jc w:val="center"/>
        </w:trPr>
        <w:tc>
          <w:tcPr>
            <w:tcW w:w="4872" w:type="dxa"/>
            <w:noWrap/>
            <w:vAlign w:val="center"/>
          </w:tcPr>
          <w:p w14:paraId="247C08AD" w14:textId="52F3EFAD" w:rsidR="002C79CB" w:rsidRPr="000B2C20" w:rsidRDefault="00FB6D78" w:rsidP="00FB6D78">
            <w:pPr>
              <w:rPr>
                <w:bCs/>
                <w:szCs w:val="24"/>
              </w:rPr>
            </w:pPr>
            <w:r w:rsidRPr="00FB6D78">
              <w:rPr>
                <w:i/>
                <w:iCs/>
                <w:color w:val="000000"/>
                <w:szCs w:val="24"/>
                <w:lang w:eastAsia="en-CA"/>
              </w:rPr>
              <w:t>Land use (Base: Urban)</w:t>
            </w:r>
          </w:p>
        </w:tc>
        <w:tc>
          <w:tcPr>
            <w:tcW w:w="2357" w:type="dxa"/>
            <w:noWrap/>
            <w:vAlign w:val="center"/>
          </w:tcPr>
          <w:p w14:paraId="4565930A" w14:textId="77777777" w:rsidR="002C79CB" w:rsidRPr="000B2C20" w:rsidRDefault="002C79CB" w:rsidP="00FB6D78">
            <w:pPr>
              <w:ind w:left="21"/>
              <w:jc w:val="center"/>
              <w:rPr>
                <w:bCs/>
                <w:szCs w:val="24"/>
              </w:rPr>
            </w:pPr>
          </w:p>
        </w:tc>
        <w:tc>
          <w:tcPr>
            <w:tcW w:w="2101" w:type="dxa"/>
            <w:noWrap/>
            <w:vAlign w:val="center"/>
          </w:tcPr>
          <w:p w14:paraId="64C6B754" w14:textId="77777777" w:rsidR="002C79CB" w:rsidRPr="000B2C20" w:rsidRDefault="002C79CB" w:rsidP="00FB6D78">
            <w:pPr>
              <w:ind w:left="21"/>
              <w:jc w:val="center"/>
              <w:rPr>
                <w:bCs/>
                <w:szCs w:val="24"/>
              </w:rPr>
            </w:pPr>
          </w:p>
        </w:tc>
      </w:tr>
      <w:tr w:rsidR="00FB6D78" w:rsidRPr="000B2C20" w14:paraId="10347B8B" w14:textId="77777777" w:rsidTr="002C79CB">
        <w:trPr>
          <w:trHeight w:val="404"/>
          <w:jc w:val="center"/>
        </w:trPr>
        <w:tc>
          <w:tcPr>
            <w:tcW w:w="4872" w:type="dxa"/>
            <w:noWrap/>
            <w:vAlign w:val="center"/>
          </w:tcPr>
          <w:p w14:paraId="7FDA9677" w14:textId="733EB0E9" w:rsidR="00FB6D78" w:rsidRPr="000B2C20" w:rsidRDefault="00FB6D78" w:rsidP="00FB6D78">
            <w:pPr>
              <w:ind w:left="303"/>
              <w:rPr>
                <w:bCs/>
                <w:szCs w:val="24"/>
              </w:rPr>
            </w:pPr>
            <w:r w:rsidRPr="00FB6D78">
              <w:rPr>
                <w:color w:val="000000"/>
                <w:szCs w:val="24"/>
                <w:lang w:eastAsia="en-CA"/>
              </w:rPr>
              <w:t>Rural</w:t>
            </w:r>
          </w:p>
        </w:tc>
        <w:tc>
          <w:tcPr>
            <w:tcW w:w="2357" w:type="dxa"/>
            <w:noWrap/>
            <w:vAlign w:val="center"/>
          </w:tcPr>
          <w:p w14:paraId="7FCB5D52" w14:textId="249F00D5" w:rsidR="00FB6D78" w:rsidRPr="000B2C20" w:rsidRDefault="00FB6D78" w:rsidP="00FB6D78">
            <w:pPr>
              <w:ind w:left="21"/>
              <w:jc w:val="center"/>
              <w:rPr>
                <w:szCs w:val="24"/>
              </w:rPr>
            </w:pPr>
            <w:r>
              <w:rPr>
                <w:bCs/>
                <w:szCs w:val="24"/>
              </w:rPr>
              <w:t>0</w:t>
            </w:r>
            <w:r w:rsidRPr="00FB6D78">
              <w:rPr>
                <w:bCs/>
                <w:szCs w:val="24"/>
              </w:rPr>
              <w:t>.363</w:t>
            </w:r>
          </w:p>
        </w:tc>
        <w:tc>
          <w:tcPr>
            <w:tcW w:w="2101" w:type="dxa"/>
            <w:noWrap/>
            <w:vAlign w:val="center"/>
          </w:tcPr>
          <w:p w14:paraId="37C80A00" w14:textId="7B31127B" w:rsidR="00FB6D78" w:rsidRPr="000B2C20" w:rsidRDefault="00FB6D78" w:rsidP="00FB6D78">
            <w:pPr>
              <w:ind w:left="21"/>
              <w:jc w:val="center"/>
              <w:rPr>
                <w:szCs w:val="24"/>
              </w:rPr>
            </w:pPr>
            <w:r w:rsidRPr="00FB6D78">
              <w:rPr>
                <w:bCs/>
                <w:szCs w:val="24"/>
              </w:rPr>
              <w:t>14.183</w:t>
            </w:r>
          </w:p>
        </w:tc>
      </w:tr>
      <w:tr w:rsidR="00834BA3" w:rsidRPr="000B2C20" w14:paraId="36E9C501" w14:textId="77777777" w:rsidTr="00CB2605">
        <w:trPr>
          <w:trHeight w:val="404"/>
          <w:jc w:val="center"/>
        </w:trPr>
        <w:tc>
          <w:tcPr>
            <w:tcW w:w="9330" w:type="dxa"/>
            <w:gridSpan w:val="3"/>
            <w:noWrap/>
            <w:vAlign w:val="center"/>
          </w:tcPr>
          <w:p w14:paraId="4708C7E7" w14:textId="549BCCE7" w:rsidR="00834BA3" w:rsidRPr="000B2C20" w:rsidRDefault="00834BA3" w:rsidP="00834BA3">
            <w:pPr>
              <w:rPr>
                <w:szCs w:val="24"/>
              </w:rPr>
            </w:pPr>
            <w:r w:rsidRPr="000A781B">
              <w:rPr>
                <w:i/>
                <w:iCs/>
                <w:color w:val="000000"/>
                <w:szCs w:val="24"/>
                <w:lang w:eastAsia="en-CA"/>
              </w:rPr>
              <w:t>Time of day</w:t>
            </w:r>
            <w:r>
              <w:rPr>
                <w:i/>
                <w:iCs/>
                <w:color w:val="000000"/>
                <w:szCs w:val="24"/>
                <w:lang w:eastAsia="en-CA"/>
              </w:rPr>
              <w:t xml:space="preserve"> (Base: Off-peak, Evening peak and Late evening)</w:t>
            </w:r>
          </w:p>
        </w:tc>
      </w:tr>
      <w:tr w:rsidR="000A781B" w:rsidRPr="000B2C20" w14:paraId="33F6A5EC" w14:textId="77777777" w:rsidTr="002C79CB">
        <w:trPr>
          <w:trHeight w:val="404"/>
          <w:jc w:val="center"/>
        </w:trPr>
        <w:tc>
          <w:tcPr>
            <w:tcW w:w="4872" w:type="dxa"/>
            <w:noWrap/>
            <w:vAlign w:val="center"/>
          </w:tcPr>
          <w:p w14:paraId="51305069" w14:textId="65FC73A5" w:rsidR="000A781B" w:rsidRPr="00834BA3" w:rsidRDefault="000A781B" w:rsidP="00834BA3">
            <w:pPr>
              <w:ind w:left="303"/>
              <w:rPr>
                <w:color w:val="000000"/>
                <w:szCs w:val="24"/>
                <w:lang w:eastAsia="en-CA"/>
              </w:rPr>
            </w:pPr>
            <w:r w:rsidRPr="00834BA3">
              <w:rPr>
                <w:color w:val="000000"/>
                <w:szCs w:val="24"/>
                <w:lang w:eastAsia="en-CA"/>
              </w:rPr>
              <w:t>Morning Peak</w:t>
            </w:r>
          </w:p>
        </w:tc>
        <w:tc>
          <w:tcPr>
            <w:tcW w:w="2357" w:type="dxa"/>
            <w:noWrap/>
            <w:vAlign w:val="center"/>
          </w:tcPr>
          <w:p w14:paraId="4589A47C" w14:textId="526A87F3" w:rsidR="000A781B" w:rsidRPr="00171002" w:rsidRDefault="00171002" w:rsidP="00171002">
            <w:pPr>
              <w:ind w:left="21"/>
              <w:jc w:val="center"/>
              <w:rPr>
                <w:bCs/>
                <w:szCs w:val="24"/>
              </w:rPr>
            </w:pPr>
            <w:r w:rsidRPr="00171002">
              <w:rPr>
                <w:bCs/>
                <w:szCs w:val="24"/>
              </w:rPr>
              <w:t>0.070</w:t>
            </w:r>
          </w:p>
        </w:tc>
        <w:tc>
          <w:tcPr>
            <w:tcW w:w="2101" w:type="dxa"/>
            <w:noWrap/>
            <w:vAlign w:val="center"/>
          </w:tcPr>
          <w:p w14:paraId="4C7808CE" w14:textId="7A11DDE5" w:rsidR="000A781B" w:rsidRPr="00171002" w:rsidRDefault="00171002" w:rsidP="00171002">
            <w:pPr>
              <w:ind w:left="21"/>
              <w:jc w:val="center"/>
              <w:rPr>
                <w:bCs/>
                <w:szCs w:val="24"/>
              </w:rPr>
            </w:pPr>
            <w:r w:rsidRPr="00171002">
              <w:rPr>
                <w:bCs/>
                <w:szCs w:val="24"/>
              </w:rPr>
              <w:t>1.794</w:t>
            </w:r>
          </w:p>
        </w:tc>
      </w:tr>
      <w:tr w:rsidR="000A781B" w:rsidRPr="000B2C20" w14:paraId="34B1482D" w14:textId="77777777" w:rsidTr="002C79CB">
        <w:trPr>
          <w:trHeight w:val="404"/>
          <w:jc w:val="center"/>
        </w:trPr>
        <w:tc>
          <w:tcPr>
            <w:tcW w:w="4872" w:type="dxa"/>
            <w:noWrap/>
            <w:vAlign w:val="center"/>
          </w:tcPr>
          <w:p w14:paraId="403483E8" w14:textId="5B3E355C" w:rsidR="000A781B" w:rsidRPr="00834BA3" w:rsidRDefault="000A781B" w:rsidP="00834BA3">
            <w:pPr>
              <w:ind w:left="303"/>
              <w:rPr>
                <w:color w:val="000000"/>
                <w:szCs w:val="24"/>
                <w:lang w:eastAsia="en-CA"/>
              </w:rPr>
            </w:pPr>
            <w:r w:rsidRPr="00834BA3">
              <w:rPr>
                <w:color w:val="000000"/>
                <w:szCs w:val="24"/>
                <w:lang w:eastAsia="en-CA"/>
              </w:rPr>
              <w:t>Late night</w:t>
            </w:r>
          </w:p>
        </w:tc>
        <w:tc>
          <w:tcPr>
            <w:tcW w:w="2357" w:type="dxa"/>
            <w:noWrap/>
            <w:vAlign w:val="center"/>
          </w:tcPr>
          <w:p w14:paraId="39B52563" w14:textId="5BEE666B" w:rsidR="000A781B" w:rsidRPr="00171002" w:rsidRDefault="00171002" w:rsidP="00171002">
            <w:pPr>
              <w:ind w:left="21"/>
              <w:jc w:val="center"/>
              <w:rPr>
                <w:bCs/>
                <w:szCs w:val="24"/>
              </w:rPr>
            </w:pPr>
            <w:r w:rsidRPr="00171002">
              <w:rPr>
                <w:bCs/>
                <w:szCs w:val="24"/>
              </w:rPr>
              <w:t>0.213</w:t>
            </w:r>
          </w:p>
        </w:tc>
        <w:tc>
          <w:tcPr>
            <w:tcW w:w="2101" w:type="dxa"/>
            <w:noWrap/>
            <w:vAlign w:val="center"/>
          </w:tcPr>
          <w:p w14:paraId="75681317" w14:textId="276114DF" w:rsidR="000A781B" w:rsidRPr="00171002" w:rsidRDefault="00171002" w:rsidP="00171002">
            <w:pPr>
              <w:ind w:left="21"/>
              <w:jc w:val="center"/>
              <w:rPr>
                <w:bCs/>
                <w:szCs w:val="24"/>
              </w:rPr>
            </w:pPr>
            <w:r w:rsidRPr="00171002">
              <w:rPr>
                <w:bCs/>
                <w:szCs w:val="24"/>
              </w:rPr>
              <w:t>6.877</w:t>
            </w:r>
          </w:p>
        </w:tc>
      </w:tr>
      <w:tr w:rsidR="00EA473C" w:rsidRPr="000B2C20" w14:paraId="46D24AAE" w14:textId="77777777" w:rsidTr="00EA473C">
        <w:trPr>
          <w:trHeight w:val="404"/>
          <w:jc w:val="center"/>
        </w:trPr>
        <w:tc>
          <w:tcPr>
            <w:tcW w:w="9330" w:type="dxa"/>
            <w:gridSpan w:val="3"/>
            <w:noWrap/>
            <w:vAlign w:val="center"/>
          </w:tcPr>
          <w:p w14:paraId="77E27C95" w14:textId="0AA9DEA3" w:rsidR="00EA473C" w:rsidRPr="000B2C20" w:rsidRDefault="00EA473C" w:rsidP="00EA473C">
            <w:pPr>
              <w:rPr>
                <w:szCs w:val="24"/>
              </w:rPr>
            </w:pPr>
            <w:r w:rsidRPr="00EA473C">
              <w:rPr>
                <w:i/>
                <w:iCs/>
                <w:color w:val="000000"/>
                <w:szCs w:val="24"/>
                <w:lang w:eastAsia="en-CA"/>
              </w:rPr>
              <w:t>Lighting condition (Base: Daylight and other lighting condition and Dark-lighted)</w:t>
            </w:r>
          </w:p>
        </w:tc>
      </w:tr>
      <w:tr w:rsidR="000A781B" w:rsidRPr="000B2C20" w14:paraId="73CD7552" w14:textId="77777777" w:rsidTr="002C79CB">
        <w:trPr>
          <w:trHeight w:val="404"/>
          <w:jc w:val="center"/>
        </w:trPr>
        <w:tc>
          <w:tcPr>
            <w:tcW w:w="4872" w:type="dxa"/>
            <w:noWrap/>
            <w:vAlign w:val="center"/>
          </w:tcPr>
          <w:p w14:paraId="33865DCB" w14:textId="6EC8B58A" w:rsidR="000A781B" w:rsidRPr="000B2C20" w:rsidRDefault="00EA473C" w:rsidP="00EA473C">
            <w:pPr>
              <w:ind w:left="303"/>
              <w:rPr>
                <w:bCs/>
                <w:szCs w:val="24"/>
              </w:rPr>
            </w:pPr>
            <w:r w:rsidRPr="00EA473C">
              <w:rPr>
                <w:color w:val="000000"/>
                <w:szCs w:val="24"/>
                <w:lang w:eastAsia="en-CA"/>
              </w:rPr>
              <w:t>Dark-not lighted</w:t>
            </w:r>
          </w:p>
        </w:tc>
        <w:tc>
          <w:tcPr>
            <w:tcW w:w="2357" w:type="dxa"/>
            <w:noWrap/>
            <w:vAlign w:val="center"/>
          </w:tcPr>
          <w:p w14:paraId="44C9139B" w14:textId="04BE80BC" w:rsidR="000A781B" w:rsidRPr="00EA473C" w:rsidRDefault="00EA473C" w:rsidP="00EA473C">
            <w:pPr>
              <w:ind w:left="21"/>
              <w:jc w:val="center"/>
              <w:rPr>
                <w:bCs/>
                <w:szCs w:val="24"/>
              </w:rPr>
            </w:pPr>
            <w:r w:rsidRPr="00EA473C">
              <w:rPr>
                <w:bCs/>
                <w:szCs w:val="24"/>
              </w:rPr>
              <w:t>0.120</w:t>
            </w:r>
          </w:p>
        </w:tc>
        <w:tc>
          <w:tcPr>
            <w:tcW w:w="2101" w:type="dxa"/>
            <w:noWrap/>
            <w:vAlign w:val="center"/>
          </w:tcPr>
          <w:p w14:paraId="7101F97F" w14:textId="3373CF8A" w:rsidR="000A781B" w:rsidRPr="00EA473C" w:rsidRDefault="00EA473C" w:rsidP="00EA473C">
            <w:pPr>
              <w:ind w:left="21"/>
              <w:jc w:val="center"/>
              <w:rPr>
                <w:bCs/>
                <w:szCs w:val="24"/>
              </w:rPr>
            </w:pPr>
            <w:r w:rsidRPr="00EA473C">
              <w:rPr>
                <w:bCs/>
                <w:szCs w:val="24"/>
              </w:rPr>
              <w:t>4.161</w:t>
            </w:r>
          </w:p>
        </w:tc>
      </w:tr>
      <w:tr w:rsidR="00EA473C" w:rsidRPr="000B2C20" w14:paraId="436A6E39" w14:textId="77777777" w:rsidTr="00EA473C">
        <w:trPr>
          <w:trHeight w:val="404"/>
          <w:jc w:val="center"/>
        </w:trPr>
        <w:tc>
          <w:tcPr>
            <w:tcW w:w="9330" w:type="dxa"/>
            <w:gridSpan w:val="3"/>
            <w:noWrap/>
            <w:vAlign w:val="center"/>
          </w:tcPr>
          <w:p w14:paraId="611D7DA8" w14:textId="1661033F" w:rsidR="00EA473C" w:rsidRPr="000B2C20" w:rsidRDefault="00EA473C" w:rsidP="00EA473C">
            <w:pPr>
              <w:rPr>
                <w:szCs w:val="24"/>
              </w:rPr>
            </w:pPr>
            <w:r w:rsidRPr="00EA473C">
              <w:rPr>
                <w:i/>
                <w:iCs/>
                <w:color w:val="000000"/>
                <w:szCs w:val="24"/>
                <w:lang w:eastAsia="en-CA"/>
              </w:rPr>
              <w:t>Weather condition</w:t>
            </w:r>
            <w:r>
              <w:rPr>
                <w:i/>
                <w:iCs/>
                <w:color w:val="000000"/>
                <w:szCs w:val="24"/>
                <w:lang w:eastAsia="en-CA"/>
              </w:rPr>
              <w:t xml:space="preserve"> (Base: Dry, Cloudy and Other weather condition)</w:t>
            </w:r>
          </w:p>
        </w:tc>
      </w:tr>
      <w:tr w:rsidR="00EA473C" w:rsidRPr="000B2C20" w14:paraId="34F19888" w14:textId="77777777" w:rsidTr="002C79CB">
        <w:trPr>
          <w:trHeight w:val="404"/>
          <w:jc w:val="center"/>
        </w:trPr>
        <w:tc>
          <w:tcPr>
            <w:tcW w:w="4872" w:type="dxa"/>
            <w:noWrap/>
            <w:vAlign w:val="center"/>
          </w:tcPr>
          <w:p w14:paraId="48F384FC" w14:textId="74D6ACE7" w:rsidR="00EA473C" w:rsidRPr="00EA473C" w:rsidRDefault="00EA473C" w:rsidP="00EA473C">
            <w:pPr>
              <w:ind w:left="303"/>
              <w:rPr>
                <w:color w:val="000000"/>
                <w:szCs w:val="24"/>
                <w:lang w:eastAsia="en-CA"/>
              </w:rPr>
            </w:pPr>
            <w:r w:rsidRPr="00EA473C">
              <w:rPr>
                <w:color w:val="000000"/>
                <w:szCs w:val="24"/>
                <w:lang w:eastAsia="en-CA"/>
              </w:rPr>
              <w:t>Rain</w:t>
            </w:r>
          </w:p>
        </w:tc>
        <w:tc>
          <w:tcPr>
            <w:tcW w:w="2357" w:type="dxa"/>
            <w:noWrap/>
            <w:vAlign w:val="center"/>
          </w:tcPr>
          <w:p w14:paraId="41419C67" w14:textId="65B2F5F4" w:rsidR="00EA473C" w:rsidRPr="00EA473C" w:rsidRDefault="00EA473C" w:rsidP="00EA473C">
            <w:pPr>
              <w:ind w:left="21"/>
              <w:jc w:val="center"/>
              <w:rPr>
                <w:bCs/>
                <w:szCs w:val="24"/>
              </w:rPr>
            </w:pPr>
            <w:r w:rsidRPr="00EA473C">
              <w:rPr>
                <w:bCs/>
                <w:szCs w:val="24"/>
              </w:rPr>
              <w:t>0.088</w:t>
            </w:r>
          </w:p>
        </w:tc>
        <w:tc>
          <w:tcPr>
            <w:tcW w:w="2101" w:type="dxa"/>
            <w:noWrap/>
            <w:vAlign w:val="center"/>
          </w:tcPr>
          <w:p w14:paraId="0D19E1A1" w14:textId="784C65A2" w:rsidR="00EA473C" w:rsidRPr="00EA473C" w:rsidRDefault="00EA473C" w:rsidP="00EA473C">
            <w:pPr>
              <w:ind w:left="21"/>
              <w:jc w:val="center"/>
              <w:rPr>
                <w:bCs/>
                <w:szCs w:val="24"/>
              </w:rPr>
            </w:pPr>
            <w:r w:rsidRPr="00EA473C">
              <w:rPr>
                <w:bCs/>
                <w:szCs w:val="24"/>
              </w:rPr>
              <w:t>2.052</w:t>
            </w:r>
          </w:p>
        </w:tc>
      </w:tr>
      <w:tr w:rsidR="00EA473C" w:rsidRPr="000B2C20" w14:paraId="4929A39F" w14:textId="77777777" w:rsidTr="002C79CB">
        <w:trPr>
          <w:trHeight w:val="404"/>
          <w:jc w:val="center"/>
        </w:trPr>
        <w:tc>
          <w:tcPr>
            <w:tcW w:w="4872" w:type="dxa"/>
            <w:noWrap/>
            <w:vAlign w:val="center"/>
          </w:tcPr>
          <w:p w14:paraId="559D5F48" w14:textId="340C55B7" w:rsidR="00EA473C" w:rsidRPr="00EA473C" w:rsidRDefault="00EA473C" w:rsidP="00EA473C">
            <w:pPr>
              <w:ind w:left="303"/>
              <w:rPr>
                <w:color w:val="000000"/>
                <w:szCs w:val="24"/>
                <w:lang w:eastAsia="en-CA"/>
              </w:rPr>
            </w:pPr>
            <w:r w:rsidRPr="00EA473C">
              <w:rPr>
                <w:color w:val="000000"/>
                <w:szCs w:val="24"/>
                <w:lang w:eastAsia="en-CA"/>
              </w:rPr>
              <w:t>Snowy</w:t>
            </w:r>
          </w:p>
        </w:tc>
        <w:tc>
          <w:tcPr>
            <w:tcW w:w="2357" w:type="dxa"/>
            <w:noWrap/>
            <w:vAlign w:val="center"/>
          </w:tcPr>
          <w:p w14:paraId="115D25F3" w14:textId="1D928974" w:rsidR="00EA473C" w:rsidRPr="00EA473C" w:rsidRDefault="00EA473C" w:rsidP="00EA473C">
            <w:pPr>
              <w:ind w:left="21"/>
              <w:jc w:val="center"/>
              <w:rPr>
                <w:bCs/>
                <w:szCs w:val="24"/>
              </w:rPr>
            </w:pPr>
            <w:r w:rsidRPr="00EA473C">
              <w:rPr>
                <w:bCs/>
                <w:szCs w:val="24"/>
              </w:rPr>
              <w:t>0.145</w:t>
            </w:r>
          </w:p>
        </w:tc>
        <w:tc>
          <w:tcPr>
            <w:tcW w:w="2101" w:type="dxa"/>
            <w:noWrap/>
            <w:vAlign w:val="center"/>
          </w:tcPr>
          <w:p w14:paraId="3D85981F" w14:textId="1BA7E2CF" w:rsidR="00EA473C" w:rsidRPr="00EA473C" w:rsidRDefault="00EA473C" w:rsidP="00EA473C">
            <w:pPr>
              <w:ind w:left="21"/>
              <w:jc w:val="center"/>
              <w:rPr>
                <w:bCs/>
                <w:szCs w:val="24"/>
              </w:rPr>
            </w:pPr>
            <w:r w:rsidRPr="00EA473C">
              <w:rPr>
                <w:bCs/>
                <w:szCs w:val="24"/>
              </w:rPr>
              <w:t>2.419</w:t>
            </w:r>
          </w:p>
        </w:tc>
      </w:tr>
    </w:tbl>
    <w:p w14:paraId="4ADEAF18" w14:textId="6C48FAB7" w:rsidR="0051189A" w:rsidRPr="003E4811" w:rsidRDefault="0051189A" w:rsidP="00E40A2E">
      <w:pPr>
        <w:spacing w:after="120"/>
        <w:jc w:val="center"/>
        <w:rPr>
          <w:b/>
          <w:szCs w:val="24"/>
          <w:u w:val="single"/>
        </w:rPr>
      </w:pPr>
    </w:p>
    <w:sectPr w:rsidR="0051189A" w:rsidRPr="003E4811" w:rsidSect="00322095">
      <w:footerReference w:type="default" r:id="rId13"/>
      <w:pgSz w:w="12240" w:h="15840"/>
      <w:pgMar w:top="1440" w:right="1440" w:bottom="1440"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4EB79" w14:textId="77777777" w:rsidR="0035449B" w:rsidRDefault="0035449B" w:rsidP="00884D30">
      <w:r>
        <w:separator/>
      </w:r>
    </w:p>
  </w:endnote>
  <w:endnote w:type="continuationSeparator" w:id="0">
    <w:p w14:paraId="3EDB1AD7" w14:textId="77777777" w:rsidR="0035449B" w:rsidRDefault="0035449B" w:rsidP="0088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039359"/>
      <w:docPartObj>
        <w:docPartGallery w:val="Page Numbers (Bottom of Page)"/>
        <w:docPartUnique/>
      </w:docPartObj>
    </w:sdtPr>
    <w:sdtEndPr>
      <w:rPr>
        <w:noProof/>
      </w:rPr>
    </w:sdtEndPr>
    <w:sdtContent>
      <w:p w14:paraId="3493E75E" w14:textId="77777777" w:rsidR="002F5153" w:rsidRDefault="002F5153">
        <w:pPr>
          <w:pStyle w:val="Footer"/>
          <w:jc w:val="center"/>
        </w:pPr>
        <w:r>
          <w:fldChar w:fldCharType="begin"/>
        </w:r>
        <w:r>
          <w:instrText xml:space="preserve"> PAGE   \* MERGEFORMAT </w:instrText>
        </w:r>
        <w:r>
          <w:fldChar w:fldCharType="separate"/>
        </w:r>
        <w:r w:rsidR="00C92600">
          <w:rPr>
            <w:noProof/>
          </w:rPr>
          <w:t>20</w:t>
        </w:r>
        <w:r>
          <w:rPr>
            <w:noProof/>
          </w:rPr>
          <w:fldChar w:fldCharType="end"/>
        </w:r>
      </w:p>
    </w:sdtContent>
  </w:sdt>
  <w:p w14:paraId="291FBDEB" w14:textId="77777777" w:rsidR="002F5153" w:rsidRDefault="002F51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317972"/>
      <w:docPartObj>
        <w:docPartGallery w:val="Page Numbers (Bottom of Page)"/>
        <w:docPartUnique/>
      </w:docPartObj>
    </w:sdtPr>
    <w:sdtEndPr>
      <w:rPr>
        <w:noProof/>
      </w:rPr>
    </w:sdtEndPr>
    <w:sdtContent>
      <w:p w14:paraId="4BE48258" w14:textId="77777777" w:rsidR="002F5153" w:rsidRDefault="002F5153">
        <w:pPr>
          <w:pStyle w:val="Footer"/>
          <w:jc w:val="center"/>
        </w:pPr>
        <w:r>
          <w:fldChar w:fldCharType="begin"/>
        </w:r>
        <w:r>
          <w:instrText xml:space="preserve"> PAGE   \* MERGEFORMAT </w:instrText>
        </w:r>
        <w:r>
          <w:fldChar w:fldCharType="separate"/>
        </w:r>
        <w:r w:rsidR="00C92600">
          <w:rPr>
            <w:noProof/>
          </w:rPr>
          <w:t>30</w:t>
        </w:r>
        <w:r>
          <w:rPr>
            <w:noProof/>
          </w:rPr>
          <w:fldChar w:fldCharType="end"/>
        </w:r>
      </w:p>
    </w:sdtContent>
  </w:sdt>
  <w:p w14:paraId="18694E13" w14:textId="77777777" w:rsidR="002F5153" w:rsidRDefault="002F51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9E50E" w14:textId="77777777" w:rsidR="0035449B" w:rsidRDefault="0035449B" w:rsidP="00884D30">
      <w:r>
        <w:separator/>
      </w:r>
    </w:p>
  </w:footnote>
  <w:footnote w:type="continuationSeparator" w:id="0">
    <w:p w14:paraId="3A095445" w14:textId="77777777" w:rsidR="0035449B" w:rsidRDefault="0035449B" w:rsidP="00884D30">
      <w:r>
        <w:continuationSeparator/>
      </w:r>
    </w:p>
  </w:footnote>
  <w:footnote w:id="1">
    <w:p w14:paraId="6D027F16" w14:textId="77777777" w:rsidR="002F5153" w:rsidRPr="00B3515A" w:rsidRDefault="002F5153" w:rsidP="00F16747">
      <w:pPr>
        <w:pStyle w:val="FootnoteText"/>
        <w:rPr>
          <w:lang w:val="en-US"/>
        </w:rPr>
      </w:pPr>
      <w:r>
        <w:rPr>
          <w:rStyle w:val="FootnoteReference"/>
        </w:rPr>
        <w:footnoteRef/>
      </w:r>
      <w:r>
        <w:t xml:space="preserve"> </w:t>
      </w:r>
      <w:r w:rsidRPr="00383C57">
        <w:rPr>
          <w:szCs w:val="24"/>
        </w:rPr>
        <w:t xml:space="preserve">The reader is referred to </w:t>
      </w:r>
      <w:proofErr w:type="spellStart"/>
      <w:r w:rsidRPr="00383C57">
        <w:rPr>
          <w:szCs w:val="24"/>
        </w:rPr>
        <w:t>Terza</w:t>
      </w:r>
      <w:proofErr w:type="spellEnd"/>
      <w:r w:rsidRPr="00383C57">
        <w:rPr>
          <w:szCs w:val="24"/>
        </w:rPr>
        <w:t xml:space="preserve"> et al. (2008) for a detailed discussion of why the two stage residual</w:t>
      </w:r>
      <w:r>
        <w:rPr>
          <w:szCs w:val="24"/>
        </w:rPr>
        <w:t xml:space="preserve"> </w:t>
      </w:r>
      <w:r w:rsidRPr="00383C57">
        <w:rPr>
          <w:szCs w:val="24"/>
        </w:rPr>
        <w:t>inclusion method provides consistent estimates in non-linear models, while the two stage predictor substitution</w:t>
      </w:r>
      <w:r>
        <w:rPr>
          <w:szCs w:val="24"/>
        </w:rPr>
        <w:t xml:space="preserve"> </w:t>
      </w:r>
      <w:r w:rsidRPr="00383C57">
        <w:rPr>
          <w:szCs w:val="24"/>
        </w:rPr>
        <w:t>method does not.</w:t>
      </w:r>
    </w:p>
  </w:footnote>
  <w:footnote w:id="2">
    <w:p w14:paraId="43A2728D" w14:textId="385B0409" w:rsidR="002F5153" w:rsidRPr="008D51A5" w:rsidRDefault="002F5153">
      <w:pPr>
        <w:pStyle w:val="FootnoteText"/>
        <w:rPr>
          <w:lang w:val="en-US"/>
        </w:rPr>
      </w:pPr>
      <w:r>
        <w:rPr>
          <w:rStyle w:val="FootnoteReference"/>
        </w:rPr>
        <w:footnoteRef/>
      </w:r>
      <w:r>
        <w:t xml:space="preserve"> </w:t>
      </w:r>
      <w:r>
        <w:rPr>
          <w:lang w:val="en-US"/>
        </w:rPr>
        <w:t>The estimation results for the linear regression model are presented in Appendix A.</w:t>
      </w:r>
    </w:p>
  </w:footnote>
  <w:footnote w:id="3">
    <w:p w14:paraId="75A2F922" w14:textId="2E7FE079" w:rsidR="002F5153" w:rsidRPr="00BB308C" w:rsidRDefault="002F5153">
      <w:pPr>
        <w:pStyle w:val="FootnoteText"/>
        <w:rPr>
          <w:lang w:val="en-US"/>
        </w:rPr>
      </w:pPr>
      <w:r>
        <w:rPr>
          <w:rStyle w:val="FootnoteReference"/>
        </w:rPr>
        <w:footnoteRef/>
      </w:r>
      <w:r>
        <w:t xml:space="preserve"> </w:t>
      </w:r>
      <w:r w:rsidRPr="00BB308C">
        <w:t>Several specifications were tested to examine the coefficient on the residual from regression of Logarithm of EMS arrival time. The coefficient was relatively stable across these specifications and we chose the model that offered the best fit.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33531"/>
    <w:multiLevelType w:val="hybridMultilevel"/>
    <w:tmpl w:val="ABAA18A6"/>
    <w:lvl w:ilvl="0" w:tplc="31866F1E">
      <w:start w:val="1"/>
      <w:numFmt w:val="decimal"/>
      <w:lvlText w:val="(%1)"/>
      <w:lvlJc w:val="right"/>
      <w:pPr>
        <w:ind w:left="1210" w:hanging="360"/>
      </w:pPr>
      <w:rPr>
        <w:rFonts w:ascii="Times New Roman" w:hAnsi="Times New Roman" w:cs="Times New Roman" w:hint="default"/>
        <w:sz w:val="24"/>
        <w:szCs w:val="24"/>
      </w:rPr>
    </w:lvl>
    <w:lvl w:ilvl="1" w:tplc="30720C2C" w:tentative="1">
      <w:start w:val="1"/>
      <w:numFmt w:val="lowerLetter"/>
      <w:lvlText w:val="%2."/>
      <w:lvlJc w:val="left"/>
      <w:pPr>
        <w:ind w:left="2160" w:hanging="360"/>
      </w:pPr>
    </w:lvl>
    <w:lvl w:ilvl="2" w:tplc="3918D82A" w:tentative="1">
      <w:start w:val="1"/>
      <w:numFmt w:val="lowerRoman"/>
      <w:lvlText w:val="%3."/>
      <w:lvlJc w:val="right"/>
      <w:pPr>
        <w:ind w:left="2880" w:hanging="180"/>
      </w:pPr>
    </w:lvl>
    <w:lvl w:ilvl="3" w:tplc="7C0AEE0C" w:tentative="1">
      <w:start w:val="1"/>
      <w:numFmt w:val="decimal"/>
      <w:lvlText w:val="%4."/>
      <w:lvlJc w:val="left"/>
      <w:pPr>
        <w:ind w:left="3600" w:hanging="360"/>
      </w:pPr>
    </w:lvl>
    <w:lvl w:ilvl="4" w:tplc="D9AE7132" w:tentative="1">
      <w:start w:val="1"/>
      <w:numFmt w:val="lowerLetter"/>
      <w:lvlText w:val="%5."/>
      <w:lvlJc w:val="left"/>
      <w:pPr>
        <w:ind w:left="4320" w:hanging="360"/>
      </w:pPr>
    </w:lvl>
    <w:lvl w:ilvl="5" w:tplc="EE62CFD6" w:tentative="1">
      <w:start w:val="1"/>
      <w:numFmt w:val="lowerRoman"/>
      <w:lvlText w:val="%6."/>
      <w:lvlJc w:val="right"/>
      <w:pPr>
        <w:ind w:left="5040" w:hanging="180"/>
      </w:pPr>
    </w:lvl>
    <w:lvl w:ilvl="6" w:tplc="BE2651F0" w:tentative="1">
      <w:start w:val="1"/>
      <w:numFmt w:val="decimal"/>
      <w:lvlText w:val="%7."/>
      <w:lvlJc w:val="left"/>
      <w:pPr>
        <w:ind w:left="5760" w:hanging="360"/>
      </w:pPr>
    </w:lvl>
    <w:lvl w:ilvl="7" w:tplc="E0522E04" w:tentative="1">
      <w:start w:val="1"/>
      <w:numFmt w:val="lowerLetter"/>
      <w:lvlText w:val="%8."/>
      <w:lvlJc w:val="left"/>
      <w:pPr>
        <w:ind w:left="6480" w:hanging="360"/>
      </w:pPr>
    </w:lvl>
    <w:lvl w:ilvl="8" w:tplc="C1A467CA" w:tentative="1">
      <w:start w:val="1"/>
      <w:numFmt w:val="lowerRoman"/>
      <w:lvlText w:val="%9."/>
      <w:lvlJc w:val="right"/>
      <w:pPr>
        <w:ind w:left="7200" w:hanging="180"/>
      </w:pPr>
    </w:lvl>
  </w:abstractNum>
  <w:abstractNum w:abstractNumId="1">
    <w:nsid w:val="07015D54"/>
    <w:multiLevelType w:val="hybridMultilevel"/>
    <w:tmpl w:val="A0FED5B0"/>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nsid w:val="08014C42"/>
    <w:multiLevelType w:val="multilevel"/>
    <w:tmpl w:val="2DA0E080"/>
    <w:styleLink w:val="Headings"/>
    <w:lvl w:ilvl="0">
      <w:start w:val="1"/>
      <w:numFmt w:val="none"/>
      <w:isLgl/>
      <w:suff w:val="space"/>
      <w:lvlText w:val="1."/>
      <w:lvlJc w:val="left"/>
      <w:pPr>
        <w:ind w:left="0" w:firstLine="0"/>
      </w:pPr>
      <w:rPr>
        <w:rFonts w:ascii="Times New Roman" w:hAnsi="Times New Roman" w:hint="default"/>
        <w:b/>
        <w:i w:val="0"/>
        <w:sz w:val="24"/>
      </w:rPr>
    </w:lvl>
    <w:lvl w:ilvl="1">
      <w:start w:val="1"/>
      <w:numFmt w:val="none"/>
      <w:isLgl/>
      <w:suff w:val="space"/>
      <w:lvlText w:val="1.1"/>
      <w:lvlJc w:val="left"/>
      <w:pPr>
        <w:ind w:left="0" w:firstLine="0"/>
      </w:pPr>
      <w:rPr>
        <w:rFonts w:ascii="Times New Roman" w:hAnsi="Times New Roman" w:hint="default"/>
        <w:b/>
        <w:i w:val="0"/>
        <w:sz w:val="24"/>
      </w:rPr>
    </w:lvl>
    <w:lvl w:ilvl="2">
      <w:start w:val="1"/>
      <w:numFmt w:val="none"/>
      <w:isLgl/>
      <w:suff w:val="space"/>
      <w:lvlText w:val="1.1.1"/>
      <w:lvlJc w:val="left"/>
      <w:pPr>
        <w:ind w:left="0" w:firstLine="0"/>
      </w:pPr>
      <w:rPr>
        <w:rFonts w:ascii="Times New Roman" w:hAnsi="Times New Roman" w:hint="default"/>
        <w:b w:val="0"/>
        <w:i/>
        <w:sz w:val="24"/>
      </w:rPr>
    </w:lvl>
    <w:lvl w:ilvl="3">
      <w:start w:val="1"/>
      <w:numFmt w:val="none"/>
      <w:isLgl/>
      <w:suff w:val="space"/>
      <w:lvlText w:val="1.1.1.1"/>
      <w:lvlJc w:val="left"/>
      <w:pPr>
        <w:ind w:left="0" w:firstLine="0"/>
      </w:pPr>
      <w:rPr>
        <w:rFonts w:ascii="Times New Roman" w:hAnsi="Times New Roman" w:hint="default"/>
        <w:b w:val="0"/>
        <w:i w:val="0"/>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nsid w:val="08EA31AA"/>
    <w:multiLevelType w:val="multilevel"/>
    <w:tmpl w:val="98EC38C6"/>
    <w:styleLink w:val="HeadingsTRB"/>
    <w:lvl w:ilvl="0">
      <w:start w:val="1"/>
      <w:numFmt w:val="decimal"/>
      <w:suff w:val="space"/>
      <w:lvlText w:val="%1."/>
      <w:lvlJc w:val="left"/>
      <w:pPr>
        <w:ind w:left="0" w:firstLine="0"/>
      </w:pPr>
      <w:rPr>
        <w:rFonts w:ascii="Times New Roman" w:hAnsi="Times New Roman" w:hint="default"/>
        <w:b/>
        <w:i w:val="0"/>
        <w:sz w:val="24"/>
      </w:rPr>
    </w:lvl>
    <w:lvl w:ilvl="1">
      <w:start w:val="1"/>
      <w:numFmt w:val="decimal"/>
      <w:pStyle w:val="Heading2"/>
      <w:suff w:val="space"/>
      <w:lvlText w:val="%1.%2"/>
      <w:lvlJc w:val="left"/>
      <w:pPr>
        <w:ind w:left="0" w:firstLine="0"/>
      </w:pPr>
      <w:rPr>
        <w:rFonts w:ascii="Times New Roman" w:hAnsi="Times New Roman" w:hint="default"/>
        <w:b/>
        <w:i w:val="0"/>
        <w:sz w:val="24"/>
      </w:rPr>
    </w:lvl>
    <w:lvl w:ilvl="2">
      <w:start w:val="1"/>
      <w:numFmt w:val="decimal"/>
      <w:suff w:val="space"/>
      <w:lvlText w:val="%2.%3.1"/>
      <w:lvlJc w:val="left"/>
      <w:pPr>
        <w:ind w:left="0" w:firstLine="0"/>
      </w:pPr>
      <w:rPr>
        <w:rFonts w:ascii="Times New Roman" w:hAnsi="Times New Roman" w:hint="default"/>
        <w:b w:val="0"/>
        <w:i/>
        <w:sz w:val="24"/>
      </w:rPr>
    </w:lvl>
    <w:lvl w:ilvl="3">
      <w:start w:val="1"/>
      <w:numFmt w:val="decimal"/>
      <w:pStyle w:val="Heading4"/>
      <w:suff w:val="space"/>
      <w:lvlText w:val="%3.%4.1.1"/>
      <w:lvlJc w:val="left"/>
      <w:pPr>
        <w:ind w:left="0" w:firstLine="0"/>
      </w:pPr>
      <w:rPr>
        <w:rFonts w:ascii="Times New Roman" w:hAnsi="Times New Roman" w:hint="default"/>
        <w:b w:val="0"/>
        <w:i w:val="0"/>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nsid w:val="12DA7B94"/>
    <w:multiLevelType w:val="multilevel"/>
    <w:tmpl w:val="98EC38C6"/>
    <w:numStyleLink w:val="HeadingsTRB"/>
  </w:abstractNum>
  <w:abstractNum w:abstractNumId="5">
    <w:nsid w:val="1A950BF5"/>
    <w:multiLevelType w:val="hybridMultilevel"/>
    <w:tmpl w:val="6E96146C"/>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nsid w:val="211E2255"/>
    <w:multiLevelType w:val="hybridMultilevel"/>
    <w:tmpl w:val="97EEED9C"/>
    <w:lvl w:ilvl="0" w:tplc="31866F1E">
      <w:start w:val="1"/>
      <w:numFmt w:val="decimal"/>
      <w:lvlText w:val="(%1)"/>
      <w:lvlJc w:val="right"/>
      <w:pPr>
        <w:ind w:left="1210" w:hanging="360"/>
      </w:pPr>
      <w:rPr>
        <w:rFonts w:ascii="Times New Roman" w:hAnsi="Times New Roman" w:cs="Times New Roman" w:hint="default"/>
        <w:sz w:val="24"/>
        <w:szCs w:val="24"/>
      </w:rPr>
    </w:lvl>
    <w:lvl w:ilvl="1" w:tplc="30720C2C" w:tentative="1">
      <w:start w:val="1"/>
      <w:numFmt w:val="lowerLetter"/>
      <w:lvlText w:val="%2."/>
      <w:lvlJc w:val="left"/>
      <w:pPr>
        <w:ind w:left="2160" w:hanging="360"/>
      </w:pPr>
    </w:lvl>
    <w:lvl w:ilvl="2" w:tplc="3918D82A" w:tentative="1">
      <w:start w:val="1"/>
      <w:numFmt w:val="lowerRoman"/>
      <w:lvlText w:val="%3."/>
      <w:lvlJc w:val="right"/>
      <w:pPr>
        <w:ind w:left="2880" w:hanging="180"/>
      </w:pPr>
    </w:lvl>
    <w:lvl w:ilvl="3" w:tplc="7C0AEE0C" w:tentative="1">
      <w:start w:val="1"/>
      <w:numFmt w:val="decimal"/>
      <w:lvlText w:val="%4."/>
      <w:lvlJc w:val="left"/>
      <w:pPr>
        <w:ind w:left="3600" w:hanging="360"/>
      </w:pPr>
    </w:lvl>
    <w:lvl w:ilvl="4" w:tplc="D9AE7132" w:tentative="1">
      <w:start w:val="1"/>
      <w:numFmt w:val="lowerLetter"/>
      <w:lvlText w:val="%5."/>
      <w:lvlJc w:val="left"/>
      <w:pPr>
        <w:ind w:left="4320" w:hanging="360"/>
      </w:pPr>
    </w:lvl>
    <w:lvl w:ilvl="5" w:tplc="EE62CFD6" w:tentative="1">
      <w:start w:val="1"/>
      <w:numFmt w:val="lowerRoman"/>
      <w:lvlText w:val="%6."/>
      <w:lvlJc w:val="right"/>
      <w:pPr>
        <w:ind w:left="5040" w:hanging="180"/>
      </w:pPr>
    </w:lvl>
    <w:lvl w:ilvl="6" w:tplc="BE2651F0" w:tentative="1">
      <w:start w:val="1"/>
      <w:numFmt w:val="decimal"/>
      <w:lvlText w:val="%7."/>
      <w:lvlJc w:val="left"/>
      <w:pPr>
        <w:ind w:left="5760" w:hanging="360"/>
      </w:pPr>
    </w:lvl>
    <w:lvl w:ilvl="7" w:tplc="E0522E04" w:tentative="1">
      <w:start w:val="1"/>
      <w:numFmt w:val="lowerLetter"/>
      <w:lvlText w:val="%8."/>
      <w:lvlJc w:val="left"/>
      <w:pPr>
        <w:ind w:left="6480" w:hanging="360"/>
      </w:pPr>
    </w:lvl>
    <w:lvl w:ilvl="8" w:tplc="C1A467CA" w:tentative="1">
      <w:start w:val="1"/>
      <w:numFmt w:val="lowerRoman"/>
      <w:lvlText w:val="%9."/>
      <w:lvlJc w:val="right"/>
      <w:pPr>
        <w:ind w:left="7200" w:hanging="180"/>
      </w:pPr>
    </w:lvl>
  </w:abstractNum>
  <w:abstractNum w:abstractNumId="7">
    <w:nsid w:val="26C87C00"/>
    <w:multiLevelType w:val="multilevel"/>
    <w:tmpl w:val="9796ED76"/>
    <w:styleLink w:val="TRBstyle"/>
    <w:lvl w:ilvl="0">
      <w:start w:val="1"/>
      <w:numFmt w:val="decimal"/>
      <w:isLgl/>
      <w:lvlText w:val="%1."/>
      <w:lvlJc w:val="left"/>
      <w:pPr>
        <w:ind w:left="360" w:hanging="360"/>
      </w:pPr>
      <w:rPr>
        <w:rFonts w:ascii="Times New Roman" w:hAnsi="Times New Roman"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7F80B23"/>
    <w:multiLevelType w:val="multilevel"/>
    <w:tmpl w:val="2BB088DA"/>
    <w:lvl w:ilvl="0">
      <w:start w:val="1"/>
      <w:numFmt w:val="decimal"/>
      <w:isLgl/>
      <w:lvlText w:val="%1"/>
      <w:lvlJc w:val="left"/>
      <w:pPr>
        <w:ind w:left="431" w:hanging="431"/>
      </w:pPr>
      <w:rPr>
        <w:rFonts w:ascii="Times New Roman" w:hAnsi="Times New Roman" w:hint="default"/>
        <w:b/>
        <w:i w:val="0"/>
        <w:sz w:val="24"/>
      </w:rPr>
    </w:lvl>
    <w:lvl w:ilvl="1">
      <w:start w:val="1"/>
      <w:numFmt w:val="decimal"/>
      <w:isLgl/>
      <w:lvlText w:val="%1.%2"/>
      <w:lvlJc w:val="left"/>
      <w:pPr>
        <w:ind w:left="431" w:hanging="431"/>
      </w:pPr>
      <w:rPr>
        <w:rFonts w:hint="default"/>
      </w:rPr>
    </w:lvl>
    <w:lvl w:ilvl="2">
      <w:start w:val="1"/>
      <w:numFmt w:val="decimal"/>
      <w:isLgl/>
      <w:lvlText w:val="%1.%2.%3"/>
      <w:lvlJc w:val="left"/>
      <w:pPr>
        <w:ind w:left="431" w:hanging="431"/>
      </w:pPr>
      <w:rPr>
        <w:rFonts w:hint="default"/>
      </w:rPr>
    </w:lvl>
    <w:lvl w:ilvl="3">
      <w:start w:val="1"/>
      <w:numFmt w:val="decimal"/>
      <w:isLgl/>
      <w:lvlText w:val="%1.%2.%3.%4"/>
      <w:lvlJc w:val="left"/>
      <w:pPr>
        <w:ind w:left="431" w:hanging="431"/>
      </w:pPr>
      <w:rPr>
        <w:rFonts w:hint="default"/>
      </w:rPr>
    </w:lvl>
    <w:lvl w:ilvl="4">
      <w:start w:val="1"/>
      <w:numFmt w:val="decimal"/>
      <w:pStyle w:val="Heading5"/>
      <w:lvlText w:val="%1.%2.%3.%4.%5"/>
      <w:lvlJc w:val="left"/>
      <w:pPr>
        <w:ind w:left="431" w:hanging="431"/>
      </w:pPr>
      <w:rPr>
        <w:rFonts w:hint="default"/>
      </w:rPr>
    </w:lvl>
    <w:lvl w:ilvl="5">
      <w:start w:val="1"/>
      <w:numFmt w:val="decimal"/>
      <w:pStyle w:val="Heading6"/>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9">
    <w:nsid w:val="2B64450C"/>
    <w:multiLevelType w:val="multilevel"/>
    <w:tmpl w:val="7CB48A06"/>
    <w:styleLink w:val="TRBFinal"/>
    <w:lvl w:ilvl="0">
      <w:start w:val="1"/>
      <w:numFmt w:val="decimal"/>
      <w:lvlText w:val="%1.1"/>
      <w:lvlJc w:val="left"/>
      <w:pPr>
        <w:ind w:left="360" w:hanging="360"/>
      </w:pPr>
      <w:rPr>
        <w:rFonts w:ascii="Times New Roman" w:hAnsi="Times New Roman" w:hint="default"/>
        <w:b/>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3A8534D5"/>
    <w:multiLevelType w:val="hybridMultilevel"/>
    <w:tmpl w:val="A0FED5B0"/>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nsid w:val="3BB83282"/>
    <w:multiLevelType w:val="hybridMultilevel"/>
    <w:tmpl w:val="B84CAA66"/>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nsid w:val="50602CC8"/>
    <w:multiLevelType w:val="multilevel"/>
    <w:tmpl w:val="1009001D"/>
    <w:styleLink w:val="Style1"/>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4">
    <w:nsid w:val="692D39CA"/>
    <w:multiLevelType w:val="hybridMultilevel"/>
    <w:tmpl w:val="499658E0"/>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nsid w:val="7F49617B"/>
    <w:multiLevelType w:val="hybridMultilevel"/>
    <w:tmpl w:val="FE4069E4"/>
    <w:lvl w:ilvl="0" w:tplc="31866F1E">
      <w:start w:val="1"/>
      <w:numFmt w:val="decimal"/>
      <w:lvlText w:val="(%1)"/>
      <w:lvlJc w:val="right"/>
      <w:pPr>
        <w:ind w:left="1210" w:hanging="360"/>
      </w:pPr>
      <w:rPr>
        <w:rFonts w:ascii="Times New Roman" w:hAnsi="Times New Roman" w:cs="Times New Roman" w:hint="default"/>
        <w:sz w:val="24"/>
        <w:szCs w:val="24"/>
      </w:rPr>
    </w:lvl>
    <w:lvl w:ilvl="1" w:tplc="30720C2C" w:tentative="1">
      <w:start w:val="1"/>
      <w:numFmt w:val="lowerLetter"/>
      <w:lvlText w:val="%2."/>
      <w:lvlJc w:val="left"/>
      <w:pPr>
        <w:ind w:left="2160" w:hanging="360"/>
      </w:pPr>
    </w:lvl>
    <w:lvl w:ilvl="2" w:tplc="3918D82A" w:tentative="1">
      <w:start w:val="1"/>
      <w:numFmt w:val="lowerRoman"/>
      <w:lvlText w:val="%3."/>
      <w:lvlJc w:val="right"/>
      <w:pPr>
        <w:ind w:left="2880" w:hanging="180"/>
      </w:pPr>
    </w:lvl>
    <w:lvl w:ilvl="3" w:tplc="7C0AEE0C" w:tentative="1">
      <w:start w:val="1"/>
      <w:numFmt w:val="decimal"/>
      <w:lvlText w:val="%4."/>
      <w:lvlJc w:val="left"/>
      <w:pPr>
        <w:ind w:left="3600" w:hanging="360"/>
      </w:pPr>
    </w:lvl>
    <w:lvl w:ilvl="4" w:tplc="D9AE7132" w:tentative="1">
      <w:start w:val="1"/>
      <w:numFmt w:val="lowerLetter"/>
      <w:lvlText w:val="%5."/>
      <w:lvlJc w:val="left"/>
      <w:pPr>
        <w:ind w:left="4320" w:hanging="360"/>
      </w:pPr>
    </w:lvl>
    <w:lvl w:ilvl="5" w:tplc="EE62CFD6" w:tentative="1">
      <w:start w:val="1"/>
      <w:numFmt w:val="lowerRoman"/>
      <w:lvlText w:val="%6."/>
      <w:lvlJc w:val="right"/>
      <w:pPr>
        <w:ind w:left="5040" w:hanging="180"/>
      </w:pPr>
    </w:lvl>
    <w:lvl w:ilvl="6" w:tplc="BE2651F0" w:tentative="1">
      <w:start w:val="1"/>
      <w:numFmt w:val="decimal"/>
      <w:lvlText w:val="%7."/>
      <w:lvlJc w:val="left"/>
      <w:pPr>
        <w:ind w:left="5760" w:hanging="360"/>
      </w:pPr>
    </w:lvl>
    <w:lvl w:ilvl="7" w:tplc="E0522E04" w:tentative="1">
      <w:start w:val="1"/>
      <w:numFmt w:val="lowerLetter"/>
      <w:lvlText w:val="%8."/>
      <w:lvlJc w:val="left"/>
      <w:pPr>
        <w:ind w:left="6480" w:hanging="360"/>
      </w:pPr>
    </w:lvl>
    <w:lvl w:ilvl="8" w:tplc="C1A467CA" w:tentative="1">
      <w:start w:val="1"/>
      <w:numFmt w:val="lowerRoman"/>
      <w:lvlText w:val="%9."/>
      <w:lvlJc w:val="right"/>
      <w:pPr>
        <w:ind w:left="7200" w:hanging="180"/>
      </w:pPr>
    </w:lvl>
  </w:abstractNum>
  <w:num w:numId="1">
    <w:abstractNumId w:val="10"/>
  </w:num>
  <w:num w:numId="2">
    <w:abstractNumId w:val="8"/>
  </w:num>
  <w:num w:numId="3">
    <w:abstractNumId w:val="12"/>
  </w:num>
  <w:num w:numId="4">
    <w:abstractNumId w:val="7"/>
  </w:num>
  <w:num w:numId="5">
    <w:abstractNumId w:val="2"/>
    <w:lvlOverride w:ilvl="0">
      <w:lvl w:ilvl="0">
        <w:numFmt w:val="decimal"/>
        <w:lvlText w:val=""/>
        <w:lvlJc w:val="left"/>
      </w:lvl>
    </w:lvlOverride>
    <w:lvlOverride w:ilvl="1">
      <w:lvl w:ilvl="1">
        <w:start w:val="1"/>
        <w:numFmt w:val="none"/>
        <w:isLgl/>
        <w:suff w:val="space"/>
        <w:lvlText w:val="1.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lvl w:ilvl="2">
        <w:start w:val="1"/>
        <w:numFmt w:val="none"/>
        <w:isLgl/>
        <w:suff w:val="space"/>
        <w:lvlText w:val="1.1.1"/>
        <w:lvlJc w:val="left"/>
        <w:pPr>
          <w:ind w:left="0" w:firstLine="0"/>
        </w:pPr>
        <w:rPr>
          <w:rFonts w:ascii="Times New Roman" w:hAnsi="Times New Roman" w:hint="default"/>
          <w:b w:val="0"/>
          <w:i/>
          <w:sz w:val="24"/>
        </w:rPr>
      </w:lvl>
    </w:lvlOverride>
  </w:num>
  <w:num w:numId="6">
    <w:abstractNumId w:val="9"/>
  </w:num>
  <w:num w:numId="7">
    <w:abstractNumId w:val="3"/>
  </w:num>
  <w:num w:numId="8">
    <w:abstractNumId w:val="4"/>
  </w:num>
  <w:num w:numId="9">
    <w:abstractNumId w:val="2"/>
  </w:num>
  <w:num w:numId="10">
    <w:abstractNumId w:val="14"/>
  </w:num>
  <w:num w:numId="11">
    <w:abstractNumId w:val="5"/>
  </w:num>
  <w:num w:numId="12">
    <w:abstractNumId w:val="11"/>
  </w:num>
  <w:num w:numId="13">
    <w:abstractNumId w:val="15"/>
  </w:num>
  <w:num w:numId="14">
    <w:abstractNumId w:val="13"/>
  </w:num>
  <w:num w:numId="15">
    <w:abstractNumId w:val="4"/>
  </w:num>
  <w:num w:numId="16">
    <w:abstractNumId w:val="4"/>
  </w:num>
  <w:num w:numId="17">
    <w:abstractNumId w:val="4"/>
  </w:num>
  <w:num w:numId="18">
    <w:abstractNumId w:val="1"/>
  </w:num>
  <w:num w:numId="19">
    <w:abstractNumId w:val="0"/>
  </w:num>
  <w:num w:numId="2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1B9"/>
    <w:rsid w:val="00000020"/>
    <w:rsid w:val="00002900"/>
    <w:rsid w:val="00003B50"/>
    <w:rsid w:val="00004954"/>
    <w:rsid w:val="000050A8"/>
    <w:rsid w:val="00005236"/>
    <w:rsid w:val="00005938"/>
    <w:rsid w:val="00007978"/>
    <w:rsid w:val="000137F2"/>
    <w:rsid w:val="00014132"/>
    <w:rsid w:val="000158AB"/>
    <w:rsid w:val="00015E46"/>
    <w:rsid w:val="00015E77"/>
    <w:rsid w:val="0001604F"/>
    <w:rsid w:val="0001621B"/>
    <w:rsid w:val="00016575"/>
    <w:rsid w:val="00017A12"/>
    <w:rsid w:val="00017C81"/>
    <w:rsid w:val="00017E26"/>
    <w:rsid w:val="00020477"/>
    <w:rsid w:val="000207E6"/>
    <w:rsid w:val="00020ABF"/>
    <w:rsid w:val="00020E14"/>
    <w:rsid w:val="0002133D"/>
    <w:rsid w:val="0002392B"/>
    <w:rsid w:val="00023C13"/>
    <w:rsid w:val="00026126"/>
    <w:rsid w:val="000274B7"/>
    <w:rsid w:val="00027AB1"/>
    <w:rsid w:val="00027BEC"/>
    <w:rsid w:val="00030027"/>
    <w:rsid w:val="000305F2"/>
    <w:rsid w:val="00032D0E"/>
    <w:rsid w:val="000331AD"/>
    <w:rsid w:val="000358B6"/>
    <w:rsid w:val="00035BC4"/>
    <w:rsid w:val="0003653E"/>
    <w:rsid w:val="00036730"/>
    <w:rsid w:val="00036B9F"/>
    <w:rsid w:val="00036ED2"/>
    <w:rsid w:val="00037EEA"/>
    <w:rsid w:val="000403C0"/>
    <w:rsid w:val="0004055A"/>
    <w:rsid w:val="000427C9"/>
    <w:rsid w:val="000433DE"/>
    <w:rsid w:val="00043D78"/>
    <w:rsid w:val="000441D5"/>
    <w:rsid w:val="000447AC"/>
    <w:rsid w:val="00045B4F"/>
    <w:rsid w:val="00045E2C"/>
    <w:rsid w:val="00046619"/>
    <w:rsid w:val="00047339"/>
    <w:rsid w:val="00050173"/>
    <w:rsid w:val="00050F40"/>
    <w:rsid w:val="000526A6"/>
    <w:rsid w:val="00052B4B"/>
    <w:rsid w:val="00054F91"/>
    <w:rsid w:val="00057326"/>
    <w:rsid w:val="000574FD"/>
    <w:rsid w:val="00057584"/>
    <w:rsid w:val="00057EF0"/>
    <w:rsid w:val="0006096F"/>
    <w:rsid w:val="0006152A"/>
    <w:rsid w:val="00062993"/>
    <w:rsid w:val="00063E04"/>
    <w:rsid w:val="0006431E"/>
    <w:rsid w:val="00064842"/>
    <w:rsid w:val="00064969"/>
    <w:rsid w:val="000669E6"/>
    <w:rsid w:val="00067F88"/>
    <w:rsid w:val="00070410"/>
    <w:rsid w:val="000711D0"/>
    <w:rsid w:val="00071466"/>
    <w:rsid w:val="000714CB"/>
    <w:rsid w:val="000717CA"/>
    <w:rsid w:val="00073838"/>
    <w:rsid w:val="00074137"/>
    <w:rsid w:val="0007433D"/>
    <w:rsid w:val="00074D1C"/>
    <w:rsid w:val="0007669B"/>
    <w:rsid w:val="00076C35"/>
    <w:rsid w:val="00076EE6"/>
    <w:rsid w:val="000778D2"/>
    <w:rsid w:val="00077964"/>
    <w:rsid w:val="000800EE"/>
    <w:rsid w:val="00080F81"/>
    <w:rsid w:val="00081BC8"/>
    <w:rsid w:val="000827E6"/>
    <w:rsid w:val="00082E89"/>
    <w:rsid w:val="00083D4F"/>
    <w:rsid w:val="00086D09"/>
    <w:rsid w:val="00090B5A"/>
    <w:rsid w:val="00090EB6"/>
    <w:rsid w:val="00090F55"/>
    <w:rsid w:val="00091574"/>
    <w:rsid w:val="0009271E"/>
    <w:rsid w:val="00092B4C"/>
    <w:rsid w:val="00093480"/>
    <w:rsid w:val="00093ECC"/>
    <w:rsid w:val="00095D72"/>
    <w:rsid w:val="00095EF9"/>
    <w:rsid w:val="00096E87"/>
    <w:rsid w:val="00097107"/>
    <w:rsid w:val="000978D8"/>
    <w:rsid w:val="00097F4A"/>
    <w:rsid w:val="000A12A3"/>
    <w:rsid w:val="000A20B2"/>
    <w:rsid w:val="000A21D1"/>
    <w:rsid w:val="000A24E9"/>
    <w:rsid w:val="000A253B"/>
    <w:rsid w:val="000A286E"/>
    <w:rsid w:val="000A2963"/>
    <w:rsid w:val="000A2AFE"/>
    <w:rsid w:val="000A4E93"/>
    <w:rsid w:val="000A4FD5"/>
    <w:rsid w:val="000A781B"/>
    <w:rsid w:val="000B0A9F"/>
    <w:rsid w:val="000B1DE4"/>
    <w:rsid w:val="000B2006"/>
    <w:rsid w:val="000B2C20"/>
    <w:rsid w:val="000B2D5D"/>
    <w:rsid w:val="000B3038"/>
    <w:rsid w:val="000B4561"/>
    <w:rsid w:val="000B5596"/>
    <w:rsid w:val="000B56D1"/>
    <w:rsid w:val="000B5CC9"/>
    <w:rsid w:val="000B5DFE"/>
    <w:rsid w:val="000B61E0"/>
    <w:rsid w:val="000B6C41"/>
    <w:rsid w:val="000B7174"/>
    <w:rsid w:val="000C04EE"/>
    <w:rsid w:val="000C083B"/>
    <w:rsid w:val="000C1773"/>
    <w:rsid w:val="000C19FC"/>
    <w:rsid w:val="000C1A96"/>
    <w:rsid w:val="000C1CA6"/>
    <w:rsid w:val="000C1E7F"/>
    <w:rsid w:val="000C2D5A"/>
    <w:rsid w:val="000C3607"/>
    <w:rsid w:val="000C3827"/>
    <w:rsid w:val="000C3EBF"/>
    <w:rsid w:val="000C449C"/>
    <w:rsid w:val="000C598C"/>
    <w:rsid w:val="000C78D5"/>
    <w:rsid w:val="000C7F9D"/>
    <w:rsid w:val="000D15CD"/>
    <w:rsid w:val="000D1A45"/>
    <w:rsid w:val="000D1CB0"/>
    <w:rsid w:val="000D2D9E"/>
    <w:rsid w:val="000D2E63"/>
    <w:rsid w:val="000D3AF2"/>
    <w:rsid w:val="000D3FA1"/>
    <w:rsid w:val="000D411E"/>
    <w:rsid w:val="000D4EE8"/>
    <w:rsid w:val="000D60AF"/>
    <w:rsid w:val="000D74B0"/>
    <w:rsid w:val="000D7B22"/>
    <w:rsid w:val="000E0DAD"/>
    <w:rsid w:val="000E12C5"/>
    <w:rsid w:val="000E1433"/>
    <w:rsid w:val="000E2636"/>
    <w:rsid w:val="000E2648"/>
    <w:rsid w:val="000E2955"/>
    <w:rsid w:val="000E3DAD"/>
    <w:rsid w:val="000E3EA5"/>
    <w:rsid w:val="000E401E"/>
    <w:rsid w:val="000E6169"/>
    <w:rsid w:val="000E6A4D"/>
    <w:rsid w:val="000E70A5"/>
    <w:rsid w:val="000E78B6"/>
    <w:rsid w:val="000E7CFF"/>
    <w:rsid w:val="000F06D8"/>
    <w:rsid w:val="000F0DAF"/>
    <w:rsid w:val="000F0DF5"/>
    <w:rsid w:val="000F14E3"/>
    <w:rsid w:val="000F3099"/>
    <w:rsid w:val="000F4DDD"/>
    <w:rsid w:val="000F4E9B"/>
    <w:rsid w:val="000F5740"/>
    <w:rsid w:val="000F59A5"/>
    <w:rsid w:val="000F6083"/>
    <w:rsid w:val="000F660C"/>
    <w:rsid w:val="000F6919"/>
    <w:rsid w:val="000F79E6"/>
    <w:rsid w:val="000F7B17"/>
    <w:rsid w:val="0010055C"/>
    <w:rsid w:val="00101AEA"/>
    <w:rsid w:val="0010202B"/>
    <w:rsid w:val="0010281D"/>
    <w:rsid w:val="00102C9E"/>
    <w:rsid w:val="00103197"/>
    <w:rsid w:val="00103C0C"/>
    <w:rsid w:val="001040B3"/>
    <w:rsid w:val="001043B2"/>
    <w:rsid w:val="00104C7F"/>
    <w:rsid w:val="00106532"/>
    <w:rsid w:val="0010711A"/>
    <w:rsid w:val="00107944"/>
    <w:rsid w:val="00107DF0"/>
    <w:rsid w:val="00107EB2"/>
    <w:rsid w:val="00110EE7"/>
    <w:rsid w:val="00111729"/>
    <w:rsid w:val="00111C2D"/>
    <w:rsid w:val="0011279F"/>
    <w:rsid w:val="001128DA"/>
    <w:rsid w:val="00112CC8"/>
    <w:rsid w:val="00113CF1"/>
    <w:rsid w:val="00114900"/>
    <w:rsid w:val="00114B34"/>
    <w:rsid w:val="00115794"/>
    <w:rsid w:val="00116CBB"/>
    <w:rsid w:val="00116D11"/>
    <w:rsid w:val="00117CA7"/>
    <w:rsid w:val="00120548"/>
    <w:rsid w:val="00120E07"/>
    <w:rsid w:val="001216FE"/>
    <w:rsid w:val="001219FC"/>
    <w:rsid w:val="0012376A"/>
    <w:rsid w:val="00123A78"/>
    <w:rsid w:val="00123EB7"/>
    <w:rsid w:val="0012532E"/>
    <w:rsid w:val="00125D8E"/>
    <w:rsid w:val="00126167"/>
    <w:rsid w:val="00126ADD"/>
    <w:rsid w:val="001277DC"/>
    <w:rsid w:val="00127C0E"/>
    <w:rsid w:val="00130713"/>
    <w:rsid w:val="001320DC"/>
    <w:rsid w:val="00132869"/>
    <w:rsid w:val="00132971"/>
    <w:rsid w:val="0013509D"/>
    <w:rsid w:val="00135299"/>
    <w:rsid w:val="001356B8"/>
    <w:rsid w:val="001356E3"/>
    <w:rsid w:val="0013586A"/>
    <w:rsid w:val="00135FA8"/>
    <w:rsid w:val="00136E62"/>
    <w:rsid w:val="00141AAC"/>
    <w:rsid w:val="00141BF9"/>
    <w:rsid w:val="00141D60"/>
    <w:rsid w:val="0014424F"/>
    <w:rsid w:val="00144F29"/>
    <w:rsid w:val="001451F4"/>
    <w:rsid w:val="00146F04"/>
    <w:rsid w:val="0015048C"/>
    <w:rsid w:val="00150F66"/>
    <w:rsid w:val="001517E0"/>
    <w:rsid w:val="00151863"/>
    <w:rsid w:val="00151928"/>
    <w:rsid w:val="00151F5D"/>
    <w:rsid w:val="00152332"/>
    <w:rsid w:val="001537E2"/>
    <w:rsid w:val="00153E85"/>
    <w:rsid w:val="00154FF9"/>
    <w:rsid w:val="00155671"/>
    <w:rsid w:val="0015576F"/>
    <w:rsid w:val="001566B8"/>
    <w:rsid w:val="001568A1"/>
    <w:rsid w:val="001568E4"/>
    <w:rsid w:val="00156A94"/>
    <w:rsid w:val="001577B0"/>
    <w:rsid w:val="0015795F"/>
    <w:rsid w:val="00160422"/>
    <w:rsid w:val="001618CC"/>
    <w:rsid w:val="00161B06"/>
    <w:rsid w:val="0016226F"/>
    <w:rsid w:val="001625DA"/>
    <w:rsid w:val="00163C0E"/>
    <w:rsid w:val="001649F4"/>
    <w:rsid w:val="00164A11"/>
    <w:rsid w:val="00165333"/>
    <w:rsid w:val="001657BC"/>
    <w:rsid w:val="00165A9C"/>
    <w:rsid w:val="00165CB1"/>
    <w:rsid w:val="0016727C"/>
    <w:rsid w:val="00167C4C"/>
    <w:rsid w:val="00170717"/>
    <w:rsid w:val="00170BAA"/>
    <w:rsid w:val="00171002"/>
    <w:rsid w:val="00171F0F"/>
    <w:rsid w:val="00172C03"/>
    <w:rsid w:val="00172E41"/>
    <w:rsid w:val="0017370B"/>
    <w:rsid w:val="00173BC1"/>
    <w:rsid w:val="0017446E"/>
    <w:rsid w:val="00176374"/>
    <w:rsid w:val="001769A6"/>
    <w:rsid w:val="001771ED"/>
    <w:rsid w:val="00177364"/>
    <w:rsid w:val="00182488"/>
    <w:rsid w:val="00183F81"/>
    <w:rsid w:val="00185F54"/>
    <w:rsid w:val="0018605A"/>
    <w:rsid w:val="00187789"/>
    <w:rsid w:val="00190CFF"/>
    <w:rsid w:val="0019198D"/>
    <w:rsid w:val="00192897"/>
    <w:rsid w:val="001940B0"/>
    <w:rsid w:val="00196B3F"/>
    <w:rsid w:val="00196C0A"/>
    <w:rsid w:val="00197F88"/>
    <w:rsid w:val="001A0BB4"/>
    <w:rsid w:val="001A12E3"/>
    <w:rsid w:val="001A132D"/>
    <w:rsid w:val="001A332E"/>
    <w:rsid w:val="001A3A17"/>
    <w:rsid w:val="001A44FE"/>
    <w:rsid w:val="001A5236"/>
    <w:rsid w:val="001A5889"/>
    <w:rsid w:val="001A5ADB"/>
    <w:rsid w:val="001A6129"/>
    <w:rsid w:val="001B0779"/>
    <w:rsid w:val="001B0E8B"/>
    <w:rsid w:val="001B18E0"/>
    <w:rsid w:val="001B4768"/>
    <w:rsid w:val="001B511C"/>
    <w:rsid w:val="001B55D3"/>
    <w:rsid w:val="001B62EE"/>
    <w:rsid w:val="001B6BE5"/>
    <w:rsid w:val="001B6CBC"/>
    <w:rsid w:val="001B722C"/>
    <w:rsid w:val="001B7924"/>
    <w:rsid w:val="001B7D74"/>
    <w:rsid w:val="001C04D7"/>
    <w:rsid w:val="001C161B"/>
    <w:rsid w:val="001C27D6"/>
    <w:rsid w:val="001C305E"/>
    <w:rsid w:val="001C4DE1"/>
    <w:rsid w:val="001C56E4"/>
    <w:rsid w:val="001C6742"/>
    <w:rsid w:val="001C6911"/>
    <w:rsid w:val="001D1416"/>
    <w:rsid w:val="001D1F9A"/>
    <w:rsid w:val="001D287C"/>
    <w:rsid w:val="001D3332"/>
    <w:rsid w:val="001D41A0"/>
    <w:rsid w:val="001D450E"/>
    <w:rsid w:val="001D4AA5"/>
    <w:rsid w:val="001D4EDA"/>
    <w:rsid w:val="001D5679"/>
    <w:rsid w:val="001D665D"/>
    <w:rsid w:val="001D7665"/>
    <w:rsid w:val="001E099A"/>
    <w:rsid w:val="001E11A9"/>
    <w:rsid w:val="001E1ECE"/>
    <w:rsid w:val="001E215D"/>
    <w:rsid w:val="001E2ECD"/>
    <w:rsid w:val="001E3CBD"/>
    <w:rsid w:val="001E4B6E"/>
    <w:rsid w:val="001E5E8E"/>
    <w:rsid w:val="001E6735"/>
    <w:rsid w:val="001F0ADB"/>
    <w:rsid w:val="001F0BE3"/>
    <w:rsid w:val="001F0CA5"/>
    <w:rsid w:val="001F0FE0"/>
    <w:rsid w:val="001F271A"/>
    <w:rsid w:val="001F2871"/>
    <w:rsid w:val="001F30FE"/>
    <w:rsid w:val="001F404E"/>
    <w:rsid w:val="001F4136"/>
    <w:rsid w:val="001F5749"/>
    <w:rsid w:val="001F649F"/>
    <w:rsid w:val="001F692A"/>
    <w:rsid w:val="001F776F"/>
    <w:rsid w:val="001F77BD"/>
    <w:rsid w:val="001F7B28"/>
    <w:rsid w:val="002016C8"/>
    <w:rsid w:val="00201FD5"/>
    <w:rsid w:val="002023CA"/>
    <w:rsid w:val="002024D6"/>
    <w:rsid w:val="002030CC"/>
    <w:rsid w:val="00204471"/>
    <w:rsid w:val="00204EAD"/>
    <w:rsid w:val="0020537A"/>
    <w:rsid w:val="0020595E"/>
    <w:rsid w:val="00205D98"/>
    <w:rsid w:val="00212C7B"/>
    <w:rsid w:val="00212F37"/>
    <w:rsid w:val="00213BEA"/>
    <w:rsid w:val="00214672"/>
    <w:rsid w:val="0021541F"/>
    <w:rsid w:val="00216DD3"/>
    <w:rsid w:val="00216FDB"/>
    <w:rsid w:val="0021713C"/>
    <w:rsid w:val="00220602"/>
    <w:rsid w:val="002206BD"/>
    <w:rsid w:val="00220D91"/>
    <w:rsid w:val="002220DF"/>
    <w:rsid w:val="00222A59"/>
    <w:rsid w:val="00222CB0"/>
    <w:rsid w:val="00223638"/>
    <w:rsid w:val="00223A4F"/>
    <w:rsid w:val="00224CA5"/>
    <w:rsid w:val="002253B1"/>
    <w:rsid w:val="0022587B"/>
    <w:rsid w:val="00225925"/>
    <w:rsid w:val="002260C9"/>
    <w:rsid w:val="00227A2D"/>
    <w:rsid w:val="002307C3"/>
    <w:rsid w:val="00230EBD"/>
    <w:rsid w:val="00230FA7"/>
    <w:rsid w:val="00232DB6"/>
    <w:rsid w:val="00234A36"/>
    <w:rsid w:val="00234B10"/>
    <w:rsid w:val="002361A0"/>
    <w:rsid w:val="00236402"/>
    <w:rsid w:val="00236CF8"/>
    <w:rsid w:val="00236F34"/>
    <w:rsid w:val="002373F6"/>
    <w:rsid w:val="00240AB0"/>
    <w:rsid w:val="00240B4D"/>
    <w:rsid w:val="00241548"/>
    <w:rsid w:val="00241D06"/>
    <w:rsid w:val="00242151"/>
    <w:rsid w:val="002425B9"/>
    <w:rsid w:val="002428A0"/>
    <w:rsid w:val="00244478"/>
    <w:rsid w:val="00244FD6"/>
    <w:rsid w:val="00245145"/>
    <w:rsid w:val="00245317"/>
    <w:rsid w:val="002462F6"/>
    <w:rsid w:val="00251C06"/>
    <w:rsid w:val="00252728"/>
    <w:rsid w:val="00252950"/>
    <w:rsid w:val="002547B2"/>
    <w:rsid w:val="00254E6A"/>
    <w:rsid w:val="00255563"/>
    <w:rsid w:val="00256043"/>
    <w:rsid w:val="00257551"/>
    <w:rsid w:val="002579DB"/>
    <w:rsid w:val="00257FE7"/>
    <w:rsid w:val="002611D1"/>
    <w:rsid w:val="00261C67"/>
    <w:rsid w:val="0026224B"/>
    <w:rsid w:val="0026228D"/>
    <w:rsid w:val="002626FA"/>
    <w:rsid w:val="002629B3"/>
    <w:rsid w:val="00262E7D"/>
    <w:rsid w:val="00263454"/>
    <w:rsid w:val="0026416D"/>
    <w:rsid w:val="00264850"/>
    <w:rsid w:val="00265A0F"/>
    <w:rsid w:val="0026669D"/>
    <w:rsid w:val="00267372"/>
    <w:rsid w:val="0026785E"/>
    <w:rsid w:val="00267C94"/>
    <w:rsid w:val="002712D1"/>
    <w:rsid w:val="00271310"/>
    <w:rsid w:val="00271B71"/>
    <w:rsid w:val="00271D66"/>
    <w:rsid w:val="00271FB2"/>
    <w:rsid w:val="00272727"/>
    <w:rsid w:val="00272F69"/>
    <w:rsid w:val="00273518"/>
    <w:rsid w:val="00273590"/>
    <w:rsid w:val="0027463A"/>
    <w:rsid w:val="002761C1"/>
    <w:rsid w:val="00277015"/>
    <w:rsid w:val="002770D2"/>
    <w:rsid w:val="00277C27"/>
    <w:rsid w:val="00280139"/>
    <w:rsid w:val="00281259"/>
    <w:rsid w:val="00281E91"/>
    <w:rsid w:val="00282AF9"/>
    <w:rsid w:val="0028332F"/>
    <w:rsid w:val="002836CC"/>
    <w:rsid w:val="00284A44"/>
    <w:rsid w:val="00284D4F"/>
    <w:rsid w:val="002862F2"/>
    <w:rsid w:val="002876D4"/>
    <w:rsid w:val="00287B1C"/>
    <w:rsid w:val="00287B20"/>
    <w:rsid w:val="00290131"/>
    <w:rsid w:val="00290682"/>
    <w:rsid w:val="002906F1"/>
    <w:rsid w:val="002921CE"/>
    <w:rsid w:val="002927EB"/>
    <w:rsid w:val="00295866"/>
    <w:rsid w:val="00295F65"/>
    <w:rsid w:val="002968F6"/>
    <w:rsid w:val="00297DFE"/>
    <w:rsid w:val="002A0483"/>
    <w:rsid w:val="002A0802"/>
    <w:rsid w:val="002A10E8"/>
    <w:rsid w:val="002A2500"/>
    <w:rsid w:val="002A4B02"/>
    <w:rsid w:val="002A5E27"/>
    <w:rsid w:val="002B02D0"/>
    <w:rsid w:val="002B03C7"/>
    <w:rsid w:val="002B1546"/>
    <w:rsid w:val="002B2E22"/>
    <w:rsid w:val="002B4A14"/>
    <w:rsid w:val="002B51CC"/>
    <w:rsid w:val="002B548C"/>
    <w:rsid w:val="002B589D"/>
    <w:rsid w:val="002B6573"/>
    <w:rsid w:val="002B7799"/>
    <w:rsid w:val="002B7A96"/>
    <w:rsid w:val="002C1125"/>
    <w:rsid w:val="002C15CF"/>
    <w:rsid w:val="002C3AE4"/>
    <w:rsid w:val="002C41FE"/>
    <w:rsid w:val="002C4D8E"/>
    <w:rsid w:val="002C50FA"/>
    <w:rsid w:val="002C515A"/>
    <w:rsid w:val="002C57EC"/>
    <w:rsid w:val="002C6178"/>
    <w:rsid w:val="002C786C"/>
    <w:rsid w:val="002C79CB"/>
    <w:rsid w:val="002D0214"/>
    <w:rsid w:val="002D0289"/>
    <w:rsid w:val="002D1D11"/>
    <w:rsid w:val="002D1D19"/>
    <w:rsid w:val="002D1E47"/>
    <w:rsid w:val="002D243E"/>
    <w:rsid w:val="002D2669"/>
    <w:rsid w:val="002D4759"/>
    <w:rsid w:val="002D582D"/>
    <w:rsid w:val="002D7580"/>
    <w:rsid w:val="002D775A"/>
    <w:rsid w:val="002E0926"/>
    <w:rsid w:val="002E31B9"/>
    <w:rsid w:val="002E3443"/>
    <w:rsid w:val="002E35D3"/>
    <w:rsid w:val="002E473A"/>
    <w:rsid w:val="002E5077"/>
    <w:rsid w:val="002E5604"/>
    <w:rsid w:val="002E5752"/>
    <w:rsid w:val="002F001C"/>
    <w:rsid w:val="002F1055"/>
    <w:rsid w:val="002F18D8"/>
    <w:rsid w:val="002F1D87"/>
    <w:rsid w:val="002F2BDF"/>
    <w:rsid w:val="002F3C0F"/>
    <w:rsid w:val="002F47DF"/>
    <w:rsid w:val="002F5153"/>
    <w:rsid w:val="002F6CBD"/>
    <w:rsid w:val="002F70CE"/>
    <w:rsid w:val="003003F1"/>
    <w:rsid w:val="0030091E"/>
    <w:rsid w:val="00301878"/>
    <w:rsid w:val="00301A09"/>
    <w:rsid w:val="00301E15"/>
    <w:rsid w:val="00302651"/>
    <w:rsid w:val="00302C75"/>
    <w:rsid w:val="003037D2"/>
    <w:rsid w:val="00303B11"/>
    <w:rsid w:val="003041AD"/>
    <w:rsid w:val="00305CAF"/>
    <w:rsid w:val="00305F71"/>
    <w:rsid w:val="0031097D"/>
    <w:rsid w:val="00310EE6"/>
    <w:rsid w:val="00313312"/>
    <w:rsid w:val="00313ECE"/>
    <w:rsid w:val="00313FA1"/>
    <w:rsid w:val="00314388"/>
    <w:rsid w:val="00315DA8"/>
    <w:rsid w:val="003172CD"/>
    <w:rsid w:val="0031759E"/>
    <w:rsid w:val="003213BE"/>
    <w:rsid w:val="00322095"/>
    <w:rsid w:val="00322404"/>
    <w:rsid w:val="0032274D"/>
    <w:rsid w:val="00322AE4"/>
    <w:rsid w:val="0032407D"/>
    <w:rsid w:val="0032521E"/>
    <w:rsid w:val="0032534D"/>
    <w:rsid w:val="0032574B"/>
    <w:rsid w:val="0032646F"/>
    <w:rsid w:val="00331593"/>
    <w:rsid w:val="00331B0F"/>
    <w:rsid w:val="0033206F"/>
    <w:rsid w:val="00332753"/>
    <w:rsid w:val="003327CE"/>
    <w:rsid w:val="00333339"/>
    <w:rsid w:val="003337EC"/>
    <w:rsid w:val="00333E15"/>
    <w:rsid w:val="00333E69"/>
    <w:rsid w:val="00334690"/>
    <w:rsid w:val="00334D56"/>
    <w:rsid w:val="00334FAD"/>
    <w:rsid w:val="00336057"/>
    <w:rsid w:val="0033640C"/>
    <w:rsid w:val="003369EE"/>
    <w:rsid w:val="00337E04"/>
    <w:rsid w:val="00342480"/>
    <w:rsid w:val="00344A0D"/>
    <w:rsid w:val="0034596C"/>
    <w:rsid w:val="00345D40"/>
    <w:rsid w:val="00346481"/>
    <w:rsid w:val="00347BEE"/>
    <w:rsid w:val="00351506"/>
    <w:rsid w:val="0035182C"/>
    <w:rsid w:val="0035189B"/>
    <w:rsid w:val="0035265B"/>
    <w:rsid w:val="0035274C"/>
    <w:rsid w:val="003541A2"/>
    <w:rsid w:val="0035449B"/>
    <w:rsid w:val="00354C43"/>
    <w:rsid w:val="003557E8"/>
    <w:rsid w:val="0035626C"/>
    <w:rsid w:val="003573BB"/>
    <w:rsid w:val="0035754B"/>
    <w:rsid w:val="00357D51"/>
    <w:rsid w:val="00357EE5"/>
    <w:rsid w:val="00357FE6"/>
    <w:rsid w:val="0036041A"/>
    <w:rsid w:val="00360976"/>
    <w:rsid w:val="00362A35"/>
    <w:rsid w:val="00363179"/>
    <w:rsid w:val="00366F5A"/>
    <w:rsid w:val="00367F56"/>
    <w:rsid w:val="00370D59"/>
    <w:rsid w:val="00371385"/>
    <w:rsid w:val="00373D09"/>
    <w:rsid w:val="00373DDA"/>
    <w:rsid w:val="00373E8D"/>
    <w:rsid w:val="00374C6A"/>
    <w:rsid w:val="00374F94"/>
    <w:rsid w:val="00375B7D"/>
    <w:rsid w:val="0037633E"/>
    <w:rsid w:val="0037636F"/>
    <w:rsid w:val="0037659E"/>
    <w:rsid w:val="00376707"/>
    <w:rsid w:val="0037688E"/>
    <w:rsid w:val="003774A4"/>
    <w:rsid w:val="00381408"/>
    <w:rsid w:val="00381E64"/>
    <w:rsid w:val="003826D8"/>
    <w:rsid w:val="00383180"/>
    <w:rsid w:val="0038395B"/>
    <w:rsid w:val="00383C57"/>
    <w:rsid w:val="003840BA"/>
    <w:rsid w:val="0038427E"/>
    <w:rsid w:val="00384D3A"/>
    <w:rsid w:val="0038508B"/>
    <w:rsid w:val="0038521C"/>
    <w:rsid w:val="00385B18"/>
    <w:rsid w:val="00385BF2"/>
    <w:rsid w:val="00385DA0"/>
    <w:rsid w:val="003861C1"/>
    <w:rsid w:val="00387655"/>
    <w:rsid w:val="00387F0A"/>
    <w:rsid w:val="003908B1"/>
    <w:rsid w:val="0039132C"/>
    <w:rsid w:val="003914CA"/>
    <w:rsid w:val="00391A3C"/>
    <w:rsid w:val="0039482A"/>
    <w:rsid w:val="00394C03"/>
    <w:rsid w:val="00394C68"/>
    <w:rsid w:val="003958A3"/>
    <w:rsid w:val="003A2107"/>
    <w:rsid w:val="003A2DE0"/>
    <w:rsid w:val="003A3252"/>
    <w:rsid w:val="003A3A18"/>
    <w:rsid w:val="003A6264"/>
    <w:rsid w:val="003A648F"/>
    <w:rsid w:val="003A6926"/>
    <w:rsid w:val="003A6EC7"/>
    <w:rsid w:val="003A79B3"/>
    <w:rsid w:val="003A7F64"/>
    <w:rsid w:val="003B05EF"/>
    <w:rsid w:val="003B0713"/>
    <w:rsid w:val="003B0D2C"/>
    <w:rsid w:val="003B10AC"/>
    <w:rsid w:val="003B1990"/>
    <w:rsid w:val="003B2100"/>
    <w:rsid w:val="003B2FB4"/>
    <w:rsid w:val="003B42D8"/>
    <w:rsid w:val="003B5367"/>
    <w:rsid w:val="003B5C99"/>
    <w:rsid w:val="003B7184"/>
    <w:rsid w:val="003C1211"/>
    <w:rsid w:val="003C1BAE"/>
    <w:rsid w:val="003C21AA"/>
    <w:rsid w:val="003C24CF"/>
    <w:rsid w:val="003C2FC9"/>
    <w:rsid w:val="003C3B38"/>
    <w:rsid w:val="003C4249"/>
    <w:rsid w:val="003C4CA0"/>
    <w:rsid w:val="003C4CF7"/>
    <w:rsid w:val="003C6FF4"/>
    <w:rsid w:val="003C7659"/>
    <w:rsid w:val="003D0045"/>
    <w:rsid w:val="003D1957"/>
    <w:rsid w:val="003D1BA8"/>
    <w:rsid w:val="003D3416"/>
    <w:rsid w:val="003D35E7"/>
    <w:rsid w:val="003D4141"/>
    <w:rsid w:val="003D424C"/>
    <w:rsid w:val="003D4461"/>
    <w:rsid w:val="003D5F57"/>
    <w:rsid w:val="003D62CE"/>
    <w:rsid w:val="003D6566"/>
    <w:rsid w:val="003D6821"/>
    <w:rsid w:val="003E257D"/>
    <w:rsid w:val="003E275A"/>
    <w:rsid w:val="003E2FF1"/>
    <w:rsid w:val="003E4832"/>
    <w:rsid w:val="003E5A75"/>
    <w:rsid w:val="003E5AAE"/>
    <w:rsid w:val="003E7250"/>
    <w:rsid w:val="003F0B78"/>
    <w:rsid w:val="003F15C3"/>
    <w:rsid w:val="003F2678"/>
    <w:rsid w:val="003F29C0"/>
    <w:rsid w:val="003F304D"/>
    <w:rsid w:val="003F580A"/>
    <w:rsid w:val="003F5CB7"/>
    <w:rsid w:val="003F612E"/>
    <w:rsid w:val="003F6167"/>
    <w:rsid w:val="003F797B"/>
    <w:rsid w:val="003F79BC"/>
    <w:rsid w:val="00401914"/>
    <w:rsid w:val="0040333B"/>
    <w:rsid w:val="00406981"/>
    <w:rsid w:val="00407D53"/>
    <w:rsid w:val="00410246"/>
    <w:rsid w:val="00412080"/>
    <w:rsid w:val="00412C94"/>
    <w:rsid w:val="0041424B"/>
    <w:rsid w:val="004142C3"/>
    <w:rsid w:val="004165B0"/>
    <w:rsid w:val="004170E4"/>
    <w:rsid w:val="00417171"/>
    <w:rsid w:val="00417CEE"/>
    <w:rsid w:val="00417CF4"/>
    <w:rsid w:val="00420921"/>
    <w:rsid w:val="00422D30"/>
    <w:rsid w:val="00423C52"/>
    <w:rsid w:val="00424736"/>
    <w:rsid w:val="00424FD6"/>
    <w:rsid w:val="004255E8"/>
    <w:rsid w:val="00425617"/>
    <w:rsid w:val="00425F81"/>
    <w:rsid w:val="004267CE"/>
    <w:rsid w:val="00427BDD"/>
    <w:rsid w:val="00430FDC"/>
    <w:rsid w:val="004312F5"/>
    <w:rsid w:val="00431325"/>
    <w:rsid w:val="0043144A"/>
    <w:rsid w:val="0043219A"/>
    <w:rsid w:val="004330F4"/>
    <w:rsid w:val="00433166"/>
    <w:rsid w:val="0043322C"/>
    <w:rsid w:val="00433A3E"/>
    <w:rsid w:val="00433F1A"/>
    <w:rsid w:val="0043566B"/>
    <w:rsid w:val="00440E7F"/>
    <w:rsid w:val="00441262"/>
    <w:rsid w:val="00441EB0"/>
    <w:rsid w:val="00442F5B"/>
    <w:rsid w:val="004433A4"/>
    <w:rsid w:val="004438D7"/>
    <w:rsid w:val="00444601"/>
    <w:rsid w:val="00444EF1"/>
    <w:rsid w:val="00445BFA"/>
    <w:rsid w:val="00450BC6"/>
    <w:rsid w:val="00454334"/>
    <w:rsid w:val="00454433"/>
    <w:rsid w:val="00454FDF"/>
    <w:rsid w:val="00454FF7"/>
    <w:rsid w:val="004554D7"/>
    <w:rsid w:val="00455975"/>
    <w:rsid w:val="00455E97"/>
    <w:rsid w:val="00456F66"/>
    <w:rsid w:val="00457142"/>
    <w:rsid w:val="004605D3"/>
    <w:rsid w:val="00460879"/>
    <w:rsid w:val="004634B4"/>
    <w:rsid w:val="0046352F"/>
    <w:rsid w:val="00464CF7"/>
    <w:rsid w:val="00465A49"/>
    <w:rsid w:val="00465AC1"/>
    <w:rsid w:val="00466402"/>
    <w:rsid w:val="00466B19"/>
    <w:rsid w:val="0047136E"/>
    <w:rsid w:val="0047195D"/>
    <w:rsid w:val="00471B9B"/>
    <w:rsid w:val="004735DF"/>
    <w:rsid w:val="00473DB1"/>
    <w:rsid w:val="00474155"/>
    <w:rsid w:val="00477B4D"/>
    <w:rsid w:val="004800DC"/>
    <w:rsid w:val="00480355"/>
    <w:rsid w:val="004806A4"/>
    <w:rsid w:val="0048113B"/>
    <w:rsid w:val="00481460"/>
    <w:rsid w:val="00481D92"/>
    <w:rsid w:val="00482C43"/>
    <w:rsid w:val="00483B5E"/>
    <w:rsid w:val="00483F37"/>
    <w:rsid w:val="00486634"/>
    <w:rsid w:val="00487234"/>
    <w:rsid w:val="00487BCF"/>
    <w:rsid w:val="004900AC"/>
    <w:rsid w:val="00490E13"/>
    <w:rsid w:val="00490EAE"/>
    <w:rsid w:val="00491B3B"/>
    <w:rsid w:val="0049299F"/>
    <w:rsid w:val="00492E70"/>
    <w:rsid w:val="00493C77"/>
    <w:rsid w:val="00493D3C"/>
    <w:rsid w:val="00493D69"/>
    <w:rsid w:val="00494337"/>
    <w:rsid w:val="00495686"/>
    <w:rsid w:val="00495C07"/>
    <w:rsid w:val="00497592"/>
    <w:rsid w:val="00497D1F"/>
    <w:rsid w:val="00497F6C"/>
    <w:rsid w:val="004A2CA2"/>
    <w:rsid w:val="004A3453"/>
    <w:rsid w:val="004A358E"/>
    <w:rsid w:val="004A3E43"/>
    <w:rsid w:val="004A45A3"/>
    <w:rsid w:val="004A4F29"/>
    <w:rsid w:val="004A5155"/>
    <w:rsid w:val="004B00B9"/>
    <w:rsid w:val="004B1015"/>
    <w:rsid w:val="004B4B5F"/>
    <w:rsid w:val="004B4F47"/>
    <w:rsid w:val="004B5162"/>
    <w:rsid w:val="004B56C2"/>
    <w:rsid w:val="004B667F"/>
    <w:rsid w:val="004B7A8E"/>
    <w:rsid w:val="004C026A"/>
    <w:rsid w:val="004C2FFA"/>
    <w:rsid w:val="004C32E2"/>
    <w:rsid w:val="004C35B2"/>
    <w:rsid w:val="004C3EBF"/>
    <w:rsid w:val="004C4719"/>
    <w:rsid w:val="004C65A7"/>
    <w:rsid w:val="004C66BF"/>
    <w:rsid w:val="004C6720"/>
    <w:rsid w:val="004C67D1"/>
    <w:rsid w:val="004C6C40"/>
    <w:rsid w:val="004C6F90"/>
    <w:rsid w:val="004C7596"/>
    <w:rsid w:val="004C7853"/>
    <w:rsid w:val="004D0255"/>
    <w:rsid w:val="004D08A3"/>
    <w:rsid w:val="004D0B54"/>
    <w:rsid w:val="004D23C3"/>
    <w:rsid w:val="004D24C8"/>
    <w:rsid w:val="004D2A72"/>
    <w:rsid w:val="004D2BE1"/>
    <w:rsid w:val="004D2EBA"/>
    <w:rsid w:val="004D339D"/>
    <w:rsid w:val="004D3CF0"/>
    <w:rsid w:val="004D5485"/>
    <w:rsid w:val="004D5AE5"/>
    <w:rsid w:val="004D649A"/>
    <w:rsid w:val="004D6D74"/>
    <w:rsid w:val="004D72EC"/>
    <w:rsid w:val="004D76DA"/>
    <w:rsid w:val="004D7C46"/>
    <w:rsid w:val="004D7D09"/>
    <w:rsid w:val="004E009E"/>
    <w:rsid w:val="004E1C1A"/>
    <w:rsid w:val="004E1C59"/>
    <w:rsid w:val="004E1C83"/>
    <w:rsid w:val="004E1DFD"/>
    <w:rsid w:val="004E27EC"/>
    <w:rsid w:val="004E408A"/>
    <w:rsid w:val="004E4BC7"/>
    <w:rsid w:val="004E544D"/>
    <w:rsid w:val="004E7406"/>
    <w:rsid w:val="004F0C44"/>
    <w:rsid w:val="004F1D81"/>
    <w:rsid w:val="004F28A7"/>
    <w:rsid w:val="004F2E28"/>
    <w:rsid w:val="004F4909"/>
    <w:rsid w:val="004F5659"/>
    <w:rsid w:val="004F629D"/>
    <w:rsid w:val="004F6482"/>
    <w:rsid w:val="004F6695"/>
    <w:rsid w:val="004F7FC2"/>
    <w:rsid w:val="005002CB"/>
    <w:rsid w:val="00501477"/>
    <w:rsid w:val="00501640"/>
    <w:rsid w:val="00501CF5"/>
    <w:rsid w:val="005023C8"/>
    <w:rsid w:val="00502584"/>
    <w:rsid w:val="00504036"/>
    <w:rsid w:val="00504F52"/>
    <w:rsid w:val="005051FE"/>
    <w:rsid w:val="00505BA7"/>
    <w:rsid w:val="00506119"/>
    <w:rsid w:val="00507758"/>
    <w:rsid w:val="00510A25"/>
    <w:rsid w:val="00510E52"/>
    <w:rsid w:val="0051186E"/>
    <w:rsid w:val="0051189A"/>
    <w:rsid w:val="005127B1"/>
    <w:rsid w:val="00512BEB"/>
    <w:rsid w:val="00512F28"/>
    <w:rsid w:val="00514304"/>
    <w:rsid w:val="00514B8D"/>
    <w:rsid w:val="00514E4F"/>
    <w:rsid w:val="00516B5C"/>
    <w:rsid w:val="00517897"/>
    <w:rsid w:val="0052189C"/>
    <w:rsid w:val="00521D3E"/>
    <w:rsid w:val="00521D6E"/>
    <w:rsid w:val="00522819"/>
    <w:rsid w:val="00524540"/>
    <w:rsid w:val="005245C0"/>
    <w:rsid w:val="00524651"/>
    <w:rsid w:val="00524F59"/>
    <w:rsid w:val="00525521"/>
    <w:rsid w:val="00525FF3"/>
    <w:rsid w:val="00526B12"/>
    <w:rsid w:val="00530121"/>
    <w:rsid w:val="00531A4C"/>
    <w:rsid w:val="00532221"/>
    <w:rsid w:val="00534288"/>
    <w:rsid w:val="005357AD"/>
    <w:rsid w:val="00535A7E"/>
    <w:rsid w:val="00535FEB"/>
    <w:rsid w:val="00536762"/>
    <w:rsid w:val="005408FF"/>
    <w:rsid w:val="00540F83"/>
    <w:rsid w:val="00544057"/>
    <w:rsid w:val="00544F21"/>
    <w:rsid w:val="0054518E"/>
    <w:rsid w:val="00545852"/>
    <w:rsid w:val="00545FA1"/>
    <w:rsid w:val="0054643C"/>
    <w:rsid w:val="00546F19"/>
    <w:rsid w:val="00546F91"/>
    <w:rsid w:val="005470DF"/>
    <w:rsid w:val="005471ED"/>
    <w:rsid w:val="0054773C"/>
    <w:rsid w:val="00547793"/>
    <w:rsid w:val="00547970"/>
    <w:rsid w:val="0055155B"/>
    <w:rsid w:val="00551FE1"/>
    <w:rsid w:val="00553394"/>
    <w:rsid w:val="0055473C"/>
    <w:rsid w:val="00554AD7"/>
    <w:rsid w:val="005556C9"/>
    <w:rsid w:val="005570C1"/>
    <w:rsid w:val="005571FD"/>
    <w:rsid w:val="00560017"/>
    <w:rsid w:val="00560D43"/>
    <w:rsid w:val="00560DF3"/>
    <w:rsid w:val="005615BC"/>
    <w:rsid w:val="005617FB"/>
    <w:rsid w:val="005618C3"/>
    <w:rsid w:val="005619E4"/>
    <w:rsid w:val="005623A7"/>
    <w:rsid w:val="005625CC"/>
    <w:rsid w:val="005646B8"/>
    <w:rsid w:val="00566C6D"/>
    <w:rsid w:val="00566CB7"/>
    <w:rsid w:val="00566EA3"/>
    <w:rsid w:val="00566FE3"/>
    <w:rsid w:val="0057003B"/>
    <w:rsid w:val="00570CB0"/>
    <w:rsid w:val="00571E10"/>
    <w:rsid w:val="00573B7A"/>
    <w:rsid w:val="00575B70"/>
    <w:rsid w:val="00576271"/>
    <w:rsid w:val="00576405"/>
    <w:rsid w:val="00576DB3"/>
    <w:rsid w:val="0057706C"/>
    <w:rsid w:val="00580004"/>
    <w:rsid w:val="00580279"/>
    <w:rsid w:val="0058044E"/>
    <w:rsid w:val="0058136C"/>
    <w:rsid w:val="005821A3"/>
    <w:rsid w:val="005822E6"/>
    <w:rsid w:val="00584391"/>
    <w:rsid w:val="005847DD"/>
    <w:rsid w:val="005859D3"/>
    <w:rsid w:val="00586291"/>
    <w:rsid w:val="00586F1F"/>
    <w:rsid w:val="005870A0"/>
    <w:rsid w:val="005876E7"/>
    <w:rsid w:val="005876FF"/>
    <w:rsid w:val="005904BD"/>
    <w:rsid w:val="00591914"/>
    <w:rsid w:val="00591EFD"/>
    <w:rsid w:val="005922A3"/>
    <w:rsid w:val="00593D6F"/>
    <w:rsid w:val="005952E2"/>
    <w:rsid w:val="00595508"/>
    <w:rsid w:val="00596A2C"/>
    <w:rsid w:val="005A0E58"/>
    <w:rsid w:val="005A14C7"/>
    <w:rsid w:val="005A17E6"/>
    <w:rsid w:val="005A36A4"/>
    <w:rsid w:val="005A4714"/>
    <w:rsid w:val="005A55E9"/>
    <w:rsid w:val="005A57C2"/>
    <w:rsid w:val="005A679A"/>
    <w:rsid w:val="005A7965"/>
    <w:rsid w:val="005B000A"/>
    <w:rsid w:val="005B0D79"/>
    <w:rsid w:val="005B0F86"/>
    <w:rsid w:val="005B1EF1"/>
    <w:rsid w:val="005B3276"/>
    <w:rsid w:val="005B3653"/>
    <w:rsid w:val="005B3D15"/>
    <w:rsid w:val="005B4EBA"/>
    <w:rsid w:val="005B5651"/>
    <w:rsid w:val="005B65AC"/>
    <w:rsid w:val="005B68AC"/>
    <w:rsid w:val="005C04C9"/>
    <w:rsid w:val="005C0A3D"/>
    <w:rsid w:val="005C1580"/>
    <w:rsid w:val="005C1706"/>
    <w:rsid w:val="005C2254"/>
    <w:rsid w:val="005C2DCA"/>
    <w:rsid w:val="005C3753"/>
    <w:rsid w:val="005C392B"/>
    <w:rsid w:val="005C509A"/>
    <w:rsid w:val="005C5228"/>
    <w:rsid w:val="005C602D"/>
    <w:rsid w:val="005C629D"/>
    <w:rsid w:val="005C6BD6"/>
    <w:rsid w:val="005C74B5"/>
    <w:rsid w:val="005C7F4E"/>
    <w:rsid w:val="005C7FAC"/>
    <w:rsid w:val="005D0E3F"/>
    <w:rsid w:val="005D15BF"/>
    <w:rsid w:val="005D1992"/>
    <w:rsid w:val="005D19C2"/>
    <w:rsid w:val="005D394C"/>
    <w:rsid w:val="005D4953"/>
    <w:rsid w:val="005E1030"/>
    <w:rsid w:val="005E17B2"/>
    <w:rsid w:val="005E292F"/>
    <w:rsid w:val="005E3093"/>
    <w:rsid w:val="005E333D"/>
    <w:rsid w:val="005E3D16"/>
    <w:rsid w:val="005E4D25"/>
    <w:rsid w:val="005E50EE"/>
    <w:rsid w:val="005E5B8F"/>
    <w:rsid w:val="005E602F"/>
    <w:rsid w:val="005E72BC"/>
    <w:rsid w:val="005E774D"/>
    <w:rsid w:val="005F1B6B"/>
    <w:rsid w:val="005F1D6D"/>
    <w:rsid w:val="005F232E"/>
    <w:rsid w:val="005F2F86"/>
    <w:rsid w:val="005F337B"/>
    <w:rsid w:val="005F6112"/>
    <w:rsid w:val="005F6420"/>
    <w:rsid w:val="005F6826"/>
    <w:rsid w:val="00600052"/>
    <w:rsid w:val="006002B3"/>
    <w:rsid w:val="006007E9"/>
    <w:rsid w:val="00601295"/>
    <w:rsid w:val="006030A7"/>
    <w:rsid w:val="0060399B"/>
    <w:rsid w:val="006051D3"/>
    <w:rsid w:val="00605200"/>
    <w:rsid w:val="00606752"/>
    <w:rsid w:val="00606FCF"/>
    <w:rsid w:val="00610938"/>
    <w:rsid w:val="00611FE5"/>
    <w:rsid w:val="006134A8"/>
    <w:rsid w:val="006138C4"/>
    <w:rsid w:val="006145A8"/>
    <w:rsid w:val="00615DF9"/>
    <w:rsid w:val="0061691F"/>
    <w:rsid w:val="00616C94"/>
    <w:rsid w:val="00617B94"/>
    <w:rsid w:val="00623322"/>
    <w:rsid w:val="00623EC9"/>
    <w:rsid w:val="0062531B"/>
    <w:rsid w:val="00626A29"/>
    <w:rsid w:val="00627337"/>
    <w:rsid w:val="00627A9B"/>
    <w:rsid w:val="00630A2C"/>
    <w:rsid w:val="006310A2"/>
    <w:rsid w:val="00632FDF"/>
    <w:rsid w:val="0063352F"/>
    <w:rsid w:val="006338CE"/>
    <w:rsid w:val="00634497"/>
    <w:rsid w:val="00634CEE"/>
    <w:rsid w:val="00634D61"/>
    <w:rsid w:val="006350CF"/>
    <w:rsid w:val="00635159"/>
    <w:rsid w:val="00636079"/>
    <w:rsid w:val="0064015E"/>
    <w:rsid w:val="006404CD"/>
    <w:rsid w:val="00640F83"/>
    <w:rsid w:val="00640FF3"/>
    <w:rsid w:val="0064154A"/>
    <w:rsid w:val="00641F21"/>
    <w:rsid w:val="00642F51"/>
    <w:rsid w:val="0064351D"/>
    <w:rsid w:val="006447B8"/>
    <w:rsid w:val="00644AE6"/>
    <w:rsid w:val="00645A5F"/>
    <w:rsid w:val="00646A50"/>
    <w:rsid w:val="00646F2D"/>
    <w:rsid w:val="00647000"/>
    <w:rsid w:val="00650CC5"/>
    <w:rsid w:val="0065338C"/>
    <w:rsid w:val="00653BC2"/>
    <w:rsid w:val="00654043"/>
    <w:rsid w:val="006544CE"/>
    <w:rsid w:val="006562DC"/>
    <w:rsid w:val="00656727"/>
    <w:rsid w:val="006572AB"/>
    <w:rsid w:val="00657ADE"/>
    <w:rsid w:val="00657BB3"/>
    <w:rsid w:val="00661F6C"/>
    <w:rsid w:val="00662209"/>
    <w:rsid w:val="00662770"/>
    <w:rsid w:val="0066296F"/>
    <w:rsid w:val="00663B2A"/>
    <w:rsid w:val="00664E71"/>
    <w:rsid w:val="006650AF"/>
    <w:rsid w:val="00666515"/>
    <w:rsid w:val="00666645"/>
    <w:rsid w:val="00666A02"/>
    <w:rsid w:val="00667123"/>
    <w:rsid w:val="0067081A"/>
    <w:rsid w:val="00671159"/>
    <w:rsid w:val="00671257"/>
    <w:rsid w:val="006720F2"/>
    <w:rsid w:val="006721D1"/>
    <w:rsid w:val="006727B9"/>
    <w:rsid w:val="0067375E"/>
    <w:rsid w:val="006739C4"/>
    <w:rsid w:val="00673C49"/>
    <w:rsid w:val="00674F5C"/>
    <w:rsid w:val="0067514F"/>
    <w:rsid w:val="0067538E"/>
    <w:rsid w:val="00675576"/>
    <w:rsid w:val="00675798"/>
    <w:rsid w:val="00675FDC"/>
    <w:rsid w:val="00676BAE"/>
    <w:rsid w:val="00676DB5"/>
    <w:rsid w:val="00677A4D"/>
    <w:rsid w:val="00681248"/>
    <w:rsid w:val="006815CD"/>
    <w:rsid w:val="006821EC"/>
    <w:rsid w:val="00682B36"/>
    <w:rsid w:val="006835FA"/>
    <w:rsid w:val="00684064"/>
    <w:rsid w:val="0068450B"/>
    <w:rsid w:val="00684626"/>
    <w:rsid w:val="006857EC"/>
    <w:rsid w:val="00685B11"/>
    <w:rsid w:val="00685BBF"/>
    <w:rsid w:val="006869B1"/>
    <w:rsid w:val="00686B64"/>
    <w:rsid w:val="0068726B"/>
    <w:rsid w:val="00687F91"/>
    <w:rsid w:val="006904C3"/>
    <w:rsid w:val="0069114D"/>
    <w:rsid w:val="0069338A"/>
    <w:rsid w:val="00693E94"/>
    <w:rsid w:val="00694A5D"/>
    <w:rsid w:val="00695B98"/>
    <w:rsid w:val="00695FF3"/>
    <w:rsid w:val="0069644F"/>
    <w:rsid w:val="00696769"/>
    <w:rsid w:val="00697028"/>
    <w:rsid w:val="00697918"/>
    <w:rsid w:val="006A071F"/>
    <w:rsid w:val="006A0747"/>
    <w:rsid w:val="006A09D9"/>
    <w:rsid w:val="006A2422"/>
    <w:rsid w:val="006A2C36"/>
    <w:rsid w:val="006A315B"/>
    <w:rsid w:val="006A4D50"/>
    <w:rsid w:val="006A4EE5"/>
    <w:rsid w:val="006A56E9"/>
    <w:rsid w:val="006A5A1C"/>
    <w:rsid w:val="006A6095"/>
    <w:rsid w:val="006A7BDD"/>
    <w:rsid w:val="006A7D38"/>
    <w:rsid w:val="006B0EC0"/>
    <w:rsid w:val="006B12F1"/>
    <w:rsid w:val="006B1723"/>
    <w:rsid w:val="006B194D"/>
    <w:rsid w:val="006B2DAE"/>
    <w:rsid w:val="006B2E40"/>
    <w:rsid w:val="006B3B3E"/>
    <w:rsid w:val="006B57E6"/>
    <w:rsid w:val="006B5BCC"/>
    <w:rsid w:val="006B6559"/>
    <w:rsid w:val="006C0FCD"/>
    <w:rsid w:val="006C10EA"/>
    <w:rsid w:val="006C223B"/>
    <w:rsid w:val="006C41F2"/>
    <w:rsid w:val="006C4999"/>
    <w:rsid w:val="006C4ACA"/>
    <w:rsid w:val="006C4D98"/>
    <w:rsid w:val="006C5515"/>
    <w:rsid w:val="006C565C"/>
    <w:rsid w:val="006C634F"/>
    <w:rsid w:val="006C6AF0"/>
    <w:rsid w:val="006D15B2"/>
    <w:rsid w:val="006D2213"/>
    <w:rsid w:val="006D3097"/>
    <w:rsid w:val="006D4501"/>
    <w:rsid w:val="006D4570"/>
    <w:rsid w:val="006D45A5"/>
    <w:rsid w:val="006D4F75"/>
    <w:rsid w:val="006D5FFB"/>
    <w:rsid w:val="006D6014"/>
    <w:rsid w:val="006D6113"/>
    <w:rsid w:val="006D7731"/>
    <w:rsid w:val="006D78E1"/>
    <w:rsid w:val="006D7FDA"/>
    <w:rsid w:val="006D7FDD"/>
    <w:rsid w:val="006E001B"/>
    <w:rsid w:val="006E3EF0"/>
    <w:rsid w:val="006E494D"/>
    <w:rsid w:val="006E4B4F"/>
    <w:rsid w:val="006E4C62"/>
    <w:rsid w:val="006E4CF6"/>
    <w:rsid w:val="006E4F2C"/>
    <w:rsid w:val="006E6A21"/>
    <w:rsid w:val="006E6C7C"/>
    <w:rsid w:val="006E7F4D"/>
    <w:rsid w:val="006F052E"/>
    <w:rsid w:val="006F08D1"/>
    <w:rsid w:val="006F18A2"/>
    <w:rsid w:val="006F22CC"/>
    <w:rsid w:val="006F4497"/>
    <w:rsid w:val="006F48EA"/>
    <w:rsid w:val="006F4BE2"/>
    <w:rsid w:val="006F4F0C"/>
    <w:rsid w:val="006F5937"/>
    <w:rsid w:val="006F681E"/>
    <w:rsid w:val="006F7008"/>
    <w:rsid w:val="006F7722"/>
    <w:rsid w:val="0070018E"/>
    <w:rsid w:val="00701992"/>
    <w:rsid w:val="00703BB1"/>
    <w:rsid w:val="00703EED"/>
    <w:rsid w:val="00703F22"/>
    <w:rsid w:val="00706329"/>
    <w:rsid w:val="00706878"/>
    <w:rsid w:val="00707143"/>
    <w:rsid w:val="007071DC"/>
    <w:rsid w:val="0071142C"/>
    <w:rsid w:val="00711551"/>
    <w:rsid w:val="00711643"/>
    <w:rsid w:val="0071209C"/>
    <w:rsid w:val="00712348"/>
    <w:rsid w:val="00714550"/>
    <w:rsid w:val="007163C1"/>
    <w:rsid w:val="00716D0B"/>
    <w:rsid w:val="00721E71"/>
    <w:rsid w:val="0072216E"/>
    <w:rsid w:val="007226F8"/>
    <w:rsid w:val="00722A2A"/>
    <w:rsid w:val="007239ED"/>
    <w:rsid w:val="0072430F"/>
    <w:rsid w:val="00725423"/>
    <w:rsid w:val="00725446"/>
    <w:rsid w:val="0072562C"/>
    <w:rsid w:val="007264E7"/>
    <w:rsid w:val="007264EB"/>
    <w:rsid w:val="00726CCF"/>
    <w:rsid w:val="00731CBF"/>
    <w:rsid w:val="00734DA5"/>
    <w:rsid w:val="00735355"/>
    <w:rsid w:val="00735916"/>
    <w:rsid w:val="00736A3C"/>
    <w:rsid w:val="00736B05"/>
    <w:rsid w:val="00737139"/>
    <w:rsid w:val="0073746C"/>
    <w:rsid w:val="00737F04"/>
    <w:rsid w:val="00737F51"/>
    <w:rsid w:val="0074055C"/>
    <w:rsid w:val="007410EE"/>
    <w:rsid w:val="00741259"/>
    <w:rsid w:val="00744CC7"/>
    <w:rsid w:val="00745E51"/>
    <w:rsid w:val="00747B29"/>
    <w:rsid w:val="007501AD"/>
    <w:rsid w:val="007506C2"/>
    <w:rsid w:val="00750E9B"/>
    <w:rsid w:val="00752A4B"/>
    <w:rsid w:val="00752B54"/>
    <w:rsid w:val="00753379"/>
    <w:rsid w:val="007534BA"/>
    <w:rsid w:val="00753F9A"/>
    <w:rsid w:val="00754210"/>
    <w:rsid w:val="0075510D"/>
    <w:rsid w:val="00755202"/>
    <w:rsid w:val="0075545B"/>
    <w:rsid w:val="00755A89"/>
    <w:rsid w:val="00756ED8"/>
    <w:rsid w:val="00757102"/>
    <w:rsid w:val="00757815"/>
    <w:rsid w:val="007602EA"/>
    <w:rsid w:val="00760EEC"/>
    <w:rsid w:val="00762782"/>
    <w:rsid w:val="007633E8"/>
    <w:rsid w:val="00764506"/>
    <w:rsid w:val="0076597E"/>
    <w:rsid w:val="0076686B"/>
    <w:rsid w:val="00766FD8"/>
    <w:rsid w:val="00767CEC"/>
    <w:rsid w:val="00767FCC"/>
    <w:rsid w:val="007728DB"/>
    <w:rsid w:val="00772BA2"/>
    <w:rsid w:val="00773C0B"/>
    <w:rsid w:val="00773C84"/>
    <w:rsid w:val="0077428E"/>
    <w:rsid w:val="00774494"/>
    <w:rsid w:val="007746ED"/>
    <w:rsid w:val="0077528C"/>
    <w:rsid w:val="00775939"/>
    <w:rsid w:val="007767C5"/>
    <w:rsid w:val="00777A9B"/>
    <w:rsid w:val="007802AF"/>
    <w:rsid w:val="007802FF"/>
    <w:rsid w:val="007805A9"/>
    <w:rsid w:val="00780834"/>
    <w:rsid w:val="00781126"/>
    <w:rsid w:val="00781657"/>
    <w:rsid w:val="007820B0"/>
    <w:rsid w:val="00783022"/>
    <w:rsid w:val="00783300"/>
    <w:rsid w:val="00784E46"/>
    <w:rsid w:val="007856C2"/>
    <w:rsid w:val="00790D10"/>
    <w:rsid w:val="00792674"/>
    <w:rsid w:val="00793643"/>
    <w:rsid w:val="00793F6B"/>
    <w:rsid w:val="007946CD"/>
    <w:rsid w:val="00794A7D"/>
    <w:rsid w:val="00795740"/>
    <w:rsid w:val="00795ECA"/>
    <w:rsid w:val="00797328"/>
    <w:rsid w:val="00797E92"/>
    <w:rsid w:val="00797F80"/>
    <w:rsid w:val="007A0B84"/>
    <w:rsid w:val="007A0E59"/>
    <w:rsid w:val="007A16F4"/>
    <w:rsid w:val="007A1D46"/>
    <w:rsid w:val="007A22D8"/>
    <w:rsid w:val="007A22F7"/>
    <w:rsid w:val="007A3015"/>
    <w:rsid w:val="007A4AEA"/>
    <w:rsid w:val="007A4E5F"/>
    <w:rsid w:val="007A5B71"/>
    <w:rsid w:val="007A6648"/>
    <w:rsid w:val="007A7A0C"/>
    <w:rsid w:val="007A7F52"/>
    <w:rsid w:val="007B01D5"/>
    <w:rsid w:val="007B0200"/>
    <w:rsid w:val="007B1667"/>
    <w:rsid w:val="007B2114"/>
    <w:rsid w:val="007B3B14"/>
    <w:rsid w:val="007B528E"/>
    <w:rsid w:val="007B52F5"/>
    <w:rsid w:val="007B5471"/>
    <w:rsid w:val="007B6DB1"/>
    <w:rsid w:val="007B7084"/>
    <w:rsid w:val="007B73F7"/>
    <w:rsid w:val="007C057E"/>
    <w:rsid w:val="007C112E"/>
    <w:rsid w:val="007C2807"/>
    <w:rsid w:val="007C3771"/>
    <w:rsid w:val="007C4248"/>
    <w:rsid w:val="007C6270"/>
    <w:rsid w:val="007C6432"/>
    <w:rsid w:val="007C7F71"/>
    <w:rsid w:val="007D1CF0"/>
    <w:rsid w:val="007D2065"/>
    <w:rsid w:val="007D4733"/>
    <w:rsid w:val="007D4B34"/>
    <w:rsid w:val="007D6356"/>
    <w:rsid w:val="007D732C"/>
    <w:rsid w:val="007E0499"/>
    <w:rsid w:val="007E0BA1"/>
    <w:rsid w:val="007E0E20"/>
    <w:rsid w:val="007E11FF"/>
    <w:rsid w:val="007E1D01"/>
    <w:rsid w:val="007E30A4"/>
    <w:rsid w:val="007E31DA"/>
    <w:rsid w:val="007E32C4"/>
    <w:rsid w:val="007E3BED"/>
    <w:rsid w:val="007E49C0"/>
    <w:rsid w:val="007E4E58"/>
    <w:rsid w:val="007E5EDD"/>
    <w:rsid w:val="007E690B"/>
    <w:rsid w:val="007E6EF3"/>
    <w:rsid w:val="007E7638"/>
    <w:rsid w:val="007E7BEA"/>
    <w:rsid w:val="007F0448"/>
    <w:rsid w:val="007F0A11"/>
    <w:rsid w:val="007F352C"/>
    <w:rsid w:val="007F44E0"/>
    <w:rsid w:val="007F5298"/>
    <w:rsid w:val="007F5B92"/>
    <w:rsid w:val="007F6521"/>
    <w:rsid w:val="007F7A93"/>
    <w:rsid w:val="00800000"/>
    <w:rsid w:val="008012F7"/>
    <w:rsid w:val="00802107"/>
    <w:rsid w:val="00802941"/>
    <w:rsid w:val="008033D4"/>
    <w:rsid w:val="00805DAC"/>
    <w:rsid w:val="008063A1"/>
    <w:rsid w:val="00806C22"/>
    <w:rsid w:val="00806CE3"/>
    <w:rsid w:val="008076DF"/>
    <w:rsid w:val="00807EAA"/>
    <w:rsid w:val="0081274E"/>
    <w:rsid w:val="00814F3D"/>
    <w:rsid w:val="00815248"/>
    <w:rsid w:val="00815BBB"/>
    <w:rsid w:val="00815CB3"/>
    <w:rsid w:val="00815DE6"/>
    <w:rsid w:val="00820478"/>
    <w:rsid w:val="008206D9"/>
    <w:rsid w:val="00820A37"/>
    <w:rsid w:val="008233AE"/>
    <w:rsid w:val="00823CEF"/>
    <w:rsid w:val="00827225"/>
    <w:rsid w:val="00827B48"/>
    <w:rsid w:val="00833857"/>
    <w:rsid w:val="00833A08"/>
    <w:rsid w:val="00833E39"/>
    <w:rsid w:val="008341D4"/>
    <w:rsid w:val="00834BA3"/>
    <w:rsid w:val="00834BDB"/>
    <w:rsid w:val="00834E92"/>
    <w:rsid w:val="0083530B"/>
    <w:rsid w:val="00836136"/>
    <w:rsid w:val="00836B56"/>
    <w:rsid w:val="00836C35"/>
    <w:rsid w:val="0083732C"/>
    <w:rsid w:val="00837BBE"/>
    <w:rsid w:val="008417BC"/>
    <w:rsid w:val="00844104"/>
    <w:rsid w:val="00845D01"/>
    <w:rsid w:val="00846380"/>
    <w:rsid w:val="008466A2"/>
    <w:rsid w:val="00847582"/>
    <w:rsid w:val="00847702"/>
    <w:rsid w:val="00847707"/>
    <w:rsid w:val="00847A67"/>
    <w:rsid w:val="00850AB5"/>
    <w:rsid w:val="00850EFA"/>
    <w:rsid w:val="008515C7"/>
    <w:rsid w:val="008527B4"/>
    <w:rsid w:val="008528CD"/>
    <w:rsid w:val="00853F12"/>
    <w:rsid w:val="008541A5"/>
    <w:rsid w:val="008566EE"/>
    <w:rsid w:val="00857DD8"/>
    <w:rsid w:val="00860358"/>
    <w:rsid w:val="008604A6"/>
    <w:rsid w:val="00860B4F"/>
    <w:rsid w:val="008619E2"/>
    <w:rsid w:val="00861C00"/>
    <w:rsid w:val="0086253B"/>
    <w:rsid w:val="008632FA"/>
    <w:rsid w:val="0086334F"/>
    <w:rsid w:val="00863B48"/>
    <w:rsid w:val="00863D6C"/>
    <w:rsid w:val="00865027"/>
    <w:rsid w:val="00865403"/>
    <w:rsid w:val="00866D09"/>
    <w:rsid w:val="008723B2"/>
    <w:rsid w:val="008735E8"/>
    <w:rsid w:val="008742A0"/>
    <w:rsid w:val="00875B3B"/>
    <w:rsid w:val="008760C4"/>
    <w:rsid w:val="00876E84"/>
    <w:rsid w:val="00877E85"/>
    <w:rsid w:val="00880300"/>
    <w:rsid w:val="00881430"/>
    <w:rsid w:val="00881916"/>
    <w:rsid w:val="00882C06"/>
    <w:rsid w:val="0088347E"/>
    <w:rsid w:val="00884069"/>
    <w:rsid w:val="00884D30"/>
    <w:rsid w:val="0088595F"/>
    <w:rsid w:val="00885C3B"/>
    <w:rsid w:val="00886791"/>
    <w:rsid w:val="00886D52"/>
    <w:rsid w:val="00887B38"/>
    <w:rsid w:val="00890AF9"/>
    <w:rsid w:val="00892CD3"/>
    <w:rsid w:val="00893DD6"/>
    <w:rsid w:val="0089431F"/>
    <w:rsid w:val="008944E5"/>
    <w:rsid w:val="008948A7"/>
    <w:rsid w:val="008954E0"/>
    <w:rsid w:val="00895E8C"/>
    <w:rsid w:val="008978D4"/>
    <w:rsid w:val="00897CBD"/>
    <w:rsid w:val="008A001E"/>
    <w:rsid w:val="008A12E8"/>
    <w:rsid w:val="008A14A0"/>
    <w:rsid w:val="008A1A0C"/>
    <w:rsid w:val="008A1F47"/>
    <w:rsid w:val="008A22FD"/>
    <w:rsid w:val="008A2DF5"/>
    <w:rsid w:val="008A3A19"/>
    <w:rsid w:val="008A3D14"/>
    <w:rsid w:val="008A5578"/>
    <w:rsid w:val="008A5ABF"/>
    <w:rsid w:val="008A7156"/>
    <w:rsid w:val="008A7DBB"/>
    <w:rsid w:val="008B0682"/>
    <w:rsid w:val="008B0B9B"/>
    <w:rsid w:val="008B0FFC"/>
    <w:rsid w:val="008B103E"/>
    <w:rsid w:val="008B2528"/>
    <w:rsid w:val="008B2BA1"/>
    <w:rsid w:val="008B2BA8"/>
    <w:rsid w:val="008B4829"/>
    <w:rsid w:val="008B4A4F"/>
    <w:rsid w:val="008B6ACC"/>
    <w:rsid w:val="008B6CAE"/>
    <w:rsid w:val="008B7005"/>
    <w:rsid w:val="008B71AC"/>
    <w:rsid w:val="008C2E8A"/>
    <w:rsid w:val="008C349C"/>
    <w:rsid w:val="008C3736"/>
    <w:rsid w:val="008C3BFE"/>
    <w:rsid w:val="008C485B"/>
    <w:rsid w:val="008C4891"/>
    <w:rsid w:val="008C5938"/>
    <w:rsid w:val="008C6B92"/>
    <w:rsid w:val="008C6C81"/>
    <w:rsid w:val="008C7695"/>
    <w:rsid w:val="008D02B8"/>
    <w:rsid w:val="008D1823"/>
    <w:rsid w:val="008D18AF"/>
    <w:rsid w:val="008D1BF3"/>
    <w:rsid w:val="008D1C6A"/>
    <w:rsid w:val="008D2EB7"/>
    <w:rsid w:val="008D2F04"/>
    <w:rsid w:val="008D47AD"/>
    <w:rsid w:val="008D4BBA"/>
    <w:rsid w:val="008D51A5"/>
    <w:rsid w:val="008D5ED9"/>
    <w:rsid w:val="008D6B05"/>
    <w:rsid w:val="008D6DA2"/>
    <w:rsid w:val="008E18AC"/>
    <w:rsid w:val="008E2BDF"/>
    <w:rsid w:val="008E2CC8"/>
    <w:rsid w:val="008E363D"/>
    <w:rsid w:val="008E36DF"/>
    <w:rsid w:val="008E3E1C"/>
    <w:rsid w:val="008E432F"/>
    <w:rsid w:val="008E4441"/>
    <w:rsid w:val="008E5174"/>
    <w:rsid w:val="008E535F"/>
    <w:rsid w:val="008E6123"/>
    <w:rsid w:val="008E6BD9"/>
    <w:rsid w:val="008E6F96"/>
    <w:rsid w:val="008E79B9"/>
    <w:rsid w:val="008F2112"/>
    <w:rsid w:val="008F35E4"/>
    <w:rsid w:val="008F43F4"/>
    <w:rsid w:val="008F4BDC"/>
    <w:rsid w:val="008F5811"/>
    <w:rsid w:val="008F5984"/>
    <w:rsid w:val="008F65D3"/>
    <w:rsid w:val="008F66CE"/>
    <w:rsid w:val="0090079D"/>
    <w:rsid w:val="009008EE"/>
    <w:rsid w:val="00900D6F"/>
    <w:rsid w:val="00900DD6"/>
    <w:rsid w:val="00900FB5"/>
    <w:rsid w:val="0090106C"/>
    <w:rsid w:val="009011D5"/>
    <w:rsid w:val="00902433"/>
    <w:rsid w:val="0090317B"/>
    <w:rsid w:val="00903F7F"/>
    <w:rsid w:val="00905D2E"/>
    <w:rsid w:val="0090612A"/>
    <w:rsid w:val="00906A3C"/>
    <w:rsid w:val="00906AFB"/>
    <w:rsid w:val="00906E30"/>
    <w:rsid w:val="00910B8D"/>
    <w:rsid w:val="00910CCB"/>
    <w:rsid w:val="00911211"/>
    <w:rsid w:val="009123B1"/>
    <w:rsid w:val="00913000"/>
    <w:rsid w:val="00913C90"/>
    <w:rsid w:val="0091460C"/>
    <w:rsid w:val="00914647"/>
    <w:rsid w:val="00914B35"/>
    <w:rsid w:val="00914BAD"/>
    <w:rsid w:val="00914C0C"/>
    <w:rsid w:val="00915894"/>
    <w:rsid w:val="00916C95"/>
    <w:rsid w:val="00920EDD"/>
    <w:rsid w:val="0092239D"/>
    <w:rsid w:val="00923DA6"/>
    <w:rsid w:val="00923DA7"/>
    <w:rsid w:val="00924813"/>
    <w:rsid w:val="009252E5"/>
    <w:rsid w:val="009255D0"/>
    <w:rsid w:val="00927B8D"/>
    <w:rsid w:val="00930D53"/>
    <w:rsid w:val="00933102"/>
    <w:rsid w:val="0093345D"/>
    <w:rsid w:val="009337F8"/>
    <w:rsid w:val="0093417F"/>
    <w:rsid w:val="00934DF7"/>
    <w:rsid w:val="00934F62"/>
    <w:rsid w:val="009370A6"/>
    <w:rsid w:val="0093756C"/>
    <w:rsid w:val="009378B4"/>
    <w:rsid w:val="00940A8E"/>
    <w:rsid w:val="00941757"/>
    <w:rsid w:val="009426A9"/>
    <w:rsid w:val="00942E3A"/>
    <w:rsid w:val="00943EC6"/>
    <w:rsid w:val="009453B8"/>
    <w:rsid w:val="00945A83"/>
    <w:rsid w:val="00947E9C"/>
    <w:rsid w:val="00951238"/>
    <w:rsid w:val="00952176"/>
    <w:rsid w:val="00952FF4"/>
    <w:rsid w:val="0095377F"/>
    <w:rsid w:val="00954907"/>
    <w:rsid w:val="00955671"/>
    <w:rsid w:val="009601D4"/>
    <w:rsid w:val="00964388"/>
    <w:rsid w:val="009673CC"/>
    <w:rsid w:val="00970415"/>
    <w:rsid w:val="00970BE9"/>
    <w:rsid w:val="00971857"/>
    <w:rsid w:val="00971B43"/>
    <w:rsid w:val="00972B66"/>
    <w:rsid w:val="00973035"/>
    <w:rsid w:val="00974800"/>
    <w:rsid w:val="009763B9"/>
    <w:rsid w:val="009766DD"/>
    <w:rsid w:val="00980870"/>
    <w:rsid w:val="009829F2"/>
    <w:rsid w:val="009832FD"/>
    <w:rsid w:val="00984210"/>
    <w:rsid w:val="00984485"/>
    <w:rsid w:val="0098762E"/>
    <w:rsid w:val="0098783F"/>
    <w:rsid w:val="00991558"/>
    <w:rsid w:val="00991FCC"/>
    <w:rsid w:val="009921A9"/>
    <w:rsid w:val="00992B6C"/>
    <w:rsid w:val="00992E82"/>
    <w:rsid w:val="009930E6"/>
    <w:rsid w:val="00993CE1"/>
    <w:rsid w:val="009950FA"/>
    <w:rsid w:val="0099533C"/>
    <w:rsid w:val="00997915"/>
    <w:rsid w:val="00997F54"/>
    <w:rsid w:val="009A014B"/>
    <w:rsid w:val="009A21D6"/>
    <w:rsid w:val="009A3E39"/>
    <w:rsid w:val="009A5F4F"/>
    <w:rsid w:val="009A6B96"/>
    <w:rsid w:val="009A6BE7"/>
    <w:rsid w:val="009A7A0C"/>
    <w:rsid w:val="009B08A5"/>
    <w:rsid w:val="009B0D60"/>
    <w:rsid w:val="009B1808"/>
    <w:rsid w:val="009B1CB8"/>
    <w:rsid w:val="009B1D61"/>
    <w:rsid w:val="009B22BF"/>
    <w:rsid w:val="009B23EA"/>
    <w:rsid w:val="009B2798"/>
    <w:rsid w:val="009B2832"/>
    <w:rsid w:val="009B39D6"/>
    <w:rsid w:val="009B3DB4"/>
    <w:rsid w:val="009B4B18"/>
    <w:rsid w:val="009B542B"/>
    <w:rsid w:val="009B56EC"/>
    <w:rsid w:val="009B5C81"/>
    <w:rsid w:val="009B5F1E"/>
    <w:rsid w:val="009B6AA6"/>
    <w:rsid w:val="009B7178"/>
    <w:rsid w:val="009C1B1F"/>
    <w:rsid w:val="009C2C5E"/>
    <w:rsid w:val="009C6199"/>
    <w:rsid w:val="009C7148"/>
    <w:rsid w:val="009C73ED"/>
    <w:rsid w:val="009D092F"/>
    <w:rsid w:val="009D14C9"/>
    <w:rsid w:val="009D156E"/>
    <w:rsid w:val="009D1D8D"/>
    <w:rsid w:val="009D20F8"/>
    <w:rsid w:val="009D24DA"/>
    <w:rsid w:val="009D2AE1"/>
    <w:rsid w:val="009D3486"/>
    <w:rsid w:val="009D3DDF"/>
    <w:rsid w:val="009D40B8"/>
    <w:rsid w:val="009D424B"/>
    <w:rsid w:val="009D5C8D"/>
    <w:rsid w:val="009D63DC"/>
    <w:rsid w:val="009D6B3C"/>
    <w:rsid w:val="009D6E4C"/>
    <w:rsid w:val="009D7133"/>
    <w:rsid w:val="009D7558"/>
    <w:rsid w:val="009D7F6D"/>
    <w:rsid w:val="009E007B"/>
    <w:rsid w:val="009E0E17"/>
    <w:rsid w:val="009E0E35"/>
    <w:rsid w:val="009E11DF"/>
    <w:rsid w:val="009E14F0"/>
    <w:rsid w:val="009E17A3"/>
    <w:rsid w:val="009E1806"/>
    <w:rsid w:val="009E1839"/>
    <w:rsid w:val="009E1B40"/>
    <w:rsid w:val="009E1CA5"/>
    <w:rsid w:val="009E2DE6"/>
    <w:rsid w:val="009E42FA"/>
    <w:rsid w:val="009E45E2"/>
    <w:rsid w:val="009E4F50"/>
    <w:rsid w:val="009E54DD"/>
    <w:rsid w:val="009E5CA1"/>
    <w:rsid w:val="009E60F7"/>
    <w:rsid w:val="009E60FC"/>
    <w:rsid w:val="009E6ED2"/>
    <w:rsid w:val="009E7F1D"/>
    <w:rsid w:val="009F1123"/>
    <w:rsid w:val="009F229C"/>
    <w:rsid w:val="009F2642"/>
    <w:rsid w:val="009F2859"/>
    <w:rsid w:val="009F3122"/>
    <w:rsid w:val="009F62FB"/>
    <w:rsid w:val="009F6EC6"/>
    <w:rsid w:val="009F74A6"/>
    <w:rsid w:val="009F7861"/>
    <w:rsid w:val="009F7E94"/>
    <w:rsid w:val="00A00F0E"/>
    <w:rsid w:val="00A0223D"/>
    <w:rsid w:val="00A02F54"/>
    <w:rsid w:val="00A0338A"/>
    <w:rsid w:val="00A0528F"/>
    <w:rsid w:val="00A05B35"/>
    <w:rsid w:val="00A05D20"/>
    <w:rsid w:val="00A05E39"/>
    <w:rsid w:val="00A07CA9"/>
    <w:rsid w:val="00A10A1A"/>
    <w:rsid w:val="00A11225"/>
    <w:rsid w:val="00A11241"/>
    <w:rsid w:val="00A11389"/>
    <w:rsid w:val="00A11D57"/>
    <w:rsid w:val="00A11F2D"/>
    <w:rsid w:val="00A1259F"/>
    <w:rsid w:val="00A13949"/>
    <w:rsid w:val="00A15901"/>
    <w:rsid w:val="00A16D5E"/>
    <w:rsid w:val="00A178FA"/>
    <w:rsid w:val="00A17B17"/>
    <w:rsid w:val="00A228B3"/>
    <w:rsid w:val="00A22B7B"/>
    <w:rsid w:val="00A22D40"/>
    <w:rsid w:val="00A236CF"/>
    <w:rsid w:val="00A23B5A"/>
    <w:rsid w:val="00A23C99"/>
    <w:rsid w:val="00A258BA"/>
    <w:rsid w:val="00A25969"/>
    <w:rsid w:val="00A311E5"/>
    <w:rsid w:val="00A323E9"/>
    <w:rsid w:val="00A325F2"/>
    <w:rsid w:val="00A331CE"/>
    <w:rsid w:val="00A337C6"/>
    <w:rsid w:val="00A337CB"/>
    <w:rsid w:val="00A348D9"/>
    <w:rsid w:val="00A37A2F"/>
    <w:rsid w:val="00A37CFC"/>
    <w:rsid w:val="00A412CF"/>
    <w:rsid w:val="00A423E7"/>
    <w:rsid w:val="00A42B80"/>
    <w:rsid w:val="00A43022"/>
    <w:rsid w:val="00A441FF"/>
    <w:rsid w:val="00A459F6"/>
    <w:rsid w:val="00A460CF"/>
    <w:rsid w:val="00A46237"/>
    <w:rsid w:val="00A4659B"/>
    <w:rsid w:val="00A46A46"/>
    <w:rsid w:val="00A47150"/>
    <w:rsid w:val="00A47292"/>
    <w:rsid w:val="00A50E80"/>
    <w:rsid w:val="00A51344"/>
    <w:rsid w:val="00A522A6"/>
    <w:rsid w:val="00A527ED"/>
    <w:rsid w:val="00A53485"/>
    <w:rsid w:val="00A536A4"/>
    <w:rsid w:val="00A54686"/>
    <w:rsid w:val="00A552BA"/>
    <w:rsid w:val="00A55577"/>
    <w:rsid w:val="00A559DE"/>
    <w:rsid w:val="00A55DC6"/>
    <w:rsid w:val="00A55FA0"/>
    <w:rsid w:val="00A60056"/>
    <w:rsid w:val="00A6027B"/>
    <w:rsid w:val="00A60B01"/>
    <w:rsid w:val="00A60B6A"/>
    <w:rsid w:val="00A60F84"/>
    <w:rsid w:val="00A62633"/>
    <w:rsid w:val="00A62809"/>
    <w:rsid w:val="00A6600F"/>
    <w:rsid w:val="00A663A1"/>
    <w:rsid w:val="00A706BD"/>
    <w:rsid w:val="00A70873"/>
    <w:rsid w:val="00A7102B"/>
    <w:rsid w:val="00A73A94"/>
    <w:rsid w:val="00A73CAB"/>
    <w:rsid w:val="00A744D0"/>
    <w:rsid w:val="00A7623F"/>
    <w:rsid w:val="00A76A0B"/>
    <w:rsid w:val="00A76DCD"/>
    <w:rsid w:val="00A7714F"/>
    <w:rsid w:val="00A7786E"/>
    <w:rsid w:val="00A77D70"/>
    <w:rsid w:val="00A77FDF"/>
    <w:rsid w:val="00A83BBF"/>
    <w:rsid w:val="00A83D28"/>
    <w:rsid w:val="00A85B57"/>
    <w:rsid w:val="00A86E50"/>
    <w:rsid w:val="00A9062F"/>
    <w:rsid w:val="00A90966"/>
    <w:rsid w:val="00A917D0"/>
    <w:rsid w:val="00A92889"/>
    <w:rsid w:val="00A9373A"/>
    <w:rsid w:val="00A938C2"/>
    <w:rsid w:val="00A94577"/>
    <w:rsid w:val="00A948B6"/>
    <w:rsid w:val="00A96DD4"/>
    <w:rsid w:val="00A9790F"/>
    <w:rsid w:val="00AA0AC1"/>
    <w:rsid w:val="00AA1395"/>
    <w:rsid w:val="00AA2048"/>
    <w:rsid w:val="00AA30C9"/>
    <w:rsid w:val="00AA5425"/>
    <w:rsid w:val="00AA64EA"/>
    <w:rsid w:val="00AB272C"/>
    <w:rsid w:val="00AB3104"/>
    <w:rsid w:val="00AB526D"/>
    <w:rsid w:val="00AB6771"/>
    <w:rsid w:val="00AB6A60"/>
    <w:rsid w:val="00AB6C62"/>
    <w:rsid w:val="00AB7E20"/>
    <w:rsid w:val="00AC0D31"/>
    <w:rsid w:val="00AC0FBD"/>
    <w:rsid w:val="00AC3CC6"/>
    <w:rsid w:val="00AC4C92"/>
    <w:rsid w:val="00AC4FF4"/>
    <w:rsid w:val="00AC58EA"/>
    <w:rsid w:val="00AC6205"/>
    <w:rsid w:val="00AC644E"/>
    <w:rsid w:val="00AC7D27"/>
    <w:rsid w:val="00AD170D"/>
    <w:rsid w:val="00AD1AFB"/>
    <w:rsid w:val="00AD2527"/>
    <w:rsid w:val="00AD2588"/>
    <w:rsid w:val="00AD326E"/>
    <w:rsid w:val="00AD3A4E"/>
    <w:rsid w:val="00AD6839"/>
    <w:rsid w:val="00AD749D"/>
    <w:rsid w:val="00AE0ADA"/>
    <w:rsid w:val="00AE0C31"/>
    <w:rsid w:val="00AE1055"/>
    <w:rsid w:val="00AE21E0"/>
    <w:rsid w:val="00AE2CF1"/>
    <w:rsid w:val="00AE3766"/>
    <w:rsid w:val="00AE4730"/>
    <w:rsid w:val="00AE57C5"/>
    <w:rsid w:val="00AE64D4"/>
    <w:rsid w:val="00AE68CF"/>
    <w:rsid w:val="00AE6DA3"/>
    <w:rsid w:val="00AE7753"/>
    <w:rsid w:val="00AF0AA9"/>
    <w:rsid w:val="00AF1591"/>
    <w:rsid w:val="00AF1606"/>
    <w:rsid w:val="00AF1795"/>
    <w:rsid w:val="00AF245C"/>
    <w:rsid w:val="00AF55DD"/>
    <w:rsid w:val="00AF59A4"/>
    <w:rsid w:val="00AF5FB2"/>
    <w:rsid w:val="00AF631F"/>
    <w:rsid w:val="00AF7B65"/>
    <w:rsid w:val="00B004F5"/>
    <w:rsid w:val="00B0123A"/>
    <w:rsid w:val="00B01643"/>
    <w:rsid w:val="00B01E23"/>
    <w:rsid w:val="00B02B69"/>
    <w:rsid w:val="00B02DE4"/>
    <w:rsid w:val="00B032BF"/>
    <w:rsid w:val="00B04ADE"/>
    <w:rsid w:val="00B052BB"/>
    <w:rsid w:val="00B0642C"/>
    <w:rsid w:val="00B06CD3"/>
    <w:rsid w:val="00B07603"/>
    <w:rsid w:val="00B11C5A"/>
    <w:rsid w:val="00B121D4"/>
    <w:rsid w:val="00B12F9A"/>
    <w:rsid w:val="00B1340D"/>
    <w:rsid w:val="00B1372C"/>
    <w:rsid w:val="00B148FF"/>
    <w:rsid w:val="00B15A6F"/>
    <w:rsid w:val="00B1668B"/>
    <w:rsid w:val="00B1734C"/>
    <w:rsid w:val="00B20168"/>
    <w:rsid w:val="00B20904"/>
    <w:rsid w:val="00B24139"/>
    <w:rsid w:val="00B24CE1"/>
    <w:rsid w:val="00B25326"/>
    <w:rsid w:val="00B25431"/>
    <w:rsid w:val="00B256BF"/>
    <w:rsid w:val="00B25BD9"/>
    <w:rsid w:val="00B262AE"/>
    <w:rsid w:val="00B2703F"/>
    <w:rsid w:val="00B309D9"/>
    <w:rsid w:val="00B310AA"/>
    <w:rsid w:val="00B310D7"/>
    <w:rsid w:val="00B33FC6"/>
    <w:rsid w:val="00B346F8"/>
    <w:rsid w:val="00B34A23"/>
    <w:rsid w:val="00B3515A"/>
    <w:rsid w:val="00B3525D"/>
    <w:rsid w:val="00B35F1A"/>
    <w:rsid w:val="00B37B72"/>
    <w:rsid w:val="00B406AC"/>
    <w:rsid w:val="00B40CE2"/>
    <w:rsid w:val="00B41D29"/>
    <w:rsid w:val="00B421BF"/>
    <w:rsid w:val="00B43BD0"/>
    <w:rsid w:val="00B4475E"/>
    <w:rsid w:val="00B45D98"/>
    <w:rsid w:val="00B460D6"/>
    <w:rsid w:val="00B4741A"/>
    <w:rsid w:val="00B504C1"/>
    <w:rsid w:val="00B52032"/>
    <w:rsid w:val="00B520C3"/>
    <w:rsid w:val="00B522F9"/>
    <w:rsid w:val="00B523E4"/>
    <w:rsid w:val="00B53168"/>
    <w:rsid w:val="00B5412E"/>
    <w:rsid w:val="00B54935"/>
    <w:rsid w:val="00B555F4"/>
    <w:rsid w:val="00B56B3F"/>
    <w:rsid w:val="00B57E4E"/>
    <w:rsid w:val="00B60D88"/>
    <w:rsid w:val="00B60EE0"/>
    <w:rsid w:val="00B612CC"/>
    <w:rsid w:val="00B619A5"/>
    <w:rsid w:val="00B61A4C"/>
    <w:rsid w:val="00B62516"/>
    <w:rsid w:val="00B630E3"/>
    <w:rsid w:val="00B63A99"/>
    <w:rsid w:val="00B64E7F"/>
    <w:rsid w:val="00B6664F"/>
    <w:rsid w:val="00B70E6A"/>
    <w:rsid w:val="00B710AB"/>
    <w:rsid w:val="00B71DC6"/>
    <w:rsid w:val="00B72003"/>
    <w:rsid w:val="00B72205"/>
    <w:rsid w:val="00B7347C"/>
    <w:rsid w:val="00B74010"/>
    <w:rsid w:val="00B75561"/>
    <w:rsid w:val="00B77235"/>
    <w:rsid w:val="00B7780B"/>
    <w:rsid w:val="00B806D5"/>
    <w:rsid w:val="00B80B36"/>
    <w:rsid w:val="00B81A10"/>
    <w:rsid w:val="00B82857"/>
    <w:rsid w:val="00B83EA0"/>
    <w:rsid w:val="00B844DE"/>
    <w:rsid w:val="00B845AD"/>
    <w:rsid w:val="00B85202"/>
    <w:rsid w:val="00B856BA"/>
    <w:rsid w:val="00B85C1A"/>
    <w:rsid w:val="00B85FF7"/>
    <w:rsid w:val="00B860C8"/>
    <w:rsid w:val="00B86F69"/>
    <w:rsid w:val="00B871EB"/>
    <w:rsid w:val="00B8734F"/>
    <w:rsid w:val="00B90803"/>
    <w:rsid w:val="00B90890"/>
    <w:rsid w:val="00B90E9B"/>
    <w:rsid w:val="00B93B80"/>
    <w:rsid w:val="00B95B17"/>
    <w:rsid w:val="00B95BCA"/>
    <w:rsid w:val="00B95FF8"/>
    <w:rsid w:val="00B96234"/>
    <w:rsid w:val="00B972DB"/>
    <w:rsid w:val="00B97C50"/>
    <w:rsid w:val="00B97DB4"/>
    <w:rsid w:val="00B97F20"/>
    <w:rsid w:val="00BA066C"/>
    <w:rsid w:val="00BA07B9"/>
    <w:rsid w:val="00BA0B06"/>
    <w:rsid w:val="00BA2342"/>
    <w:rsid w:val="00BA2A83"/>
    <w:rsid w:val="00BA3A7B"/>
    <w:rsid w:val="00BA49B0"/>
    <w:rsid w:val="00BA5754"/>
    <w:rsid w:val="00BA60F0"/>
    <w:rsid w:val="00BA6258"/>
    <w:rsid w:val="00BA70CF"/>
    <w:rsid w:val="00BB074A"/>
    <w:rsid w:val="00BB086A"/>
    <w:rsid w:val="00BB112F"/>
    <w:rsid w:val="00BB1742"/>
    <w:rsid w:val="00BB2439"/>
    <w:rsid w:val="00BB308C"/>
    <w:rsid w:val="00BB35DA"/>
    <w:rsid w:val="00BB3AB5"/>
    <w:rsid w:val="00BB3FE8"/>
    <w:rsid w:val="00BB4585"/>
    <w:rsid w:val="00BB523C"/>
    <w:rsid w:val="00BB6A35"/>
    <w:rsid w:val="00BB7040"/>
    <w:rsid w:val="00BB7D0E"/>
    <w:rsid w:val="00BB7E34"/>
    <w:rsid w:val="00BB7EE2"/>
    <w:rsid w:val="00BC3446"/>
    <w:rsid w:val="00BC3778"/>
    <w:rsid w:val="00BC4140"/>
    <w:rsid w:val="00BC4A29"/>
    <w:rsid w:val="00BC4EE3"/>
    <w:rsid w:val="00BC5011"/>
    <w:rsid w:val="00BC57E1"/>
    <w:rsid w:val="00BC58A7"/>
    <w:rsid w:val="00BC5B75"/>
    <w:rsid w:val="00BC685F"/>
    <w:rsid w:val="00BC6B33"/>
    <w:rsid w:val="00BC7834"/>
    <w:rsid w:val="00BC7DC0"/>
    <w:rsid w:val="00BD08F2"/>
    <w:rsid w:val="00BD1804"/>
    <w:rsid w:val="00BD2480"/>
    <w:rsid w:val="00BD2A83"/>
    <w:rsid w:val="00BD4570"/>
    <w:rsid w:val="00BE0FF5"/>
    <w:rsid w:val="00BE22D6"/>
    <w:rsid w:val="00BE4044"/>
    <w:rsid w:val="00BE546B"/>
    <w:rsid w:val="00BE565E"/>
    <w:rsid w:val="00BE5D39"/>
    <w:rsid w:val="00BE79D1"/>
    <w:rsid w:val="00BF01AF"/>
    <w:rsid w:val="00BF08B1"/>
    <w:rsid w:val="00BF13FD"/>
    <w:rsid w:val="00BF1BC9"/>
    <w:rsid w:val="00BF2080"/>
    <w:rsid w:val="00BF29C8"/>
    <w:rsid w:val="00BF2A8E"/>
    <w:rsid w:val="00BF35B9"/>
    <w:rsid w:val="00BF35DA"/>
    <w:rsid w:val="00BF444E"/>
    <w:rsid w:val="00BF4A10"/>
    <w:rsid w:val="00BF51B6"/>
    <w:rsid w:val="00BF5200"/>
    <w:rsid w:val="00BF61C3"/>
    <w:rsid w:val="00BF73F7"/>
    <w:rsid w:val="00BF7979"/>
    <w:rsid w:val="00BF7A38"/>
    <w:rsid w:val="00C004D5"/>
    <w:rsid w:val="00C006D1"/>
    <w:rsid w:val="00C00A69"/>
    <w:rsid w:val="00C06218"/>
    <w:rsid w:val="00C07940"/>
    <w:rsid w:val="00C1001F"/>
    <w:rsid w:val="00C10161"/>
    <w:rsid w:val="00C11515"/>
    <w:rsid w:val="00C12032"/>
    <w:rsid w:val="00C134FE"/>
    <w:rsid w:val="00C1383B"/>
    <w:rsid w:val="00C1518B"/>
    <w:rsid w:val="00C15235"/>
    <w:rsid w:val="00C179AC"/>
    <w:rsid w:val="00C2053D"/>
    <w:rsid w:val="00C2104E"/>
    <w:rsid w:val="00C21A7D"/>
    <w:rsid w:val="00C21ED4"/>
    <w:rsid w:val="00C22525"/>
    <w:rsid w:val="00C24B1F"/>
    <w:rsid w:val="00C259DE"/>
    <w:rsid w:val="00C263D5"/>
    <w:rsid w:val="00C304C3"/>
    <w:rsid w:val="00C30DAC"/>
    <w:rsid w:val="00C31AA3"/>
    <w:rsid w:val="00C33242"/>
    <w:rsid w:val="00C36240"/>
    <w:rsid w:val="00C36EB5"/>
    <w:rsid w:val="00C3731E"/>
    <w:rsid w:val="00C433D3"/>
    <w:rsid w:val="00C437CA"/>
    <w:rsid w:val="00C43B07"/>
    <w:rsid w:val="00C4468E"/>
    <w:rsid w:val="00C44D2A"/>
    <w:rsid w:val="00C45C00"/>
    <w:rsid w:val="00C47515"/>
    <w:rsid w:val="00C502B8"/>
    <w:rsid w:val="00C50355"/>
    <w:rsid w:val="00C51382"/>
    <w:rsid w:val="00C524C5"/>
    <w:rsid w:val="00C52A68"/>
    <w:rsid w:val="00C52C6E"/>
    <w:rsid w:val="00C52CF9"/>
    <w:rsid w:val="00C5461B"/>
    <w:rsid w:val="00C54DD0"/>
    <w:rsid w:val="00C559F1"/>
    <w:rsid w:val="00C56152"/>
    <w:rsid w:val="00C569E2"/>
    <w:rsid w:val="00C573DE"/>
    <w:rsid w:val="00C578D4"/>
    <w:rsid w:val="00C57AE5"/>
    <w:rsid w:val="00C60336"/>
    <w:rsid w:val="00C6082C"/>
    <w:rsid w:val="00C6086C"/>
    <w:rsid w:val="00C60A52"/>
    <w:rsid w:val="00C61349"/>
    <w:rsid w:val="00C617DC"/>
    <w:rsid w:val="00C6198C"/>
    <w:rsid w:val="00C61C12"/>
    <w:rsid w:val="00C62DB5"/>
    <w:rsid w:val="00C6357A"/>
    <w:rsid w:val="00C63A99"/>
    <w:rsid w:val="00C63D07"/>
    <w:rsid w:val="00C64408"/>
    <w:rsid w:val="00C64EE3"/>
    <w:rsid w:val="00C65DF5"/>
    <w:rsid w:val="00C6635F"/>
    <w:rsid w:val="00C66E20"/>
    <w:rsid w:val="00C67CFD"/>
    <w:rsid w:val="00C7044E"/>
    <w:rsid w:val="00C71F41"/>
    <w:rsid w:val="00C7386A"/>
    <w:rsid w:val="00C74E5B"/>
    <w:rsid w:val="00C75955"/>
    <w:rsid w:val="00C76A59"/>
    <w:rsid w:val="00C77146"/>
    <w:rsid w:val="00C77262"/>
    <w:rsid w:val="00C804E4"/>
    <w:rsid w:val="00C81199"/>
    <w:rsid w:val="00C81295"/>
    <w:rsid w:val="00C8201D"/>
    <w:rsid w:val="00C85331"/>
    <w:rsid w:val="00C85E25"/>
    <w:rsid w:val="00C86000"/>
    <w:rsid w:val="00C8607C"/>
    <w:rsid w:val="00C86987"/>
    <w:rsid w:val="00C869D1"/>
    <w:rsid w:val="00C87A19"/>
    <w:rsid w:val="00C87C63"/>
    <w:rsid w:val="00C87CFB"/>
    <w:rsid w:val="00C90EEA"/>
    <w:rsid w:val="00C91D4D"/>
    <w:rsid w:val="00C92600"/>
    <w:rsid w:val="00C93B7B"/>
    <w:rsid w:val="00C94B63"/>
    <w:rsid w:val="00C97C17"/>
    <w:rsid w:val="00C97F5D"/>
    <w:rsid w:val="00CA06EB"/>
    <w:rsid w:val="00CA082E"/>
    <w:rsid w:val="00CA1765"/>
    <w:rsid w:val="00CA2F88"/>
    <w:rsid w:val="00CA3B34"/>
    <w:rsid w:val="00CA4D46"/>
    <w:rsid w:val="00CA5C16"/>
    <w:rsid w:val="00CA660B"/>
    <w:rsid w:val="00CA6970"/>
    <w:rsid w:val="00CA73DA"/>
    <w:rsid w:val="00CB0686"/>
    <w:rsid w:val="00CB1E01"/>
    <w:rsid w:val="00CB2605"/>
    <w:rsid w:val="00CB3E58"/>
    <w:rsid w:val="00CB47B2"/>
    <w:rsid w:val="00CB4C61"/>
    <w:rsid w:val="00CB6112"/>
    <w:rsid w:val="00CB73D4"/>
    <w:rsid w:val="00CB75FE"/>
    <w:rsid w:val="00CC21DB"/>
    <w:rsid w:val="00CC3B51"/>
    <w:rsid w:val="00CC3C07"/>
    <w:rsid w:val="00CC404A"/>
    <w:rsid w:val="00CC52AE"/>
    <w:rsid w:val="00CD0629"/>
    <w:rsid w:val="00CD0AFA"/>
    <w:rsid w:val="00CD0E40"/>
    <w:rsid w:val="00CD184D"/>
    <w:rsid w:val="00CD3AF0"/>
    <w:rsid w:val="00CD5DB9"/>
    <w:rsid w:val="00CD66E6"/>
    <w:rsid w:val="00CD7B51"/>
    <w:rsid w:val="00CD7F6F"/>
    <w:rsid w:val="00CE0E8A"/>
    <w:rsid w:val="00CE1146"/>
    <w:rsid w:val="00CE28D8"/>
    <w:rsid w:val="00CE2C78"/>
    <w:rsid w:val="00CE4456"/>
    <w:rsid w:val="00CE488D"/>
    <w:rsid w:val="00CE4D0B"/>
    <w:rsid w:val="00CE5A16"/>
    <w:rsid w:val="00CE619D"/>
    <w:rsid w:val="00CE7404"/>
    <w:rsid w:val="00CE7874"/>
    <w:rsid w:val="00CF0FC4"/>
    <w:rsid w:val="00CF1525"/>
    <w:rsid w:val="00CF1E72"/>
    <w:rsid w:val="00CF2103"/>
    <w:rsid w:val="00CF2616"/>
    <w:rsid w:val="00CF316F"/>
    <w:rsid w:val="00CF3170"/>
    <w:rsid w:val="00CF3544"/>
    <w:rsid w:val="00CF374B"/>
    <w:rsid w:val="00CF3DA8"/>
    <w:rsid w:val="00CF54A9"/>
    <w:rsid w:val="00D00231"/>
    <w:rsid w:val="00D029BD"/>
    <w:rsid w:val="00D02F72"/>
    <w:rsid w:val="00D030B4"/>
    <w:rsid w:val="00D03722"/>
    <w:rsid w:val="00D043B9"/>
    <w:rsid w:val="00D0451B"/>
    <w:rsid w:val="00D050D7"/>
    <w:rsid w:val="00D0517A"/>
    <w:rsid w:val="00D0524C"/>
    <w:rsid w:val="00D05A32"/>
    <w:rsid w:val="00D05AF2"/>
    <w:rsid w:val="00D05D46"/>
    <w:rsid w:val="00D06003"/>
    <w:rsid w:val="00D06C98"/>
    <w:rsid w:val="00D1120B"/>
    <w:rsid w:val="00D11E95"/>
    <w:rsid w:val="00D12FFF"/>
    <w:rsid w:val="00D1337A"/>
    <w:rsid w:val="00D1369E"/>
    <w:rsid w:val="00D13D10"/>
    <w:rsid w:val="00D13D55"/>
    <w:rsid w:val="00D14317"/>
    <w:rsid w:val="00D149A5"/>
    <w:rsid w:val="00D164E5"/>
    <w:rsid w:val="00D16827"/>
    <w:rsid w:val="00D16FE4"/>
    <w:rsid w:val="00D17800"/>
    <w:rsid w:val="00D17C76"/>
    <w:rsid w:val="00D20B22"/>
    <w:rsid w:val="00D22837"/>
    <w:rsid w:val="00D22D56"/>
    <w:rsid w:val="00D24663"/>
    <w:rsid w:val="00D25771"/>
    <w:rsid w:val="00D30091"/>
    <w:rsid w:val="00D3144A"/>
    <w:rsid w:val="00D31C13"/>
    <w:rsid w:val="00D31C40"/>
    <w:rsid w:val="00D32903"/>
    <w:rsid w:val="00D32C09"/>
    <w:rsid w:val="00D347A2"/>
    <w:rsid w:val="00D34A40"/>
    <w:rsid w:val="00D34DD8"/>
    <w:rsid w:val="00D36299"/>
    <w:rsid w:val="00D36D83"/>
    <w:rsid w:val="00D3718D"/>
    <w:rsid w:val="00D37968"/>
    <w:rsid w:val="00D379B8"/>
    <w:rsid w:val="00D37D85"/>
    <w:rsid w:val="00D41B81"/>
    <w:rsid w:val="00D42553"/>
    <w:rsid w:val="00D42B4B"/>
    <w:rsid w:val="00D42C2E"/>
    <w:rsid w:val="00D43BB0"/>
    <w:rsid w:val="00D43BD1"/>
    <w:rsid w:val="00D44176"/>
    <w:rsid w:val="00D44435"/>
    <w:rsid w:val="00D444AC"/>
    <w:rsid w:val="00D44B1D"/>
    <w:rsid w:val="00D45AB0"/>
    <w:rsid w:val="00D46519"/>
    <w:rsid w:val="00D46A96"/>
    <w:rsid w:val="00D50326"/>
    <w:rsid w:val="00D5100B"/>
    <w:rsid w:val="00D51296"/>
    <w:rsid w:val="00D51FE9"/>
    <w:rsid w:val="00D52197"/>
    <w:rsid w:val="00D546CC"/>
    <w:rsid w:val="00D54DBD"/>
    <w:rsid w:val="00D55137"/>
    <w:rsid w:val="00D557DF"/>
    <w:rsid w:val="00D56916"/>
    <w:rsid w:val="00D577A1"/>
    <w:rsid w:val="00D607FF"/>
    <w:rsid w:val="00D611B1"/>
    <w:rsid w:val="00D6235F"/>
    <w:rsid w:val="00D626EF"/>
    <w:rsid w:val="00D62871"/>
    <w:rsid w:val="00D63B29"/>
    <w:rsid w:val="00D64C42"/>
    <w:rsid w:val="00D65CB9"/>
    <w:rsid w:val="00D66818"/>
    <w:rsid w:val="00D67E5C"/>
    <w:rsid w:val="00D71B45"/>
    <w:rsid w:val="00D72022"/>
    <w:rsid w:val="00D72327"/>
    <w:rsid w:val="00D73273"/>
    <w:rsid w:val="00D73477"/>
    <w:rsid w:val="00D73736"/>
    <w:rsid w:val="00D73ABC"/>
    <w:rsid w:val="00D7441E"/>
    <w:rsid w:val="00D74696"/>
    <w:rsid w:val="00D74AB9"/>
    <w:rsid w:val="00D74AC3"/>
    <w:rsid w:val="00D75C3F"/>
    <w:rsid w:val="00D761B0"/>
    <w:rsid w:val="00D76944"/>
    <w:rsid w:val="00D769C1"/>
    <w:rsid w:val="00D76CE0"/>
    <w:rsid w:val="00D76DC8"/>
    <w:rsid w:val="00D77A59"/>
    <w:rsid w:val="00D77CE4"/>
    <w:rsid w:val="00D81C41"/>
    <w:rsid w:val="00D8255B"/>
    <w:rsid w:val="00D826AE"/>
    <w:rsid w:val="00D82D46"/>
    <w:rsid w:val="00D83155"/>
    <w:rsid w:val="00D837FD"/>
    <w:rsid w:val="00D83AA6"/>
    <w:rsid w:val="00D83CC1"/>
    <w:rsid w:val="00D84932"/>
    <w:rsid w:val="00D84E64"/>
    <w:rsid w:val="00D86044"/>
    <w:rsid w:val="00D862E9"/>
    <w:rsid w:val="00D86A88"/>
    <w:rsid w:val="00D90EEB"/>
    <w:rsid w:val="00D916D4"/>
    <w:rsid w:val="00D91E03"/>
    <w:rsid w:val="00D9219E"/>
    <w:rsid w:val="00D93A00"/>
    <w:rsid w:val="00D94970"/>
    <w:rsid w:val="00D94D68"/>
    <w:rsid w:val="00D95047"/>
    <w:rsid w:val="00D95419"/>
    <w:rsid w:val="00D970C1"/>
    <w:rsid w:val="00D97E5C"/>
    <w:rsid w:val="00DA0444"/>
    <w:rsid w:val="00DA05A6"/>
    <w:rsid w:val="00DA093D"/>
    <w:rsid w:val="00DA0DC0"/>
    <w:rsid w:val="00DA1082"/>
    <w:rsid w:val="00DA1B18"/>
    <w:rsid w:val="00DA2562"/>
    <w:rsid w:val="00DA266D"/>
    <w:rsid w:val="00DA2FB8"/>
    <w:rsid w:val="00DA366A"/>
    <w:rsid w:val="00DA6DE3"/>
    <w:rsid w:val="00DA727B"/>
    <w:rsid w:val="00DA7BC5"/>
    <w:rsid w:val="00DB0216"/>
    <w:rsid w:val="00DB044C"/>
    <w:rsid w:val="00DB0ABC"/>
    <w:rsid w:val="00DB0B8F"/>
    <w:rsid w:val="00DB1A44"/>
    <w:rsid w:val="00DB2D43"/>
    <w:rsid w:val="00DB3A47"/>
    <w:rsid w:val="00DB47AE"/>
    <w:rsid w:val="00DB52B0"/>
    <w:rsid w:val="00DB596A"/>
    <w:rsid w:val="00DB59AA"/>
    <w:rsid w:val="00DB629F"/>
    <w:rsid w:val="00DB6309"/>
    <w:rsid w:val="00DB6EAA"/>
    <w:rsid w:val="00DB7321"/>
    <w:rsid w:val="00DC07AD"/>
    <w:rsid w:val="00DC0E10"/>
    <w:rsid w:val="00DC2FFF"/>
    <w:rsid w:val="00DC3B36"/>
    <w:rsid w:val="00DC4A05"/>
    <w:rsid w:val="00DC4C79"/>
    <w:rsid w:val="00DC519C"/>
    <w:rsid w:val="00DC6FAB"/>
    <w:rsid w:val="00DC7426"/>
    <w:rsid w:val="00DC7D7B"/>
    <w:rsid w:val="00DD1CBC"/>
    <w:rsid w:val="00DD2A8C"/>
    <w:rsid w:val="00DD2DE5"/>
    <w:rsid w:val="00DD5838"/>
    <w:rsid w:val="00DD604E"/>
    <w:rsid w:val="00DD625A"/>
    <w:rsid w:val="00DD6D71"/>
    <w:rsid w:val="00DD77BF"/>
    <w:rsid w:val="00DE0C13"/>
    <w:rsid w:val="00DE17DE"/>
    <w:rsid w:val="00DE1E90"/>
    <w:rsid w:val="00DE237B"/>
    <w:rsid w:val="00DE247F"/>
    <w:rsid w:val="00DE394C"/>
    <w:rsid w:val="00DE4EDC"/>
    <w:rsid w:val="00DE5BAC"/>
    <w:rsid w:val="00DE644E"/>
    <w:rsid w:val="00DE7BAD"/>
    <w:rsid w:val="00DE7DB4"/>
    <w:rsid w:val="00DF072B"/>
    <w:rsid w:val="00DF1401"/>
    <w:rsid w:val="00DF15A4"/>
    <w:rsid w:val="00DF2F5D"/>
    <w:rsid w:val="00DF453B"/>
    <w:rsid w:val="00DF4ADC"/>
    <w:rsid w:val="00DF4FD4"/>
    <w:rsid w:val="00DF5C58"/>
    <w:rsid w:val="00DF7791"/>
    <w:rsid w:val="00E02331"/>
    <w:rsid w:val="00E03902"/>
    <w:rsid w:val="00E03F0E"/>
    <w:rsid w:val="00E04DCF"/>
    <w:rsid w:val="00E06829"/>
    <w:rsid w:val="00E07474"/>
    <w:rsid w:val="00E10C39"/>
    <w:rsid w:val="00E111C2"/>
    <w:rsid w:val="00E12FA2"/>
    <w:rsid w:val="00E1361F"/>
    <w:rsid w:val="00E1405B"/>
    <w:rsid w:val="00E14E40"/>
    <w:rsid w:val="00E16023"/>
    <w:rsid w:val="00E17D0F"/>
    <w:rsid w:val="00E20667"/>
    <w:rsid w:val="00E20964"/>
    <w:rsid w:val="00E2160A"/>
    <w:rsid w:val="00E22626"/>
    <w:rsid w:val="00E24D13"/>
    <w:rsid w:val="00E24D8D"/>
    <w:rsid w:val="00E25540"/>
    <w:rsid w:val="00E25F7A"/>
    <w:rsid w:val="00E30960"/>
    <w:rsid w:val="00E30A3C"/>
    <w:rsid w:val="00E34A20"/>
    <w:rsid w:val="00E36074"/>
    <w:rsid w:val="00E360B3"/>
    <w:rsid w:val="00E36BA2"/>
    <w:rsid w:val="00E370D3"/>
    <w:rsid w:val="00E40A2E"/>
    <w:rsid w:val="00E40BA1"/>
    <w:rsid w:val="00E41667"/>
    <w:rsid w:val="00E41A9D"/>
    <w:rsid w:val="00E41CB5"/>
    <w:rsid w:val="00E41E0C"/>
    <w:rsid w:val="00E42AF0"/>
    <w:rsid w:val="00E44819"/>
    <w:rsid w:val="00E456D3"/>
    <w:rsid w:val="00E45DC4"/>
    <w:rsid w:val="00E46683"/>
    <w:rsid w:val="00E4729E"/>
    <w:rsid w:val="00E479A0"/>
    <w:rsid w:val="00E50F17"/>
    <w:rsid w:val="00E515A1"/>
    <w:rsid w:val="00E52C7D"/>
    <w:rsid w:val="00E53394"/>
    <w:rsid w:val="00E545D9"/>
    <w:rsid w:val="00E55B23"/>
    <w:rsid w:val="00E60116"/>
    <w:rsid w:val="00E60B08"/>
    <w:rsid w:val="00E613A7"/>
    <w:rsid w:val="00E61640"/>
    <w:rsid w:val="00E61C68"/>
    <w:rsid w:val="00E645C3"/>
    <w:rsid w:val="00E64D2E"/>
    <w:rsid w:val="00E65197"/>
    <w:rsid w:val="00E65320"/>
    <w:rsid w:val="00E65475"/>
    <w:rsid w:val="00E6638F"/>
    <w:rsid w:val="00E702A8"/>
    <w:rsid w:val="00E7070C"/>
    <w:rsid w:val="00E731AB"/>
    <w:rsid w:val="00E73753"/>
    <w:rsid w:val="00E7441E"/>
    <w:rsid w:val="00E74A96"/>
    <w:rsid w:val="00E74F19"/>
    <w:rsid w:val="00E76BF2"/>
    <w:rsid w:val="00E76DF7"/>
    <w:rsid w:val="00E778BF"/>
    <w:rsid w:val="00E778F9"/>
    <w:rsid w:val="00E8088B"/>
    <w:rsid w:val="00E823F6"/>
    <w:rsid w:val="00E82A74"/>
    <w:rsid w:val="00E83092"/>
    <w:rsid w:val="00E83888"/>
    <w:rsid w:val="00E8412F"/>
    <w:rsid w:val="00E84E06"/>
    <w:rsid w:val="00E869EC"/>
    <w:rsid w:val="00E86C76"/>
    <w:rsid w:val="00E87022"/>
    <w:rsid w:val="00E87457"/>
    <w:rsid w:val="00E90395"/>
    <w:rsid w:val="00E92D37"/>
    <w:rsid w:val="00E92E08"/>
    <w:rsid w:val="00E935AF"/>
    <w:rsid w:val="00E9437D"/>
    <w:rsid w:val="00E9458C"/>
    <w:rsid w:val="00E95289"/>
    <w:rsid w:val="00E95870"/>
    <w:rsid w:val="00E964BC"/>
    <w:rsid w:val="00E964F6"/>
    <w:rsid w:val="00E96F86"/>
    <w:rsid w:val="00E974AD"/>
    <w:rsid w:val="00EA0583"/>
    <w:rsid w:val="00EA14D1"/>
    <w:rsid w:val="00EA17A1"/>
    <w:rsid w:val="00EA1B12"/>
    <w:rsid w:val="00EA1DDC"/>
    <w:rsid w:val="00EA1F11"/>
    <w:rsid w:val="00EA28A8"/>
    <w:rsid w:val="00EA28FF"/>
    <w:rsid w:val="00EA3CBF"/>
    <w:rsid w:val="00EA473C"/>
    <w:rsid w:val="00EA5C7C"/>
    <w:rsid w:val="00EA62A4"/>
    <w:rsid w:val="00EA7034"/>
    <w:rsid w:val="00EA72EC"/>
    <w:rsid w:val="00EA771F"/>
    <w:rsid w:val="00EA7835"/>
    <w:rsid w:val="00EB1C8D"/>
    <w:rsid w:val="00EB2A65"/>
    <w:rsid w:val="00EB31A4"/>
    <w:rsid w:val="00EB34BF"/>
    <w:rsid w:val="00EB3C12"/>
    <w:rsid w:val="00EB3DAC"/>
    <w:rsid w:val="00EB5545"/>
    <w:rsid w:val="00EB5EE4"/>
    <w:rsid w:val="00EB611B"/>
    <w:rsid w:val="00EB61A8"/>
    <w:rsid w:val="00EB7760"/>
    <w:rsid w:val="00EC0A42"/>
    <w:rsid w:val="00EC0DDE"/>
    <w:rsid w:val="00EC1736"/>
    <w:rsid w:val="00EC17D3"/>
    <w:rsid w:val="00EC18CE"/>
    <w:rsid w:val="00EC2152"/>
    <w:rsid w:val="00EC3155"/>
    <w:rsid w:val="00EC497A"/>
    <w:rsid w:val="00EC4C49"/>
    <w:rsid w:val="00EC5302"/>
    <w:rsid w:val="00EC620B"/>
    <w:rsid w:val="00EC7D12"/>
    <w:rsid w:val="00ED0D2C"/>
    <w:rsid w:val="00ED0DE3"/>
    <w:rsid w:val="00ED1008"/>
    <w:rsid w:val="00ED1B08"/>
    <w:rsid w:val="00ED1C9E"/>
    <w:rsid w:val="00ED292D"/>
    <w:rsid w:val="00ED36B6"/>
    <w:rsid w:val="00ED3EA3"/>
    <w:rsid w:val="00ED46C5"/>
    <w:rsid w:val="00ED5BB6"/>
    <w:rsid w:val="00ED6CA8"/>
    <w:rsid w:val="00ED756C"/>
    <w:rsid w:val="00ED796C"/>
    <w:rsid w:val="00EE0218"/>
    <w:rsid w:val="00EE08B2"/>
    <w:rsid w:val="00EE16DB"/>
    <w:rsid w:val="00EE3584"/>
    <w:rsid w:val="00EE5243"/>
    <w:rsid w:val="00EE556C"/>
    <w:rsid w:val="00EE6004"/>
    <w:rsid w:val="00EE697C"/>
    <w:rsid w:val="00EE7B47"/>
    <w:rsid w:val="00EE7DB6"/>
    <w:rsid w:val="00EF0B23"/>
    <w:rsid w:val="00EF14BC"/>
    <w:rsid w:val="00EF1B92"/>
    <w:rsid w:val="00EF2BD1"/>
    <w:rsid w:val="00EF374C"/>
    <w:rsid w:val="00EF50F8"/>
    <w:rsid w:val="00EF53DD"/>
    <w:rsid w:val="00EF743C"/>
    <w:rsid w:val="00F00E32"/>
    <w:rsid w:val="00F00F1D"/>
    <w:rsid w:val="00F0116A"/>
    <w:rsid w:val="00F01D0E"/>
    <w:rsid w:val="00F020E0"/>
    <w:rsid w:val="00F02752"/>
    <w:rsid w:val="00F02B10"/>
    <w:rsid w:val="00F05E28"/>
    <w:rsid w:val="00F06F87"/>
    <w:rsid w:val="00F07B5F"/>
    <w:rsid w:val="00F10867"/>
    <w:rsid w:val="00F112D0"/>
    <w:rsid w:val="00F11CFD"/>
    <w:rsid w:val="00F132BE"/>
    <w:rsid w:val="00F13CA8"/>
    <w:rsid w:val="00F140B0"/>
    <w:rsid w:val="00F15906"/>
    <w:rsid w:val="00F16747"/>
    <w:rsid w:val="00F174B9"/>
    <w:rsid w:val="00F179E0"/>
    <w:rsid w:val="00F21B33"/>
    <w:rsid w:val="00F21D60"/>
    <w:rsid w:val="00F222B4"/>
    <w:rsid w:val="00F22630"/>
    <w:rsid w:val="00F228FD"/>
    <w:rsid w:val="00F23D0B"/>
    <w:rsid w:val="00F23DC7"/>
    <w:rsid w:val="00F23F88"/>
    <w:rsid w:val="00F2740E"/>
    <w:rsid w:val="00F306FA"/>
    <w:rsid w:val="00F32ECF"/>
    <w:rsid w:val="00F32FDB"/>
    <w:rsid w:val="00F33EC6"/>
    <w:rsid w:val="00F33F1C"/>
    <w:rsid w:val="00F3411A"/>
    <w:rsid w:val="00F3430F"/>
    <w:rsid w:val="00F3525F"/>
    <w:rsid w:val="00F358A3"/>
    <w:rsid w:val="00F35BAD"/>
    <w:rsid w:val="00F360D0"/>
    <w:rsid w:val="00F360F7"/>
    <w:rsid w:val="00F37373"/>
    <w:rsid w:val="00F40134"/>
    <w:rsid w:val="00F41F79"/>
    <w:rsid w:val="00F42253"/>
    <w:rsid w:val="00F43786"/>
    <w:rsid w:val="00F4791A"/>
    <w:rsid w:val="00F47EA2"/>
    <w:rsid w:val="00F50694"/>
    <w:rsid w:val="00F506FA"/>
    <w:rsid w:val="00F50BF4"/>
    <w:rsid w:val="00F50C81"/>
    <w:rsid w:val="00F514F9"/>
    <w:rsid w:val="00F525FD"/>
    <w:rsid w:val="00F52C69"/>
    <w:rsid w:val="00F52E2A"/>
    <w:rsid w:val="00F54434"/>
    <w:rsid w:val="00F553D2"/>
    <w:rsid w:val="00F5629B"/>
    <w:rsid w:val="00F56E46"/>
    <w:rsid w:val="00F571F4"/>
    <w:rsid w:val="00F60293"/>
    <w:rsid w:val="00F60320"/>
    <w:rsid w:val="00F6099F"/>
    <w:rsid w:val="00F60C8F"/>
    <w:rsid w:val="00F622B5"/>
    <w:rsid w:val="00F630FA"/>
    <w:rsid w:val="00F64199"/>
    <w:rsid w:val="00F64A8E"/>
    <w:rsid w:val="00F660EF"/>
    <w:rsid w:val="00F66BC1"/>
    <w:rsid w:val="00F70043"/>
    <w:rsid w:val="00F7116B"/>
    <w:rsid w:val="00F7200B"/>
    <w:rsid w:val="00F738F0"/>
    <w:rsid w:val="00F739C2"/>
    <w:rsid w:val="00F73AF3"/>
    <w:rsid w:val="00F74F07"/>
    <w:rsid w:val="00F81959"/>
    <w:rsid w:val="00F82FD1"/>
    <w:rsid w:val="00F83274"/>
    <w:rsid w:val="00F8480B"/>
    <w:rsid w:val="00F855EB"/>
    <w:rsid w:val="00F8762D"/>
    <w:rsid w:val="00F9051C"/>
    <w:rsid w:val="00F91343"/>
    <w:rsid w:val="00F92075"/>
    <w:rsid w:val="00F92631"/>
    <w:rsid w:val="00F9432B"/>
    <w:rsid w:val="00F96A91"/>
    <w:rsid w:val="00FA08F2"/>
    <w:rsid w:val="00FA0942"/>
    <w:rsid w:val="00FA14DA"/>
    <w:rsid w:val="00FA15DE"/>
    <w:rsid w:val="00FA1DE5"/>
    <w:rsid w:val="00FA24F8"/>
    <w:rsid w:val="00FA255F"/>
    <w:rsid w:val="00FA3B27"/>
    <w:rsid w:val="00FA3BEE"/>
    <w:rsid w:val="00FA453B"/>
    <w:rsid w:val="00FB0113"/>
    <w:rsid w:val="00FB02CE"/>
    <w:rsid w:val="00FB0303"/>
    <w:rsid w:val="00FB0BB3"/>
    <w:rsid w:val="00FB1CB3"/>
    <w:rsid w:val="00FB35C6"/>
    <w:rsid w:val="00FB411C"/>
    <w:rsid w:val="00FB4257"/>
    <w:rsid w:val="00FB52BF"/>
    <w:rsid w:val="00FB5702"/>
    <w:rsid w:val="00FB6478"/>
    <w:rsid w:val="00FB6D30"/>
    <w:rsid w:val="00FB6D78"/>
    <w:rsid w:val="00FB7777"/>
    <w:rsid w:val="00FC04D6"/>
    <w:rsid w:val="00FC13F3"/>
    <w:rsid w:val="00FC1772"/>
    <w:rsid w:val="00FC1FF8"/>
    <w:rsid w:val="00FC3898"/>
    <w:rsid w:val="00FC4827"/>
    <w:rsid w:val="00FC510C"/>
    <w:rsid w:val="00FC51F7"/>
    <w:rsid w:val="00FC532E"/>
    <w:rsid w:val="00FC540D"/>
    <w:rsid w:val="00FC5496"/>
    <w:rsid w:val="00FC6A41"/>
    <w:rsid w:val="00FC6DAC"/>
    <w:rsid w:val="00FC7638"/>
    <w:rsid w:val="00FC7724"/>
    <w:rsid w:val="00FD0637"/>
    <w:rsid w:val="00FD2981"/>
    <w:rsid w:val="00FD434F"/>
    <w:rsid w:val="00FD687D"/>
    <w:rsid w:val="00FD6C40"/>
    <w:rsid w:val="00FD6FEC"/>
    <w:rsid w:val="00FD770A"/>
    <w:rsid w:val="00FE044E"/>
    <w:rsid w:val="00FE0886"/>
    <w:rsid w:val="00FE14EB"/>
    <w:rsid w:val="00FE1831"/>
    <w:rsid w:val="00FE1D8C"/>
    <w:rsid w:val="00FE2F11"/>
    <w:rsid w:val="00FE3FDA"/>
    <w:rsid w:val="00FE5636"/>
    <w:rsid w:val="00FE5C76"/>
    <w:rsid w:val="00FE7211"/>
    <w:rsid w:val="00FE77C1"/>
    <w:rsid w:val="00FE7AAD"/>
    <w:rsid w:val="00FF02EE"/>
    <w:rsid w:val="00FF21CE"/>
    <w:rsid w:val="00FF35B5"/>
    <w:rsid w:val="00FF3D4B"/>
    <w:rsid w:val="00FF54CA"/>
    <w:rsid w:val="00FF65BC"/>
    <w:rsid w:val="00FF699F"/>
    <w:rsid w:val="00FF7723"/>
    <w:rsid w:val="00FF795D"/>
    <w:rsid w:val="00FF7B7A"/>
    <w:rsid w:val="00FF7CA9"/>
    <w:rsid w:val="00FF7D68"/>
    <w:rsid w:val="00FF7F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0B3F3"/>
  <w15:docId w15:val="{F1479F6D-6762-4CBD-BE71-CECDC94A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104"/>
    <w:pPr>
      <w:spacing w:after="0" w:line="240" w:lineRule="auto"/>
    </w:pPr>
    <w:rPr>
      <w:rFonts w:ascii="Times New Roman" w:eastAsia="Times New Roman" w:hAnsi="Times New Roman" w:cs="Times New Roman"/>
      <w:sz w:val="24"/>
    </w:rPr>
  </w:style>
  <w:style w:type="paragraph" w:styleId="Heading1">
    <w:name w:val="heading 1"/>
    <w:basedOn w:val="Normal"/>
    <w:next w:val="Normal"/>
    <w:link w:val="Heading1Char"/>
    <w:autoRedefine/>
    <w:qFormat/>
    <w:rsid w:val="005A0E58"/>
    <w:pPr>
      <w:keepNext/>
      <w:keepLines/>
      <w:suppressAutoHyphens/>
      <w:outlineLvl w:val="0"/>
    </w:pPr>
    <w:rPr>
      <w:rFonts w:eastAsiaTheme="majorEastAsia" w:cstheme="majorBidi"/>
      <w:b/>
      <w:bCs/>
      <w:szCs w:val="24"/>
    </w:rPr>
  </w:style>
  <w:style w:type="paragraph" w:styleId="Heading2">
    <w:name w:val="heading 2"/>
    <w:basedOn w:val="Normal"/>
    <w:next w:val="Normal"/>
    <w:link w:val="Heading2Char"/>
    <w:autoRedefine/>
    <w:unhideWhenUsed/>
    <w:qFormat/>
    <w:rsid w:val="00A62633"/>
    <w:pPr>
      <w:numPr>
        <w:ilvl w:val="1"/>
        <w:numId w:val="8"/>
      </w:numPr>
      <w:outlineLvl w:val="1"/>
    </w:pPr>
    <w:rPr>
      <w:b/>
      <w:szCs w:val="24"/>
    </w:rPr>
  </w:style>
  <w:style w:type="paragraph" w:styleId="Heading3">
    <w:name w:val="heading 3"/>
    <w:basedOn w:val="Normal"/>
    <w:next w:val="Normal"/>
    <w:link w:val="Heading3Char"/>
    <w:autoRedefine/>
    <w:unhideWhenUsed/>
    <w:qFormat/>
    <w:rsid w:val="00A62633"/>
    <w:pPr>
      <w:keepNext/>
      <w:keepLines/>
      <w:spacing w:before="200"/>
      <w:outlineLvl w:val="2"/>
    </w:pPr>
    <w:rPr>
      <w:rFonts w:eastAsiaTheme="majorEastAsia" w:cstheme="majorBidi"/>
      <w:bCs/>
      <w:i/>
      <w:u w:val="single"/>
    </w:rPr>
  </w:style>
  <w:style w:type="paragraph" w:styleId="Heading4">
    <w:name w:val="heading 4"/>
    <w:basedOn w:val="Normal"/>
    <w:next w:val="Normal"/>
    <w:link w:val="Heading4Char"/>
    <w:qFormat/>
    <w:rsid w:val="005A0E58"/>
    <w:pPr>
      <w:keepNext/>
      <w:numPr>
        <w:ilvl w:val="3"/>
        <w:numId w:val="8"/>
      </w:numPr>
      <w:spacing w:after="240"/>
      <w:outlineLvl w:val="3"/>
    </w:pPr>
    <w:rPr>
      <w:szCs w:val="20"/>
    </w:rPr>
  </w:style>
  <w:style w:type="paragraph" w:styleId="Heading5">
    <w:name w:val="heading 5"/>
    <w:basedOn w:val="Normal"/>
    <w:next w:val="Normal"/>
    <w:link w:val="Heading5Char"/>
    <w:autoRedefine/>
    <w:unhideWhenUsed/>
    <w:qFormat/>
    <w:rsid w:val="004F28A7"/>
    <w:pPr>
      <w:keepNext/>
      <w:keepLines/>
      <w:numPr>
        <w:ilvl w:val="4"/>
        <w:numId w:val="2"/>
      </w:numPr>
      <w:spacing w:before="200"/>
      <w:outlineLvl w:val="4"/>
    </w:pPr>
    <w:rPr>
      <w:rFonts w:eastAsiaTheme="majorEastAsia" w:cstheme="majorBidi"/>
    </w:rPr>
  </w:style>
  <w:style w:type="paragraph" w:styleId="Heading6">
    <w:name w:val="heading 6"/>
    <w:basedOn w:val="Normal"/>
    <w:next w:val="Normal"/>
    <w:link w:val="Heading6Char"/>
    <w:unhideWhenUsed/>
    <w:qFormat/>
    <w:rsid w:val="00474155"/>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74155"/>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474155"/>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474155"/>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A0E58"/>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BF1BC9"/>
    <w:rPr>
      <w:color w:val="808080"/>
    </w:rPr>
  </w:style>
  <w:style w:type="paragraph" w:styleId="BalloonText">
    <w:name w:val="Balloon Text"/>
    <w:basedOn w:val="Normal"/>
    <w:link w:val="BalloonTextChar"/>
    <w:uiPriority w:val="99"/>
    <w:semiHidden/>
    <w:unhideWhenUsed/>
    <w:rsid w:val="00BF1BC9"/>
    <w:rPr>
      <w:rFonts w:ascii="Tahoma" w:hAnsi="Tahoma" w:cs="Tahoma"/>
      <w:sz w:val="16"/>
      <w:szCs w:val="16"/>
    </w:rPr>
  </w:style>
  <w:style w:type="character" w:customStyle="1" w:styleId="BalloonTextChar">
    <w:name w:val="Balloon Text Char"/>
    <w:basedOn w:val="DefaultParagraphFont"/>
    <w:link w:val="BalloonText"/>
    <w:uiPriority w:val="99"/>
    <w:semiHidden/>
    <w:rsid w:val="00BF1BC9"/>
    <w:rPr>
      <w:rFonts w:ascii="Tahoma" w:eastAsia="Times New Roman" w:hAnsi="Tahoma" w:cs="Tahoma"/>
      <w:sz w:val="16"/>
      <w:szCs w:val="16"/>
    </w:rPr>
  </w:style>
  <w:style w:type="paragraph" w:customStyle="1" w:styleId="Paragraph">
    <w:name w:val="Paragraph"/>
    <w:basedOn w:val="Normal"/>
    <w:rsid w:val="0088347E"/>
    <w:pPr>
      <w:spacing w:line="480" w:lineRule="auto"/>
      <w:ind w:firstLine="720"/>
      <w:jc w:val="left"/>
    </w:pPr>
    <w:rPr>
      <w:szCs w:val="20"/>
    </w:rPr>
  </w:style>
  <w:style w:type="paragraph" w:styleId="FootnoteText">
    <w:name w:val="footnote text"/>
    <w:basedOn w:val="Normal"/>
    <w:link w:val="FootnoteTextChar"/>
    <w:uiPriority w:val="99"/>
    <w:unhideWhenUsed/>
    <w:rsid w:val="00E07474"/>
    <w:rPr>
      <w:rFonts w:eastAsiaTheme="minorHAnsi" w:cstheme="minorBidi"/>
      <w:sz w:val="20"/>
      <w:szCs w:val="20"/>
    </w:rPr>
  </w:style>
  <w:style w:type="character" w:customStyle="1" w:styleId="FootnoteTextChar">
    <w:name w:val="Footnote Text Char"/>
    <w:basedOn w:val="DefaultParagraphFont"/>
    <w:link w:val="FootnoteText"/>
    <w:uiPriority w:val="99"/>
    <w:rsid w:val="00E07474"/>
    <w:rPr>
      <w:rFonts w:ascii="Times New Roman" w:hAnsi="Times New Roman"/>
      <w:sz w:val="20"/>
      <w:szCs w:val="20"/>
    </w:rPr>
  </w:style>
  <w:style w:type="character" w:styleId="FootnoteReference">
    <w:name w:val="footnote reference"/>
    <w:basedOn w:val="DefaultParagraphFont"/>
    <w:uiPriority w:val="99"/>
    <w:unhideWhenUsed/>
    <w:rsid w:val="00E07474"/>
    <w:rPr>
      <w:vertAlign w:val="superscript"/>
    </w:rPr>
  </w:style>
  <w:style w:type="paragraph" w:styleId="ListParagraph">
    <w:name w:val="List Paragraph"/>
    <w:basedOn w:val="Normal"/>
    <w:qFormat/>
    <w:rsid w:val="00F140B0"/>
    <w:pPr>
      <w:spacing w:after="200" w:line="276" w:lineRule="auto"/>
      <w:ind w:left="720"/>
      <w:contextualSpacing/>
      <w:jc w:val="left"/>
    </w:pPr>
    <w:rPr>
      <w:rFonts w:ascii="Calibri" w:hAnsi="Calibri"/>
      <w:sz w:val="22"/>
    </w:rPr>
  </w:style>
  <w:style w:type="table" w:styleId="TableGrid">
    <w:name w:val="Table Grid"/>
    <w:basedOn w:val="TableNormal"/>
    <w:uiPriority w:val="59"/>
    <w:rsid w:val="00E25F7A"/>
    <w:pPr>
      <w:spacing w:after="0" w:line="240" w:lineRule="auto"/>
      <w:jc w:val="left"/>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DC4C79"/>
    <w:rPr>
      <w:sz w:val="16"/>
      <w:szCs w:val="16"/>
    </w:rPr>
  </w:style>
  <w:style w:type="paragraph" w:styleId="CommentText">
    <w:name w:val="annotation text"/>
    <w:basedOn w:val="Normal"/>
    <w:link w:val="CommentTextChar"/>
    <w:uiPriority w:val="99"/>
    <w:semiHidden/>
    <w:unhideWhenUsed/>
    <w:rsid w:val="00DC4C79"/>
    <w:rPr>
      <w:sz w:val="20"/>
      <w:szCs w:val="20"/>
    </w:rPr>
  </w:style>
  <w:style w:type="character" w:customStyle="1" w:styleId="CommentTextChar">
    <w:name w:val="Comment Text Char"/>
    <w:basedOn w:val="DefaultParagraphFont"/>
    <w:link w:val="CommentText"/>
    <w:uiPriority w:val="99"/>
    <w:semiHidden/>
    <w:rsid w:val="00DC4C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4C79"/>
    <w:rPr>
      <w:b/>
      <w:bCs/>
    </w:rPr>
  </w:style>
  <w:style w:type="character" w:customStyle="1" w:styleId="CommentSubjectChar">
    <w:name w:val="Comment Subject Char"/>
    <w:basedOn w:val="CommentTextChar"/>
    <w:link w:val="CommentSubject"/>
    <w:uiPriority w:val="99"/>
    <w:semiHidden/>
    <w:rsid w:val="00DC4C79"/>
    <w:rPr>
      <w:rFonts w:ascii="Times New Roman" w:eastAsia="Times New Roman" w:hAnsi="Times New Roman" w:cs="Times New Roman"/>
      <w:b/>
      <w:bCs/>
      <w:sz w:val="20"/>
      <w:szCs w:val="20"/>
    </w:rPr>
  </w:style>
  <w:style w:type="paragraph" w:styleId="Revision">
    <w:name w:val="Revision"/>
    <w:hidden/>
    <w:uiPriority w:val="99"/>
    <w:semiHidden/>
    <w:rsid w:val="00ED3EA3"/>
    <w:pPr>
      <w:spacing w:after="0" w:line="240" w:lineRule="auto"/>
      <w:jc w:val="left"/>
    </w:pPr>
    <w:rPr>
      <w:rFonts w:ascii="Times New Roman" w:eastAsia="Times New Roman" w:hAnsi="Times New Roman" w:cs="Times New Roman"/>
      <w:sz w:val="24"/>
    </w:rPr>
  </w:style>
  <w:style w:type="paragraph" w:styleId="PlainText">
    <w:name w:val="Plain Text"/>
    <w:basedOn w:val="Normal"/>
    <w:link w:val="PlainTextChar"/>
    <w:uiPriority w:val="99"/>
    <w:unhideWhenUsed/>
    <w:rsid w:val="00E17D0F"/>
    <w:pPr>
      <w:jc w:val="left"/>
    </w:pPr>
    <w:rPr>
      <w:rFonts w:ascii="Book Antiqua" w:eastAsiaTheme="minorHAnsi" w:hAnsi="Book Antiqua" w:cstheme="minorBidi"/>
      <w:sz w:val="22"/>
      <w:szCs w:val="21"/>
    </w:rPr>
  </w:style>
  <w:style w:type="character" w:customStyle="1" w:styleId="PlainTextChar">
    <w:name w:val="Plain Text Char"/>
    <w:basedOn w:val="DefaultParagraphFont"/>
    <w:link w:val="PlainText"/>
    <w:uiPriority w:val="99"/>
    <w:rsid w:val="00E17D0F"/>
    <w:rPr>
      <w:rFonts w:ascii="Book Antiqua" w:hAnsi="Book Antiqua"/>
      <w:szCs w:val="21"/>
    </w:rPr>
  </w:style>
  <w:style w:type="paragraph" w:styleId="EndnoteText">
    <w:name w:val="endnote text"/>
    <w:basedOn w:val="Normal"/>
    <w:link w:val="EndnoteTextChar"/>
    <w:uiPriority w:val="99"/>
    <w:semiHidden/>
    <w:unhideWhenUsed/>
    <w:rsid w:val="00510E52"/>
    <w:rPr>
      <w:sz w:val="20"/>
      <w:szCs w:val="20"/>
    </w:rPr>
  </w:style>
  <w:style w:type="character" w:customStyle="1" w:styleId="EndnoteTextChar">
    <w:name w:val="Endnote Text Char"/>
    <w:basedOn w:val="DefaultParagraphFont"/>
    <w:link w:val="EndnoteText"/>
    <w:uiPriority w:val="99"/>
    <w:semiHidden/>
    <w:rsid w:val="00510E5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10E52"/>
    <w:rPr>
      <w:vertAlign w:val="superscript"/>
    </w:rPr>
  </w:style>
  <w:style w:type="character" w:styleId="Hyperlink">
    <w:name w:val="Hyperlink"/>
    <w:basedOn w:val="DefaultParagraphFont"/>
    <w:rsid w:val="00820A37"/>
    <w:rPr>
      <w:rFonts w:cs="Times New Roman"/>
      <w:color w:val="0000FF"/>
      <w:u w:val="single"/>
    </w:rPr>
  </w:style>
  <w:style w:type="paragraph" w:customStyle="1" w:styleId="Default">
    <w:name w:val="Default"/>
    <w:rsid w:val="00820A37"/>
    <w:pPr>
      <w:autoSpaceDE w:val="0"/>
      <w:autoSpaceDN w:val="0"/>
      <w:adjustRightInd w:val="0"/>
      <w:spacing w:after="0" w:line="240" w:lineRule="auto"/>
      <w:jc w:val="left"/>
    </w:pPr>
    <w:rPr>
      <w:rFonts w:ascii="Times New Roman" w:hAnsi="Times New Roman" w:cs="Times New Roman"/>
      <w:color w:val="000000"/>
      <w:sz w:val="24"/>
      <w:szCs w:val="24"/>
    </w:rPr>
  </w:style>
  <w:style w:type="table" w:customStyle="1" w:styleId="TableGrid3">
    <w:name w:val="Table Grid3"/>
    <w:basedOn w:val="TableNormal"/>
    <w:uiPriority w:val="59"/>
    <w:rsid w:val="00D32C09"/>
    <w:pPr>
      <w:spacing w:after="0"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32C09"/>
    <w:pPr>
      <w:spacing w:after="0"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D32C09"/>
    <w:rPr>
      <w:rFonts w:ascii="Times New Roman" w:hAnsi="Times New Roman"/>
      <w:b/>
      <w:vanish/>
      <w:color w:val="FF0000"/>
      <w:sz w:val="28"/>
      <w:szCs w:val="28"/>
      <w:lang w:val="en-US"/>
    </w:rPr>
  </w:style>
  <w:style w:type="paragraph" w:styleId="Header">
    <w:name w:val="header"/>
    <w:basedOn w:val="Normal"/>
    <w:link w:val="HeaderChar"/>
    <w:uiPriority w:val="99"/>
    <w:unhideWhenUsed/>
    <w:rsid w:val="000D74B0"/>
    <w:pPr>
      <w:tabs>
        <w:tab w:val="center" w:pos="4680"/>
        <w:tab w:val="right" w:pos="9360"/>
      </w:tabs>
    </w:pPr>
  </w:style>
  <w:style w:type="character" w:customStyle="1" w:styleId="HeaderChar">
    <w:name w:val="Header Char"/>
    <w:basedOn w:val="DefaultParagraphFont"/>
    <w:link w:val="Header"/>
    <w:uiPriority w:val="99"/>
    <w:rsid w:val="000D74B0"/>
    <w:rPr>
      <w:rFonts w:ascii="Times New Roman" w:eastAsia="Times New Roman" w:hAnsi="Times New Roman" w:cs="Times New Roman"/>
      <w:sz w:val="24"/>
    </w:rPr>
  </w:style>
  <w:style w:type="paragraph" w:styleId="Footer">
    <w:name w:val="footer"/>
    <w:basedOn w:val="Normal"/>
    <w:link w:val="FooterChar"/>
    <w:uiPriority w:val="99"/>
    <w:unhideWhenUsed/>
    <w:rsid w:val="000D74B0"/>
    <w:pPr>
      <w:tabs>
        <w:tab w:val="center" w:pos="4680"/>
        <w:tab w:val="right" w:pos="9360"/>
      </w:tabs>
    </w:pPr>
  </w:style>
  <w:style w:type="character" w:customStyle="1" w:styleId="FooterChar">
    <w:name w:val="Footer Char"/>
    <w:basedOn w:val="DefaultParagraphFont"/>
    <w:link w:val="Footer"/>
    <w:uiPriority w:val="99"/>
    <w:rsid w:val="000D74B0"/>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sid w:val="005A0E58"/>
    <w:rPr>
      <w:rFonts w:ascii="Times New Roman" w:eastAsiaTheme="majorEastAsia" w:hAnsi="Times New Roman" w:cstheme="majorBidi"/>
      <w:b/>
      <w:bCs/>
      <w:sz w:val="24"/>
      <w:szCs w:val="24"/>
    </w:rPr>
  </w:style>
  <w:style w:type="character" w:customStyle="1" w:styleId="Heading2Char">
    <w:name w:val="Heading 2 Char"/>
    <w:basedOn w:val="DefaultParagraphFont"/>
    <w:link w:val="Heading2"/>
    <w:uiPriority w:val="9"/>
    <w:rsid w:val="00A62633"/>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A62633"/>
    <w:rPr>
      <w:rFonts w:ascii="Times New Roman" w:eastAsiaTheme="majorEastAsia" w:hAnsi="Times New Roman" w:cstheme="majorBidi"/>
      <w:bCs/>
      <w:i/>
      <w:sz w:val="24"/>
      <w:u w:val="single"/>
    </w:rPr>
  </w:style>
  <w:style w:type="character" w:customStyle="1" w:styleId="Heading5Char">
    <w:name w:val="Heading 5 Char"/>
    <w:basedOn w:val="DefaultParagraphFont"/>
    <w:link w:val="Heading5"/>
    <w:uiPriority w:val="9"/>
    <w:rsid w:val="004F28A7"/>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474155"/>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474155"/>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47415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74155"/>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337E04"/>
    <w:pPr>
      <w:numPr>
        <w:numId w:val="3"/>
      </w:numPr>
    </w:pPr>
  </w:style>
  <w:style w:type="numbering" w:customStyle="1" w:styleId="TRBstyle">
    <w:name w:val="TRB style"/>
    <w:uiPriority w:val="99"/>
    <w:rsid w:val="00337E04"/>
    <w:pPr>
      <w:numPr>
        <w:numId w:val="4"/>
      </w:numPr>
    </w:pPr>
  </w:style>
  <w:style w:type="numbering" w:customStyle="1" w:styleId="Headings">
    <w:name w:val="Headings"/>
    <w:uiPriority w:val="99"/>
    <w:rsid w:val="004F28A7"/>
    <w:pPr>
      <w:numPr>
        <w:numId w:val="9"/>
      </w:numPr>
    </w:pPr>
  </w:style>
  <w:style w:type="paragraph" w:customStyle="1" w:styleId="Style2">
    <w:name w:val="Style2"/>
    <w:basedOn w:val="Heading1"/>
    <w:autoRedefine/>
    <w:qFormat/>
    <w:rsid w:val="006F4BE2"/>
  </w:style>
  <w:style w:type="paragraph" w:customStyle="1" w:styleId="Style3">
    <w:name w:val="Style3"/>
    <w:basedOn w:val="Heading2"/>
    <w:next w:val="Style2"/>
    <w:autoRedefine/>
    <w:qFormat/>
    <w:rsid w:val="006F4BE2"/>
  </w:style>
  <w:style w:type="paragraph" w:customStyle="1" w:styleId="Style4">
    <w:name w:val="Style4"/>
    <w:basedOn w:val="Style2"/>
    <w:autoRedefine/>
    <w:qFormat/>
    <w:rsid w:val="00844104"/>
    <w:pPr>
      <w:spacing w:before="120"/>
    </w:pPr>
  </w:style>
  <w:style w:type="paragraph" w:customStyle="1" w:styleId="Style5">
    <w:name w:val="Style5"/>
    <w:basedOn w:val="Style4"/>
    <w:qFormat/>
    <w:rsid w:val="00844104"/>
    <w:pPr>
      <w:spacing w:before="0"/>
    </w:pPr>
  </w:style>
  <w:style w:type="paragraph" w:customStyle="1" w:styleId="Style6">
    <w:name w:val="Style6"/>
    <w:basedOn w:val="Heading2"/>
    <w:autoRedefine/>
    <w:qFormat/>
    <w:rsid w:val="00844104"/>
  </w:style>
  <w:style w:type="paragraph" w:customStyle="1" w:styleId="TRB2">
    <w:name w:val="TRB 2"/>
    <w:basedOn w:val="Heading2"/>
    <w:autoRedefine/>
    <w:rsid w:val="004F28A7"/>
  </w:style>
  <w:style w:type="numbering" w:customStyle="1" w:styleId="TRBFinal">
    <w:name w:val="TRB Final"/>
    <w:uiPriority w:val="99"/>
    <w:rsid w:val="00914BAD"/>
    <w:pPr>
      <w:numPr>
        <w:numId w:val="6"/>
      </w:numPr>
    </w:pPr>
  </w:style>
  <w:style w:type="numbering" w:customStyle="1" w:styleId="HeadingsTRB">
    <w:name w:val="HeadingsTRB"/>
    <w:uiPriority w:val="99"/>
    <w:rsid w:val="005A0E58"/>
    <w:pPr>
      <w:numPr>
        <w:numId w:val="7"/>
      </w:numPr>
    </w:pPr>
  </w:style>
  <w:style w:type="paragraph" w:customStyle="1" w:styleId="Els-body-text">
    <w:name w:val="Els-body-text"/>
    <w:rsid w:val="00911211"/>
    <w:pPr>
      <w:keepNext/>
      <w:spacing w:after="0" w:line="240" w:lineRule="exact"/>
      <w:ind w:firstLine="238"/>
    </w:pPr>
    <w:rPr>
      <w:rFonts w:ascii="Times New Roman" w:eastAsia="SimSun" w:hAnsi="Times New Roman" w:cs="Times New Roman"/>
      <w:sz w:val="20"/>
      <w:szCs w:val="20"/>
      <w:lang w:val="en-US"/>
    </w:rPr>
  </w:style>
  <w:style w:type="paragraph" w:customStyle="1" w:styleId="Els-1storder-head">
    <w:name w:val="Els-1storder-head"/>
    <w:next w:val="Els-body-text"/>
    <w:rsid w:val="00445BFA"/>
    <w:pPr>
      <w:keepNext/>
      <w:numPr>
        <w:numId w:val="14"/>
      </w:numPr>
      <w:suppressAutoHyphens/>
      <w:spacing w:before="240" w:after="240" w:line="240" w:lineRule="exact"/>
      <w:jc w:val="left"/>
    </w:pPr>
    <w:rPr>
      <w:rFonts w:ascii="Times New Roman" w:eastAsia="SimSun" w:hAnsi="Times New Roman" w:cs="Times New Roman"/>
      <w:b/>
      <w:sz w:val="20"/>
      <w:szCs w:val="20"/>
      <w:lang w:val="en-US"/>
    </w:rPr>
  </w:style>
  <w:style w:type="paragraph" w:customStyle="1" w:styleId="Els-2ndorder-head">
    <w:name w:val="Els-2ndorder-head"/>
    <w:next w:val="Els-body-text"/>
    <w:rsid w:val="00445BFA"/>
    <w:pPr>
      <w:keepNext/>
      <w:numPr>
        <w:ilvl w:val="1"/>
        <w:numId w:val="14"/>
      </w:numPr>
      <w:suppressAutoHyphens/>
      <w:spacing w:before="240" w:after="240" w:line="240" w:lineRule="exact"/>
      <w:jc w:val="left"/>
    </w:pPr>
    <w:rPr>
      <w:rFonts w:ascii="Times New Roman" w:eastAsia="SimSun" w:hAnsi="Times New Roman" w:cs="Times New Roman"/>
      <w:i/>
      <w:sz w:val="20"/>
      <w:szCs w:val="20"/>
      <w:lang w:val="en-US"/>
    </w:rPr>
  </w:style>
  <w:style w:type="paragraph" w:customStyle="1" w:styleId="Els-3rdorder-head">
    <w:name w:val="Els-3rdorder-head"/>
    <w:next w:val="Els-body-text"/>
    <w:rsid w:val="00445BFA"/>
    <w:pPr>
      <w:keepNext/>
      <w:numPr>
        <w:ilvl w:val="2"/>
        <w:numId w:val="14"/>
      </w:numPr>
      <w:suppressAutoHyphens/>
      <w:spacing w:before="240" w:after="0" w:line="240" w:lineRule="exact"/>
      <w:jc w:val="left"/>
    </w:pPr>
    <w:rPr>
      <w:rFonts w:ascii="Times New Roman" w:eastAsia="SimSun" w:hAnsi="Times New Roman" w:cs="Times New Roman"/>
      <w:i/>
      <w:sz w:val="20"/>
      <w:szCs w:val="20"/>
      <w:lang w:val="en-US"/>
    </w:rPr>
  </w:style>
  <w:style w:type="paragraph" w:customStyle="1" w:styleId="Els-4thorder-head">
    <w:name w:val="Els-4thorder-head"/>
    <w:next w:val="Els-body-text"/>
    <w:rsid w:val="00445BFA"/>
    <w:pPr>
      <w:keepNext/>
      <w:numPr>
        <w:ilvl w:val="3"/>
        <w:numId w:val="14"/>
      </w:numPr>
      <w:suppressAutoHyphens/>
      <w:spacing w:before="240" w:after="0" w:line="240" w:lineRule="exact"/>
      <w:jc w:val="left"/>
    </w:pPr>
    <w:rPr>
      <w:rFonts w:ascii="Times New Roman" w:eastAsia="SimSun" w:hAnsi="Times New Roman" w:cs="Times New Roman"/>
      <w:i/>
      <w:sz w:val="20"/>
      <w:szCs w:val="20"/>
      <w:lang w:val="en-US"/>
    </w:rPr>
  </w:style>
  <w:style w:type="character" w:styleId="LineNumber">
    <w:name w:val="line number"/>
    <w:basedOn w:val="DefaultParagraphFont"/>
    <w:uiPriority w:val="99"/>
    <w:semiHidden/>
    <w:unhideWhenUsed/>
    <w:rsid w:val="006E7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4661">
      <w:bodyDiv w:val="1"/>
      <w:marLeft w:val="0"/>
      <w:marRight w:val="0"/>
      <w:marTop w:val="0"/>
      <w:marBottom w:val="0"/>
      <w:divBdr>
        <w:top w:val="none" w:sz="0" w:space="0" w:color="auto"/>
        <w:left w:val="none" w:sz="0" w:space="0" w:color="auto"/>
        <w:bottom w:val="none" w:sz="0" w:space="0" w:color="auto"/>
        <w:right w:val="none" w:sz="0" w:space="0" w:color="auto"/>
      </w:divBdr>
    </w:div>
    <w:div w:id="74323006">
      <w:bodyDiv w:val="1"/>
      <w:marLeft w:val="0"/>
      <w:marRight w:val="0"/>
      <w:marTop w:val="0"/>
      <w:marBottom w:val="0"/>
      <w:divBdr>
        <w:top w:val="none" w:sz="0" w:space="0" w:color="auto"/>
        <w:left w:val="none" w:sz="0" w:space="0" w:color="auto"/>
        <w:bottom w:val="none" w:sz="0" w:space="0" w:color="auto"/>
        <w:right w:val="none" w:sz="0" w:space="0" w:color="auto"/>
      </w:divBdr>
    </w:div>
    <w:div w:id="89937203">
      <w:bodyDiv w:val="1"/>
      <w:marLeft w:val="0"/>
      <w:marRight w:val="0"/>
      <w:marTop w:val="0"/>
      <w:marBottom w:val="0"/>
      <w:divBdr>
        <w:top w:val="none" w:sz="0" w:space="0" w:color="auto"/>
        <w:left w:val="none" w:sz="0" w:space="0" w:color="auto"/>
        <w:bottom w:val="none" w:sz="0" w:space="0" w:color="auto"/>
        <w:right w:val="none" w:sz="0" w:space="0" w:color="auto"/>
      </w:divBdr>
    </w:div>
    <w:div w:id="193539482">
      <w:bodyDiv w:val="1"/>
      <w:marLeft w:val="0"/>
      <w:marRight w:val="0"/>
      <w:marTop w:val="0"/>
      <w:marBottom w:val="0"/>
      <w:divBdr>
        <w:top w:val="none" w:sz="0" w:space="0" w:color="auto"/>
        <w:left w:val="none" w:sz="0" w:space="0" w:color="auto"/>
        <w:bottom w:val="none" w:sz="0" w:space="0" w:color="auto"/>
        <w:right w:val="none" w:sz="0" w:space="0" w:color="auto"/>
      </w:divBdr>
    </w:div>
    <w:div w:id="214049586">
      <w:bodyDiv w:val="1"/>
      <w:marLeft w:val="0"/>
      <w:marRight w:val="0"/>
      <w:marTop w:val="0"/>
      <w:marBottom w:val="0"/>
      <w:divBdr>
        <w:top w:val="none" w:sz="0" w:space="0" w:color="auto"/>
        <w:left w:val="none" w:sz="0" w:space="0" w:color="auto"/>
        <w:bottom w:val="none" w:sz="0" w:space="0" w:color="auto"/>
        <w:right w:val="none" w:sz="0" w:space="0" w:color="auto"/>
      </w:divBdr>
    </w:div>
    <w:div w:id="233979105">
      <w:bodyDiv w:val="1"/>
      <w:marLeft w:val="0"/>
      <w:marRight w:val="0"/>
      <w:marTop w:val="0"/>
      <w:marBottom w:val="0"/>
      <w:divBdr>
        <w:top w:val="none" w:sz="0" w:space="0" w:color="auto"/>
        <w:left w:val="none" w:sz="0" w:space="0" w:color="auto"/>
        <w:bottom w:val="none" w:sz="0" w:space="0" w:color="auto"/>
        <w:right w:val="none" w:sz="0" w:space="0" w:color="auto"/>
      </w:divBdr>
    </w:div>
    <w:div w:id="234098154">
      <w:bodyDiv w:val="1"/>
      <w:marLeft w:val="0"/>
      <w:marRight w:val="0"/>
      <w:marTop w:val="0"/>
      <w:marBottom w:val="0"/>
      <w:divBdr>
        <w:top w:val="none" w:sz="0" w:space="0" w:color="auto"/>
        <w:left w:val="none" w:sz="0" w:space="0" w:color="auto"/>
        <w:bottom w:val="none" w:sz="0" w:space="0" w:color="auto"/>
        <w:right w:val="none" w:sz="0" w:space="0" w:color="auto"/>
      </w:divBdr>
    </w:div>
    <w:div w:id="254440219">
      <w:bodyDiv w:val="1"/>
      <w:marLeft w:val="0"/>
      <w:marRight w:val="0"/>
      <w:marTop w:val="0"/>
      <w:marBottom w:val="0"/>
      <w:divBdr>
        <w:top w:val="none" w:sz="0" w:space="0" w:color="auto"/>
        <w:left w:val="none" w:sz="0" w:space="0" w:color="auto"/>
        <w:bottom w:val="none" w:sz="0" w:space="0" w:color="auto"/>
        <w:right w:val="none" w:sz="0" w:space="0" w:color="auto"/>
      </w:divBdr>
    </w:div>
    <w:div w:id="268396219">
      <w:bodyDiv w:val="1"/>
      <w:marLeft w:val="0"/>
      <w:marRight w:val="0"/>
      <w:marTop w:val="0"/>
      <w:marBottom w:val="0"/>
      <w:divBdr>
        <w:top w:val="none" w:sz="0" w:space="0" w:color="auto"/>
        <w:left w:val="none" w:sz="0" w:space="0" w:color="auto"/>
        <w:bottom w:val="none" w:sz="0" w:space="0" w:color="auto"/>
        <w:right w:val="none" w:sz="0" w:space="0" w:color="auto"/>
      </w:divBdr>
    </w:div>
    <w:div w:id="270015623">
      <w:bodyDiv w:val="1"/>
      <w:marLeft w:val="0"/>
      <w:marRight w:val="0"/>
      <w:marTop w:val="0"/>
      <w:marBottom w:val="0"/>
      <w:divBdr>
        <w:top w:val="none" w:sz="0" w:space="0" w:color="auto"/>
        <w:left w:val="none" w:sz="0" w:space="0" w:color="auto"/>
        <w:bottom w:val="none" w:sz="0" w:space="0" w:color="auto"/>
        <w:right w:val="none" w:sz="0" w:space="0" w:color="auto"/>
      </w:divBdr>
    </w:div>
    <w:div w:id="273875237">
      <w:bodyDiv w:val="1"/>
      <w:marLeft w:val="0"/>
      <w:marRight w:val="0"/>
      <w:marTop w:val="0"/>
      <w:marBottom w:val="0"/>
      <w:divBdr>
        <w:top w:val="none" w:sz="0" w:space="0" w:color="auto"/>
        <w:left w:val="none" w:sz="0" w:space="0" w:color="auto"/>
        <w:bottom w:val="none" w:sz="0" w:space="0" w:color="auto"/>
        <w:right w:val="none" w:sz="0" w:space="0" w:color="auto"/>
      </w:divBdr>
    </w:div>
    <w:div w:id="294220126">
      <w:bodyDiv w:val="1"/>
      <w:marLeft w:val="0"/>
      <w:marRight w:val="0"/>
      <w:marTop w:val="0"/>
      <w:marBottom w:val="0"/>
      <w:divBdr>
        <w:top w:val="none" w:sz="0" w:space="0" w:color="auto"/>
        <w:left w:val="none" w:sz="0" w:space="0" w:color="auto"/>
        <w:bottom w:val="none" w:sz="0" w:space="0" w:color="auto"/>
        <w:right w:val="none" w:sz="0" w:space="0" w:color="auto"/>
      </w:divBdr>
    </w:div>
    <w:div w:id="297498335">
      <w:bodyDiv w:val="1"/>
      <w:marLeft w:val="0"/>
      <w:marRight w:val="0"/>
      <w:marTop w:val="0"/>
      <w:marBottom w:val="0"/>
      <w:divBdr>
        <w:top w:val="none" w:sz="0" w:space="0" w:color="auto"/>
        <w:left w:val="none" w:sz="0" w:space="0" w:color="auto"/>
        <w:bottom w:val="none" w:sz="0" w:space="0" w:color="auto"/>
        <w:right w:val="none" w:sz="0" w:space="0" w:color="auto"/>
      </w:divBdr>
    </w:div>
    <w:div w:id="378826531">
      <w:bodyDiv w:val="1"/>
      <w:marLeft w:val="0"/>
      <w:marRight w:val="0"/>
      <w:marTop w:val="0"/>
      <w:marBottom w:val="0"/>
      <w:divBdr>
        <w:top w:val="none" w:sz="0" w:space="0" w:color="auto"/>
        <w:left w:val="none" w:sz="0" w:space="0" w:color="auto"/>
        <w:bottom w:val="none" w:sz="0" w:space="0" w:color="auto"/>
        <w:right w:val="none" w:sz="0" w:space="0" w:color="auto"/>
      </w:divBdr>
    </w:div>
    <w:div w:id="379786779">
      <w:bodyDiv w:val="1"/>
      <w:marLeft w:val="0"/>
      <w:marRight w:val="0"/>
      <w:marTop w:val="0"/>
      <w:marBottom w:val="0"/>
      <w:divBdr>
        <w:top w:val="none" w:sz="0" w:space="0" w:color="auto"/>
        <w:left w:val="none" w:sz="0" w:space="0" w:color="auto"/>
        <w:bottom w:val="none" w:sz="0" w:space="0" w:color="auto"/>
        <w:right w:val="none" w:sz="0" w:space="0" w:color="auto"/>
      </w:divBdr>
    </w:div>
    <w:div w:id="407575062">
      <w:bodyDiv w:val="1"/>
      <w:marLeft w:val="0"/>
      <w:marRight w:val="0"/>
      <w:marTop w:val="0"/>
      <w:marBottom w:val="0"/>
      <w:divBdr>
        <w:top w:val="none" w:sz="0" w:space="0" w:color="auto"/>
        <w:left w:val="none" w:sz="0" w:space="0" w:color="auto"/>
        <w:bottom w:val="none" w:sz="0" w:space="0" w:color="auto"/>
        <w:right w:val="none" w:sz="0" w:space="0" w:color="auto"/>
      </w:divBdr>
    </w:div>
    <w:div w:id="494339903">
      <w:bodyDiv w:val="1"/>
      <w:marLeft w:val="0"/>
      <w:marRight w:val="0"/>
      <w:marTop w:val="0"/>
      <w:marBottom w:val="0"/>
      <w:divBdr>
        <w:top w:val="none" w:sz="0" w:space="0" w:color="auto"/>
        <w:left w:val="none" w:sz="0" w:space="0" w:color="auto"/>
        <w:bottom w:val="none" w:sz="0" w:space="0" w:color="auto"/>
        <w:right w:val="none" w:sz="0" w:space="0" w:color="auto"/>
      </w:divBdr>
    </w:div>
    <w:div w:id="518739870">
      <w:bodyDiv w:val="1"/>
      <w:marLeft w:val="0"/>
      <w:marRight w:val="0"/>
      <w:marTop w:val="0"/>
      <w:marBottom w:val="0"/>
      <w:divBdr>
        <w:top w:val="none" w:sz="0" w:space="0" w:color="auto"/>
        <w:left w:val="none" w:sz="0" w:space="0" w:color="auto"/>
        <w:bottom w:val="none" w:sz="0" w:space="0" w:color="auto"/>
        <w:right w:val="none" w:sz="0" w:space="0" w:color="auto"/>
      </w:divBdr>
    </w:div>
    <w:div w:id="525096231">
      <w:bodyDiv w:val="1"/>
      <w:marLeft w:val="0"/>
      <w:marRight w:val="0"/>
      <w:marTop w:val="0"/>
      <w:marBottom w:val="0"/>
      <w:divBdr>
        <w:top w:val="none" w:sz="0" w:space="0" w:color="auto"/>
        <w:left w:val="none" w:sz="0" w:space="0" w:color="auto"/>
        <w:bottom w:val="none" w:sz="0" w:space="0" w:color="auto"/>
        <w:right w:val="none" w:sz="0" w:space="0" w:color="auto"/>
      </w:divBdr>
    </w:div>
    <w:div w:id="530843282">
      <w:bodyDiv w:val="1"/>
      <w:marLeft w:val="0"/>
      <w:marRight w:val="0"/>
      <w:marTop w:val="0"/>
      <w:marBottom w:val="0"/>
      <w:divBdr>
        <w:top w:val="none" w:sz="0" w:space="0" w:color="auto"/>
        <w:left w:val="none" w:sz="0" w:space="0" w:color="auto"/>
        <w:bottom w:val="none" w:sz="0" w:space="0" w:color="auto"/>
        <w:right w:val="none" w:sz="0" w:space="0" w:color="auto"/>
      </w:divBdr>
    </w:div>
    <w:div w:id="531379995">
      <w:bodyDiv w:val="1"/>
      <w:marLeft w:val="0"/>
      <w:marRight w:val="0"/>
      <w:marTop w:val="0"/>
      <w:marBottom w:val="0"/>
      <w:divBdr>
        <w:top w:val="none" w:sz="0" w:space="0" w:color="auto"/>
        <w:left w:val="none" w:sz="0" w:space="0" w:color="auto"/>
        <w:bottom w:val="none" w:sz="0" w:space="0" w:color="auto"/>
        <w:right w:val="none" w:sz="0" w:space="0" w:color="auto"/>
      </w:divBdr>
    </w:div>
    <w:div w:id="543174465">
      <w:bodyDiv w:val="1"/>
      <w:marLeft w:val="0"/>
      <w:marRight w:val="0"/>
      <w:marTop w:val="0"/>
      <w:marBottom w:val="0"/>
      <w:divBdr>
        <w:top w:val="none" w:sz="0" w:space="0" w:color="auto"/>
        <w:left w:val="none" w:sz="0" w:space="0" w:color="auto"/>
        <w:bottom w:val="none" w:sz="0" w:space="0" w:color="auto"/>
        <w:right w:val="none" w:sz="0" w:space="0" w:color="auto"/>
      </w:divBdr>
    </w:div>
    <w:div w:id="546574201">
      <w:bodyDiv w:val="1"/>
      <w:marLeft w:val="0"/>
      <w:marRight w:val="0"/>
      <w:marTop w:val="0"/>
      <w:marBottom w:val="0"/>
      <w:divBdr>
        <w:top w:val="none" w:sz="0" w:space="0" w:color="auto"/>
        <w:left w:val="none" w:sz="0" w:space="0" w:color="auto"/>
        <w:bottom w:val="none" w:sz="0" w:space="0" w:color="auto"/>
        <w:right w:val="none" w:sz="0" w:space="0" w:color="auto"/>
      </w:divBdr>
    </w:div>
    <w:div w:id="583682755">
      <w:bodyDiv w:val="1"/>
      <w:marLeft w:val="0"/>
      <w:marRight w:val="0"/>
      <w:marTop w:val="0"/>
      <w:marBottom w:val="0"/>
      <w:divBdr>
        <w:top w:val="none" w:sz="0" w:space="0" w:color="auto"/>
        <w:left w:val="none" w:sz="0" w:space="0" w:color="auto"/>
        <w:bottom w:val="none" w:sz="0" w:space="0" w:color="auto"/>
        <w:right w:val="none" w:sz="0" w:space="0" w:color="auto"/>
      </w:divBdr>
    </w:div>
    <w:div w:id="651060217">
      <w:bodyDiv w:val="1"/>
      <w:marLeft w:val="0"/>
      <w:marRight w:val="0"/>
      <w:marTop w:val="0"/>
      <w:marBottom w:val="0"/>
      <w:divBdr>
        <w:top w:val="none" w:sz="0" w:space="0" w:color="auto"/>
        <w:left w:val="none" w:sz="0" w:space="0" w:color="auto"/>
        <w:bottom w:val="none" w:sz="0" w:space="0" w:color="auto"/>
        <w:right w:val="none" w:sz="0" w:space="0" w:color="auto"/>
      </w:divBdr>
    </w:div>
    <w:div w:id="664239657">
      <w:bodyDiv w:val="1"/>
      <w:marLeft w:val="0"/>
      <w:marRight w:val="0"/>
      <w:marTop w:val="0"/>
      <w:marBottom w:val="0"/>
      <w:divBdr>
        <w:top w:val="none" w:sz="0" w:space="0" w:color="auto"/>
        <w:left w:val="none" w:sz="0" w:space="0" w:color="auto"/>
        <w:bottom w:val="none" w:sz="0" w:space="0" w:color="auto"/>
        <w:right w:val="none" w:sz="0" w:space="0" w:color="auto"/>
      </w:divBdr>
    </w:div>
    <w:div w:id="666909286">
      <w:bodyDiv w:val="1"/>
      <w:marLeft w:val="0"/>
      <w:marRight w:val="0"/>
      <w:marTop w:val="0"/>
      <w:marBottom w:val="0"/>
      <w:divBdr>
        <w:top w:val="none" w:sz="0" w:space="0" w:color="auto"/>
        <w:left w:val="none" w:sz="0" w:space="0" w:color="auto"/>
        <w:bottom w:val="none" w:sz="0" w:space="0" w:color="auto"/>
        <w:right w:val="none" w:sz="0" w:space="0" w:color="auto"/>
      </w:divBdr>
    </w:div>
    <w:div w:id="689259977">
      <w:bodyDiv w:val="1"/>
      <w:marLeft w:val="0"/>
      <w:marRight w:val="0"/>
      <w:marTop w:val="0"/>
      <w:marBottom w:val="0"/>
      <w:divBdr>
        <w:top w:val="none" w:sz="0" w:space="0" w:color="auto"/>
        <w:left w:val="none" w:sz="0" w:space="0" w:color="auto"/>
        <w:bottom w:val="none" w:sz="0" w:space="0" w:color="auto"/>
        <w:right w:val="none" w:sz="0" w:space="0" w:color="auto"/>
      </w:divBdr>
    </w:div>
    <w:div w:id="698051214">
      <w:bodyDiv w:val="1"/>
      <w:marLeft w:val="0"/>
      <w:marRight w:val="0"/>
      <w:marTop w:val="0"/>
      <w:marBottom w:val="0"/>
      <w:divBdr>
        <w:top w:val="none" w:sz="0" w:space="0" w:color="auto"/>
        <w:left w:val="none" w:sz="0" w:space="0" w:color="auto"/>
        <w:bottom w:val="none" w:sz="0" w:space="0" w:color="auto"/>
        <w:right w:val="none" w:sz="0" w:space="0" w:color="auto"/>
      </w:divBdr>
    </w:div>
    <w:div w:id="698314712">
      <w:bodyDiv w:val="1"/>
      <w:marLeft w:val="0"/>
      <w:marRight w:val="0"/>
      <w:marTop w:val="0"/>
      <w:marBottom w:val="0"/>
      <w:divBdr>
        <w:top w:val="none" w:sz="0" w:space="0" w:color="auto"/>
        <w:left w:val="none" w:sz="0" w:space="0" w:color="auto"/>
        <w:bottom w:val="none" w:sz="0" w:space="0" w:color="auto"/>
        <w:right w:val="none" w:sz="0" w:space="0" w:color="auto"/>
      </w:divBdr>
    </w:div>
    <w:div w:id="716130746">
      <w:bodyDiv w:val="1"/>
      <w:marLeft w:val="0"/>
      <w:marRight w:val="0"/>
      <w:marTop w:val="0"/>
      <w:marBottom w:val="0"/>
      <w:divBdr>
        <w:top w:val="none" w:sz="0" w:space="0" w:color="auto"/>
        <w:left w:val="none" w:sz="0" w:space="0" w:color="auto"/>
        <w:bottom w:val="none" w:sz="0" w:space="0" w:color="auto"/>
        <w:right w:val="none" w:sz="0" w:space="0" w:color="auto"/>
      </w:divBdr>
    </w:div>
    <w:div w:id="739250052">
      <w:bodyDiv w:val="1"/>
      <w:marLeft w:val="0"/>
      <w:marRight w:val="0"/>
      <w:marTop w:val="0"/>
      <w:marBottom w:val="0"/>
      <w:divBdr>
        <w:top w:val="none" w:sz="0" w:space="0" w:color="auto"/>
        <w:left w:val="none" w:sz="0" w:space="0" w:color="auto"/>
        <w:bottom w:val="none" w:sz="0" w:space="0" w:color="auto"/>
        <w:right w:val="none" w:sz="0" w:space="0" w:color="auto"/>
      </w:divBdr>
    </w:div>
    <w:div w:id="799883937">
      <w:bodyDiv w:val="1"/>
      <w:marLeft w:val="0"/>
      <w:marRight w:val="0"/>
      <w:marTop w:val="0"/>
      <w:marBottom w:val="0"/>
      <w:divBdr>
        <w:top w:val="none" w:sz="0" w:space="0" w:color="auto"/>
        <w:left w:val="none" w:sz="0" w:space="0" w:color="auto"/>
        <w:bottom w:val="none" w:sz="0" w:space="0" w:color="auto"/>
        <w:right w:val="none" w:sz="0" w:space="0" w:color="auto"/>
      </w:divBdr>
    </w:div>
    <w:div w:id="821389543">
      <w:bodyDiv w:val="1"/>
      <w:marLeft w:val="0"/>
      <w:marRight w:val="0"/>
      <w:marTop w:val="0"/>
      <w:marBottom w:val="0"/>
      <w:divBdr>
        <w:top w:val="none" w:sz="0" w:space="0" w:color="auto"/>
        <w:left w:val="none" w:sz="0" w:space="0" w:color="auto"/>
        <w:bottom w:val="none" w:sz="0" w:space="0" w:color="auto"/>
        <w:right w:val="none" w:sz="0" w:space="0" w:color="auto"/>
      </w:divBdr>
    </w:div>
    <w:div w:id="850535578">
      <w:bodyDiv w:val="1"/>
      <w:marLeft w:val="0"/>
      <w:marRight w:val="0"/>
      <w:marTop w:val="0"/>
      <w:marBottom w:val="0"/>
      <w:divBdr>
        <w:top w:val="none" w:sz="0" w:space="0" w:color="auto"/>
        <w:left w:val="none" w:sz="0" w:space="0" w:color="auto"/>
        <w:bottom w:val="none" w:sz="0" w:space="0" w:color="auto"/>
        <w:right w:val="none" w:sz="0" w:space="0" w:color="auto"/>
      </w:divBdr>
    </w:div>
    <w:div w:id="851721471">
      <w:bodyDiv w:val="1"/>
      <w:marLeft w:val="0"/>
      <w:marRight w:val="0"/>
      <w:marTop w:val="0"/>
      <w:marBottom w:val="0"/>
      <w:divBdr>
        <w:top w:val="none" w:sz="0" w:space="0" w:color="auto"/>
        <w:left w:val="none" w:sz="0" w:space="0" w:color="auto"/>
        <w:bottom w:val="none" w:sz="0" w:space="0" w:color="auto"/>
        <w:right w:val="none" w:sz="0" w:space="0" w:color="auto"/>
      </w:divBdr>
    </w:div>
    <w:div w:id="891619409">
      <w:bodyDiv w:val="1"/>
      <w:marLeft w:val="0"/>
      <w:marRight w:val="0"/>
      <w:marTop w:val="0"/>
      <w:marBottom w:val="0"/>
      <w:divBdr>
        <w:top w:val="none" w:sz="0" w:space="0" w:color="auto"/>
        <w:left w:val="none" w:sz="0" w:space="0" w:color="auto"/>
        <w:bottom w:val="none" w:sz="0" w:space="0" w:color="auto"/>
        <w:right w:val="none" w:sz="0" w:space="0" w:color="auto"/>
      </w:divBdr>
    </w:div>
    <w:div w:id="907108673">
      <w:bodyDiv w:val="1"/>
      <w:marLeft w:val="0"/>
      <w:marRight w:val="0"/>
      <w:marTop w:val="0"/>
      <w:marBottom w:val="0"/>
      <w:divBdr>
        <w:top w:val="none" w:sz="0" w:space="0" w:color="auto"/>
        <w:left w:val="none" w:sz="0" w:space="0" w:color="auto"/>
        <w:bottom w:val="none" w:sz="0" w:space="0" w:color="auto"/>
        <w:right w:val="none" w:sz="0" w:space="0" w:color="auto"/>
      </w:divBdr>
    </w:div>
    <w:div w:id="913784916">
      <w:bodyDiv w:val="1"/>
      <w:marLeft w:val="0"/>
      <w:marRight w:val="0"/>
      <w:marTop w:val="0"/>
      <w:marBottom w:val="0"/>
      <w:divBdr>
        <w:top w:val="none" w:sz="0" w:space="0" w:color="auto"/>
        <w:left w:val="none" w:sz="0" w:space="0" w:color="auto"/>
        <w:bottom w:val="none" w:sz="0" w:space="0" w:color="auto"/>
        <w:right w:val="none" w:sz="0" w:space="0" w:color="auto"/>
      </w:divBdr>
    </w:div>
    <w:div w:id="960114208">
      <w:bodyDiv w:val="1"/>
      <w:marLeft w:val="0"/>
      <w:marRight w:val="0"/>
      <w:marTop w:val="0"/>
      <w:marBottom w:val="0"/>
      <w:divBdr>
        <w:top w:val="none" w:sz="0" w:space="0" w:color="auto"/>
        <w:left w:val="none" w:sz="0" w:space="0" w:color="auto"/>
        <w:bottom w:val="none" w:sz="0" w:space="0" w:color="auto"/>
        <w:right w:val="none" w:sz="0" w:space="0" w:color="auto"/>
      </w:divBdr>
    </w:div>
    <w:div w:id="992564108">
      <w:bodyDiv w:val="1"/>
      <w:marLeft w:val="0"/>
      <w:marRight w:val="0"/>
      <w:marTop w:val="0"/>
      <w:marBottom w:val="0"/>
      <w:divBdr>
        <w:top w:val="none" w:sz="0" w:space="0" w:color="auto"/>
        <w:left w:val="none" w:sz="0" w:space="0" w:color="auto"/>
        <w:bottom w:val="none" w:sz="0" w:space="0" w:color="auto"/>
        <w:right w:val="none" w:sz="0" w:space="0" w:color="auto"/>
      </w:divBdr>
    </w:div>
    <w:div w:id="1006902394">
      <w:bodyDiv w:val="1"/>
      <w:marLeft w:val="0"/>
      <w:marRight w:val="0"/>
      <w:marTop w:val="0"/>
      <w:marBottom w:val="0"/>
      <w:divBdr>
        <w:top w:val="none" w:sz="0" w:space="0" w:color="auto"/>
        <w:left w:val="none" w:sz="0" w:space="0" w:color="auto"/>
        <w:bottom w:val="none" w:sz="0" w:space="0" w:color="auto"/>
        <w:right w:val="none" w:sz="0" w:space="0" w:color="auto"/>
      </w:divBdr>
    </w:div>
    <w:div w:id="1042171224">
      <w:bodyDiv w:val="1"/>
      <w:marLeft w:val="0"/>
      <w:marRight w:val="0"/>
      <w:marTop w:val="0"/>
      <w:marBottom w:val="0"/>
      <w:divBdr>
        <w:top w:val="none" w:sz="0" w:space="0" w:color="auto"/>
        <w:left w:val="none" w:sz="0" w:space="0" w:color="auto"/>
        <w:bottom w:val="none" w:sz="0" w:space="0" w:color="auto"/>
        <w:right w:val="none" w:sz="0" w:space="0" w:color="auto"/>
      </w:divBdr>
    </w:div>
    <w:div w:id="1044215878">
      <w:bodyDiv w:val="1"/>
      <w:marLeft w:val="0"/>
      <w:marRight w:val="0"/>
      <w:marTop w:val="0"/>
      <w:marBottom w:val="0"/>
      <w:divBdr>
        <w:top w:val="none" w:sz="0" w:space="0" w:color="auto"/>
        <w:left w:val="none" w:sz="0" w:space="0" w:color="auto"/>
        <w:bottom w:val="none" w:sz="0" w:space="0" w:color="auto"/>
        <w:right w:val="none" w:sz="0" w:space="0" w:color="auto"/>
      </w:divBdr>
    </w:div>
    <w:div w:id="1045179706">
      <w:bodyDiv w:val="1"/>
      <w:marLeft w:val="0"/>
      <w:marRight w:val="0"/>
      <w:marTop w:val="0"/>
      <w:marBottom w:val="0"/>
      <w:divBdr>
        <w:top w:val="none" w:sz="0" w:space="0" w:color="auto"/>
        <w:left w:val="none" w:sz="0" w:space="0" w:color="auto"/>
        <w:bottom w:val="none" w:sz="0" w:space="0" w:color="auto"/>
        <w:right w:val="none" w:sz="0" w:space="0" w:color="auto"/>
      </w:divBdr>
    </w:div>
    <w:div w:id="1074164240">
      <w:bodyDiv w:val="1"/>
      <w:marLeft w:val="0"/>
      <w:marRight w:val="0"/>
      <w:marTop w:val="0"/>
      <w:marBottom w:val="0"/>
      <w:divBdr>
        <w:top w:val="none" w:sz="0" w:space="0" w:color="auto"/>
        <w:left w:val="none" w:sz="0" w:space="0" w:color="auto"/>
        <w:bottom w:val="none" w:sz="0" w:space="0" w:color="auto"/>
        <w:right w:val="none" w:sz="0" w:space="0" w:color="auto"/>
      </w:divBdr>
    </w:div>
    <w:div w:id="1078944440">
      <w:bodyDiv w:val="1"/>
      <w:marLeft w:val="0"/>
      <w:marRight w:val="0"/>
      <w:marTop w:val="0"/>
      <w:marBottom w:val="0"/>
      <w:divBdr>
        <w:top w:val="none" w:sz="0" w:space="0" w:color="auto"/>
        <w:left w:val="none" w:sz="0" w:space="0" w:color="auto"/>
        <w:bottom w:val="none" w:sz="0" w:space="0" w:color="auto"/>
        <w:right w:val="none" w:sz="0" w:space="0" w:color="auto"/>
      </w:divBdr>
    </w:div>
    <w:div w:id="1090660339">
      <w:bodyDiv w:val="1"/>
      <w:marLeft w:val="0"/>
      <w:marRight w:val="0"/>
      <w:marTop w:val="0"/>
      <w:marBottom w:val="0"/>
      <w:divBdr>
        <w:top w:val="none" w:sz="0" w:space="0" w:color="auto"/>
        <w:left w:val="none" w:sz="0" w:space="0" w:color="auto"/>
        <w:bottom w:val="none" w:sz="0" w:space="0" w:color="auto"/>
        <w:right w:val="none" w:sz="0" w:space="0" w:color="auto"/>
      </w:divBdr>
    </w:div>
    <w:div w:id="1120807750">
      <w:bodyDiv w:val="1"/>
      <w:marLeft w:val="0"/>
      <w:marRight w:val="0"/>
      <w:marTop w:val="0"/>
      <w:marBottom w:val="0"/>
      <w:divBdr>
        <w:top w:val="none" w:sz="0" w:space="0" w:color="auto"/>
        <w:left w:val="none" w:sz="0" w:space="0" w:color="auto"/>
        <w:bottom w:val="none" w:sz="0" w:space="0" w:color="auto"/>
        <w:right w:val="none" w:sz="0" w:space="0" w:color="auto"/>
      </w:divBdr>
    </w:div>
    <w:div w:id="1165706618">
      <w:bodyDiv w:val="1"/>
      <w:marLeft w:val="0"/>
      <w:marRight w:val="0"/>
      <w:marTop w:val="0"/>
      <w:marBottom w:val="0"/>
      <w:divBdr>
        <w:top w:val="none" w:sz="0" w:space="0" w:color="auto"/>
        <w:left w:val="none" w:sz="0" w:space="0" w:color="auto"/>
        <w:bottom w:val="none" w:sz="0" w:space="0" w:color="auto"/>
        <w:right w:val="none" w:sz="0" w:space="0" w:color="auto"/>
      </w:divBdr>
    </w:div>
    <w:div w:id="1168909046">
      <w:bodyDiv w:val="1"/>
      <w:marLeft w:val="0"/>
      <w:marRight w:val="0"/>
      <w:marTop w:val="0"/>
      <w:marBottom w:val="0"/>
      <w:divBdr>
        <w:top w:val="none" w:sz="0" w:space="0" w:color="auto"/>
        <w:left w:val="none" w:sz="0" w:space="0" w:color="auto"/>
        <w:bottom w:val="none" w:sz="0" w:space="0" w:color="auto"/>
        <w:right w:val="none" w:sz="0" w:space="0" w:color="auto"/>
      </w:divBdr>
    </w:div>
    <w:div w:id="1171870517">
      <w:bodyDiv w:val="1"/>
      <w:marLeft w:val="0"/>
      <w:marRight w:val="0"/>
      <w:marTop w:val="0"/>
      <w:marBottom w:val="0"/>
      <w:divBdr>
        <w:top w:val="none" w:sz="0" w:space="0" w:color="auto"/>
        <w:left w:val="none" w:sz="0" w:space="0" w:color="auto"/>
        <w:bottom w:val="none" w:sz="0" w:space="0" w:color="auto"/>
        <w:right w:val="none" w:sz="0" w:space="0" w:color="auto"/>
      </w:divBdr>
    </w:div>
    <w:div w:id="1217358525">
      <w:bodyDiv w:val="1"/>
      <w:marLeft w:val="0"/>
      <w:marRight w:val="0"/>
      <w:marTop w:val="0"/>
      <w:marBottom w:val="0"/>
      <w:divBdr>
        <w:top w:val="none" w:sz="0" w:space="0" w:color="auto"/>
        <w:left w:val="none" w:sz="0" w:space="0" w:color="auto"/>
        <w:bottom w:val="none" w:sz="0" w:space="0" w:color="auto"/>
        <w:right w:val="none" w:sz="0" w:space="0" w:color="auto"/>
      </w:divBdr>
    </w:div>
    <w:div w:id="1227179005">
      <w:bodyDiv w:val="1"/>
      <w:marLeft w:val="0"/>
      <w:marRight w:val="0"/>
      <w:marTop w:val="0"/>
      <w:marBottom w:val="0"/>
      <w:divBdr>
        <w:top w:val="none" w:sz="0" w:space="0" w:color="auto"/>
        <w:left w:val="none" w:sz="0" w:space="0" w:color="auto"/>
        <w:bottom w:val="none" w:sz="0" w:space="0" w:color="auto"/>
        <w:right w:val="none" w:sz="0" w:space="0" w:color="auto"/>
      </w:divBdr>
    </w:div>
    <w:div w:id="1240865381">
      <w:bodyDiv w:val="1"/>
      <w:marLeft w:val="0"/>
      <w:marRight w:val="0"/>
      <w:marTop w:val="0"/>
      <w:marBottom w:val="0"/>
      <w:divBdr>
        <w:top w:val="none" w:sz="0" w:space="0" w:color="auto"/>
        <w:left w:val="none" w:sz="0" w:space="0" w:color="auto"/>
        <w:bottom w:val="none" w:sz="0" w:space="0" w:color="auto"/>
        <w:right w:val="none" w:sz="0" w:space="0" w:color="auto"/>
      </w:divBdr>
    </w:div>
    <w:div w:id="1268847066">
      <w:bodyDiv w:val="1"/>
      <w:marLeft w:val="0"/>
      <w:marRight w:val="0"/>
      <w:marTop w:val="0"/>
      <w:marBottom w:val="0"/>
      <w:divBdr>
        <w:top w:val="none" w:sz="0" w:space="0" w:color="auto"/>
        <w:left w:val="none" w:sz="0" w:space="0" w:color="auto"/>
        <w:bottom w:val="none" w:sz="0" w:space="0" w:color="auto"/>
        <w:right w:val="none" w:sz="0" w:space="0" w:color="auto"/>
      </w:divBdr>
    </w:div>
    <w:div w:id="1291865128">
      <w:bodyDiv w:val="1"/>
      <w:marLeft w:val="0"/>
      <w:marRight w:val="0"/>
      <w:marTop w:val="0"/>
      <w:marBottom w:val="0"/>
      <w:divBdr>
        <w:top w:val="none" w:sz="0" w:space="0" w:color="auto"/>
        <w:left w:val="none" w:sz="0" w:space="0" w:color="auto"/>
        <w:bottom w:val="none" w:sz="0" w:space="0" w:color="auto"/>
        <w:right w:val="none" w:sz="0" w:space="0" w:color="auto"/>
      </w:divBdr>
    </w:div>
    <w:div w:id="1300915368">
      <w:bodyDiv w:val="1"/>
      <w:marLeft w:val="0"/>
      <w:marRight w:val="0"/>
      <w:marTop w:val="0"/>
      <w:marBottom w:val="0"/>
      <w:divBdr>
        <w:top w:val="none" w:sz="0" w:space="0" w:color="auto"/>
        <w:left w:val="none" w:sz="0" w:space="0" w:color="auto"/>
        <w:bottom w:val="none" w:sz="0" w:space="0" w:color="auto"/>
        <w:right w:val="none" w:sz="0" w:space="0" w:color="auto"/>
      </w:divBdr>
    </w:div>
    <w:div w:id="1328633983">
      <w:bodyDiv w:val="1"/>
      <w:marLeft w:val="0"/>
      <w:marRight w:val="0"/>
      <w:marTop w:val="0"/>
      <w:marBottom w:val="0"/>
      <w:divBdr>
        <w:top w:val="none" w:sz="0" w:space="0" w:color="auto"/>
        <w:left w:val="none" w:sz="0" w:space="0" w:color="auto"/>
        <w:bottom w:val="none" w:sz="0" w:space="0" w:color="auto"/>
        <w:right w:val="none" w:sz="0" w:space="0" w:color="auto"/>
      </w:divBdr>
    </w:div>
    <w:div w:id="1340081368">
      <w:bodyDiv w:val="1"/>
      <w:marLeft w:val="0"/>
      <w:marRight w:val="0"/>
      <w:marTop w:val="0"/>
      <w:marBottom w:val="0"/>
      <w:divBdr>
        <w:top w:val="none" w:sz="0" w:space="0" w:color="auto"/>
        <w:left w:val="none" w:sz="0" w:space="0" w:color="auto"/>
        <w:bottom w:val="none" w:sz="0" w:space="0" w:color="auto"/>
        <w:right w:val="none" w:sz="0" w:space="0" w:color="auto"/>
      </w:divBdr>
    </w:div>
    <w:div w:id="1354647457">
      <w:bodyDiv w:val="1"/>
      <w:marLeft w:val="0"/>
      <w:marRight w:val="0"/>
      <w:marTop w:val="0"/>
      <w:marBottom w:val="0"/>
      <w:divBdr>
        <w:top w:val="none" w:sz="0" w:space="0" w:color="auto"/>
        <w:left w:val="none" w:sz="0" w:space="0" w:color="auto"/>
        <w:bottom w:val="none" w:sz="0" w:space="0" w:color="auto"/>
        <w:right w:val="none" w:sz="0" w:space="0" w:color="auto"/>
      </w:divBdr>
    </w:div>
    <w:div w:id="1354958581">
      <w:bodyDiv w:val="1"/>
      <w:marLeft w:val="0"/>
      <w:marRight w:val="0"/>
      <w:marTop w:val="0"/>
      <w:marBottom w:val="0"/>
      <w:divBdr>
        <w:top w:val="none" w:sz="0" w:space="0" w:color="auto"/>
        <w:left w:val="none" w:sz="0" w:space="0" w:color="auto"/>
        <w:bottom w:val="none" w:sz="0" w:space="0" w:color="auto"/>
        <w:right w:val="none" w:sz="0" w:space="0" w:color="auto"/>
      </w:divBdr>
    </w:div>
    <w:div w:id="1363286186">
      <w:bodyDiv w:val="1"/>
      <w:marLeft w:val="0"/>
      <w:marRight w:val="0"/>
      <w:marTop w:val="0"/>
      <w:marBottom w:val="0"/>
      <w:divBdr>
        <w:top w:val="none" w:sz="0" w:space="0" w:color="auto"/>
        <w:left w:val="none" w:sz="0" w:space="0" w:color="auto"/>
        <w:bottom w:val="none" w:sz="0" w:space="0" w:color="auto"/>
        <w:right w:val="none" w:sz="0" w:space="0" w:color="auto"/>
      </w:divBdr>
    </w:div>
    <w:div w:id="1386828121">
      <w:bodyDiv w:val="1"/>
      <w:marLeft w:val="0"/>
      <w:marRight w:val="0"/>
      <w:marTop w:val="0"/>
      <w:marBottom w:val="0"/>
      <w:divBdr>
        <w:top w:val="none" w:sz="0" w:space="0" w:color="auto"/>
        <w:left w:val="none" w:sz="0" w:space="0" w:color="auto"/>
        <w:bottom w:val="none" w:sz="0" w:space="0" w:color="auto"/>
        <w:right w:val="none" w:sz="0" w:space="0" w:color="auto"/>
      </w:divBdr>
    </w:div>
    <w:div w:id="1432357176">
      <w:bodyDiv w:val="1"/>
      <w:marLeft w:val="0"/>
      <w:marRight w:val="0"/>
      <w:marTop w:val="0"/>
      <w:marBottom w:val="0"/>
      <w:divBdr>
        <w:top w:val="none" w:sz="0" w:space="0" w:color="auto"/>
        <w:left w:val="none" w:sz="0" w:space="0" w:color="auto"/>
        <w:bottom w:val="none" w:sz="0" w:space="0" w:color="auto"/>
        <w:right w:val="none" w:sz="0" w:space="0" w:color="auto"/>
      </w:divBdr>
    </w:div>
    <w:div w:id="1433236484">
      <w:bodyDiv w:val="1"/>
      <w:marLeft w:val="0"/>
      <w:marRight w:val="0"/>
      <w:marTop w:val="0"/>
      <w:marBottom w:val="0"/>
      <w:divBdr>
        <w:top w:val="none" w:sz="0" w:space="0" w:color="auto"/>
        <w:left w:val="none" w:sz="0" w:space="0" w:color="auto"/>
        <w:bottom w:val="none" w:sz="0" w:space="0" w:color="auto"/>
        <w:right w:val="none" w:sz="0" w:space="0" w:color="auto"/>
      </w:divBdr>
    </w:div>
    <w:div w:id="1444301344">
      <w:bodyDiv w:val="1"/>
      <w:marLeft w:val="0"/>
      <w:marRight w:val="0"/>
      <w:marTop w:val="0"/>
      <w:marBottom w:val="0"/>
      <w:divBdr>
        <w:top w:val="none" w:sz="0" w:space="0" w:color="auto"/>
        <w:left w:val="none" w:sz="0" w:space="0" w:color="auto"/>
        <w:bottom w:val="none" w:sz="0" w:space="0" w:color="auto"/>
        <w:right w:val="none" w:sz="0" w:space="0" w:color="auto"/>
      </w:divBdr>
    </w:div>
    <w:div w:id="1464687874">
      <w:bodyDiv w:val="1"/>
      <w:marLeft w:val="0"/>
      <w:marRight w:val="0"/>
      <w:marTop w:val="0"/>
      <w:marBottom w:val="0"/>
      <w:divBdr>
        <w:top w:val="none" w:sz="0" w:space="0" w:color="auto"/>
        <w:left w:val="none" w:sz="0" w:space="0" w:color="auto"/>
        <w:bottom w:val="none" w:sz="0" w:space="0" w:color="auto"/>
        <w:right w:val="none" w:sz="0" w:space="0" w:color="auto"/>
      </w:divBdr>
    </w:div>
    <w:div w:id="1467506457">
      <w:bodyDiv w:val="1"/>
      <w:marLeft w:val="0"/>
      <w:marRight w:val="0"/>
      <w:marTop w:val="0"/>
      <w:marBottom w:val="0"/>
      <w:divBdr>
        <w:top w:val="none" w:sz="0" w:space="0" w:color="auto"/>
        <w:left w:val="none" w:sz="0" w:space="0" w:color="auto"/>
        <w:bottom w:val="none" w:sz="0" w:space="0" w:color="auto"/>
        <w:right w:val="none" w:sz="0" w:space="0" w:color="auto"/>
      </w:divBdr>
    </w:div>
    <w:div w:id="1481312670">
      <w:bodyDiv w:val="1"/>
      <w:marLeft w:val="0"/>
      <w:marRight w:val="0"/>
      <w:marTop w:val="0"/>
      <w:marBottom w:val="0"/>
      <w:divBdr>
        <w:top w:val="none" w:sz="0" w:space="0" w:color="auto"/>
        <w:left w:val="none" w:sz="0" w:space="0" w:color="auto"/>
        <w:bottom w:val="none" w:sz="0" w:space="0" w:color="auto"/>
        <w:right w:val="none" w:sz="0" w:space="0" w:color="auto"/>
      </w:divBdr>
    </w:div>
    <w:div w:id="1497695406">
      <w:bodyDiv w:val="1"/>
      <w:marLeft w:val="0"/>
      <w:marRight w:val="0"/>
      <w:marTop w:val="0"/>
      <w:marBottom w:val="0"/>
      <w:divBdr>
        <w:top w:val="none" w:sz="0" w:space="0" w:color="auto"/>
        <w:left w:val="none" w:sz="0" w:space="0" w:color="auto"/>
        <w:bottom w:val="none" w:sz="0" w:space="0" w:color="auto"/>
        <w:right w:val="none" w:sz="0" w:space="0" w:color="auto"/>
      </w:divBdr>
    </w:div>
    <w:div w:id="1498690836">
      <w:bodyDiv w:val="1"/>
      <w:marLeft w:val="0"/>
      <w:marRight w:val="0"/>
      <w:marTop w:val="0"/>
      <w:marBottom w:val="0"/>
      <w:divBdr>
        <w:top w:val="none" w:sz="0" w:space="0" w:color="auto"/>
        <w:left w:val="none" w:sz="0" w:space="0" w:color="auto"/>
        <w:bottom w:val="none" w:sz="0" w:space="0" w:color="auto"/>
        <w:right w:val="none" w:sz="0" w:space="0" w:color="auto"/>
      </w:divBdr>
    </w:div>
    <w:div w:id="1530870949">
      <w:bodyDiv w:val="1"/>
      <w:marLeft w:val="0"/>
      <w:marRight w:val="0"/>
      <w:marTop w:val="0"/>
      <w:marBottom w:val="0"/>
      <w:divBdr>
        <w:top w:val="none" w:sz="0" w:space="0" w:color="auto"/>
        <w:left w:val="none" w:sz="0" w:space="0" w:color="auto"/>
        <w:bottom w:val="none" w:sz="0" w:space="0" w:color="auto"/>
        <w:right w:val="none" w:sz="0" w:space="0" w:color="auto"/>
      </w:divBdr>
    </w:div>
    <w:div w:id="1532307094">
      <w:bodyDiv w:val="1"/>
      <w:marLeft w:val="0"/>
      <w:marRight w:val="0"/>
      <w:marTop w:val="0"/>
      <w:marBottom w:val="0"/>
      <w:divBdr>
        <w:top w:val="none" w:sz="0" w:space="0" w:color="auto"/>
        <w:left w:val="none" w:sz="0" w:space="0" w:color="auto"/>
        <w:bottom w:val="none" w:sz="0" w:space="0" w:color="auto"/>
        <w:right w:val="none" w:sz="0" w:space="0" w:color="auto"/>
      </w:divBdr>
    </w:div>
    <w:div w:id="1551726371">
      <w:bodyDiv w:val="1"/>
      <w:marLeft w:val="0"/>
      <w:marRight w:val="0"/>
      <w:marTop w:val="0"/>
      <w:marBottom w:val="0"/>
      <w:divBdr>
        <w:top w:val="none" w:sz="0" w:space="0" w:color="auto"/>
        <w:left w:val="none" w:sz="0" w:space="0" w:color="auto"/>
        <w:bottom w:val="none" w:sz="0" w:space="0" w:color="auto"/>
        <w:right w:val="none" w:sz="0" w:space="0" w:color="auto"/>
      </w:divBdr>
    </w:div>
    <w:div w:id="1576471897">
      <w:bodyDiv w:val="1"/>
      <w:marLeft w:val="0"/>
      <w:marRight w:val="0"/>
      <w:marTop w:val="0"/>
      <w:marBottom w:val="0"/>
      <w:divBdr>
        <w:top w:val="none" w:sz="0" w:space="0" w:color="auto"/>
        <w:left w:val="none" w:sz="0" w:space="0" w:color="auto"/>
        <w:bottom w:val="none" w:sz="0" w:space="0" w:color="auto"/>
        <w:right w:val="none" w:sz="0" w:space="0" w:color="auto"/>
      </w:divBdr>
    </w:div>
    <w:div w:id="1606689070">
      <w:bodyDiv w:val="1"/>
      <w:marLeft w:val="0"/>
      <w:marRight w:val="0"/>
      <w:marTop w:val="0"/>
      <w:marBottom w:val="0"/>
      <w:divBdr>
        <w:top w:val="none" w:sz="0" w:space="0" w:color="auto"/>
        <w:left w:val="none" w:sz="0" w:space="0" w:color="auto"/>
        <w:bottom w:val="none" w:sz="0" w:space="0" w:color="auto"/>
        <w:right w:val="none" w:sz="0" w:space="0" w:color="auto"/>
      </w:divBdr>
    </w:div>
    <w:div w:id="1638413155">
      <w:bodyDiv w:val="1"/>
      <w:marLeft w:val="0"/>
      <w:marRight w:val="0"/>
      <w:marTop w:val="0"/>
      <w:marBottom w:val="0"/>
      <w:divBdr>
        <w:top w:val="none" w:sz="0" w:space="0" w:color="auto"/>
        <w:left w:val="none" w:sz="0" w:space="0" w:color="auto"/>
        <w:bottom w:val="none" w:sz="0" w:space="0" w:color="auto"/>
        <w:right w:val="none" w:sz="0" w:space="0" w:color="auto"/>
      </w:divBdr>
    </w:div>
    <w:div w:id="1644236045">
      <w:bodyDiv w:val="1"/>
      <w:marLeft w:val="0"/>
      <w:marRight w:val="0"/>
      <w:marTop w:val="0"/>
      <w:marBottom w:val="0"/>
      <w:divBdr>
        <w:top w:val="none" w:sz="0" w:space="0" w:color="auto"/>
        <w:left w:val="none" w:sz="0" w:space="0" w:color="auto"/>
        <w:bottom w:val="none" w:sz="0" w:space="0" w:color="auto"/>
        <w:right w:val="none" w:sz="0" w:space="0" w:color="auto"/>
      </w:divBdr>
    </w:div>
    <w:div w:id="1700423546">
      <w:bodyDiv w:val="1"/>
      <w:marLeft w:val="0"/>
      <w:marRight w:val="0"/>
      <w:marTop w:val="0"/>
      <w:marBottom w:val="0"/>
      <w:divBdr>
        <w:top w:val="none" w:sz="0" w:space="0" w:color="auto"/>
        <w:left w:val="none" w:sz="0" w:space="0" w:color="auto"/>
        <w:bottom w:val="none" w:sz="0" w:space="0" w:color="auto"/>
        <w:right w:val="none" w:sz="0" w:space="0" w:color="auto"/>
      </w:divBdr>
    </w:div>
    <w:div w:id="1726559790">
      <w:bodyDiv w:val="1"/>
      <w:marLeft w:val="0"/>
      <w:marRight w:val="0"/>
      <w:marTop w:val="0"/>
      <w:marBottom w:val="0"/>
      <w:divBdr>
        <w:top w:val="none" w:sz="0" w:space="0" w:color="auto"/>
        <w:left w:val="none" w:sz="0" w:space="0" w:color="auto"/>
        <w:bottom w:val="none" w:sz="0" w:space="0" w:color="auto"/>
        <w:right w:val="none" w:sz="0" w:space="0" w:color="auto"/>
      </w:divBdr>
    </w:div>
    <w:div w:id="1739598150">
      <w:bodyDiv w:val="1"/>
      <w:marLeft w:val="0"/>
      <w:marRight w:val="0"/>
      <w:marTop w:val="0"/>
      <w:marBottom w:val="0"/>
      <w:divBdr>
        <w:top w:val="none" w:sz="0" w:space="0" w:color="auto"/>
        <w:left w:val="none" w:sz="0" w:space="0" w:color="auto"/>
        <w:bottom w:val="none" w:sz="0" w:space="0" w:color="auto"/>
        <w:right w:val="none" w:sz="0" w:space="0" w:color="auto"/>
      </w:divBdr>
    </w:div>
    <w:div w:id="1740666733">
      <w:bodyDiv w:val="1"/>
      <w:marLeft w:val="0"/>
      <w:marRight w:val="0"/>
      <w:marTop w:val="0"/>
      <w:marBottom w:val="0"/>
      <w:divBdr>
        <w:top w:val="none" w:sz="0" w:space="0" w:color="auto"/>
        <w:left w:val="none" w:sz="0" w:space="0" w:color="auto"/>
        <w:bottom w:val="none" w:sz="0" w:space="0" w:color="auto"/>
        <w:right w:val="none" w:sz="0" w:space="0" w:color="auto"/>
      </w:divBdr>
    </w:div>
    <w:div w:id="1788424330">
      <w:bodyDiv w:val="1"/>
      <w:marLeft w:val="0"/>
      <w:marRight w:val="0"/>
      <w:marTop w:val="0"/>
      <w:marBottom w:val="0"/>
      <w:divBdr>
        <w:top w:val="none" w:sz="0" w:space="0" w:color="auto"/>
        <w:left w:val="none" w:sz="0" w:space="0" w:color="auto"/>
        <w:bottom w:val="none" w:sz="0" w:space="0" w:color="auto"/>
        <w:right w:val="none" w:sz="0" w:space="0" w:color="auto"/>
      </w:divBdr>
    </w:div>
    <w:div w:id="1819296835">
      <w:bodyDiv w:val="1"/>
      <w:marLeft w:val="0"/>
      <w:marRight w:val="0"/>
      <w:marTop w:val="0"/>
      <w:marBottom w:val="0"/>
      <w:divBdr>
        <w:top w:val="none" w:sz="0" w:space="0" w:color="auto"/>
        <w:left w:val="none" w:sz="0" w:space="0" w:color="auto"/>
        <w:bottom w:val="none" w:sz="0" w:space="0" w:color="auto"/>
        <w:right w:val="none" w:sz="0" w:space="0" w:color="auto"/>
      </w:divBdr>
    </w:div>
    <w:div w:id="1849367414">
      <w:bodyDiv w:val="1"/>
      <w:marLeft w:val="0"/>
      <w:marRight w:val="0"/>
      <w:marTop w:val="0"/>
      <w:marBottom w:val="0"/>
      <w:divBdr>
        <w:top w:val="none" w:sz="0" w:space="0" w:color="auto"/>
        <w:left w:val="none" w:sz="0" w:space="0" w:color="auto"/>
        <w:bottom w:val="none" w:sz="0" w:space="0" w:color="auto"/>
        <w:right w:val="none" w:sz="0" w:space="0" w:color="auto"/>
      </w:divBdr>
    </w:div>
    <w:div w:id="1875264060">
      <w:bodyDiv w:val="1"/>
      <w:marLeft w:val="0"/>
      <w:marRight w:val="0"/>
      <w:marTop w:val="0"/>
      <w:marBottom w:val="0"/>
      <w:divBdr>
        <w:top w:val="none" w:sz="0" w:space="0" w:color="auto"/>
        <w:left w:val="none" w:sz="0" w:space="0" w:color="auto"/>
        <w:bottom w:val="none" w:sz="0" w:space="0" w:color="auto"/>
        <w:right w:val="none" w:sz="0" w:space="0" w:color="auto"/>
      </w:divBdr>
    </w:div>
    <w:div w:id="1885024969">
      <w:bodyDiv w:val="1"/>
      <w:marLeft w:val="0"/>
      <w:marRight w:val="0"/>
      <w:marTop w:val="0"/>
      <w:marBottom w:val="0"/>
      <w:divBdr>
        <w:top w:val="none" w:sz="0" w:space="0" w:color="auto"/>
        <w:left w:val="none" w:sz="0" w:space="0" w:color="auto"/>
        <w:bottom w:val="none" w:sz="0" w:space="0" w:color="auto"/>
        <w:right w:val="none" w:sz="0" w:space="0" w:color="auto"/>
      </w:divBdr>
    </w:div>
    <w:div w:id="1925407266">
      <w:bodyDiv w:val="1"/>
      <w:marLeft w:val="0"/>
      <w:marRight w:val="0"/>
      <w:marTop w:val="0"/>
      <w:marBottom w:val="0"/>
      <w:divBdr>
        <w:top w:val="none" w:sz="0" w:space="0" w:color="auto"/>
        <w:left w:val="none" w:sz="0" w:space="0" w:color="auto"/>
        <w:bottom w:val="none" w:sz="0" w:space="0" w:color="auto"/>
        <w:right w:val="none" w:sz="0" w:space="0" w:color="auto"/>
      </w:divBdr>
    </w:div>
    <w:div w:id="1948386618">
      <w:bodyDiv w:val="1"/>
      <w:marLeft w:val="0"/>
      <w:marRight w:val="0"/>
      <w:marTop w:val="0"/>
      <w:marBottom w:val="0"/>
      <w:divBdr>
        <w:top w:val="none" w:sz="0" w:space="0" w:color="auto"/>
        <w:left w:val="none" w:sz="0" w:space="0" w:color="auto"/>
        <w:bottom w:val="none" w:sz="0" w:space="0" w:color="auto"/>
        <w:right w:val="none" w:sz="0" w:space="0" w:color="auto"/>
      </w:divBdr>
    </w:div>
    <w:div w:id="1955818199">
      <w:bodyDiv w:val="1"/>
      <w:marLeft w:val="0"/>
      <w:marRight w:val="0"/>
      <w:marTop w:val="0"/>
      <w:marBottom w:val="0"/>
      <w:divBdr>
        <w:top w:val="none" w:sz="0" w:space="0" w:color="auto"/>
        <w:left w:val="none" w:sz="0" w:space="0" w:color="auto"/>
        <w:bottom w:val="none" w:sz="0" w:space="0" w:color="auto"/>
        <w:right w:val="none" w:sz="0" w:space="0" w:color="auto"/>
      </w:divBdr>
    </w:div>
    <w:div w:id="1955821346">
      <w:bodyDiv w:val="1"/>
      <w:marLeft w:val="0"/>
      <w:marRight w:val="0"/>
      <w:marTop w:val="0"/>
      <w:marBottom w:val="0"/>
      <w:divBdr>
        <w:top w:val="none" w:sz="0" w:space="0" w:color="auto"/>
        <w:left w:val="none" w:sz="0" w:space="0" w:color="auto"/>
        <w:bottom w:val="none" w:sz="0" w:space="0" w:color="auto"/>
        <w:right w:val="none" w:sz="0" w:space="0" w:color="auto"/>
      </w:divBdr>
    </w:div>
    <w:div w:id="1963923752">
      <w:bodyDiv w:val="1"/>
      <w:marLeft w:val="0"/>
      <w:marRight w:val="0"/>
      <w:marTop w:val="0"/>
      <w:marBottom w:val="0"/>
      <w:divBdr>
        <w:top w:val="none" w:sz="0" w:space="0" w:color="auto"/>
        <w:left w:val="none" w:sz="0" w:space="0" w:color="auto"/>
        <w:bottom w:val="none" w:sz="0" w:space="0" w:color="auto"/>
        <w:right w:val="none" w:sz="0" w:space="0" w:color="auto"/>
      </w:divBdr>
    </w:div>
    <w:div w:id="1997298795">
      <w:bodyDiv w:val="1"/>
      <w:marLeft w:val="0"/>
      <w:marRight w:val="0"/>
      <w:marTop w:val="0"/>
      <w:marBottom w:val="0"/>
      <w:divBdr>
        <w:top w:val="none" w:sz="0" w:space="0" w:color="auto"/>
        <w:left w:val="none" w:sz="0" w:space="0" w:color="auto"/>
        <w:bottom w:val="none" w:sz="0" w:space="0" w:color="auto"/>
        <w:right w:val="none" w:sz="0" w:space="0" w:color="auto"/>
      </w:divBdr>
    </w:div>
    <w:div w:id="2005476501">
      <w:bodyDiv w:val="1"/>
      <w:marLeft w:val="0"/>
      <w:marRight w:val="0"/>
      <w:marTop w:val="0"/>
      <w:marBottom w:val="0"/>
      <w:divBdr>
        <w:top w:val="none" w:sz="0" w:space="0" w:color="auto"/>
        <w:left w:val="none" w:sz="0" w:space="0" w:color="auto"/>
        <w:bottom w:val="none" w:sz="0" w:space="0" w:color="auto"/>
        <w:right w:val="none" w:sz="0" w:space="0" w:color="auto"/>
      </w:divBdr>
    </w:div>
    <w:div w:id="2009861818">
      <w:bodyDiv w:val="1"/>
      <w:marLeft w:val="0"/>
      <w:marRight w:val="0"/>
      <w:marTop w:val="0"/>
      <w:marBottom w:val="0"/>
      <w:divBdr>
        <w:top w:val="none" w:sz="0" w:space="0" w:color="auto"/>
        <w:left w:val="none" w:sz="0" w:space="0" w:color="auto"/>
        <w:bottom w:val="none" w:sz="0" w:space="0" w:color="auto"/>
        <w:right w:val="none" w:sz="0" w:space="0" w:color="auto"/>
      </w:divBdr>
    </w:div>
    <w:div w:id="2031369914">
      <w:bodyDiv w:val="1"/>
      <w:marLeft w:val="0"/>
      <w:marRight w:val="0"/>
      <w:marTop w:val="0"/>
      <w:marBottom w:val="0"/>
      <w:divBdr>
        <w:top w:val="none" w:sz="0" w:space="0" w:color="auto"/>
        <w:left w:val="none" w:sz="0" w:space="0" w:color="auto"/>
        <w:bottom w:val="none" w:sz="0" w:space="0" w:color="auto"/>
        <w:right w:val="none" w:sz="0" w:space="0" w:color="auto"/>
      </w:divBdr>
    </w:div>
    <w:div w:id="2063676496">
      <w:bodyDiv w:val="1"/>
      <w:marLeft w:val="0"/>
      <w:marRight w:val="0"/>
      <w:marTop w:val="0"/>
      <w:marBottom w:val="0"/>
      <w:divBdr>
        <w:top w:val="none" w:sz="0" w:space="0" w:color="auto"/>
        <w:left w:val="none" w:sz="0" w:space="0" w:color="auto"/>
        <w:bottom w:val="none" w:sz="0" w:space="0" w:color="auto"/>
        <w:right w:val="none" w:sz="0" w:space="0" w:color="auto"/>
      </w:divBdr>
    </w:div>
    <w:div w:id="2064210082">
      <w:bodyDiv w:val="1"/>
      <w:marLeft w:val="0"/>
      <w:marRight w:val="0"/>
      <w:marTop w:val="0"/>
      <w:marBottom w:val="0"/>
      <w:divBdr>
        <w:top w:val="none" w:sz="0" w:space="0" w:color="auto"/>
        <w:left w:val="none" w:sz="0" w:space="0" w:color="auto"/>
        <w:bottom w:val="none" w:sz="0" w:space="0" w:color="auto"/>
        <w:right w:val="none" w:sz="0" w:space="0" w:color="auto"/>
      </w:divBdr>
    </w:div>
    <w:div w:id="2085100540">
      <w:bodyDiv w:val="1"/>
      <w:marLeft w:val="0"/>
      <w:marRight w:val="0"/>
      <w:marTop w:val="0"/>
      <w:marBottom w:val="0"/>
      <w:divBdr>
        <w:top w:val="none" w:sz="0" w:space="0" w:color="auto"/>
        <w:left w:val="none" w:sz="0" w:space="0" w:color="auto"/>
        <w:bottom w:val="none" w:sz="0" w:space="0" w:color="auto"/>
        <w:right w:val="none" w:sz="0" w:space="0" w:color="auto"/>
      </w:divBdr>
    </w:div>
    <w:div w:id="2128429801">
      <w:bodyDiv w:val="1"/>
      <w:marLeft w:val="0"/>
      <w:marRight w:val="0"/>
      <w:marTop w:val="0"/>
      <w:marBottom w:val="0"/>
      <w:divBdr>
        <w:top w:val="none" w:sz="0" w:space="0" w:color="auto"/>
        <w:left w:val="none" w:sz="0" w:space="0" w:color="auto"/>
        <w:bottom w:val="none" w:sz="0" w:space="0" w:color="auto"/>
        <w:right w:val="none" w:sz="0" w:space="0" w:color="auto"/>
      </w:divBdr>
      <w:divsChild>
        <w:div w:id="20085318">
          <w:marLeft w:val="0"/>
          <w:marRight w:val="0"/>
          <w:marTop w:val="0"/>
          <w:marBottom w:val="0"/>
          <w:divBdr>
            <w:top w:val="none" w:sz="0" w:space="0" w:color="auto"/>
            <w:left w:val="none" w:sz="0" w:space="0" w:color="auto"/>
            <w:bottom w:val="single" w:sz="6" w:space="0" w:color="000000"/>
            <w:right w:val="none" w:sz="0" w:space="0" w:color="auto"/>
          </w:divBdr>
        </w:div>
      </w:divsChild>
    </w:div>
    <w:div w:id="21336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sunnahar.yasmin@mail.mcgill.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nhtsa.dot.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injari@eng.usf.edu" TargetMode="External"/><Relationship Id="rId4" Type="http://schemas.openxmlformats.org/officeDocument/2006/relationships/settings" Target="settings.xml"/><Relationship Id="rId9" Type="http://schemas.openxmlformats.org/officeDocument/2006/relationships/hyperlink" Target="mailto:naveen.eluru@ucf.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63518-4CDD-452E-B2E0-33555FF3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30</Pages>
  <Words>10904</Words>
  <Characters>62156</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dc:creator>
  <cp:lastModifiedBy>Naveen Eluru</cp:lastModifiedBy>
  <cp:revision>37</cp:revision>
  <cp:lastPrinted>2013-08-01T21:06:00Z</cp:lastPrinted>
  <dcterms:created xsi:type="dcterms:W3CDTF">2015-03-29T04:29:00Z</dcterms:created>
  <dcterms:modified xsi:type="dcterms:W3CDTF">2015-03-29T06:21:00Z</dcterms:modified>
</cp:coreProperties>
</file>