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52C626" w14:textId="44922130" w:rsidR="00E07D51" w:rsidRPr="00664C73" w:rsidRDefault="00E07D51" w:rsidP="00E07D51">
      <w:pPr>
        <w:spacing w:after="0" w:line="240" w:lineRule="auto"/>
        <w:jc w:val="center"/>
        <w:rPr>
          <w:rFonts w:eastAsia="Calibri" w:cs="Times New Roman"/>
          <w:b/>
          <w:szCs w:val="24"/>
        </w:rPr>
      </w:pPr>
      <w:r w:rsidRPr="00664C73">
        <w:rPr>
          <w:rFonts w:eastAsia="Calibri" w:cs="Times New Roman"/>
          <w:b/>
          <w:szCs w:val="24"/>
        </w:rPr>
        <w:t xml:space="preserve">A </w:t>
      </w:r>
      <w:r w:rsidR="001B5898">
        <w:rPr>
          <w:rFonts w:eastAsia="Calibri" w:cs="Times New Roman"/>
          <w:b/>
          <w:szCs w:val="24"/>
        </w:rPr>
        <w:t xml:space="preserve">Mixed </w:t>
      </w:r>
      <w:r w:rsidRPr="00664C73">
        <w:rPr>
          <w:rFonts w:eastAsia="Calibri" w:cs="Times New Roman"/>
          <w:b/>
        </w:rPr>
        <w:t>Grouped Response Ordered Logit Count Model Framework</w:t>
      </w:r>
    </w:p>
    <w:p w14:paraId="2A88778C" w14:textId="77777777" w:rsidR="00E07D51" w:rsidRPr="00B30AD5" w:rsidRDefault="00E07D51" w:rsidP="00E07D51">
      <w:pPr>
        <w:spacing w:after="0" w:line="240" w:lineRule="auto"/>
        <w:jc w:val="center"/>
        <w:rPr>
          <w:rFonts w:eastAsia="Calibri" w:cs="Times New Roman"/>
          <w:b/>
          <w:szCs w:val="24"/>
          <w:highlight w:val="yellow"/>
        </w:rPr>
      </w:pPr>
    </w:p>
    <w:p w14:paraId="6C86BE25" w14:textId="77777777" w:rsidR="00E07D51" w:rsidRPr="00B30AD5" w:rsidRDefault="00E07D51" w:rsidP="00E07D51">
      <w:pPr>
        <w:spacing w:after="0" w:line="240" w:lineRule="auto"/>
        <w:jc w:val="center"/>
        <w:rPr>
          <w:rFonts w:eastAsia="Calibri" w:cs="Times New Roman"/>
          <w:b/>
          <w:szCs w:val="24"/>
          <w:highlight w:val="yellow"/>
        </w:rPr>
      </w:pPr>
    </w:p>
    <w:p w14:paraId="08397314" w14:textId="77777777" w:rsidR="00E07D51" w:rsidRPr="00B30AD5" w:rsidRDefault="00E07D51" w:rsidP="00E07D51">
      <w:pPr>
        <w:spacing w:after="0" w:line="240" w:lineRule="auto"/>
        <w:jc w:val="center"/>
        <w:rPr>
          <w:rFonts w:eastAsia="Calibri" w:cs="Times New Roman"/>
          <w:b/>
          <w:szCs w:val="24"/>
          <w:highlight w:val="yellow"/>
        </w:rPr>
      </w:pPr>
    </w:p>
    <w:p w14:paraId="1F006D75" w14:textId="77777777" w:rsidR="00E07D51" w:rsidRPr="00B30AD5" w:rsidRDefault="00E07D51" w:rsidP="00E07D51">
      <w:pPr>
        <w:spacing w:after="0" w:line="240" w:lineRule="auto"/>
        <w:jc w:val="center"/>
        <w:rPr>
          <w:rFonts w:eastAsia="Calibri" w:cs="Times New Roman"/>
          <w:b/>
          <w:szCs w:val="24"/>
          <w:highlight w:val="yellow"/>
        </w:rPr>
      </w:pPr>
    </w:p>
    <w:p w14:paraId="6E73D4E7" w14:textId="77777777" w:rsidR="00E07D51" w:rsidRPr="00B30AD5" w:rsidRDefault="00E07D51" w:rsidP="00E07D51">
      <w:pPr>
        <w:spacing w:after="0" w:line="240" w:lineRule="auto"/>
        <w:jc w:val="center"/>
        <w:rPr>
          <w:rFonts w:eastAsia="Calibri" w:cs="Times New Roman"/>
          <w:b/>
          <w:szCs w:val="24"/>
          <w:highlight w:val="yellow"/>
        </w:rPr>
      </w:pPr>
    </w:p>
    <w:p w14:paraId="6CBB92FB" w14:textId="77777777" w:rsidR="00E07D51" w:rsidRPr="00B30AD5" w:rsidRDefault="00E07D51" w:rsidP="00E07D51">
      <w:pPr>
        <w:spacing w:after="0" w:line="240" w:lineRule="auto"/>
        <w:jc w:val="center"/>
        <w:rPr>
          <w:rFonts w:eastAsia="Calibri" w:cs="Times New Roman"/>
          <w:b/>
          <w:szCs w:val="24"/>
          <w:highlight w:val="yellow"/>
        </w:rPr>
      </w:pPr>
    </w:p>
    <w:p w14:paraId="7302AB21" w14:textId="77777777" w:rsidR="00E07D51" w:rsidRPr="00926954" w:rsidRDefault="00E07D51" w:rsidP="00E07D51">
      <w:pPr>
        <w:spacing w:after="0" w:line="240" w:lineRule="auto"/>
        <w:jc w:val="center"/>
        <w:rPr>
          <w:rFonts w:eastAsia="Calibri" w:cs="Times New Roman"/>
          <w:b/>
          <w:szCs w:val="24"/>
          <w:highlight w:val="yellow"/>
        </w:rPr>
      </w:pPr>
    </w:p>
    <w:p w14:paraId="5587B01A" w14:textId="77777777" w:rsidR="00484A4A" w:rsidRPr="00494C5F" w:rsidRDefault="00484A4A" w:rsidP="00484A4A">
      <w:pPr>
        <w:spacing w:after="0" w:line="240" w:lineRule="auto"/>
        <w:jc w:val="center"/>
        <w:rPr>
          <w:rFonts w:eastAsia="Calibri" w:cs="Times New Roman"/>
          <w:b/>
        </w:rPr>
      </w:pPr>
      <w:r w:rsidRPr="00494C5F">
        <w:rPr>
          <w:rFonts w:eastAsia="Calibri" w:cs="Times New Roman"/>
          <w:b/>
        </w:rPr>
        <w:t>Shamsunnahar Yasmin</w:t>
      </w:r>
    </w:p>
    <w:p w14:paraId="517BB4E7" w14:textId="77777777" w:rsidR="00484A4A" w:rsidRPr="00494C5F" w:rsidRDefault="00484A4A" w:rsidP="00484A4A">
      <w:pPr>
        <w:spacing w:after="0" w:line="240" w:lineRule="auto"/>
        <w:jc w:val="center"/>
        <w:rPr>
          <w:rFonts w:eastAsia="Calibri" w:cs="Times New Roman"/>
        </w:rPr>
      </w:pPr>
      <w:r w:rsidRPr="00494C5F">
        <w:rPr>
          <w:rFonts w:eastAsia="Calibri" w:cs="Times New Roman"/>
        </w:rPr>
        <w:t>Postdoctoral Associate</w:t>
      </w:r>
    </w:p>
    <w:p w14:paraId="11D7EB7F" w14:textId="77777777" w:rsidR="00484A4A" w:rsidRPr="00494C5F" w:rsidRDefault="00484A4A" w:rsidP="00484A4A">
      <w:pPr>
        <w:spacing w:after="0" w:line="240" w:lineRule="auto"/>
        <w:jc w:val="center"/>
        <w:rPr>
          <w:rFonts w:eastAsia="Calibri" w:cs="Times New Roman"/>
        </w:rPr>
      </w:pPr>
      <w:r w:rsidRPr="00494C5F">
        <w:rPr>
          <w:rFonts w:eastAsia="Calibri" w:cs="Times New Roman"/>
        </w:rPr>
        <w:t>Department of Civil, Environmental &amp; Construction Engineering</w:t>
      </w:r>
    </w:p>
    <w:p w14:paraId="237217FE" w14:textId="77777777" w:rsidR="00484A4A" w:rsidRPr="00682D9A" w:rsidRDefault="00484A4A" w:rsidP="00484A4A">
      <w:pPr>
        <w:spacing w:after="0" w:line="240" w:lineRule="auto"/>
        <w:jc w:val="center"/>
        <w:rPr>
          <w:rFonts w:eastAsia="Calibri" w:cs="Times New Roman"/>
        </w:rPr>
      </w:pPr>
      <w:r w:rsidRPr="00494C5F">
        <w:rPr>
          <w:rFonts w:eastAsia="Calibri" w:cs="Times New Roman"/>
        </w:rPr>
        <w:t xml:space="preserve">University </w:t>
      </w:r>
      <w:r w:rsidRPr="00682D9A">
        <w:rPr>
          <w:rFonts w:eastAsia="Calibri" w:cs="Times New Roman"/>
        </w:rPr>
        <w:t xml:space="preserve">of Central Florida </w:t>
      </w:r>
    </w:p>
    <w:p w14:paraId="6B0F2F3B" w14:textId="77777777" w:rsidR="00484A4A" w:rsidRPr="00682D9A" w:rsidRDefault="00484A4A" w:rsidP="00484A4A">
      <w:pPr>
        <w:spacing w:after="0" w:line="240" w:lineRule="auto"/>
        <w:jc w:val="center"/>
        <w:rPr>
          <w:rFonts w:eastAsia="Calibri" w:cs="Times New Roman"/>
        </w:rPr>
      </w:pPr>
      <w:r w:rsidRPr="00682D9A">
        <w:rPr>
          <w:rFonts w:eastAsia="Calibri" w:cs="Times New Roman"/>
        </w:rPr>
        <w:t>Tel: 407-823-4815, Fax: 407-823-3315</w:t>
      </w:r>
    </w:p>
    <w:p w14:paraId="4093E0F8" w14:textId="77777777" w:rsidR="00484A4A" w:rsidRPr="00682D9A" w:rsidRDefault="00484A4A" w:rsidP="00484A4A">
      <w:pPr>
        <w:spacing w:after="0" w:line="240" w:lineRule="auto"/>
        <w:jc w:val="center"/>
        <w:rPr>
          <w:rFonts w:eastAsia="Calibri" w:cs="Times New Roman"/>
          <w:color w:val="0000FF"/>
          <w:u w:val="single"/>
        </w:rPr>
      </w:pPr>
      <w:r w:rsidRPr="00682D9A">
        <w:rPr>
          <w:rFonts w:eastAsia="Calibri" w:cs="Times New Roman"/>
        </w:rPr>
        <w:t xml:space="preserve">Email: </w:t>
      </w:r>
      <w:hyperlink r:id="rId8" w:history="1">
        <w:r w:rsidRPr="00682D9A">
          <w:rPr>
            <w:rFonts w:eastAsia="Calibri" w:cs="Times New Roman"/>
            <w:color w:val="0000FF"/>
            <w:u w:val="single"/>
          </w:rPr>
          <w:t>shamsunnahar.yasmin@</w:t>
        </w:r>
      </w:hyperlink>
      <w:r w:rsidRPr="00682D9A">
        <w:rPr>
          <w:rFonts w:eastAsia="Calibri" w:cs="Times New Roman"/>
          <w:color w:val="0000FF"/>
          <w:u w:val="single"/>
        </w:rPr>
        <w:t>ucf.edu</w:t>
      </w:r>
    </w:p>
    <w:p w14:paraId="555B2A47" w14:textId="77777777" w:rsidR="00E07D51" w:rsidRPr="00B30AD5" w:rsidRDefault="00E07D51" w:rsidP="00E07D51">
      <w:pPr>
        <w:spacing w:after="0" w:line="240" w:lineRule="auto"/>
        <w:jc w:val="center"/>
        <w:rPr>
          <w:rFonts w:eastAsia="Calibri" w:cs="Times New Roman"/>
          <w:b/>
          <w:szCs w:val="24"/>
          <w:highlight w:val="yellow"/>
        </w:rPr>
      </w:pPr>
    </w:p>
    <w:p w14:paraId="2571CE2C" w14:textId="2EFE45B2" w:rsidR="00E07D51" w:rsidRDefault="00E07D51" w:rsidP="00E07D51">
      <w:pPr>
        <w:spacing w:after="0" w:line="240" w:lineRule="auto"/>
        <w:jc w:val="center"/>
        <w:rPr>
          <w:rFonts w:eastAsia="Calibri" w:cs="Times New Roman"/>
          <w:highlight w:val="yellow"/>
        </w:rPr>
      </w:pPr>
    </w:p>
    <w:p w14:paraId="6BC4806C" w14:textId="39308D79" w:rsidR="00B42D1D" w:rsidRDefault="00B42D1D" w:rsidP="00E07D51">
      <w:pPr>
        <w:spacing w:after="0" w:line="240" w:lineRule="auto"/>
        <w:jc w:val="center"/>
        <w:rPr>
          <w:rFonts w:eastAsia="Calibri" w:cs="Times New Roman"/>
          <w:highlight w:val="yellow"/>
        </w:rPr>
      </w:pPr>
    </w:p>
    <w:p w14:paraId="216B0136" w14:textId="77777777" w:rsidR="00B42D1D" w:rsidRPr="00682D9A" w:rsidRDefault="00B42D1D" w:rsidP="00B42D1D">
      <w:pPr>
        <w:spacing w:after="0" w:line="240" w:lineRule="auto"/>
        <w:jc w:val="center"/>
        <w:rPr>
          <w:rFonts w:eastAsia="Calibri" w:cs="Times New Roman"/>
          <w:b/>
        </w:rPr>
      </w:pPr>
      <w:r w:rsidRPr="00682D9A">
        <w:rPr>
          <w:rFonts w:eastAsia="Calibri" w:cs="Times New Roman"/>
          <w:b/>
        </w:rPr>
        <w:t>Naveen Eluru*</w:t>
      </w:r>
    </w:p>
    <w:p w14:paraId="211A48EA" w14:textId="77777777" w:rsidR="00B42D1D" w:rsidRPr="00682D9A" w:rsidRDefault="00B42D1D" w:rsidP="00B42D1D">
      <w:pPr>
        <w:spacing w:after="0" w:line="240" w:lineRule="auto"/>
        <w:jc w:val="center"/>
        <w:rPr>
          <w:rFonts w:eastAsia="Calibri" w:cs="Times New Roman"/>
        </w:rPr>
      </w:pPr>
      <w:r w:rsidRPr="00682D9A">
        <w:rPr>
          <w:rFonts w:eastAsia="Calibri" w:cs="Times New Roman"/>
        </w:rPr>
        <w:t>Associate Professor</w:t>
      </w:r>
    </w:p>
    <w:p w14:paraId="086BF9C0" w14:textId="77777777" w:rsidR="00B42D1D" w:rsidRPr="00682D9A" w:rsidRDefault="00B42D1D" w:rsidP="00B42D1D">
      <w:pPr>
        <w:spacing w:after="0" w:line="240" w:lineRule="auto"/>
        <w:jc w:val="center"/>
        <w:rPr>
          <w:rFonts w:eastAsia="Calibri" w:cs="Times New Roman"/>
        </w:rPr>
      </w:pPr>
      <w:r w:rsidRPr="00682D9A">
        <w:rPr>
          <w:rFonts w:eastAsia="Calibri" w:cs="Times New Roman"/>
        </w:rPr>
        <w:t>Department of Civil, Environmental &amp; Construction Engineering</w:t>
      </w:r>
    </w:p>
    <w:p w14:paraId="3158EBD4" w14:textId="77777777" w:rsidR="00B42D1D" w:rsidRPr="00682D9A" w:rsidRDefault="00B42D1D" w:rsidP="00B42D1D">
      <w:pPr>
        <w:spacing w:after="0" w:line="240" w:lineRule="auto"/>
        <w:jc w:val="center"/>
        <w:rPr>
          <w:rFonts w:eastAsia="Calibri" w:cs="Times New Roman"/>
        </w:rPr>
      </w:pPr>
      <w:r w:rsidRPr="00682D9A">
        <w:rPr>
          <w:rFonts w:eastAsia="Calibri" w:cs="Times New Roman"/>
        </w:rPr>
        <w:t>University of Central Florida</w:t>
      </w:r>
    </w:p>
    <w:p w14:paraId="3B5BFCE2" w14:textId="77777777" w:rsidR="00B42D1D" w:rsidRPr="00682D9A" w:rsidRDefault="00B42D1D" w:rsidP="00B42D1D">
      <w:pPr>
        <w:spacing w:after="0" w:line="240" w:lineRule="auto"/>
        <w:jc w:val="center"/>
        <w:rPr>
          <w:rFonts w:eastAsia="Calibri" w:cs="Times New Roman"/>
        </w:rPr>
      </w:pPr>
      <w:r w:rsidRPr="00682D9A">
        <w:rPr>
          <w:rFonts w:eastAsia="Calibri" w:cs="Times New Roman"/>
        </w:rPr>
        <w:t>Tel: 407-823-4815, Fax: 407-823-3315</w:t>
      </w:r>
    </w:p>
    <w:p w14:paraId="16B03D44" w14:textId="53012DE9" w:rsidR="00B42D1D" w:rsidRPr="00B30AD5" w:rsidRDefault="00B42D1D" w:rsidP="00B42D1D">
      <w:pPr>
        <w:spacing w:after="0" w:line="240" w:lineRule="auto"/>
        <w:jc w:val="center"/>
        <w:rPr>
          <w:rFonts w:eastAsia="Calibri" w:cs="Times New Roman"/>
          <w:highlight w:val="yellow"/>
        </w:rPr>
      </w:pPr>
      <w:r w:rsidRPr="00682D9A">
        <w:rPr>
          <w:rFonts w:eastAsia="Calibri" w:cs="Times New Roman"/>
        </w:rPr>
        <w:t xml:space="preserve">Email: </w:t>
      </w:r>
      <w:hyperlink r:id="rId9" w:history="1">
        <w:r w:rsidRPr="00682D9A">
          <w:rPr>
            <w:rFonts w:eastAsia="Calibri" w:cs="Times New Roman"/>
            <w:color w:val="0000FF"/>
            <w:u w:val="single"/>
          </w:rPr>
          <w:t>naveen.eluru@ucf.edu</w:t>
        </w:r>
      </w:hyperlink>
    </w:p>
    <w:p w14:paraId="19FF2270" w14:textId="77777777" w:rsidR="00E07D51" w:rsidRPr="00B30AD5" w:rsidRDefault="00E07D51" w:rsidP="00E07D51">
      <w:pPr>
        <w:spacing w:after="0" w:line="240" w:lineRule="auto"/>
        <w:jc w:val="center"/>
        <w:rPr>
          <w:rFonts w:eastAsia="Calibri" w:cs="Times New Roman"/>
          <w:b/>
          <w:szCs w:val="24"/>
          <w:highlight w:val="yellow"/>
        </w:rPr>
      </w:pPr>
    </w:p>
    <w:p w14:paraId="6BD8DBDB" w14:textId="77777777" w:rsidR="00E07D51" w:rsidRPr="00B30AD5" w:rsidRDefault="00E07D51" w:rsidP="00E07D51">
      <w:pPr>
        <w:spacing w:after="0" w:line="240" w:lineRule="auto"/>
        <w:jc w:val="center"/>
        <w:rPr>
          <w:rFonts w:eastAsia="Calibri" w:cs="Times New Roman"/>
          <w:color w:val="000000"/>
          <w:highlight w:val="yellow"/>
        </w:rPr>
      </w:pPr>
    </w:p>
    <w:p w14:paraId="716F25B0" w14:textId="77777777" w:rsidR="00E07D51" w:rsidRPr="004E3132" w:rsidRDefault="00E07D51" w:rsidP="00E07D51">
      <w:pPr>
        <w:spacing w:after="0" w:line="240" w:lineRule="auto"/>
        <w:jc w:val="center"/>
        <w:rPr>
          <w:rFonts w:eastAsia="Calibri" w:cs="Times New Roman"/>
          <w:color w:val="000000"/>
        </w:rPr>
      </w:pPr>
    </w:p>
    <w:p w14:paraId="5005C9A5" w14:textId="6FFFA098" w:rsidR="00E07D51" w:rsidRDefault="00E07D51" w:rsidP="00E07D51">
      <w:pPr>
        <w:spacing w:after="0" w:line="240" w:lineRule="auto"/>
        <w:jc w:val="both"/>
        <w:rPr>
          <w:rFonts w:eastAsia="Times New Roman" w:cs="Times New Roman"/>
          <w:b/>
          <w:szCs w:val="24"/>
        </w:rPr>
      </w:pPr>
    </w:p>
    <w:p w14:paraId="3CC0D896" w14:textId="0704CC74" w:rsidR="00133233" w:rsidRDefault="00133233" w:rsidP="00E07D51">
      <w:pPr>
        <w:spacing w:after="0" w:line="240" w:lineRule="auto"/>
        <w:jc w:val="both"/>
        <w:rPr>
          <w:rFonts w:eastAsia="Times New Roman" w:cs="Times New Roman"/>
          <w:b/>
          <w:szCs w:val="24"/>
        </w:rPr>
      </w:pPr>
    </w:p>
    <w:p w14:paraId="5E24331D" w14:textId="1F6A62D3" w:rsidR="00133233" w:rsidRDefault="00133233" w:rsidP="00E07D51">
      <w:pPr>
        <w:spacing w:after="0" w:line="240" w:lineRule="auto"/>
        <w:jc w:val="both"/>
        <w:rPr>
          <w:rFonts w:eastAsia="Times New Roman" w:cs="Times New Roman"/>
          <w:b/>
          <w:szCs w:val="24"/>
        </w:rPr>
      </w:pPr>
    </w:p>
    <w:p w14:paraId="4F5DF27F" w14:textId="08D21E6B" w:rsidR="00133233" w:rsidRDefault="00133233" w:rsidP="00E07D51">
      <w:pPr>
        <w:spacing w:after="0" w:line="240" w:lineRule="auto"/>
        <w:jc w:val="both"/>
        <w:rPr>
          <w:rFonts w:eastAsia="Times New Roman" w:cs="Times New Roman"/>
          <w:b/>
          <w:szCs w:val="24"/>
        </w:rPr>
      </w:pPr>
    </w:p>
    <w:p w14:paraId="7FE59275" w14:textId="2EF9009F" w:rsidR="00133233" w:rsidRDefault="00133233" w:rsidP="00E07D51">
      <w:pPr>
        <w:spacing w:after="0" w:line="240" w:lineRule="auto"/>
        <w:jc w:val="both"/>
        <w:rPr>
          <w:rFonts w:eastAsia="Times New Roman" w:cs="Times New Roman"/>
          <w:b/>
          <w:szCs w:val="24"/>
        </w:rPr>
      </w:pPr>
    </w:p>
    <w:p w14:paraId="2199B339" w14:textId="368B40D6" w:rsidR="00133233" w:rsidRDefault="00133233" w:rsidP="00E07D51">
      <w:pPr>
        <w:spacing w:after="0" w:line="240" w:lineRule="auto"/>
        <w:jc w:val="both"/>
        <w:rPr>
          <w:rFonts w:eastAsia="Times New Roman" w:cs="Times New Roman"/>
          <w:b/>
          <w:szCs w:val="24"/>
        </w:rPr>
      </w:pPr>
    </w:p>
    <w:p w14:paraId="17431182" w14:textId="30F1065E" w:rsidR="00133233" w:rsidRDefault="00133233" w:rsidP="00E07D51">
      <w:pPr>
        <w:spacing w:after="0" w:line="240" w:lineRule="auto"/>
        <w:jc w:val="both"/>
        <w:rPr>
          <w:rFonts w:eastAsia="Times New Roman" w:cs="Times New Roman"/>
          <w:b/>
          <w:szCs w:val="24"/>
        </w:rPr>
      </w:pPr>
    </w:p>
    <w:p w14:paraId="298E1359" w14:textId="03B1EFFA" w:rsidR="00133233" w:rsidRDefault="00133233" w:rsidP="00E07D51">
      <w:pPr>
        <w:spacing w:after="0" w:line="240" w:lineRule="auto"/>
        <w:jc w:val="both"/>
        <w:rPr>
          <w:rFonts w:eastAsia="Times New Roman" w:cs="Times New Roman"/>
          <w:b/>
          <w:szCs w:val="24"/>
        </w:rPr>
      </w:pPr>
    </w:p>
    <w:p w14:paraId="5C500397" w14:textId="11C097FB" w:rsidR="00133233" w:rsidRDefault="00133233" w:rsidP="00E07D51">
      <w:pPr>
        <w:spacing w:after="0" w:line="240" w:lineRule="auto"/>
        <w:jc w:val="both"/>
        <w:rPr>
          <w:rFonts w:eastAsia="Times New Roman" w:cs="Times New Roman"/>
          <w:b/>
          <w:szCs w:val="24"/>
        </w:rPr>
      </w:pPr>
    </w:p>
    <w:p w14:paraId="24932990" w14:textId="0AE1F9E6" w:rsidR="00133233" w:rsidRDefault="00133233" w:rsidP="00E07D51">
      <w:pPr>
        <w:spacing w:after="0" w:line="240" w:lineRule="auto"/>
        <w:jc w:val="both"/>
        <w:rPr>
          <w:rFonts w:eastAsia="Times New Roman" w:cs="Times New Roman"/>
          <w:b/>
          <w:szCs w:val="24"/>
        </w:rPr>
      </w:pPr>
    </w:p>
    <w:p w14:paraId="1A3CA641" w14:textId="605C5AFD" w:rsidR="00133233" w:rsidRDefault="00133233" w:rsidP="00E07D51">
      <w:pPr>
        <w:spacing w:after="0" w:line="240" w:lineRule="auto"/>
        <w:jc w:val="both"/>
        <w:rPr>
          <w:rFonts w:eastAsia="Times New Roman" w:cs="Times New Roman"/>
          <w:b/>
          <w:szCs w:val="24"/>
        </w:rPr>
      </w:pPr>
    </w:p>
    <w:p w14:paraId="521B72E7" w14:textId="1D3AD09B" w:rsidR="00133233" w:rsidRDefault="00133233" w:rsidP="00E07D51">
      <w:pPr>
        <w:spacing w:after="0" w:line="240" w:lineRule="auto"/>
        <w:jc w:val="both"/>
        <w:rPr>
          <w:rFonts w:eastAsia="Times New Roman" w:cs="Times New Roman"/>
          <w:b/>
          <w:szCs w:val="24"/>
        </w:rPr>
      </w:pPr>
    </w:p>
    <w:p w14:paraId="746198C1" w14:textId="784C8D1A" w:rsidR="00133233" w:rsidRDefault="00133233" w:rsidP="00E07D51">
      <w:pPr>
        <w:spacing w:after="0" w:line="240" w:lineRule="auto"/>
        <w:jc w:val="both"/>
        <w:rPr>
          <w:rFonts w:eastAsia="Times New Roman" w:cs="Times New Roman"/>
          <w:b/>
          <w:szCs w:val="24"/>
        </w:rPr>
      </w:pPr>
    </w:p>
    <w:p w14:paraId="2BCE0BFE" w14:textId="07FD0045" w:rsidR="00133233" w:rsidRDefault="00133233" w:rsidP="00E07D51">
      <w:pPr>
        <w:spacing w:after="0" w:line="240" w:lineRule="auto"/>
        <w:jc w:val="both"/>
        <w:rPr>
          <w:rFonts w:eastAsia="Times New Roman" w:cs="Times New Roman"/>
          <w:b/>
          <w:szCs w:val="24"/>
        </w:rPr>
      </w:pPr>
    </w:p>
    <w:p w14:paraId="10001350" w14:textId="3AC0F168" w:rsidR="00133233" w:rsidRDefault="00133233" w:rsidP="00E07D51">
      <w:pPr>
        <w:spacing w:after="0" w:line="240" w:lineRule="auto"/>
        <w:jc w:val="both"/>
        <w:rPr>
          <w:rFonts w:eastAsia="Times New Roman" w:cs="Times New Roman"/>
          <w:b/>
          <w:szCs w:val="24"/>
        </w:rPr>
      </w:pPr>
    </w:p>
    <w:p w14:paraId="16F9E4F2" w14:textId="77777777" w:rsidR="00133233" w:rsidRPr="004E3132" w:rsidRDefault="00133233" w:rsidP="00E07D51">
      <w:pPr>
        <w:spacing w:after="0" w:line="240" w:lineRule="auto"/>
        <w:jc w:val="both"/>
        <w:rPr>
          <w:rFonts w:eastAsia="Times New Roman" w:cs="Times New Roman"/>
          <w:b/>
          <w:szCs w:val="24"/>
        </w:rPr>
      </w:pPr>
    </w:p>
    <w:p w14:paraId="0915B0C3" w14:textId="77777777" w:rsidR="00E07D51" w:rsidRPr="004E3132" w:rsidRDefault="00E07D51" w:rsidP="00E07D51">
      <w:pPr>
        <w:pBdr>
          <w:top w:val="single" w:sz="4" w:space="1" w:color="auto"/>
        </w:pBdr>
        <w:spacing w:after="0" w:line="240" w:lineRule="auto"/>
        <w:jc w:val="both"/>
        <w:rPr>
          <w:rFonts w:eastAsia="Times New Roman" w:cs="Times New Roman"/>
          <w:szCs w:val="24"/>
        </w:rPr>
      </w:pPr>
      <w:r w:rsidRPr="004E3132">
        <w:rPr>
          <w:rFonts w:eastAsia="Times New Roman" w:cs="Times New Roman"/>
          <w:szCs w:val="24"/>
        </w:rPr>
        <w:t>*Corresponding author</w:t>
      </w:r>
    </w:p>
    <w:p w14:paraId="202AD8F2" w14:textId="77777777" w:rsidR="00E07D51" w:rsidRPr="004E3132" w:rsidRDefault="00E07D51" w:rsidP="00E07D51">
      <w:pPr>
        <w:pBdr>
          <w:top w:val="single" w:sz="4" w:space="1" w:color="auto"/>
        </w:pBdr>
        <w:spacing w:after="0" w:line="240" w:lineRule="auto"/>
        <w:jc w:val="both"/>
        <w:rPr>
          <w:rFonts w:eastAsia="Times New Roman" w:cs="Times New Roman"/>
          <w:szCs w:val="24"/>
        </w:rPr>
      </w:pPr>
    </w:p>
    <w:p w14:paraId="445C63DD" w14:textId="77777777" w:rsidR="00B42D1D" w:rsidRDefault="00B42D1D" w:rsidP="002C1520">
      <w:pPr>
        <w:spacing w:after="0" w:line="240" w:lineRule="auto"/>
        <w:jc w:val="both"/>
        <w:rPr>
          <w:rFonts w:eastAsia="Calibri" w:cs="Times New Roman"/>
          <w:b/>
          <w:szCs w:val="24"/>
        </w:rPr>
      </w:pPr>
      <w:r>
        <w:rPr>
          <w:rFonts w:eastAsia="Calibri" w:cs="Times New Roman"/>
          <w:b/>
          <w:szCs w:val="24"/>
        </w:rPr>
        <w:br w:type="page"/>
      </w:r>
    </w:p>
    <w:p w14:paraId="4524B21D" w14:textId="321AAC9A" w:rsidR="00716F44" w:rsidRPr="008064F5" w:rsidRDefault="00716F44" w:rsidP="002C1520">
      <w:pPr>
        <w:spacing w:after="0" w:line="240" w:lineRule="auto"/>
        <w:jc w:val="both"/>
        <w:rPr>
          <w:rFonts w:eastAsia="Calibri" w:cs="Times New Roman"/>
          <w:b/>
          <w:szCs w:val="24"/>
        </w:rPr>
      </w:pPr>
      <w:r w:rsidRPr="008064F5">
        <w:rPr>
          <w:rFonts w:eastAsia="Calibri" w:cs="Times New Roman"/>
          <w:b/>
          <w:szCs w:val="24"/>
        </w:rPr>
        <w:lastRenderedPageBreak/>
        <w:t>Abstract</w:t>
      </w:r>
    </w:p>
    <w:p w14:paraId="2BD1D961" w14:textId="77777777" w:rsidR="00716F44" w:rsidRPr="008064F5" w:rsidRDefault="00716F44" w:rsidP="002C1520">
      <w:pPr>
        <w:spacing w:after="0" w:line="240" w:lineRule="auto"/>
        <w:jc w:val="both"/>
        <w:rPr>
          <w:rFonts w:eastAsia="Calibri" w:cs="Times New Roman"/>
          <w:b/>
          <w:szCs w:val="24"/>
        </w:rPr>
      </w:pPr>
    </w:p>
    <w:p w14:paraId="32525E9F" w14:textId="71867CB8" w:rsidR="000C472D" w:rsidRPr="008064F5" w:rsidRDefault="00EF5451" w:rsidP="00153843">
      <w:pPr>
        <w:spacing w:after="0" w:line="240" w:lineRule="auto"/>
        <w:jc w:val="both"/>
        <w:rPr>
          <w:szCs w:val="24"/>
        </w:rPr>
      </w:pPr>
      <w:r w:rsidRPr="008064F5">
        <w:rPr>
          <w:szCs w:val="24"/>
        </w:rPr>
        <w:t xml:space="preserve">The study proposes and estimates a new econometric framework for analysing crash count events labeled as </w:t>
      </w:r>
      <w:r w:rsidR="002069DD" w:rsidRPr="008064F5">
        <w:rPr>
          <w:szCs w:val="24"/>
        </w:rPr>
        <w:t xml:space="preserve">the </w:t>
      </w:r>
      <w:r w:rsidR="00BF1586" w:rsidRPr="008064F5">
        <w:rPr>
          <w:szCs w:val="24"/>
        </w:rPr>
        <w:t xml:space="preserve">Mixed </w:t>
      </w:r>
      <w:r w:rsidRPr="008064F5">
        <w:rPr>
          <w:szCs w:val="24"/>
        </w:rPr>
        <w:t xml:space="preserve">Grouped Response Ordered Logit Count </w:t>
      </w:r>
      <w:r w:rsidR="007969F4" w:rsidRPr="008064F5">
        <w:rPr>
          <w:szCs w:val="24"/>
        </w:rPr>
        <w:t>model</w:t>
      </w:r>
      <w:r w:rsidRPr="008064F5">
        <w:rPr>
          <w:szCs w:val="24"/>
        </w:rPr>
        <w:t>. The proposed framework relates the crash count propensity to the observed counts directly while also accommodat</w:t>
      </w:r>
      <w:r w:rsidR="00421E97" w:rsidRPr="008064F5">
        <w:rPr>
          <w:szCs w:val="24"/>
        </w:rPr>
        <w:t>ing</w:t>
      </w:r>
      <w:r w:rsidRPr="008064F5">
        <w:rPr>
          <w:szCs w:val="24"/>
        </w:rPr>
        <w:t xml:space="preserve"> for heteroscedasticity</w:t>
      </w:r>
      <w:r w:rsidR="002069DD" w:rsidRPr="008064F5">
        <w:rPr>
          <w:szCs w:val="24"/>
        </w:rPr>
        <w:t xml:space="preserve"> and unobserved heterogeneity</w:t>
      </w:r>
      <w:r w:rsidRPr="008064F5">
        <w:rPr>
          <w:szCs w:val="24"/>
        </w:rPr>
        <w:t xml:space="preserve">. </w:t>
      </w:r>
      <w:r w:rsidR="00A62604" w:rsidRPr="008064F5">
        <w:rPr>
          <w:szCs w:val="24"/>
        </w:rPr>
        <w:t xml:space="preserve">The </w:t>
      </w:r>
      <w:r w:rsidRPr="008064F5">
        <w:rPr>
          <w:szCs w:val="24"/>
        </w:rPr>
        <w:t>proposed model is demonstrated by using Traffic Analysis Zon</w:t>
      </w:r>
      <w:r w:rsidR="007023E9">
        <w:rPr>
          <w:szCs w:val="24"/>
        </w:rPr>
        <w:t>e</w:t>
      </w:r>
      <w:r w:rsidRPr="008064F5">
        <w:rPr>
          <w:szCs w:val="24"/>
        </w:rPr>
        <w:t xml:space="preserve"> level </w:t>
      </w:r>
      <w:r w:rsidR="00421E97" w:rsidRPr="008064F5">
        <w:rPr>
          <w:szCs w:val="24"/>
        </w:rPr>
        <w:t xml:space="preserve">bicycle </w:t>
      </w:r>
      <w:r w:rsidRPr="008064F5">
        <w:rPr>
          <w:szCs w:val="24"/>
        </w:rPr>
        <w:t xml:space="preserve">crash count data for </w:t>
      </w:r>
      <w:r w:rsidR="00C62E01" w:rsidRPr="008064F5">
        <w:rPr>
          <w:szCs w:val="24"/>
        </w:rPr>
        <w:t xml:space="preserve">the Island of </w:t>
      </w:r>
      <w:r w:rsidRPr="008064F5">
        <w:rPr>
          <w:szCs w:val="24"/>
        </w:rPr>
        <w:t>Montreal</w:t>
      </w:r>
      <w:r w:rsidR="00421E97" w:rsidRPr="008064F5">
        <w:rPr>
          <w:szCs w:val="24"/>
        </w:rPr>
        <w:t>. The mode</w:t>
      </w:r>
      <w:r w:rsidR="0084509F" w:rsidRPr="008064F5">
        <w:rPr>
          <w:szCs w:val="24"/>
        </w:rPr>
        <w:t>l</w:t>
      </w:r>
      <w:r w:rsidR="00421E97" w:rsidRPr="008064F5">
        <w:rPr>
          <w:szCs w:val="24"/>
        </w:rPr>
        <w:t xml:space="preserve"> framework </w:t>
      </w:r>
      <w:r w:rsidRPr="008064F5">
        <w:rPr>
          <w:szCs w:val="24"/>
        </w:rPr>
        <w:t>employ</w:t>
      </w:r>
      <w:r w:rsidR="00421E97" w:rsidRPr="008064F5">
        <w:rPr>
          <w:szCs w:val="24"/>
        </w:rPr>
        <w:t>s</w:t>
      </w:r>
      <w:r w:rsidRPr="008064F5">
        <w:rPr>
          <w:szCs w:val="24"/>
        </w:rPr>
        <w:t xml:space="preserve"> a comprehensive set of exogenous variables − accessibility measures, exposure measures, built environment, road network characteristics, sociodemographic and socioeconomic characteristics. Further, we also compare the performance of the proposed model to the most commonly used </w:t>
      </w:r>
      <w:r w:rsidR="00EB00A9" w:rsidRPr="008064F5">
        <w:rPr>
          <w:szCs w:val="24"/>
        </w:rPr>
        <w:t xml:space="preserve">negative binomial </w:t>
      </w:r>
      <w:r w:rsidRPr="008064F5">
        <w:rPr>
          <w:szCs w:val="24"/>
        </w:rPr>
        <w:t xml:space="preserve">model and the </w:t>
      </w:r>
      <w:r w:rsidR="00620238" w:rsidRPr="008064F5">
        <w:rPr>
          <w:szCs w:val="24"/>
        </w:rPr>
        <w:t xml:space="preserve">generalized ordered logit count </w:t>
      </w:r>
      <w:r w:rsidRPr="008064F5">
        <w:rPr>
          <w:szCs w:val="24"/>
        </w:rPr>
        <w:t>model</w:t>
      </w:r>
      <w:r w:rsidR="009A2401" w:rsidRPr="008064F5">
        <w:rPr>
          <w:szCs w:val="24"/>
        </w:rPr>
        <w:t xml:space="preserve"> by generating a comprehensive set of measures to evaluate model performance and data fit.</w:t>
      </w:r>
      <w:r w:rsidR="00A554E4" w:rsidRPr="008064F5">
        <w:rPr>
          <w:szCs w:val="24"/>
        </w:rPr>
        <w:t xml:space="preserve"> </w:t>
      </w:r>
      <w:r w:rsidR="009A2401" w:rsidRPr="008064F5">
        <w:rPr>
          <w:szCs w:val="24"/>
        </w:rPr>
        <w:t>The alternative modeling approaches considered for the comparison exercise include:</w:t>
      </w:r>
      <w:r w:rsidR="00C45D81">
        <w:rPr>
          <w:szCs w:val="24"/>
        </w:rPr>
        <w:t xml:space="preserve"> (1) </w:t>
      </w:r>
      <w:r w:rsidR="00C45D81">
        <w:rPr>
          <w:rFonts w:eastAsiaTheme="minorEastAsia"/>
          <w:szCs w:val="24"/>
        </w:rPr>
        <w:t>negative binomial</w:t>
      </w:r>
      <w:r w:rsidR="009A2401" w:rsidRPr="008064F5">
        <w:rPr>
          <w:rFonts w:eastAsiaTheme="minorEastAsia"/>
          <w:szCs w:val="24"/>
        </w:rPr>
        <w:t xml:space="preserve"> model without parameterized </w:t>
      </w:r>
      <w:proofErr w:type="spellStart"/>
      <w:r w:rsidR="009A2401" w:rsidRPr="008064F5">
        <w:rPr>
          <w:rFonts w:eastAsiaTheme="minorEastAsia"/>
          <w:szCs w:val="24"/>
        </w:rPr>
        <w:t>overdispersion</w:t>
      </w:r>
      <w:proofErr w:type="spellEnd"/>
      <w:r w:rsidR="00C45D81" w:rsidRPr="00DF2F65">
        <w:rPr>
          <w:rFonts w:eastAsiaTheme="minorEastAsia"/>
          <w:szCs w:val="24"/>
        </w:rPr>
        <w:t xml:space="preserve">, </w:t>
      </w:r>
      <w:r w:rsidR="00C45D81">
        <w:rPr>
          <w:rFonts w:eastAsiaTheme="minorEastAsia"/>
          <w:szCs w:val="24"/>
        </w:rPr>
        <w:t>(2) negative binomial</w:t>
      </w:r>
      <w:r w:rsidR="009A2401" w:rsidRPr="008064F5">
        <w:rPr>
          <w:rFonts w:eastAsiaTheme="minorEastAsia"/>
          <w:szCs w:val="24"/>
        </w:rPr>
        <w:t xml:space="preserve"> model with parameterized </w:t>
      </w:r>
      <w:proofErr w:type="spellStart"/>
      <w:r w:rsidR="009A2401" w:rsidRPr="008064F5">
        <w:rPr>
          <w:rFonts w:eastAsiaTheme="minorEastAsia"/>
          <w:szCs w:val="24"/>
        </w:rPr>
        <w:t>overdispersion</w:t>
      </w:r>
      <w:proofErr w:type="spellEnd"/>
      <w:r w:rsidR="00C45D81" w:rsidRPr="00DF2F65">
        <w:rPr>
          <w:rFonts w:eastAsiaTheme="minorEastAsia"/>
          <w:szCs w:val="24"/>
        </w:rPr>
        <w:t>,</w:t>
      </w:r>
      <w:r w:rsidR="009A2401" w:rsidRPr="008064F5">
        <w:rPr>
          <w:rFonts w:eastAsiaTheme="minorEastAsia"/>
          <w:szCs w:val="24"/>
        </w:rPr>
        <w:t xml:space="preserve"> and </w:t>
      </w:r>
      <w:r w:rsidR="00C45D81">
        <w:rPr>
          <w:rFonts w:eastAsiaTheme="minorEastAsia"/>
          <w:szCs w:val="24"/>
        </w:rPr>
        <w:t xml:space="preserve">(3) </w:t>
      </w:r>
      <w:r w:rsidR="009A2401" w:rsidRPr="008064F5">
        <w:rPr>
          <w:rFonts w:eastAsiaTheme="minorEastAsia"/>
          <w:szCs w:val="24"/>
        </w:rPr>
        <w:t xml:space="preserve">mixed </w:t>
      </w:r>
      <w:r w:rsidR="00C45D81" w:rsidRPr="006760E4">
        <w:rPr>
          <w:rFonts w:eastAsia="Calibri" w:cs="Times New Roman"/>
        </w:rPr>
        <w:t>negative binomial</w:t>
      </w:r>
      <w:r w:rsidR="009A2401" w:rsidRPr="008064F5">
        <w:rPr>
          <w:rFonts w:eastAsiaTheme="minorEastAsia"/>
          <w:szCs w:val="24"/>
        </w:rPr>
        <w:t xml:space="preserve"> model with parameterized </w:t>
      </w:r>
      <w:proofErr w:type="spellStart"/>
      <w:r w:rsidR="009A2401" w:rsidRPr="008064F5">
        <w:rPr>
          <w:rFonts w:eastAsiaTheme="minorEastAsia"/>
          <w:szCs w:val="24"/>
        </w:rPr>
        <w:t>overdispersion</w:t>
      </w:r>
      <w:proofErr w:type="spellEnd"/>
      <w:r w:rsidR="000C0B77">
        <w:rPr>
          <w:rFonts w:eastAsiaTheme="minorEastAsia"/>
          <w:szCs w:val="24"/>
        </w:rPr>
        <w:t>,</w:t>
      </w:r>
      <w:r w:rsidR="00C45D81" w:rsidRPr="00C35D2C">
        <w:rPr>
          <w:rFonts w:eastAsiaTheme="minorEastAsia"/>
          <w:szCs w:val="24"/>
        </w:rPr>
        <w:t xml:space="preserve"> </w:t>
      </w:r>
      <w:r w:rsidR="00C45D81">
        <w:rPr>
          <w:rFonts w:eastAsiaTheme="minorEastAsia"/>
          <w:szCs w:val="24"/>
        </w:rPr>
        <w:t>(4)</w:t>
      </w:r>
      <w:r w:rsidR="00C45D81" w:rsidRPr="00C35D2C">
        <w:rPr>
          <w:rFonts w:eastAsiaTheme="minorEastAsia"/>
          <w:szCs w:val="24"/>
        </w:rPr>
        <w:t xml:space="preserve"> </w:t>
      </w:r>
      <w:r w:rsidR="00C45D81" w:rsidRPr="006760E4">
        <w:rPr>
          <w:rFonts w:eastAsia="Calibri" w:cs="Times New Roman"/>
        </w:rPr>
        <w:t>generalized ordered logit count</w:t>
      </w:r>
      <w:r w:rsidR="009A2401" w:rsidRPr="008064F5">
        <w:rPr>
          <w:rFonts w:eastAsiaTheme="minorEastAsia"/>
          <w:szCs w:val="24"/>
        </w:rPr>
        <w:t xml:space="preserve"> model and </w:t>
      </w:r>
      <w:r w:rsidR="00C45D81">
        <w:rPr>
          <w:rFonts w:eastAsiaTheme="minorEastAsia"/>
          <w:szCs w:val="24"/>
        </w:rPr>
        <w:t xml:space="preserve">(5) </w:t>
      </w:r>
      <w:r w:rsidR="009A2401" w:rsidRPr="008064F5">
        <w:rPr>
          <w:rFonts w:eastAsiaTheme="minorEastAsia"/>
          <w:szCs w:val="24"/>
        </w:rPr>
        <w:t xml:space="preserve">mixed </w:t>
      </w:r>
      <w:r w:rsidR="00C45D81" w:rsidRPr="006760E4">
        <w:rPr>
          <w:rFonts w:eastAsia="Calibri" w:cs="Times New Roman"/>
        </w:rPr>
        <w:t>generalized ordered logit count</w:t>
      </w:r>
      <w:r w:rsidR="009A2401" w:rsidRPr="008064F5">
        <w:rPr>
          <w:rFonts w:eastAsiaTheme="minorEastAsia"/>
          <w:szCs w:val="24"/>
        </w:rPr>
        <w:t xml:space="preserve"> model</w:t>
      </w:r>
      <w:r w:rsidR="000C0B77">
        <w:rPr>
          <w:rFonts w:eastAsiaTheme="minorEastAsia"/>
          <w:szCs w:val="24"/>
        </w:rPr>
        <w:t>,</w:t>
      </w:r>
      <w:r w:rsidR="00C45D81" w:rsidRPr="00C35D2C">
        <w:rPr>
          <w:rFonts w:eastAsiaTheme="minorEastAsia"/>
          <w:szCs w:val="24"/>
        </w:rPr>
        <w:t xml:space="preserve"> </w:t>
      </w:r>
      <w:r w:rsidR="00C45D81">
        <w:rPr>
          <w:rFonts w:eastAsiaTheme="minorEastAsia"/>
          <w:szCs w:val="24"/>
        </w:rPr>
        <w:t xml:space="preserve">(6) </w:t>
      </w:r>
      <w:r w:rsidR="00C45D81" w:rsidRPr="006760E4">
        <w:rPr>
          <w:rFonts w:eastAsia="Calibri" w:cs="Times New Roman"/>
        </w:rPr>
        <w:t>groupe</w:t>
      </w:r>
      <w:r w:rsidR="00C45D81">
        <w:rPr>
          <w:rFonts w:eastAsia="Calibri" w:cs="Times New Roman"/>
        </w:rPr>
        <w:t>d response ordered logit count</w:t>
      </w:r>
      <w:r w:rsidR="009A2401" w:rsidRPr="008064F5">
        <w:rPr>
          <w:rFonts w:eastAsiaTheme="minorEastAsia"/>
          <w:szCs w:val="24"/>
        </w:rPr>
        <w:t xml:space="preserve"> model without parameterized variance</w:t>
      </w:r>
      <w:r w:rsidR="00C45D81" w:rsidRPr="00C35D2C">
        <w:rPr>
          <w:rFonts w:eastAsiaTheme="minorEastAsia"/>
          <w:szCs w:val="24"/>
        </w:rPr>
        <w:t xml:space="preserve">, </w:t>
      </w:r>
      <w:r w:rsidR="00C45D81">
        <w:rPr>
          <w:rFonts w:eastAsiaTheme="minorEastAsia"/>
          <w:szCs w:val="24"/>
        </w:rPr>
        <w:t xml:space="preserve">(7) </w:t>
      </w:r>
      <w:r w:rsidR="00C45D81" w:rsidRPr="006760E4">
        <w:rPr>
          <w:rFonts w:eastAsia="Calibri" w:cs="Times New Roman"/>
        </w:rPr>
        <w:t>groupe</w:t>
      </w:r>
      <w:r w:rsidR="00C45D81">
        <w:rPr>
          <w:rFonts w:eastAsia="Calibri" w:cs="Times New Roman"/>
        </w:rPr>
        <w:t>d response ordered logit count</w:t>
      </w:r>
      <w:r w:rsidR="009A2401" w:rsidRPr="008064F5">
        <w:rPr>
          <w:rFonts w:eastAsiaTheme="minorEastAsia"/>
          <w:szCs w:val="24"/>
        </w:rPr>
        <w:t xml:space="preserve"> model with parameterized variance and </w:t>
      </w:r>
      <w:r w:rsidR="00C45D81">
        <w:rPr>
          <w:rFonts w:eastAsiaTheme="minorEastAsia"/>
          <w:szCs w:val="24"/>
        </w:rPr>
        <w:t xml:space="preserve">(8) </w:t>
      </w:r>
      <w:r w:rsidR="009A2401" w:rsidRPr="008064F5">
        <w:rPr>
          <w:rFonts w:eastAsiaTheme="minorEastAsia"/>
          <w:szCs w:val="24"/>
        </w:rPr>
        <w:t xml:space="preserve">mixed </w:t>
      </w:r>
      <w:r w:rsidR="00C45D81" w:rsidRPr="006760E4">
        <w:rPr>
          <w:rFonts w:eastAsia="Calibri" w:cs="Times New Roman"/>
        </w:rPr>
        <w:t>groupe</w:t>
      </w:r>
      <w:r w:rsidR="00C45D81">
        <w:rPr>
          <w:rFonts w:eastAsia="Calibri" w:cs="Times New Roman"/>
        </w:rPr>
        <w:t>d response ordered logit count</w:t>
      </w:r>
      <w:r w:rsidR="009A2401" w:rsidRPr="008064F5">
        <w:rPr>
          <w:rFonts w:eastAsiaTheme="minorEastAsia"/>
          <w:szCs w:val="24"/>
        </w:rPr>
        <w:t xml:space="preserve"> model with parameterized variance</w:t>
      </w:r>
      <w:r w:rsidR="00C45D81" w:rsidRPr="00C35D2C">
        <w:rPr>
          <w:rFonts w:eastAsiaTheme="minorEastAsia"/>
          <w:szCs w:val="24"/>
        </w:rPr>
        <w:t>.</w:t>
      </w:r>
      <w:r w:rsidR="009A2401" w:rsidRPr="008064F5">
        <w:rPr>
          <w:rFonts w:eastAsiaTheme="minorEastAsia"/>
          <w:szCs w:val="24"/>
        </w:rPr>
        <w:t xml:space="preserve"> </w:t>
      </w:r>
      <w:r w:rsidR="00CB01F3" w:rsidRPr="008064F5">
        <w:rPr>
          <w:szCs w:val="24"/>
        </w:rPr>
        <w:t>The comparison exercise clearly highlights</w:t>
      </w:r>
      <w:r w:rsidR="008064F5">
        <w:rPr>
          <w:szCs w:val="24"/>
        </w:rPr>
        <w:t xml:space="preserve"> </w:t>
      </w:r>
      <w:r w:rsidR="00620238">
        <w:rPr>
          <w:szCs w:val="24"/>
        </w:rPr>
        <w:t>that the</w:t>
      </w:r>
      <w:r w:rsidR="00620238" w:rsidRPr="008064F5">
        <w:rPr>
          <w:szCs w:val="24"/>
        </w:rPr>
        <w:t xml:space="preserve"> </w:t>
      </w:r>
      <w:r w:rsidR="000812C9">
        <w:rPr>
          <w:szCs w:val="24"/>
        </w:rPr>
        <w:t xml:space="preserve">proposed </w:t>
      </w:r>
      <w:r w:rsidR="00EB00A9" w:rsidRPr="008064F5">
        <w:rPr>
          <w:rFonts w:eastAsiaTheme="minorEastAsia"/>
          <w:szCs w:val="24"/>
        </w:rPr>
        <w:t xml:space="preserve">mixed </w:t>
      </w:r>
      <w:r w:rsidR="00EB00A9" w:rsidRPr="006760E4">
        <w:rPr>
          <w:rFonts w:eastAsia="Calibri" w:cs="Times New Roman"/>
        </w:rPr>
        <w:t>groupe</w:t>
      </w:r>
      <w:r w:rsidR="00EB00A9">
        <w:rPr>
          <w:rFonts w:eastAsia="Calibri" w:cs="Times New Roman"/>
        </w:rPr>
        <w:t>d response ordered logit count</w:t>
      </w:r>
      <w:r w:rsidR="00EB00A9" w:rsidRPr="008064F5">
        <w:rPr>
          <w:rFonts w:eastAsiaTheme="minorEastAsia"/>
          <w:szCs w:val="24"/>
        </w:rPr>
        <w:t xml:space="preserve"> model with parameterized variance</w:t>
      </w:r>
      <w:r w:rsidR="00EB00A9" w:rsidRPr="008064F5" w:rsidDel="00EB00A9">
        <w:rPr>
          <w:szCs w:val="24"/>
        </w:rPr>
        <w:t xml:space="preserve"> </w:t>
      </w:r>
      <w:r w:rsidR="00EB00A9">
        <w:rPr>
          <w:szCs w:val="24"/>
        </w:rPr>
        <w:t xml:space="preserve">relative to </w:t>
      </w:r>
      <w:r w:rsidR="009F7728">
        <w:rPr>
          <w:szCs w:val="24"/>
        </w:rPr>
        <w:t xml:space="preserve">the </w:t>
      </w:r>
      <w:r w:rsidR="00EB00A9">
        <w:rPr>
          <w:szCs w:val="24"/>
        </w:rPr>
        <w:t>m</w:t>
      </w:r>
      <w:r w:rsidR="00EB00A9" w:rsidRPr="00DF2F65">
        <w:rPr>
          <w:rFonts w:eastAsiaTheme="minorEastAsia"/>
          <w:szCs w:val="24"/>
        </w:rPr>
        <w:t xml:space="preserve">ixed </w:t>
      </w:r>
      <w:r w:rsidR="00EB00A9" w:rsidRPr="006760E4">
        <w:rPr>
          <w:rFonts w:eastAsia="Calibri" w:cs="Times New Roman"/>
        </w:rPr>
        <w:t>negative binomial</w:t>
      </w:r>
      <w:r w:rsidR="00EB00A9" w:rsidRPr="00DF2F65" w:rsidDel="00C35D2C">
        <w:rPr>
          <w:rFonts w:eastAsiaTheme="minorEastAsia"/>
          <w:szCs w:val="24"/>
        </w:rPr>
        <w:t xml:space="preserve"> </w:t>
      </w:r>
      <w:r w:rsidR="00EB00A9" w:rsidRPr="00DF2F65">
        <w:rPr>
          <w:rFonts w:eastAsiaTheme="minorEastAsia"/>
          <w:szCs w:val="24"/>
        </w:rPr>
        <w:t xml:space="preserve">model with </w:t>
      </w:r>
      <w:r w:rsidR="00EB00A9">
        <w:rPr>
          <w:rFonts w:eastAsiaTheme="minorEastAsia"/>
          <w:szCs w:val="24"/>
        </w:rPr>
        <w:t xml:space="preserve">parameterized </w:t>
      </w:r>
      <w:proofErr w:type="spellStart"/>
      <w:r w:rsidR="00EB00A9" w:rsidRPr="00DF2F65">
        <w:rPr>
          <w:rFonts w:eastAsiaTheme="minorEastAsia"/>
          <w:szCs w:val="24"/>
        </w:rPr>
        <w:t>overdispersion</w:t>
      </w:r>
      <w:proofErr w:type="spellEnd"/>
      <w:r w:rsidR="00EB00A9" w:rsidRPr="008064F5">
        <w:rPr>
          <w:szCs w:val="24"/>
        </w:rPr>
        <w:t xml:space="preserve"> </w:t>
      </w:r>
      <w:r w:rsidR="00620238">
        <w:rPr>
          <w:szCs w:val="24"/>
        </w:rPr>
        <w:t>offers either equivalent or superior data fit across various measures</w:t>
      </w:r>
      <w:r w:rsidR="008064F5">
        <w:rPr>
          <w:szCs w:val="24"/>
        </w:rPr>
        <w:t xml:space="preserve"> </w:t>
      </w:r>
      <w:r w:rsidR="00CB01F3" w:rsidRPr="008064F5">
        <w:rPr>
          <w:szCs w:val="24"/>
        </w:rPr>
        <w:t xml:space="preserve">in </w:t>
      </w:r>
      <w:r w:rsidR="007D6A4D" w:rsidRPr="008064F5">
        <w:rPr>
          <w:szCs w:val="24"/>
        </w:rPr>
        <w:t xml:space="preserve">the </w:t>
      </w:r>
      <w:r w:rsidR="00CB01F3" w:rsidRPr="008064F5">
        <w:rPr>
          <w:szCs w:val="24"/>
        </w:rPr>
        <w:t xml:space="preserve">current study context. The fit measures for comparing the predictive performance also indicate that </w:t>
      </w:r>
      <w:r w:rsidR="000812C9">
        <w:rPr>
          <w:rFonts w:eastAsiaTheme="minorEastAsia"/>
          <w:szCs w:val="24"/>
        </w:rPr>
        <w:t xml:space="preserve">the proposed </w:t>
      </w:r>
      <w:r w:rsidR="00C45D81" w:rsidRPr="006760E4">
        <w:rPr>
          <w:rFonts w:eastAsia="Calibri" w:cs="Times New Roman"/>
        </w:rPr>
        <w:t>groupe</w:t>
      </w:r>
      <w:r w:rsidR="00C45D81">
        <w:rPr>
          <w:rFonts w:eastAsia="Calibri" w:cs="Times New Roman"/>
        </w:rPr>
        <w:t xml:space="preserve">d response </w:t>
      </w:r>
      <w:r w:rsidR="00C45D81" w:rsidRPr="00C35D2C">
        <w:rPr>
          <w:rFonts w:eastAsiaTheme="minorEastAsia"/>
          <w:szCs w:val="24"/>
        </w:rPr>
        <w:t xml:space="preserve">model </w:t>
      </w:r>
      <w:r w:rsidR="00CB01F3" w:rsidRPr="008064F5">
        <w:rPr>
          <w:szCs w:val="24"/>
        </w:rPr>
        <w:t xml:space="preserve">offers </w:t>
      </w:r>
      <w:r w:rsidR="008064F5">
        <w:rPr>
          <w:szCs w:val="24"/>
        </w:rPr>
        <w:t>better</w:t>
      </w:r>
      <w:r w:rsidR="00CB01F3" w:rsidRPr="008064F5">
        <w:rPr>
          <w:szCs w:val="24"/>
        </w:rPr>
        <w:t xml:space="preserve"> predictions both at the aggregate and disaggregate levels.</w:t>
      </w:r>
      <w:r w:rsidR="00665506" w:rsidRPr="008064F5">
        <w:rPr>
          <w:szCs w:val="24"/>
        </w:rPr>
        <w:t xml:space="preserve"> </w:t>
      </w:r>
      <w:r w:rsidR="00421E97" w:rsidRPr="008064F5">
        <w:rPr>
          <w:szCs w:val="24"/>
        </w:rPr>
        <w:t xml:space="preserve">Overall, </w:t>
      </w:r>
      <w:r w:rsidR="008064F5" w:rsidRPr="00790EDF">
        <w:rPr>
          <w:szCs w:val="24"/>
        </w:rPr>
        <w:t xml:space="preserve">the results from this comparison exercise points out that </w:t>
      </w:r>
      <w:r w:rsidR="00C45D81">
        <w:rPr>
          <w:szCs w:val="24"/>
        </w:rPr>
        <w:t xml:space="preserve">the </w:t>
      </w:r>
      <w:r w:rsidR="00C45D81" w:rsidRPr="006760E4">
        <w:rPr>
          <w:rFonts w:eastAsia="Calibri" w:cs="Times New Roman"/>
        </w:rPr>
        <w:t>groupe</w:t>
      </w:r>
      <w:r w:rsidR="00C45D81">
        <w:rPr>
          <w:rFonts w:eastAsia="Calibri" w:cs="Times New Roman"/>
        </w:rPr>
        <w:t>d response ordered logit count</w:t>
      </w:r>
      <w:r w:rsidR="00C45D81" w:rsidRPr="00C35D2C">
        <w:rPr>
          <w:rFonts w:eastAsiaTheme="minorEastAsia"/>
          <w:szCs w:val="24"/>
        </w:rPr>
        <w:t xml:space="preserve"> model</w:t>
      </w:r>
      <w:r w:rsidR="008064F5" w:rsidRPr="00790EDF">
        <w:rPr>
          <w:szCs w:val="24"/>
        </w:rPr>
        <w:t xml:space="preserve"> is a promising alternate econometric framework</w:t>
      </w:r>
      <w:r w:rsidR="008064F5">
        <w:rPr>
          <w:szCs w:val="24"/>
        </w:rPr>
        <w:t xml:space="preserve"> for examining crash count event</w:t>
      </w:r>
      <w:r w:rsidR="00620238">
        <w:rPr>
          <w:szCs w:val="24"/>
        </w:rPr>
        <w:t>s</w:t>
      </w:r>
      <w:r w:rsidR="008064F5" w:rsidRPr="00790EDF">
        <w:rPr>
          <w:szCs w:val="24"/>
        </w:rPr>
        <w:t>.</w:t>
      </w:r>
    </w:p>
    <w:p w14:paraId="2BD95D89" w14:textId="77777777" w:rsidR="000C472D" w:rsidRPr="008064F5" w:rsidRDefault="000C472D" w:rsidP="00153843">
      <w:pPr>
        <w:spacing w:after="0" w:line="240" w:lineRule="auto"/>
        <w:jc w:val="both"/>
        <w:rPr>
          <w:szCs w:val="24"/>
        </w:rPr>
      </w:pPr>
    </w:p>
    <w:p w14:paraId="7F32047A" w14:textId="1B55BB5B" w:rsidR="00153843" w:rsidRPr="00E25E9E" w:rsidRDefault="000C472D" w:rsidP="00153843">
      <w:pPr>
        <w:spacing w:after="0" w:line="240" w:lineRule="auto"/>
        <w:jc w:val="both"/>
        <w:rPr>
          <w:rFonts w:eastAsia="Calibri" w:cs="Times New Roman"/>
          <w:b/>
          <w:i/>
          <w:szCs w:val="24"/>
        </w:rPr>
      </w:pPr>
      <w:r w:rsidRPr="008064F5">
        <w:rPr>
          <w:i/>
          <w:szCs w:val="24"/>
        </w:rPr>
        <w:t>Key words: Count modeling</w:t>
      </w:r>
      <w:r w:rsidR="00620238">
        <w:rPr>
          <w:i/>
          <w:szCs w:val="24"/>
        </w:rPr>
        <w:t>;</w:t>
      </w:r>
      <w:r w:rsidRPr="008064F5">
        <w:rPr>
          <w:i/>
          <w:szCs w:val="24"/>
        </w:rPr>
        <w:t xml:space="preserve"> grouped ordered response</w:t>
      </w:r>
      <w:r w:rsidR="00620238">
        <w:rPr>
          <w:i/>
          <w:szCs w:val="24"/>
        </w:rPr>
        <w:t>;</w:t>
      </w:r>
      <w:r w:rsidRPr="008064F5">
        <w:rPr>
          <w:i/>
          <w:szCs w:val="24"/>
        </w:rPr>
        <w:t xml:space="preserve"> crash frequency</w:t>
      </w:r>
      <w:r w:rsidR="00620238">
        <w:rPr>
          <w:i/>
          <w:szCs w:val="24"/>
        </w:rPr>
        <w:t>;</w:t>
      </w:r>
      <w:r w:rsidRPr="008064F5">
        <w:rPr>
          <w:i/>
          <w:szCs w:val="24"/>
        </w:rPr>
        <w:t xml:space="preserve"> heteroscedasticity</w:t>
      </w:r>
      <w:r w:rsidR="00620238">
        <w:rPr>
          <w:i/>
          <w:szCs w:val="24"/>
        </w:rPr>
        <w:t>;</w:t>
      </w:r>
      <w:r w:rsidR="0025409C" w:rsidRPr="008064F5">
        <w:rPr>
          <w:i/>
          <w:szCs w:val="24"/>
        </w:rPr>
        <w:t xml:space="preserve"> unobserved heterogeneity.</w:t>
      </w:r>
      <w:r w:rsidR="00153843" w:rsidRPr="00E25E9E">
        <w:rPr>
          <w:rFonts w:eastAsia="Calibri" w:cs="Times New Roman"/>
          <w:b/>
          <w:i/>
          <w:szCs w:val="24"/>
        </w:rPr>
        <w:br w:type="page"/>
      </w:r>
    </w:p>
    <w:p w14:paraId="615708DC" w14:textId="26F0CB51" w:rsidR="002C1520" w:rsidRDefault="0044734C" w:rsidP="00E31962">
      <w:pPr>
        <w:pStyle w:val="Heading1"/>
        <w:spacing w:before="0" w:after="0"/>
        <w:rPr>
          <w:rFonts w:eastAsia="Calibri"/>
        </w:rPr>
      </w:pPr>
      <w:r>
        <w:rPr>
          <w:rFonts w:eastAsia="Calibri"/>
        </w:rPr>
        <w:lastRenderedPageBreak/>
        <w:t>BACKGROUND</w:t>
      </w:r>
      <w:r w:rsidR="002C1520" w:rsidRPr="002C1520">
        <w:rPr>
          <w:rFonts w:eastAsia="Calibri"/>
        </w:rPr>
        <w:t xml:space="preserve"> </w:t>
      </w:r>
    </w:p>
    <w:p w14:paraId="7EB4AF00" w14:textId="77777777" w:rsidR="00E31962" w:rsidRPr="00E31962" w:rsidRDefault="00E31962" w:rsidP="00E31962">
      <w:pPr>
        <w:spacing w:after="0"/>
      </w:pPr>
    </w:p>
    <w:p w14:paraId="7CDAC54C" w14:textId="1274C6C0" w:rsidR="00FB2886" w:rsidRDefault="00430F62" w:rsidP="00D546B0">
      <w:pPr>
        <w:spacing w:after="0" w:line="240" w:lineRule="auto"/>
        <w:jc w:val="both"/>
        <w:rPr>
          <w:rFonts w:eastAsia="Calibri" w:cs="Times New Roman"/>
        </w:rPr>
      </w:pPr>
      <w:r w:rsidRPr="00430F62">
        <w:rPr>
          <w:rFonts w:eastAsia="Calibri" w:cs="Times New Roman"/>
        </w:rPr>
        <w:t xml:space="preserve">Road traffic crashes occur due to a complex interaction among </w:t>
      </w:r>
      <w:r w:rsidR="00B757C4">
        <w:rPr>
          <w:rFonts w:eastAsia="Calibri" w:cs="Times New Roman"/>
        </w:rPr>
        <w:t xml:space="preserve">a </w:t>
      </w:r>
      <w:r w:rsidRPr="00430F62">
        <w:rPr>
          <w:rFonts w:eastAsia="Calibri" w:cs="Times New Roman"/>
        </w:rPr>
        <w:t>multitude of factors.</w:t>
      </w:r>
      <w:r>
        <w:rPr>
          <w:rFonts w:eastAsia="Calibri" w:cs="Times New Roman"/>
        </w:rPr>
        <w:t xml:space="preserve"> </w:t>
      </w:r>
      <w:r w:rsidR="007E7198">
        <w:rPr>
          <w:rFonts w:eastAsia="Calibri" w:cs="Times New Roman"/>
        </w:rPr>
        <w:t xml:space="preserve">An </w:t>
      </w:r>
      <w:r w:rsidR="00BA6142">
        <w:rPr>
          <w:rFonts w:eastAsia="Calibri" w:cs="Times New Roman"/>
        </w:rPr>
        <w:t>important tool</w:t>
      </w:r>
      <w:r w:rsidR="00A95504">
        <w:rPr>
          <w:rFonts w:eastAsia="Calibri" w:cs="Times New Roman"/>
        </w:rPr>
        <w:t xml:space="preserve"> for identifying these factors </w:t>
      </w:r>
      <w:r w:rsidR="000C2A27">
        <w:rPr>
          <w:rFonts w:eastAsia="Calibri" w:cs="Times New Roman"/>
        </w:rPr>
        <w:t>is the application of econometric</w:t>
      </w:r>
      <w:r w:rsidR="00A95504">
        <w:rPr>
          <w:rFonts w:eastAsia="Calibri" w:cs="Times New Roman"/>
        </w:rPr>
        <w:t>/statistical</w:t>
      </w:r>
      <w:r w:rsidR="000C2A27">
        <w:rPr>
          <w:rFonts w:eastAsia="Calibri" w:cs="Times New Roman"/>
        </w:rPr>
        <w:t xml:space="preserve"> </w:t>
      </w:r>
      <w:r w:rsidR="00A95504">
        <w:rPr>
          <w:rFonts w:eastAsia="Calibri" w:cs="Times New Roman"/>
        </w:rPr>
        <w:t>models</w:t>
      </w:r>
      <w:r>
        <w:rPr>
          <w:rFonts w:eastAsia="Calibri" w:cs="Times New Roman"/>
        </w:rPr>
        <w:t>.</w:t>
      </w:r>
      <w:r w:rsidR="00F30DAD" w:rsidRPr="00F30DAD">
        <w:rPr>
          <w:rFonts w:eastAsia="Calibri" w:cs="Times New Roman"/>
        </w:rPr>
        <w:t xml:space="preserve"> </w:t>
      </w:r>
      <w:r w:rsidR="00B77903">
        <w:rPr>
          <w:rFonts w:eastAsia="Calibri" w:cs="Times New Roman"/>
        </w:rPr>
        <w:t xml:space="preserve">The main objective of </w:t>
      </w:r>
      <w:r w:rsidR="00E32C3C">
        <w:rPr>
          <w:rFonts w:eastAsia="Calibri" w:cs="Times New Roman"/>
        </w:rPr>
        <w:t>employing these</w:t>
      </w:r>
      <w:r w:rsidR="00B77903">
        <w:rPr>
          <w:rFonts w:eastAsia="Calibri" w:cs="Times New Roman"/>
        </w:rPr>
        <w:t xml:space="preserve"> models is to reveal the quantitative relationship between the dependent variable of interest and the various covariates considered. </w:t>
      </w:r>
      <w:r w:rsidR="00F30DAD" w:rsidRPr="00F30DAD">
        <w:rPr>
          <w:rFonts w:eastAsia="Calibri" w:cs="Times New Roman"/>
        </w:rPr>
        <w:t xml:space="preserve">Traditionally, </w:t>
      </w:r>
      <w:r w:rsidR="00B77903">
        <w:rPr>
          <w:rFonts w:eastAsia="Calibri" w:cs="Times New Roman"/>
        </w:rPr>
        <w:t>econometric/</w:t>
      </w:r>
      <w:r w:rsidR="00F30DAD" w:rsidRPr="00F30DAD">
        <w:rPr>
          <w:rFonts w:eastAsia="Calibri" w:cs="Times New Roman"/>
        </w:rPr>
        <w:t>statistical analysis in road safety research has evolved along two major streams</w:t>
      </w:r>
      <w:r w:rsidR="00C44B01">
        <w:rPr>
          <w:rFonts w:eastAsia="Calibri" w:cs="Times New Roman"/>
        </w:rPr>
        <w:t>:</w:t>
      </w:r>
      <w:r w:rsidR="00F30DAD" w:rsidRPr="00F30DAD">
        <w:rPr>
          <w:rFonts w:eastAsia="Calibri" w:cs="Times New Roman"/>
        </w:rPr>
        <w:t xml:space="preserve"> crash frequency analysis</w:t>
      </w:r>
      <w:r w:rsidR="00B77903">
        <w:rPr>
          <w:rFonts w:eastAsia="Calibri" w:cs="Times New Roman"/>
        </w:rPr>
        <w:t xml:space="preserve"> (</w:t>
      </w:r>
      <w:r w:rsidR="00B77903" w:rsidRPr="0071484F">
        <w:rPr>
          <w:rFonts w:eastAsia="Calibri" w:cs="Times New Roman"/>
        </w:rPr>
        <w:t xml:space="preserve">see Lord and Mannering, 2010; Yasmin and Eluru, 2016 for a review of </w:t>
      </w:r>
      <w:r w:rsidR="00B77903">
        <w:rPr>
          <w:rFonts w:eastAsia="Calibri" w:cs="Times New Roman"/>
        </w:rPr>
        <w:t>crash frequency studies)</w:t>
      </w:r>
      <w:r w:rsidR="00F30DAD" w:rsidRPr="00F30DAD">
        <w:rPr>
          <w:rFonts w:eastAsia="Calibri" w:cs="Times New Roman"/>
        </w:rPr>
        <w:t xml:space="preserve"> and crash severity analysis</w:t>
      </w:r>
      <w:r w:rsidR="0071484F">
        <w:rPr>
          <w:rFonts w:eastAsia="Calibri" w:cs="Times New Roman"/>
        </w:rPr>
        <w:t xml:space="preserve"> </w:t>
      </w:r>
      <w:r w:rsidR="00B77903">
        <w:rPr>
          <w:rFonts w:eastAsia="Calibri" w:cs="Times New Roman"/>
        </w:rPr>
        <w:t xml:space="preserve">(see </w:t>
      </w:r>
      <w:r w:rsidR="0071484F" w:rsidRPr="0071484F">
        <w:rPr>
          <w:rFonts w:eastAsia="Calibri" w:cs="Times New Roman"/>
        </w:rPr>
        <w:t>Savolainen et al., 2011;</w:t>
      </w:r>
      <w:r w:rsidR="0071484F">
        <w:rPr>
          <w:rFonts w:eastAsia="Calibri" w:cs="Times New Roman"/>
        </w:rPr>
        <w:t xml:space="preserve"> </w:t>
      </w:r>
      <w:r w:rsidR="0071484F" w:rsidRPr="0071484F">
        <w:rPr>
          <w:rFonts w:eastAsia="Calibri" w:cs="Times New Roman"/>
        </w:rPr>
        <w:t xml:space="preserve">Yasmin and Eluru, 2013 </w:t>
      </w:r>
      <w:r w:rsidR="0071484F" w:rsidRPr="00BE428E">
        <w:rPr>
          <w:rFonts w:eastAsia="Calibri" w:cs="Times New Roman"/>
        </w:rPr>
        <w:t xml:space="preserve">for a detailed review of </w:t>
      </w:r>
      <w:r w:rsidR="00A95504" w:rsidRPr="00790EDF">
        <w:rPr>
          <w:rFonts w:eastAsia="Calibri" w:cs="Times New Roman"/>
        </w:rPr>
        <w:t xml:space="preserve">crash severity </w:t>
      </w:r>
      <w:r w:rsidR="0071484F" w:rsidRPr="00790EDF">
        <w:rPr>
          <w:rFonts w:eastAsia="Calibri" w:cs="Times New Roman"/>
        </w:rPr>
        <w:t>studies)</w:t>
      </w:r>
      <w:r w:rsidR="00F30DAD" w:rsidRPr="00BE428E">
        <w:rPr>
          <w:rFonts w:eastAsia="Calibri" w:cs="Times New Roman"/>
        </w:rPr>
        <w:t>.</w:t>
      </w:r>
      <w:r w:rsidR="00FB2886" w:rsidRPr="00BE428E">
        <w:rPr>
          <w:rFonts w:eastAsia="Calibri" w:cs="Times New Roman"/>
        </w:rPr>
        <w:t xml:space="preserve"> The proposed research effort contributes to literature on crash frequency analysis. Specifically, we propose and estimate a</w:t>
      </w:r>
      <w:r w:rsidR="000C5AC6" w:rsidRPr="00730B94">
        <w:rPr>
          <w:rFonts w:eastAsia="Calibri" w:cs="Times New Roman"/>
        </w:rPr>
        <w:t>n</w:t>
      </w:r>
      <w:r w:rsidR="00FB2886" w:rsidRPr="00BE428E">
        <w:rPr>
          <w:rFonts w:eastAsia="Calibri" w:cs="Times New Roman"/>
        </w:rPr>
        <w:t xml:space="preserve"> </w:t>
      </w:r>
      <w:r w:rsidR="00FB2886" w:rsidRPr="00790EDF">
        <w:rPr>
          <w:rFonts w:eastAsia="Calibri" w:cs="Times New Roman"/>
        </w:rPr>
        <w:t xml:space="preserve">econometric framework </w:t>
      </w:r>
      <w:r w:rsidR="008B66A4" w:rsidRPr="00790EDF">
        <w:rPr>
          <w:rFonts w:eastAsia="Calibri" w:cs="Times New Roman"/>
        </w:rPr>
        <w:t>–</w:t>
      </w:r>
      <w:r w:rsidR="00C47D76" w:rsidRPr="00BE428E">
        <w:rPr>
          <w:rFonts w:eastAsia="Calibri" w:cs="Times New Roman"/>
        </w:rPr>
        <w:t xml:space="preserve"> </w:t>
      </w:r>
      <w:r w:rsidR="008B66A4" w:rsidRPr="00BE428E">
        <w:rPr>
          <w:rFonts w:eastAsia="Calibri" w:cs="Times New Roman"/>
        </w:rPr>
        <w:t xml:space="preserve">Mixed </w:t>
      </w:r>
      <w:r w:rsidR="00C47D76" w:rsidRPr="00BE428E">
        <w:rPr>
          <w:rFonts w:eastAsia="Calibri" w:cs="Times New Roman"/>
        </w:rPr>
        <w:t>Grouped Response Ordered Logit Count</w:t>
      </w:r>
      <w:r w:rsidR="00804527" w:rsidRPr="00BE428E">
        <w:rPr>
          <w:rFonts w:eastAsia="Calibri" w:cs="Times New Roman"/>
        </w:rPr>
        <w:t xml:space="preserve"> </w:t>
      </w:r>
      <w:r w:rsidR="00C47D76" w:rsidRPr="00BE428E">
        <w:rPr>
          <w:rFonts w:eastAsia="Calibri" w:cs="Times New Roman"/>
        </w:rPr>
        <w:t xml:space="preserve">model - </w:t>
      </w:r>
      <w:r w:rsidR="00FB2886" w:rsidRPr="00BE428E">
        <w:rPr>
          <w:rFonts w:eastAsia="Calibri" w:cs="Times New Roman"/>
        </w:rPr>
        <w:t>for analysing crash count events.</w:t>
      </w:r>
      <w:r w:rsidR="00FB2886" w:rsidRPr="00B30F18">
        <w:rPr>
          <w:rFonts w:eastAsia="Calibri" w:cs="Times New Roman"/>
        </w:rPr>
        <w:t xml:space="preserve"> </w:t>
      </w:r>
    </w:p>
    <w:p w14:paraId="38590687" w14:textId="6F03271D" w:rsidR="008B535E" w:rsidRDefault="00B77903" w:rsidP="00773335">
      <w:pPr>
        <w:spacing w:after="0" w:line="240" w:lineRule="auto"/>
        <w:ind w:firstLine="720"/>
        <w:jc w:val="both"/>
        <w:rPr>
          <w:rFonts w:eastAsia="Calibri" w:cs="Times New Roman"/>
        </w:rPr>
      </w:pPr>
      <w:r>
        <w:rPr>
          <w:rFonts w:eastAsia="Calibri" w:cs="Times New Roman"/>
        </w:rPr>
        <w:t xml:space="preserve">For </w:t>
      </w:r>
      <w:r w:rsidR="00773335">
        <w:rPr>
          <w:rFonts w:eastAsia="Calibri" w:cs="Times New Roman"/>
        </w:rPr>
        <w:t>crash frequency</w:t>
      </w:r>
      <w:r>
        <w:rPr>
          <w:rFonts w:eastAsia="Calibri" w:cs="Times New Roman"/>
        </w:rPr>
        <w:t xml:space="preserve"> analysis, </w:t>
      </w:r>
      <w:r w:rsidR="00025AE7">
        <w:rPr>
          <w:rFonts w:eastAsia="Calibri" w:cs="Times New Roman"/>
        </w:rPr>
        <w:t xml:space="preserve">researchers have employed a wide range of models (such as: linear regression, ordered logit, ordered </w:t>
      </w:r>
      <w:proofErr w:type="spellStart"/>
      <w:r w:rsidR="00025AE7">
        <w:rPr>
          <w:rFonts w:eastAsia="Calibri" w:cs="Times New Roman"/>
        </w:rPr>
        <w:t>probit</w:t>
      </w:r>
      <w:proofErr w:type="spellEnd"/>
      <w:r w:rsidR="00025AE7">
        <w:rPr>
          <w:rFonts w:eastAsia="Calibri" w:cs="Times New Roman"/>
        </w:rPr>
        <w:t xml:space="preserve">, Poisson, negative binomial and variants of these different frameworks) in addressing </w:t>
      </w:r>
      <w:r w:rsidR="001A2786">
        <w:rPr>
          <w:rFonts w:eastAsia="Calibri" w:cs="Times New Roman"/>
        </w:rPr>
        <w:t>several</w:t>
      </w:r>
      <w:r w:rsidR="00025AE7" w:rsidRPr="00025AE7">
        <w:rPr>
          <w:rFonts w:eastAsia="Calibri" w:cs="Times New Roman"/>
        </w:rPr>
        <w:t xml:space="preserve"> methodological </w:t>
      </w:r>
      <w:r w:rsidR="00025AE7">
        <w:rPr>
          <w:rFonts w:eastAsia="Calibri" w:cs="Times New Roman"/>
        </w:rPr>
        <w:t>and empirical issues</w:t>
      </w:r>
      <w:r w:rsidR="00025AE7" w:rsidRPr="00025AE7">
        <w:rPr>
          <w:rFonts w:eastAsia="Calibri" w:cs="Times New Roman"/>
        </w:rPr>
        <w:t xml:space="preserve"> </w:t>
      </w:r>
      <w:r>
        <w:rPr>
          <w:rFonts w:eastAsia="Calibri" w:cs="Times New Roman"/>
        </w:rPr>
        <w:t>associated with</w:t>
      </w:r>
      <w:r w:rsidR="00025AE7" w:rsidRPr="00025AE7">
        <w:rPr>
          <w:rFonts w:eastAsia="Calibri" w:cs="Times New Roman"/>
        </w:rPr>
        <w:t xml:space="preserve"> count data</w:t>
      </w:r>
      <w:r w:rsidR="00025AE7">
        <w:rPr>
          <w:rFonts w:eastAsia="Calibri" w:cs="Times New Roman"/>
        </w:rPr>
        <w:t xml:space="preserve">. </w:t>
      </w:r>
      <w:r w:rsidR="006C53A3">
        <w:rPr>
          <w:szCs w:val="24"/>
        </w:rPr>
        <w:t xml:space="preserve">However, </w:t>
      </w:r>
      <w:r w:rsidR="006C53A3" w:rsidRPr="006C53A3">
        <w:rPr>
          <w:szCs w:val="24"/>
        </w:rPr>
        <w:t xml:space="preserve">the </w:t>
      </w:r>
      <w:r w:rsidR="006C53A3">
        <w:rPr>
          <w:szCs w:val="24"/>
        </w:rPr>
        <w:t xml:space="preserve">application of </w:t>
      </w:r>
      <w:r w:rsidR="006C53A3" w:rsidRPr="006C53A3">
        <w:rPr>
          <w:szCs w:val="24"/>
        </w:rPr>
        <w:t xml:space="preserve">traditional Poisson and negative binomial </w:t>
      </w:r>
      <w:r w:rsidR="008B66A4">
        <w:rPr>
          <w:szCs w:val="24"/>
        </w:rPr>
        <w:t>regression</w:t>
      </w:r>
      <w:r w:rsidR="006C53A3" w:rsidRPr="006C53A3">
        <w:rPr>
          <w:szCs w:val="24"/>
        </w:rPr>
        <w:t xml:space="preserve"> models </w:t>
      </w:r>
      <w:r w:rsidR="006C53A3">
        <w:rPr>
          <w:szCs w:val="24"/>
        </w:rPr>
        <w:t>remain</w:t>
      </w:r>
      <w:r>
        <w:rPr>
          <w:szCs w:val="24"/>
        </w:rPr>
        <w:t>s</w:t>
      </w:r>
      <w:r w:rsidR="006C53A3">
        <w:rPr>
          <w:szCs w:val="24"/>
        </w:rPr>
        <w:t xml:space="preserve"> predominant</w:t>
      </w:r>
      <w:r w:rsidR="006C53A3" w:rsidRPr="006C53A3">
        <w:rPr>
          <w:szCs w:val="24"/>
        </w:rPr>
        <w:t xml:space="preserve"> in examining crash count events in safety literature.</w:t>
      </w:r>
      <w:r w:rsidR="00055B14">
        <w:rPr>
          <w:szCs w:val="24"/>
        </w:rPr>
        <w:t xml:space="preserve"> With respect to methodological issues, </w:t>
      </w:r>
      <w:r w:rsidR="00E22DA1">
        <w:rPr>
          <w:szCs w:val="24"/>
        </w:rPr>
        <w:t xml:space="preserve">more recently, </w:t>
      </w:r>
      <w:r w:rsidR="00E22DA1" w:rsidRPr="00B30F18">
        <w:rPr>
          <w:rFonts w:eastAsia="Calibri" w:cs="Times New Roman"/>
        </w:rPr>
        <w:t xml:space="preserve">Bhat and </w:t>
      </w:r>
      <w:r>
        <w:rPr>
          <w:rFonts w:eastAsia="Calibri" w:cs="Times New Roman"/>
        </w:rPr>
        <w:t>c</w:t>
      </w:r>
      <w:r w:rsidR="00E22DA1" w:rsidRPr="00B30F18">
        <w:rPr>
          <w:rFonts w:eastAsia="Calibri" w:cs="Times New Roman"/>
        </w:rPr>
        <w:t>olleagues</w:t>
      </w:r>
      <w:r w:rsidR="00AE00BE">
        <w:rPr>
          <w:rFonts w:eastAsia="Calibri" w:cs="Times New Roman"/>
        </w:rPr>
        <w:t xml:space="preserve"> </w:t>
      </w:r>
      <w:r w:rsidR="00213143" w:rsidRPr="00B30F18">
        <w:rPr>
          <w:rFonts w:eastAsia="Calibri" w:cs="Times New Roman"/>
        </w:rPr>
        <w:t>(</w:t>
      </w:r>
      <w:r w:rsidR="00213143" w:rsidRPr="008B1A04">
        <w:rPr>
          <w:rFonts w:eastAsia="Calibri" w:cs="Times New Roman"/>
        </w:rPr>
        <w:t>Castro</w:t>
      </w:r>
      <w:r w:rsidR="00213143">
        <w:rPr>
          <w:rFonts w:eastAsia="Calibri" w:cs="Times New Roman"/>
        </w:rPr>
        <w:t xml:space="preserve"> et al., 2012; </w:t>
      </w:r>
      <w:r w:rsidR="00213143">
        <w:rPr>
          <w:szCs w:val="24"/>
        </w:rPr>
        <w:t xml:space="preserve">Castro et al., 2013; </w:t>
      </w:r>
      <w:proofErr w:type="spellStart"/>
      <w:r w:rsidR="00213143">
        <w:rPr>
          <w:szCs w:val="24"/>
        </w:rPr>
        <w:t>Narayanamoorthy</w:t>
      </w:r>
      <w:proofErr w:type="spellEnd"/>
      <w:r w:rsidR="00213143">
        <w:rPr>
          <w:szCs w:val="24"/>
        </w:rPr>
        <w:t xml:space="preserve"> et al., 2013; Bhat et al., 2014</w:t>
      </w:r>
      <w:r w:rsidR="00213143" w:rsidRPr="00B30F18">
        <w:rPr>
          <w:rFonts w:eastAsia="Calibri" w:cs="Times New Roman"/>
        </w:rPr>
        <w:t>)</w:t>
      </w:r>
      <w:r w:rsidR="00213143">
        <w:rPr>
          <w:rFonts w:eastAsia="Calibri" w:cs="Times New Roman"/>
        </w:rPr>
        <w:t xml:space="preserve"> </w:t>
      </w:r>
      <w:r w:rsidR="00AE00BE">
        <w:rPr>
          <w:rFonts w:eastAsia="Calibri" w:cs="Times New Roman"/>
        </w:rPr>
        <w:t>addressed the drawbacks of these traditional count models in examining multivariate count data.</w:t>
      </w:r>
      <w:r w:rsidR="005B4F4B">
        <w:rPr>
          <w:rFonts w:eastAsia="Calibri" w:cs="Times New Roman"/>
        </w:rPr>
        <w:t xml:space="preserve"> </w:t>
      </w:r>
      <w:r w:rsidR="00AA2ED7">
        <w:rPr>
          <w:rFonts w:eastAsia="Calibri" w:cs="Times New Roman"/>
        </w:rPr>
        <w:t xml:space="preserve">They argued that the estimation of correlated count data by using either Poisson or </w:t>
      </w:r>
      <w:r w:rsidR="00C63036" w:rsidRPr="006C53A3">
        <w:rPr>
          <w:szCs w:val="24"/>
        </w:rPr>
        <w:t>negative binomial</w:t>
      </w:r>
      <w:r w:rsidR="00AA2ED7">
        <w:rPr>
          <w:rFonts w:eastAsia="Calibri" w:cs="Times New Roman"/>
        </w:rPr>
        <w:t xml:space="preserve"> model is likely to be cumbersome and restrictive in the </w:t>
      </w:r>
      <w:r>
        <w:rPr>
          <w:rFonts w:eastAsia="Calibri" w:cs="Times New Roman"/>
        </w:rPr>
        <w:t>consideration of the impact of unobserved factors.</w:t>
      </w:r>
      <w:r w:rsidR="00AA2ED7">
        <w:rPr>
          <w:rFonts w:eastAsia="Calibri" w:cs="Times New Roman"/>
        </w:rPr>
        <w:t xml:space="preserve"> </w:t>
      </w:r>
      <w:r w:rsidR="00FB2886">
        <w:rPr>
          <w:rFonts w:eastAsia="Calibri" w:cs="Times New Roman"/>
        </w:rPr>
        <w:t xml:space="preserve">To </w:t>
      </w:r>
      <w:r>
        <w:rPr>
          <w:rFonts w:eastAsia="Calibri" w:cs="Times New Roman"/>
        </w:rPr>
        <w:t>alleviate the restrictive nature of these frameworks</w:t>
      </w:r>
      <w:r w:rsidR="00213143">
        <w:rPr>
          <w:rFonts w:eastAsia="Calibri" w:cs="Times New Roman"/>
        </w:rPr>
        <w:t xml:space="preserve">, </w:t>
      </w:r>
      <w:r w:rsidR="00213143" w:rsidRPr="00213143">
        <w:rPr>
          <w:rFonts w:eastAsia="Calibri" w:cs="Times New Roman"/>
        </w:rPr>
        <w:t xml:space="preserve">Bhat </w:t>
      </w:r>
      <w:r w:rsidR="00213143" w:rsidRPr="00B30F18">
        <w:rPr>
          <w:rFonts w:eastAsia="Calibri" w:cs="Times New Roman"/>
        </w:rPr>
        <w:t xml:space="preserve">and </w:t>
      </w:r>
      <w:r>
        <w:rPr>
          <w:rFonts w:eastAsia="Calibri" w:cs="Times New Roman"/>
        </w:rPr>
        <w:t>c</w:t>
      </w:r>
      <w:r w:rsidR="00213143" w:rsidRPr="00B30F18">
        <w:rPr>
          <w:rFonts w:eastAsia="Calibri" w:cs="Times New Roman"/>
        </w:rPr>
        <w:t>olleagues</w:t>
      </w:r>
      <w:r w:rsidR="00213143" w:rsidRPr="00213143">
        <w:rPr>
          <w:rFonts w:eastAsia="Calibri" w:cs="Times New Roman"/>
        </w:rPr>
        <w:t xml:space="preserve"> have proposed and implemented a </w:t>
      </w:r>
      <w:r w:rsidR="00C63036" w:rsidRPr="00213143">
        <w:rPr>
          <w:rFonts w:eastAsia="Calibri" w:cs="Times New Roman"/>
        </w:rPr>
        <w:t>generalized ordered logit count</w:t>
      </w:r>
      <w:r w:rsidR="00213143" w:rsidRPr="00213143">
        <w:rPr>
          <w:rFonts w:eastAsia="Calibri" w:cs="Times New Roman"/>
        </w:rPr>
        <w:t xml:space="preserve"> model</w:t>
      </w:r>
      <w:r w:rsidR="00213143">
        <w:rPr>
          <w:rFonts w:eastAsia="Calibri" w:cs="Times New Roman"/>
        </w:rPr>
        <w:t xml:space="preserve"> framework which </w:t>
      </w:r>
      <w:r w:rsidR="00346EFD">
        <w:rPr>
          <w:rFonts w:eastAsia="Calibri" w:cs="Times New Roman"/>
        </w:rPr>
        <w:t>addresses</w:t>
      </w:r>
      <w:r w:rsidR="00213143">
        <w:rPr>
          <w:rFonts w:eastAsia="Calibri" w:cs="Times New Roman"/>
        </w:rPr>
        <w:t xml:space="preserve"> many </w:t>
      </w:r>
      <w:r w:rsidR="00213143" w:rsidRPr="00213143">
        <w:rPr>
          <w:rFonts w:eastAsia="Calibri" w:cs="Times New Roman"/>
        </w:rPr>
        <w:t>challenges</w:t>
      </w:r>
      <w:r w:rsidR="00213143">
        <w:rPr>
          <w:rFonts w:eastAsia="Calibri" w:cs="Times New Roman"/>
        </w:rPr>
        <w:t xml:space="preserve"> of traditional count models</w:t>
      </w:r>
      <w:r w:rsidR="00213143" w:rsidRPr="00213143">
        <w:rPr>
          <w:rFonts w:eastAsia="Calibri" w:cs="Times New Roman"/>
        </w:rPr>
        <w:t xml:space="preserve"> for correlated count</w:t>
      </w:r>
      <w:r w:rsidR="00213143">
        <w:rPr>
          <w:rFonts w:eastAsia="Calibri" w:cs="Times New Roman"/>
        </w:rPr>
        <w:t xml:space="preserve"> data. </w:t>
      </w:r>
      <w:r w:rsidR="00213143" w:rsidRPr="00213143">
        <w:rPr>
          <w:rFonts w:eastAsia="Calibri" w:cs="Times New Roman"/>
        </w:rPr>
        <w:t xml:space="preserve"> </w:t>
      </w:r>
      <w:r w:rsidR="00AE00BE">
        <w:rPr>
          <w:rFonts w:eastAsia="Calibri" w:cs="Times New Roman"/>
        </w:rPr>
        <w:t xml:space="preserve"> </w:t>
      </w:r>
      <w:r w:rsidR="00025AE7" w:rsidRPr="00025AE7">
        <w:rPr>
          <w:rFonts w:eastAsia="Calibri" w:cs="Times New Roman"/>
        </w:rPr>
        <w:t xml:space="preserve"> </w:t>
      </w:r>
      <w:r w:rsidR="00025AE7">
        <w:rPr>
          <w:rFonts w:eastAsia="Calibri" w:cs="Times New Roman"/>
        </w:rPr>
        <w:t xml:space="preserve">  </w:t>
      </w:r>
      <w:r w:rsidR="00F30DAD" w:rsidRPr="00F30DAD">
        <w:rPr>
          <w:rFonts w:eastAsia="Calibri" w:cs="Times New Roman"/>
        </w:rPr>
        <w:t xml:space="preserve"> </w:t>
      </w:r>
    </w:p>
    <w:p w14:paraId="521249EF" w14:textId="593121CB" w:rsidR="002069DD" w:rsidRDefault="007669F7" w:rsidP="00545EBD">
      <w:pPr>
        <w:spacing w:after="0" w:line="240" w:lineRule="auto"/>
        <w:ind w:firstLine="720"/>
        <w:jc w:val="both"/>
        <w:rPr>
          <w:szCs w:val="24"/>
        </w:rPr>
      </w:pPr>
      <w:r w:rsidRPr="007669F7">
        <w:rPr>
          <w:rFonts w:eastAsia="Calibri" w:cs="Times New Roman"/>
        </w:rPr>
        <w:t xml:space="preserve">The current </w:t>
      </w:r>
      <w:r w:rsidRPr="00D84EE3">
        <w:rPr>
          <w:szCs w:val="24"/>
        </w:rPr>
        <w:t>research</w:t>
      </w:r>
      <w:r w:rsidRPr="007669F7">
        <w:rPr>
          <w:rFonts w:eastAsia="Calibri" w:cs="Times New Roman"/>
        </w:rPr>
        <w:t xml:space="preserve"> </w:t>
      </w:r>
      <w:r w:rsidRPr="00D84EE3">
        <w:rPr>
          <w:szCs w:val="24"/>
        </w:rPr>
        <w:t xml:space="preserve">effort contributes to the safety literature methodologically and empirically by </w:t>
      </w:r>
      <w:r w:rsidR="00AE271D">
        <w:rPr>
          <w:szCs w:val="24"/>
        </w:rPr>
        <w:t xml:space="preserve">developing an alternative structure to the </w:t>
      </w:r>
      <w:r w:rsidRPr="00D84EE3">
        <w:rPr>
          <w:szCs w:val="24"/>
        </w:rPr>
        <w:t xml:space="preserve">work by Bhat and </w:t>
      </w:r>
      <w:r w:rsidR="007D6A4D" w:rsidRPr="00D84EE3">
        <w:rPr>
          <w:szCs w:val="24"/>
        </w:rPr>
        <w:t>c</w:t>
      </w:r>
      <w:r w:rsidRPr="00D84EE3">
        <w:rPr>
          <w:szCs w:val="24"/>
        </w:rPr>
        <w:t>olleagues.</w:t>
      </w:r>
      <w:r w:rsidR="00B77903">
        <w:rPr>
          <w:szCs w:val="24"/>
        </w:rPr>
        <w:t xml:space="preserve"> In our study</w:t>
      </w:r>
      <w:r w:rsidR="007B1E37">
        <w:rPr>
          <w:szCs w:val="24"/>
        </w:rPr>
        <w:t>,</w:t>
      </w:r>
      <w:r w:rsidR="00B77903">
        <w:rPr>
          <w:szCs w:val="24"/>
        </w:rPr>
        <w:t xml:space="preserve"> we propose the </w:t>
      </w:r>
      <w:r w:rsidR="00AE151F" w:rsidRPr="00B30F18">
        <w:rPr>
          <w:rFonts w:eastAsia="Calibri" w:cs="Times New Roman"/>
        </w:rPr>
        <w:t xml:space="preserve">grouped </w:t>
      </w:r>
      <w:r w:rsidR="00AE151F">
        <w:rPr>
          <w:rFonts w:eastAsia="Calibri" w:cs="Times New Roman"/>
        </w:rPr>
        <w:t xml:space="preserve">response </w:t>
      </w:r>
      <w:r w:rsidR="00AE151F" w:rsidRPr="00B30F18">
        <w:rPr>
          <w:rFonts w:eastAsia="Calibri" w:cs="Times New Roman"/>
        </w:rPr>
        <w:t xml:space="preserve">ordered logit </w:t>
      </w:r>
      <w:r w:rsidR="00AE151F">
        <w:rPr>
          <w:rFonts w:eastAsia="Calibri" w:cs="Times New Roman"/>
        </w:rPr>
        <w:t xml:space="preserve">count </w:t>
      </w:r>
      <w:r w:rsidR="00B77903">
        <w:rPr>
          <w:szCs w:val="24"/>
        </w:rPr>
        <w:t xml:space="preserve">model that </w:t>
      </w:r>
      <w:r w:rsidR="00A777FC" w:rsidRPr="00A777FC">
        <w:rPr>
          <w:szCs w:val="24"/>
        </w:rPr>
        <w:t>obviate</w:t>
      </w:r>
      <w:r w:rsidR="00A777FC">
        <w:rPr>
          <w:szCs w:val="24"/>
        </w:rPr>
        <w:t>s</w:t>
      </w:r>
      <w:r w:rsidR="00A777FC" w:rsidRPr="00A777FC">
        <w:rPr>
          <w:szCs w:val="24"/>
        </w:rPr>
        <w:t xml:space="preserve"> the need to estimate thresholds </w:t>
      </w:r>
      <w:r w:rsidR="00B77903">
        <w:rPr>
          <w:szCs w:val="24"/>
        </w:rPr>
        <w:t xml:space="preserve">by relating the propensity directly to the observed counts. This relaxation ensures </w:t>
      </w:r>
      <w:r w:rsidR="008B66A4">
        <w:rPr>
          <w:szCs w:val="24"/>
        </w:rPr>
        <w:t xml:space="preserve">that </w:t>
      </w:r>
      <w:r w:rsidR="00B77903">
        <w:rPr>
          <w:szCs w:val="24"/>
        </w:rPr>
        <w:t xml:space="preserve">the number of model parameters are not dependent on the number of count categories. Additionally, the proposed model allows for parameterization of variance of the unobserved component (restricted to a variance of 1 in the </w:t>
      </w:r>
      <w:r w:rsidR="00C63036" w:rsidRPr="00213143">
        <w:rPr>
          <w:rFonts w:eastAsia="Calibri" w:cs="Times New Roman"/>
        </w:rPr>
        <w:t>generalized ordered logit count</w:t>
      </w:r>
      <w:r w:rsidR="00B77903">
        <w:rPr>
          <w:szCs w:val="24"/>
        </w:rPr>
        <w:t xml:space="preserve"> framework). </w:t>
      </w:r>
      <w:r w:rsidR="00B77903" w:rsidRPr="00D84EE3">
        <w:rPr>
          <w:szCs w:val="24"/>
        </w:rPr>
        <w:t xml:space="preserve">The model fit of the proposed </w:t>
      </w:r>
      <w:r w:rsidR="00040219">
        <w:rPr>
          <w:szCs w:val="24"/>
        </w:rPr>
        <w:t>framework</w:t>
      </w:r>
      <w:r w:rsidR="00B77903" w:rsidRPr="00D84EE3">
        <w:rPr>
          <w:szCs w:val="24"/>
        </w:rPr>
        <w:t xml:space="preserve"> is compared with the model fit </w:t>
      </w:r>
      <w:r w:rsidR="00047823" w:rsidRPr="00D84EE3">
        <w:rPr>
          <w:szCs w:val="24"/>
        </w:rPr>
        <w:t xml:space="preserve">of </w:t>
      </w:r>
      <w:r w:rsidR="002C0074" w:rsidRPr="006C53A3">
        <w:rPr>
          <w:szCs w:val="24"/>
        </w:rPr>
        <w:t xml:space="preserve">negative binomial </w:t>
      </w:r>
      <w:r w:rsidRPr="00D84EE3">
        <w:rPr>
          <w:szCs w:val="24"/>
        </w:rPr>
        <w:t xml:space="preserve">and </w:t>
      </w:r>
      <w:r w:rsidR="002C0074" w:rsidRPr="00213143">
        <w:rPr>
          <w:rFonts w:eastAsia="Calibri" w:cs="Times New Roman"/>
        </w:rPr>
        <w:t xml:space="preserve">generalized ordered logit count </w:t>
      </w:r>
      <w:r w:rsidRPr="00D84EE3">
        <w:rPr>
          <w:szCs w:val="24"/>
        </w:rPr>
        <w:t xml:space="preserve">models and </w:t>
      </w:r>
      <w:r w:rsidR="002069DD">
        <w:rPr>
          <w:szCs w:val="24"/>
        </w:rPr>
        <w:t>their variants</w:t>
      </w:r>
      <w:r w:rsidRPr="00D84EE3">
        <w:rPr>
          <w:szCs w:val="24"/>
        </w:rPr>
        <w:t xml:space="preserve">. </w:t>
      </w:r>
      <w:r w:rsidR="00545EBD">
        <w:rPr>
          <w:szCs w:val="24"/>
        </w:rPr>
        <w:t>Furthermore, given the recent recognition of the criticality of unobserved heterogeneity in safety models (Mannering et al., 2016), we incorporate unobserved heterogeneity in these three model frameworks. To elaborate, we estimate a mixed negative binomial model</w:t>
      </w:r>
      <w:r w:rsidR="00545EBD">
        <w:rPr>
          <w:rStyle w:val="FootnoteReference"/>
          <w:szCs w:val="24"/>
        </w:rPr>
        <w:footnoteReference w:id="2"/>
      </w:r>
      <w:r w:rsidR="00545EBD">
        <w:rPr>
          <w:szCs w:val="24"/>
        </w:rPr>
        <w:t xml:space="preserve">, mixed generalized ordered logit count model and mixed grouped response ordered logit count model. </w:t>
      </w:r>
    </w:p>
    <w:p w14:paraId="7EDF451D" w14:textId="2F302ADF" w:rsidR="008B535E" w:rsidRDefault="00D84EE3" w:rsidP="00545EBD">
      <w:pPr>
        <w:spacing w:after="0" w:line="240" w:lineRule="auto"/>
        <w:ind w:firstLine="720"/>
        <w:jc w:val="both"/>
        <w:rPr>
          <w:rFonts w:eastAsia="Calibri" w:cs="Times New Roman"/>
        </w:rPr>
      </w:pPr>
      <w:r w:rsidRPr="00D84EE3">
        <w:rPr>
          <w:szCs w:val="24"/>
        </w:rPr>
        <w:t xml:space="preserve">The </w:t>
      </w:r>
      <w:r>
        <w:rPr>
          <w:szCs w:val="24"/>
        </w:rPr>
        <w:t>comparison exercise is</w:t>
      </w:r>
      <w:r w:rsidRPr="00D84EE3">
        <w:rPr>
          <w:szCs w:val="24"/>
        </w:rPr>
        <w:t xml:space="preserve"> augmented by </w:t>
      </w:r>
      <w:r>
        <w:rPr>
          <w:szCs w:val="24"/>
        </w:rPr>
        <w:t>evaluating predictive performance measures of the estimated models</w:t>
      </w:r>
      <w:r w:rsidRPr="00D84EE3">
        <w:rPr>
          <w:szCs w:val="24"/>
        </w:rPr>
        <w:t>.</w:t>
      </w:r>
      <w:r w:rsidR="00191B8C">
        <w:rPr>
          <w:szCs w:val="24"/>
        </w:rPr>
        <w:t xml:space="preserve"> </w:t>
      </w:r>
      <w:r w:rsidR="001418CC">
        <w:rPr>
          <w:szCs w:val="24"/>
        </w:rPr>
        <w:t xml:space="preserve">It is worthwhile to mention here that </w:t>
      </w:r>
      <w:r w:rsidR="001418CC">
        <w:rPr>
          <w:rFonts w:eastAsia="Calibri" w:cs="Times New Roman"/>
        </w:rPr>
        <w:t xml:space="preserve">the </w:t>
      </w:r>
      <w:r w:rsidR="00B552A6">
        <w:rPr>
          <w:rFonts w:eastAsia="Calibri" w:cs="Times New Roman"/>
        </w:rPr>
        <w:t xml:space="preserve">proposed </w:t>
      </w:r>
      <w:r w:rsidR="002C0074">
        <w:rPr>
          <w:rFonts w:eastAsia="Calibri" w:cs="Times New Roman"/>
        </w:rPr>
        <w:t xml:space="preserve">mixed </w:t>
      </w:r>
      <w:r w:rsidR="002C0074" w:rsidRPr="00B30F18">
        <w:rPr>
          <w:rFonts w:eastAsia="Calibri" w:cs="Times New Roman"/>
        </w:rPr>
        <w:t xml:space="preserve">grouped </w:t>
      </w:r>
      <w:r w:rsidR="002C0074">
        <w:rPr>
          <w:rFonts w:eastAsia="Calibri" w:cs="Times New Roman"/>
        </w:rPr>
        <w:t xml:space="preserve">response </w:t>
      </w:r>
      <w:r w:rsidR="002C0074" w:rsidRPr="00B30F18">
        <w:rPr>
          <w:rFonts w:eastAsia="Calibri" w:cs="Times New Roman"/>
        </w:rPr>
        <w:t xml:space="preserve">ordered logit </w:t>
      </w:r>
      <w:r w:rsidR="002C0074">
        <w:rPr>
          <w:rFonts w:eastAsia="Calibri" w:cs="Times New Roman"/>
        </w:rPr>
        <w:t>count</w:t>
      </w:r>
      <w:r w:rsidR="00804527" w:rsidDel="00804527">
        <w:rPr>
          <w:rFonts w:eastAsia="Calibri" w:cs="Times New Roman"/>
        </w:rPr>
        <w:t xml:space="preserve"> </w:t>
      </w:r>
      <w:r w:rsidR="00B552A6">
        <w:rPr>
          <w:rFonts w:eastAsia="Calibri" w:cs="Times New Roman"/>
        </w:rPr>
        <w:t xml:space="preserve">econometric framework </w:t>
      </w:r>
      <w:r w:rsidR="00DA46D6">
        <w:rPr>
          <w:rFonts w:eastAsia="Calibri" w:cs="Times New Roman"/>
        </w:rPr>
        <w:t xml:space="preserve">is generic and applicable </w:t>
      </w:r>
      <w:r w:rsidR="00B552A6">
        <w:rPr>
          <w:rFonts w:eastAsia="Calibri" w:cs="Times New Roman"/>
        </w:rPr>
        <w:t>for examining count events</w:t>
      </w:r>
      <w:r w:rsidR="00AE271D">
        <w:rPr>
          <w:rFonts w:eastAsia="Calibri" w:cs="Times New Roman"/>
        </w:rPr>
        <w:t xml:space="preserve"> (or grouped ordered variables)</w:t>
      </w:r>
      <w:r w:rsidR="00B552A6">
        <w:rPr>
          <w:rFonts w:eastAsia="Calibri" w:cs="Times New Roman"/>
        </w:rPr>
        <w:t xml:space="preserve"> for any domain.</w:t>
      </w:r>
      <w:r w:rsidR="003C365F">
        <w:rPr>
          <w:rFonts w:eastAsia="Calibri" w:cs="Times New Roman"/>
        </w:rPr>
        <w:t xml:space="preserve"> In current study context</w:t>
      </w:r>
      <w:r w:rsidR="003C365F" w:rsidRPr="003C365F">
        <w:rPr>
          <w:rFonts w:eastAsia="Calibri" w:cs="Times New Roman"/>
        </w:rPr>
        <w:t xml:space="preserve">, the </w:t>
      </w:r>
      <w:r w:rsidR="003C365F">
        <w:rPr>
          <w:rFonts w:eastAsia="Calibri" w:cs="Times New Roman"/>
        </w:rPr>
        <w:t xml:space="preserve">application of </w:t>
      </w:r>
      <w:r w:rsidR="002C0074">
        <w:rPr>
          <w:rFonts w:eastAsia="Calibri" w:cs="Times New Roman"/>
        </w:rPr>
        <w:t xml:space="preserve">mixed </w:t>
      </w:r>
      <w:r w:rsidR="002C0074" w:rsidRPr="00B30F18">
        <w:rPr>
          <w:rFonts w:eastAsia="Calibri" w:cs="Times New Roman"/>
        </w:rPr>
        <w:t xml:space="preserve">grouped </w:t>
      </w:r>
      <w:r w:rsidR="002C0074">
        <w:rPr>
          <w:rFonts w:eastAsia="Calibri" w:cs="Times New Roman"/>
        </w:rPr>
        <w:t xml:space="preserve">response </w:t>
      </w:r>
      <w:r w:rsidR="002C0074" w:rsidRPr="00B30F18">
        <w:rPr>
          <w:rFonts w:eastAsia="Calibri" w:cs="Times New Roman"/>
        </w:rPr>
        <w:t xml:space="preserve">ordered logit </w:t>
      </w:r>
      <w:r w:rsidR="002C0074">
        <w:rPr>
          <w:rFonts w:eastAsia="Calibri" w:cs="Times New Roman"/>
        </w:rPr>
        <w:t>count</w:t>
      </w:r>
      <w:r w:rsidR="00804527">
        <w:rPr>
          <w:rFonts w:eastAsia="Calibri" w:cs="Times New Roman"/>
        </w:rPr>
        <w:t xml:space="preserve"> model</w:t>
      </w:r>
      <w:r w:rsidR="00804527" w:rsidDel="00804527">
        <w:rPr>
          <w:rFonts w:eastAsia="Calibri" w:cs="Times New Roman"/>
        </w:rPr>
        <w:t xml:space="preserve"> </w:t>
      </w:r>
      <w:r w:rsidR="003C365F" w:rsidRPr="003C365F">
        <w:rPr>
          <w:rFonts w:eastAsia="Calibri" w:cs="Times New Roman"/>
        </w:rPr>
        <w:t xml:space="preserve">is </w:t>
      </w:r>
      <w:r w:rsidR="003C365F">
        <w:rPr>
          <w:rFonts w:eastAsia="Calibri" w:cs="Times New Roman"/>
        </w:rPr>
        <w:t xml:space="preserve">demonstrated by </w:t>
      </w:r>
      <w:r w:rsidR="003C365F" w:rsidRPr="003C365F">
        <w:rPr>
          <w:rFonts w:eastAsia="Calibri" w:cs="Times New Roman"/>
        </w:rPr>
        <w:t xml:space="preserve">using </w:t>
      </w:r>
      <w:r w:rsidR="003C365F">
        <w:rPr>
          <w:rFonts w:eastAsia="Calibri" w:cs="Times New Roman"/>
        </w:rPr>
        <w:t xml:space="preserve">zonal level bicycle-motor </w:t>
      </w:r>
      <w:r w:rsidR="003C365F">
        <w:rPr>
          <w:rFonts w:eastAsia="Calibri" w:cs="Times New Roman"/>
        </w:rPr>
        <w:lastRenderedPageBreak/>
        <w:t>vehicle crash count data</w:t>
      </w:r>
      <w:r w:rsidR="003C365F" w:rsidRPr="003C365F">
        <w:rPr>
          <w:rFonts w:eastAsia="Calibri" w:cs="Times New Roman"/>
        </w:rPr>
        <w:t xml:space="preserve"> from the </w:t>
      </w:r>
      <w:r w:rsidR="003C365F">
        <w:rPr>
          <w:rFonts w:eastAsia="Calibri" w:cs="Times New Roman"/>
        </w:rPr>
        <w:t xml:space="preserve">Island </w:t>
      </w:r>
      <w:r w:rsidR="003C365F" w:rsidRPr="003C365F">
        <w:rPr>
          <w:rFonts w:eastAsia="Calibri" w:cs="Times New Roman"/>
        </w:rPr>
        <w:t xml:space="preserve">of </w:t>
      </w:r>
      <w:r w:rsidR="003C365F">
        <w:rPr>
          <w:rFonts w:eastAsia="Calibri" w:cs="Times New Roman"/>
        </w:rPr>
        <w:t>Montreal</w:t>
      </w:r>
      <w:r w:rsidR="003C365F" w:rsidRPr="003C365F">
        <w:rPr>
          <w:rFonts w:eastAsia="Calibri" w:cs="Times New Roman"/>
        </w:rPr>
        <w:t xml:space="preserve">, </w:t>
      </w:r>
      <w:r w:rsidR="003C365F">
        <w:rPr>
          <w:rFonts w:eastAsia="Calibri" w:cs="Times New Roman"/>
        </w:rPr>
        <w:t>Canada</w:t>
      </w:r>
      <w:r w:rsidR="003C365F" w:rsidRPr="003C365F">
        <w:rPr>
          <w:rFonts w:eastAsia="Calibri" w:cs="Times New Roman"/>
        </w:rPr>
        <w:t>, employing a comprehensi</w:t>
      </w:r>
      <w:r w:rsidR="003C365F">
        <w:rPr>
          <w:rFonts w:eastAsia="Calibri" w:cs="Times New Roman"/>
        </w:rPr>
        <w:t>ve set of exogenous variables.</w:t>
      </w:r>
    </w:p>
    <w:p w14:paraId="6D5DE39E" w14:textId="74C5A9FB" w:rsidR="00644A8E" w:rsidRDefault="00644A8E" w:rsidP="00644A8E">
      <w:pPr>
        <w:spacing w:after="0" w:line="240" w:lineRule="auto"/>
        <w:ind w:firstLine="720"/>
        <w:jc w:val="both"/>
        <w:rPr>
          <w:rFonts w:eastAsia="Calibri" w:cs="Times New Roman"/>
        </w:rPr>
      </w:pPr>
    </w:p>
    <w:p w14:paraId="6AA44A3A" w14:textId="64CE0529" w:rsidR="00B30F18" w:rsidRDefault="00B30F18" w:rsidP="00E31962">
      <w:pPr>
        <w:pStyle w:val="Heading2"/>
        <w:spacing w:before="0" w:after="0"/>
        <w:rPr>
          <w:rFonts w:eastAsia="Calibri"/>
        </w:rPr>
      </w:pPr>
      <w:r>
        <w:rPr>
          <w:rFonts w:eastAsia="Calibri"/>
        </w:rPr>
        <w:t xml:space="preserve">Earlier </w:t>
      </w:r>
      <w:r w:rsidR="003E1C3D">
        <w:rPr>
          <w:rFonts w:eastAsia="Calibri"/>
        </w:rPr>
        <w:t>Work</w:t>
      </w:r>
      <w:r w:rsidR="00FF7D30">
        <w:rPr>
          <w:rFonts w:eastAsia="Calibri"/>
        </w:rPr>
        <w:t xml:space="preserve"> and Current Study Context</w:t>
      </w:r>
    </w:p>
    <w:p w14:paraId="72BA12C3" w14:textId="77777777" w:rsidR="00E31962" w:rsidRPr="00E31962" w:rsidRDefault="00E31962" w:rsidP="00E31962">
      <w:pPr>
        <w:spacing w:after="0" w:line="240" w:lineRule="auto"/>
        <w:jc w:val="both"/>
      </w:pPr>
    </w:p>
    <w:p w14:paraId="3B2CF1CC" w14:textId="0B75DB09" w:rsidR="00F34AE3" w:rsidRDefault="00F34AE3" w:rsidP="00C410F2">
      <w:pPr>
        <w:spacing w:after="0" w:line="240" w:lineRule="auto"/>
        <w:jc w:val="both"/>
        <w:rPr>
          <w:szCs w:val="24"/>
        </w:rPr>
      </w:pPr>
      <w:r>
        <w:rPr>
          <w:szCs w:val="24"/>
        </w:rPr>
        <w:t>Traditionally, c</w:t>
      </w:r>
      <w:r w:rsidR="008F6B41">
        <w:rPr>
          <w:szCs w:val="24"/>
        </w:rPr>
        <w:t xml:space="preserve">rash frequency models </w:t>
      </w:r>
      <w:r>
        <w:rPr>
          <w:szCs w:val="24"/>
        </w:rPr>
        <w:t>are developed based on non-integer valued events aggregate</w:t>
      </w:r>
      <w:r w:rsidR="00B30F18">
        <w:rPr>
          <w:szCs w:val="24"/>
        </w:rPr>
        <w:t>d</w:t>
      </w:r>
      <w:r>
        <w:rPr>
          <w:szCs w:val="24"/>
        </w:rPr>
        <w:t xml:space="preserve"> at a certain planning</w:t>
      </w:r>
      <w:r w:rsidR="00B30F18">
        <w:rPr>
          <w:szCs w:val="24"/>
        </w:rPr>
        <w:t xml:space="preserve"> level (such as census tracts, traffic analysis zones)</w:t>
      </w:r>
      <w:r>
        <w:rPr>
          <w:szCs w:val="24"/>
        </w:rPr>
        <w:t xml:space="preserve"> for a given </w:t>
      </w:r>
      <w:r w:rsidR="00B30F18">
        <w:rPr>
          <w:szCs w:val="24"/>
        </w:rPr>
        <w:t xml:space="preserve">time </w:t>
      </w:r>
      <w:r>
        <w:rPr>
          <w:szCs w:val="24"/>
        </w:rPr>
        <w:t xml:space="preserve">interval. </w:t>
      </w:r>
      <w:r w:rsidR="000C0159" w:rsidRPr="000C0159">
        <w:rPr>
          <w:szCs w:val="24"/>
        </w:rPr>
        <w:t xml:space="preserve">Researchers have employed a wide array of econometric approaches </w:t>
      </w:r>
      <w:r>
        <w:rPr>
          <w:szCs w:val="24"/>
        </w:rPr>
        <w:t xml:space="preserve">including </w:t>
      </w:r>
      <w:r w:rsidR="000C0159" w:rsidRPr="000C0159">
        <w:rPr>
          <w:szCs w:val="24"/>
        </w:rPr>
        <w:t>linear regression, count regression and discrete outcome models in quantifying the impact of exogenous factors on count event</w:t>
      </w:r>
      <w:r w:rsidR="00DA46D6">
        <w:rPr>
          <w:szCs w:val="24"/>
        </w:rPr>
        <w:t>s</w:t>
      </w:r>
      <w:r w:rsidR="000C0159" w:rsidRPr="000C0159">
        <w:rPr>
          <w:szCs w:val="24"/>
        </w:rPr>
        <w:t>.</w:t>
      </w:r>
      <w:r w:rsidR="001F09D4">
        <w:rPr>
          <w:szCs w:val="24"/>
        </w:rPr>
        <w:t xml:space="preserve"> Several studies have employed ordinary least square</w:t>
      </w:r>
      <w:r>
        <w:rPr>
          <w:szCs w:val="24"/>
        </w:rPr>
        <w:t>s</w:t>
      </w:r>
      <w:r w:rsidR="001F09D4">
        <w:rPr>
          <w:szCs w:val="24"/>
        </w:rPr>
        <w:t xml:space="preserve"> </w:t>
      </w:r>
      <w:r>
        <w:rPr>
          <w:szCs w:val="24"/>
        </w:rPr>
        <w:t xml:space="preserve">estimation </w:t>
      </w:r>
      <w:r w:rsidR="001F09D4">
        <w:rPr>
          <w:szCs w:val="24"/>
        </w:rPr>
        <w:t>method in developing crash count models (</w:t>
      </w:r>
      <w:r w:rsidR="00116390">
        <w:rPr>
          <w:szCs w:val="24"/>
        </w:rPr>
        <w:t xml:space="preserve">see </w:t>
      </w:r>
      <w:proofErr w:type="spellStart"/>
      <w:r w:rsidR="001F09D4" w:rsidRPr="001F09D4">
        <w:rPr>
          <w:szCs w:val="24"/>
        </w:rPr>
        <w:t>Wier</w:t>
      </w:r>
      <w:proofErr w:type="spellEnd"/>
      <w:r w:rsidR="001F09D4">
        <w:rPr>
          <w:szCs w:val="24"/>
        </w:rPr>
        <w:t xml:space="preserve"> et al., 2009</w:t>
      </w:r>
      <w:r w:rsidR="00116390">
        <w:rPr>
          <w:szCs w:val="24"/>
        </w:rPr>
        <w:t xml:space="preserve"> for such </w:t>
      </w:r>
      <w:r w:rsidR="007B1E58">
        <w:rPr>
          <w:szCs w:val="24"/>
        </w:rPr>
        <w:t xml:space="preserve">modeling </w:t>
      </w:r>
      <w:r w:rsidR="00116390">
        <w:rPr>
          <w:szCs w:val="24"/>
        </w:rPr>
        <w:t>approach</w:t>
      </w:r>
      <w:r w:rsidR="001F09D4">
        <w:rPr>
          <w:szCs w:val="24"/>
        </w:rPr>
        <w:t xml:space="preserve">). </w:t>
      </w:r>
      <w:r w:rsidR="001F09D4" w:rsidRPr="001F09D4">
        <w:rPr>
          <w:szCs w:val="24"/>
        </w:rPr>
        <w:t>Using ordinary least squares regression to analyze</w:t>
      </w:r>
      <w:r w:rsidR="001F09D4">
        <w:rPr>
          <w:szCs w:val="24"/>
        </w:rPr>
        <w:t xml:space="preserve"> crash count events </w:t>
      </w:r>
      <w:r>
        <w:rPr>
          <w:szCs w:val="24"/>
        </w:rPr>
        <w:t xml:space="preserve">that are </w:t>
      </w:r>
      <w:r w:rsidR="001F09D4">
        <w:rPr>
          <w:szCs w:val="24"/>
        </w:rPr>
        <w:t>usually</w:t>
      </w:r>
      <w:r w:rsidR="00B30F18">
        <w:rPr>
          <w:szCs w:val="24"/>
        </w:rPr>
        <w:t xml:space="preserve"> discrete non-negative integers and </w:t>
      </w:r>
      <w:r w:rsidR="001F09D4">
        <w:rPr>
          <w:szCs w:val="24"/>
        </w:rPr>
        <w:t xml:space="preserve">non-normal in </w:t>
      </w:r>
      <w:r w:rsidR="00B30F18">
        <w:rPr>
          <w:szCs w:val="24"/>
        </w:rPr>
        <w:t xml:space="preserve">their </w:t>
      </w:r>
      <w:r w:rsidR="001F09D4">
        <w:rPr>
          <w:szCs w:val="24"/>
        </w:rPr>
        <w:t>distribution</w:t>
      </w:r>
      <w:r>
        <w:rPr>
          <w:szCs w:val="24"/>
        </w:rPr>
        <w:t xml:space="preserve"> </w:t>
      </w:r>
      <w:r w:rsidR="001F09D4">
        <w:rPr>
          <w:szCs w:val="24"/>
        </w:rPr>
        <w:t>may result i</w:t>
      </w:r>
      <w:r w:rsidR="00B757C4">
        <w:rPr>
          <w:szCs w:val="24"/>
        </w:rPr>
        <w:t>n</w:t>
      </w:r>
      <w:r w:rsidR="001F09D4">
        <w:rPr>
          <w:szCs w:val="24"/>
        </w:rPr>
        <w:t xml:space="preserve"> biased estimates. </w:t>
      </w:r>
      <w:r w:rsidR="00A70F23" w:rsidRPr="00A70F23">
        <w:rPr>
          <w:szCs w:val="24"/>
        </w:rPr>
        <w:t>The traditional Poisson model is used for examining count event</w:t>
      </w:r>
      <w:r w:rsidR="00A95504">
        <w:rPr>
          <w:szCs w:val="24"/>
        </w:rPr>
        <w:t>s</w:t>
      </w:r>
      <w:r w:rsidR="00A70F23" w:rsidRPr="00A70F23">
        <w:rPr>
          <w:szCs w:val="24"/>
        </w:rPr>
        <w:t xml:space="preserve"> </w:t>
      </w:r>
      <w:r w:rsidR="00A95504">
        <w:rPr>
          <w:szCs w:val="24"/>
        </w:rPr>
        <w:t>as</w:t>
      </w:r>
      <w:r w:rsidR="00A70F23" w:rsidRPr="00A70F23">
        <w:rPr>
          <w:szCs w:val="24"/>
        </w:rPr>
        <w:t xml:space="preserve"> </w:t>
      </w:r>
      <w:r w:rsidR="00A95504">
        <w:rPr>
          <w:szCs w:val="24"/>
        </w:rPr>
        <w:t xml:space="preserve">it </w:t>
      </w:r>
      <w:r w:rsidR="00A70F23" w:rsidRPr="00A70F23">
        <w:rPr>
          <w:szCs w:val="24"/>
        </w:rPr>
        <w:t xml:space="preserve">can accommodate </w:t>
      </w:r>
      <w:r w:rsidR="00A95504">
        <w:rPr>
          <w:szCs w:val="24"/>
        </w:rPr>
        <w:t xml:space="preserve">for </w:t>
      </w:r>
      <w:r w:rsidR="00A70F23" w:rsidRPr="00A70F23">
        <w:rPr>
          <w:szCs w:val="24"/>
        </w:rPr>
        <w:t>the integer properties of count data directly (</w:t>
      </w:r>
      <w:proofErr w:type="spellStart"/>
      <w:r w:rsidR="00A70F23" w:rsidRPr="00A70F23">
        <w:rPr>
          <w:szCs w:val="24"/>
        </w:rPr>
        <w:t>Hausman</w:t>
      </w:r>
      <w:proofErr w:type="spellEnd"/>
      <w:r w:rsidR="00A70F23" w:rsidRPr="00A70F23">
        <w:rPr>
          <w:szCs w:val="24"/>
        </w:rPr>
        <w:t xml:space="preserve"> et al., 1994). However, one of the restrictive assumptions of Poisson </w:t>
      </w:r>
      <w:r w:rsidR="009636FB">
        <w:rPr>
          <w:szCs w:val="24"/>
        </w:rPr>
        <w:t>model</w:t>
      </w:r>
      <w:r w:rsidR="009636FB" w:rsidRPr="00A70F23">
        <w:rPr>
          <w:szCs w:val="24"/>
        </w:rPr>
        <w:t xml:space="preserve"> </w:t>
      </w:r>
      <w:r w:rsidR="00A70F23" w:rsidRPr="00A70F23">
        <w:rPr>
          <w:szCs w:val="24"/>
        </w:rPr>
        <w:t xml:space="preserve">is the </w:t>
      </w:r>
      <w:r w:rsidR="00BF752F" w:rsidRPr="00A70F23">
        <w:rPr>
          <w:szCs w:val="24"/>
        </w:rPr>
        <w:t>equ</w:t>
      </w:r>
      <w:r w:rsidR="00BF752F">
        <w:rPr>
          <w:szCs w:val="24"/>
        </w:rPr>
        <w:t>iv</w:t>
      </w:r>
      <w:r w:rsidR="00BF752F" w:rsidRPr="00A70F23">
        <w:rPr>
          <w:szCs w:val="24"/>
        </w:rPr>
        <w:t>al</w:t>
      </w:r>
      <w:r w:rsidR="00BF752F">
        <w:rPr>
          <w:szCs w:val="24"/>
        </w:rPr>
        <w:t xml:space="preserve">ence </w:t>
      </w:r>
      <w:r w:rsidR="00BF752F" w:rsidRPr="00A70F23">
        <w:rPr>
          <w:szCs w:val="24"/>
        </w:rPr>
        <w:t>of</w:t>
      </w:r>
      <w:r w:rsidR="00A70F23" w:rsidRPr="00A70F23">
        <w:rPr>
          <w:szCs w:val="24"/>
        </w:rPr>
        <w:t xml:space="preserve"> the mean and variance</w:t>
      </w:r>
      <w:r>
        <w:rPr>
          <w:szCs w:val="24"/>
        </w:rPr>
        <w:t xml:space="preserve">. In crash data, it is common to observe that </w:t>
      </w:r>
      <w:r w:rsidR="00A70F23" w:rsidRPr="00A70F23">
        <w:rPr>
          <w:szCs w:val="24"/>
        </w:rPr>
        <w:t xml:space="preserve">variance of </w:t>
      </w:r>
      <w:r>
        <w:rPr>
          <w:szCs w:val="24"/>
        </w:rPr>
        <w:t xml:space="preserve">the </w:t>
      </w:r>
      <w:r w:rsidR="00A70F23" w:rsidRPr="00A70F23">
        <w:rPr>
          <w:szCs w:val="24"/>
        </w:rPr>
        <w:t>data often exceeds the mean (</w:t>
      </w:r>
      <w:proofErr w:type="spellStart"/>
      <w:r w:rsidR="00A70F23" w:rsidRPr="00A70F23">
        <w:rPr>
          <w:szCs w:val="24"/>
        </w:rPr>
        <w:t>Hauer</w:t>
      </w:r>
      <w:proofErr w:type="spellEnd"/>
      <w:r w:rsidR="00A70F23" w:rsidRPr="00A70F23">
        <w:rPr>
          <w:szCs w:val="24"/>
        </w:rPr>
        <w:t xml:space="preserve"> et al., 2001). </w:t>
      </w:r>
      <w:r>
        <w:rPr>
          <w:szCs w:val="24"/>
        </w:rPr>
        <w:t>Towards this end, the</w:t>
      </w:r>
      <w:r w:rsidR="00A70F23" w:rsidRPr="00A70F23">
        <w:rPr>
          <w:szCs w:val="24"/>
        </w:rPr>
        <w:t xml:space="preserve"> </w:t>
      </w:r>
      <w:r w:rsidR="00BA0DA1" w:rsidRPr="006760E4">
        <w:rPr>
          <w:rFonts w:eastAsia="Calibri" w:cs="Times New Roman"/>
        </w:rPr>
        <w:t>negative binomial</w:t>
      </w:r>
      <w:r w:rsidR="00A70F23" w:rsidRPr="00A70F23">
        <w:rPr>
          <w:szCs w:val="24"/>
        </w:rPr>
        <w:t xml:space="preserve"> model </w:t>
      </w:r>
      <w:r>
        <w:rPr>
          <w:szCs w:val="24"/>
        </w:rPr>
        <w:t xml:space="preserve">that accounts for such </w:t>
      </w:r>
      <w:proofErr w:type="spellStart"/>
      <w:r>
        <w:rPr>
          <w:szCs w:val="24"/>
        </w:rPr>
        <w:t>overdispersion</w:t>
      </w:r>
      <w:proofErr w:type="spellEnd"/>
      <w:r>
        <w:rPr>
          <w:szCs w:val="24"/>
        </w:rPr>
        <w:t xml:space="preserve"> has </w:t>
      </w:r>
      <w:r w:rsidR="00A70F23" w:rsidRPr="00A70F23">
        <w:rPr>
          <w:szCs w:val="24"/>
        </w:rPr>
        <w:t>frequently been used in safety literature</w:t>
      </w:r>
      <w:r w:rsidR="00EC274A">
        <w:rPr>
          <w:szCs w:val="24"/>
        </w:rPr>
        <w:t xml:space="preserve"> (</w:t>
      </w:r>
      <w:r w:rsidR="00461813" w:rsidRPr="00461813">
        <w:rPr>
          <w:szCs w:val="24"/>
        </w:rPr>
        <w:t>Noland</w:t>
      </w:r>
      <w:r w:rsidR="00461813">
        <w:rPr>
          <w:szCs w:val="24"/>
        </w:rPr>
        <w:t xml:space="preserve"> and</w:t>
      </w:r>
      <w:r w:rsidR="00461813" w:rsidRPr="00461813">
        <w:rPr>
          <w:szCs w:val="24"/>
        </w:rPr>
        <w:t xml:space="preserve"> </w:t>
      </w:r>
      <w:proofErr w:type="spellStart"/>
      <w:r w:rsidR="00461813" w:rsidRPr="00461813">
        <w:rPr>
          <w:szCs w:val="24"/>
        </w:rPr>
        <w:t>Quddus</w:t>
      </w:r>
      <w:proofErr w:type="spellEnd"/>
      <w:r w:rsidR="00461813">
        <w:rPr>
          <w:szCs w:val="24"/>
        </w:rPr>
        <w:t xml:space="preserve">, </w:t>
      </w:r>
      <w:r w:rsidR="00461813" w:rsidRPr="00461813">
        <w:rPr>
          <w:szCs w:val="24"/>
        </w:rPr>
        <w:t>2004</w:t>
      </w:r>
      <w:r w:rsidR="00EC274A">
        <w:rPr>
          <w:szCs w:val="24"/>
        </w:rPr>
        <w:t>)</w:t>
      </w:r>
      <w:r w:rsidR="00A70F23" w:rsidRPr="00A70F23">
        <w:rPr>
          <w:szCs w:val="24"/>
        </w:rPr>
        <w:t xml:space="preserve">. </w:t>
      </w:r>
      <w:r>
        <w:rPr>
          <w:szCs w:val="24"/>
        </w:rPr>
        <w:t>To be sure, several o</w:t>
      </w:r>
      <w:r w:rsidR="00696DAE">
        <w:rPr>
          <w:szCs w:val="24"/>
        </w:rPr>
        <w:t xml:space="preserve">ther methodological approaches </w:t>
      </w:r>
      <w:r>
        <w:rPr>
          <w:szCs w:val="24"/>
        </w:rPr>
        <w:t>have been</w:t>
      </w:r>
      <w:r w:rsidR="00696DAE">
        <w:rPr>
          <w:szCs w:val="24"/>
        </w:rPr>
        <w:t xml:space="preserve"> employed for examining crash count events </w:t>
      </w:r>
      <w:r w:rsidR="00696DAE" w:rsidRPr="00696DAE">
        <w:rPr>
          <w:szCs w:val="24"/>
        </w:rPr>
        <w:t>includ</w:t>
      </w:r>
      <w:r>
        <w:rPr>
          <w:szCs w:val="24"/>
        </w:rPr>
        <w:t>ing</w:t>
      </w:r>
      <w:r w:rsidR="00696DAE" w:rsidRPr="00696DAE">
        <w:rPr>
          <w:szCs w:val="24"/>
        </w:rPr>
        <w:t xml:space="preserve"> generalized Poisson regression, negative multinomial regression, random effect </w:t>
      </w:r>
      <w:r w:rsidR="00DE7977" w:rsidRPr="006C53A3">
        <w:rPr>
          <w:szCs w:val="24"/>
        </w:rPr>
        <w:t>negative binomial</w:t>
      </w:r>
      <w:r w:rsidR="00696DAE" w:rsidRPr="00696DAE">
        <w:rPr>
          <w:szCs w:val="24"/>
        </w:rPr>
        <w:t xml:space="preserve">, geographically weighted Poisson regression, geographically weighted </w:t>
      </w:r>
      <w:r w:rsidR="00BA0DA1" w:rsidRPr="006C53A3">
        <w:rPr>
          <w:szCs w:val="24"/>
        </w:rPr>
        <w:t>negative binomial</w:t>
      </w:r>
      <w:r w:rsidR="00696DAE" w:rsidRPr="00696DAE">
        <w:rPr>
          <w:szCs w:val="24"/>
        </w:rPr>
        <w:t xml:space="preserve">, </w:t>
      </w:r>
      <w:r w:rsidRPr="00696DAE">
        <w:rPr>
          <w:szCs w:val="24"/>
        </w:rPr>
        <w:t>Bayesian</w:t>
      </w:r>
      <w:r w:rsidR="00696DAE" w:rsidRPr="00696DAE">
        <w:rPr>
          <w:szCs w:val="24"/>
        </w:rPr>
        <w:t xml:space="preserve"> Poisson lognormal, quasi induced exposure method</w:t>
      </w:r>
      <w:r>
        <w:rPr>
          <w:szCs w:val="24"/>
        </w:rPr>
        <w:t>,</w:t>
      </w:r>
      <w:r w:rsidR="00696DAE" w:rsidRPr="00696DAE">
        <w:rPr>
          <w:szCs w:val="24"/>
        </w:rPr>
        <w:t xml:space="preserve"> </w:t>
      </w:r>
      <w:r w:rsidRPr="00696DAE">
        <w:rPr>
          <w:szCs w:val="24"/>
        </w:rPr>
        <w:t>Bayesian</w:t>
      </w:r>
      <w:r w:rsidR="00696DAE" w:rsidRPr="00696DAE">
        <w:rPr>
          <w:szCs w:val="24"/>
        </w:rPr>
        <w:t xml:space="preserve"> spatial regression model</w:t>
      </w:r>
      <w:r>
        <w:rPr>
          <w:szCs w:val="24"/>
        </w:rPr>
        <w:t>, zero-inflated and hurdle models</w:t>
      </w:r>
      <w:r w:rsidR="00696DAE" w:rsidRPr="00696DAE">
        <w:rPr>
          <w:szCs w:val="24"/>
        </w:rPr>
        <w:t xml:space="preserve"> (see Yasmin and Eluru</w:t>
      </w:r>
      <w:r w:rsidR="009636FB">
        <w:rPr>
          <w:szCs w:val="24"/>
        </w:rPr>
        <w:t xml:space="preserve">, </w:t>
      </w:r>
      <w:r w:rsidR="00696DAE" w:rsidRPr="00696DAE">
        <w:rPr>
          <w:szCs w:val="24"/>
        </w:rPr>
        <w:t>2016 and Lord and Mannering</w:t>
      </w:r>
      <w:r w:rsidR="009636FB">
        <w:rPr>
          <w:szCs w:val="24"/>
        </w:rPr>
        <w:t xml:space="preserve">, </w:t>
      </w:r>
      <w:r w:rsidR="00696DAE" w:rsidRPr="00696DAE">
        <w:rPr>
          <w:szCs w:val="24"/>
        </w:rPr>
        <w:t>2010 for a detailed review).</w:t>
      </w:r>
      <w:r>
        <w:rPr>
          <w:szCs w:val="24"/>
        </w:rPr>
        <w:t xml:space="preserve"> However, the </w:t>
      </w:r>
      <w:r w:rsidR="00DE7977" w:rsidRPr="006C53A3">
        <w:rPr>
          <w:szCs w:val="24"/>
        </w:rPr>
        <w:t>negative binomial</w:t>
      </w:r>
      <w:r>
        <w:rPr>
          <w:szCs w:val="24"/>
        </w:rPr>
        <w:t xml:space="preserve"> model</w:t>
      </w:r>
      <w:r w:rsidR="00F7286F">
        <w:rPr>
          <w:szCs w:val="24"/>
        </w:rPr>
        <w:t xml:space="preserve"> and its variants (such as mixed </w:t>
      </w:r>
      <w:r w:rsidR="00DE7977" w:rsidRPr="006C53A3">
        <w:rPr>
          <w:szCs w:val="24"/>
        </w:rPr>
        <w:t>negative binomial</w:t>
      </w:r>
      <w:r w:rsidR="00F7286F">
        <w:rPr>
          <w:szCs w:val="24"/>
        </w:rPr>
        <w:t xml:space="preserve"> model)</w:t>
      </w:r>
      <w:r>
        <w:rPr>
          <w:szCs w:val="24"/>
        </w:rPr>
        <w:t xml:space="preserve"> still serve as the workhorse for crash frequency models. </w:t>
      </w:r>
    </w:p>
    <w:p w14:paraId="4336F9AB" w14:textId="20DEFB93" w:rsidR="002069DD" w:rsidRPr="003C25BF" w:rsidRDefault="00284DC2" w:rsidP="00B51768">
      <w:pPr>
        <w:spacing w:after="0" w:line="240" w:lineRule="auto"/>
        <w:ind w:firstLine="720"/>
        <w:jc w:val="both"/>
        <w:rPr>
          <w:szCs w:val="24"/>
        </w:rPr>
      </w:pPr>
      <w:r>
        <w:rPr>
          <w:szCs w:val="24"/>
        </w:rPr>
        <w:t xml:space="preserve">Bhat and colleagues (Castro et al., 2012; Castro et al., 2013; </w:t>
      </w:r>
      <w:proofErr w:type="spellStart"/>
      <w:r>
        <w:rPr>
          <w:szCs w:val="24"/>
        </w:rPr>
        <w:t>Narayanamoorthy</w:t>
      </w:r>
      <w:proofErr w:type="spellEnd"/>
      <w:r>
        <w:rPr>
          <w:szCs w:val="24"/>
        </w:rPr>
        <w:t xml:space="preserve"> et al., 2014; </w:t>
      </w:r>
      <w:r w:rsidR="00B51768">
        <w:rPr>
          <w:szCs w:val="24"/>
        </w:rPr>
        <w:t>Bhat et al., 2014</w:t>
      </w:r>
      <w:r>
        <w:rPr>
          <w:szCs w:val="24"/>
        </w:rPr>
        <w:t xml:space="preserve">) have recently proposed and implemented a </w:t>
      </w:r>
      <w:r w:rsidR="00DE7977" w:rsidRPr="00213143">
        <w:rPr>
          <w:rFonts w:eastAsia="Calibri" w:cs="Times New Roman"/>
        </w:rPr>
        <w:t>generalized ordered logit count</w:t>
      </w:r>
      <w:r w:rsidR="004D3F23">
        <w:rPr>
          <w:szCs w:val="24"/>
        </w:rPr>
        <w:t xml:space="preserve"> </w:t>
      </w:r>
      <w:r>
        <w:rPr>
          <w:szCs w:val="24"/>
        </w:rPr>
        <w:t>model</w:t>
      </w:r>
      <w:r w:rsidR="004D3F23">
        <w:rPr>
          <w:szCs w:val="24"/>
        </w:rPr>
        <w:t xml:space="preserve">. In these studies, the authors show that the </w:t>
      </w:r>
      <w:r w:rsidR="00DE7977" w:rsidRPr="00213143">
        <w:rPr>
          <w:rFonts w:eastAsia="Calibri" w:cs="Times New Roman"/>
        </w:rPr>
        <w:t>generalized ordered logit count</w:t>
      </w:r>
      <w:r w:rsidR="00791FE8">
        <w:rPr>
          <w:szCs w:val="24"/>
        </w:rPr>
        <w:t xml:space="preserve"> model</w:t>
      </w:r>
      <w:r w:rsidR="009A7885">
        <w:rPr>
          <w:szCs w:val="24"/>
        </w:rPr>
        <w:t xml:space="preserve"> employed </w:t>
      </w:r>
      <w:r w:rsidR="004D3F23">
        <w:rPr>
          <w:szCs w:val="24"/>
        </w:rPr>
        <w:t xml:space="preserve">with certain assumptions can replicate Poisson model. </w:t>
      </w:r>
      <w:r w:rsidR="00D83C3A">
        <w:rPr>
          <w:szCs w:val="24"/>
        </w:rPr>
        <w:t xml:space="preserve">In addition to the equivalency, the </w:t>
      </w:r>
      <w:r w:rsidR="00DE7977" w:rsidRPr="00213143">
        <w:rPr>
          <w:rFonts w:eastAsia="Calibri" w:cs="Times New Roman"/>
        </w:rPr>
        <w:t>generalized ordered logit count</w:t>
      </w:r>
      <w:r w:rsidR="00791FE8">
        <w:rPr>
          <w:szCs w:val="24"/>
        </w:rPr>
        <w:t xml:space="preserve"> </w:t>
      </w:r>
      <w:r w:rsidR="00D83C3A">
        <w:rPr>
          <w:szCs w:val="24"/>
        </w:rPr>
        <w:t xml:space="preserve">model approach is beneficial for multiple reasons. First, the </w:t>
      </w:r>
      <w:r w:rsidR="00DE7977" w:rsidRPr="00213143">
        <w:rPr>
          <w:rFonts w:eastAsia="Calibri" w:cs="Times New Roman"/>
        </w:rPr>
        <w:t>generalized ordered logit count</w:t>
      </w:r>
      <w:r w:rsidR="00791FE8">
        <w:rPr>
          <w:szCs w:val="24"/>
        </w:rPr>
        <w:t xml:space="preserve"> </w:t>
      </w:r>
      <w:r w:rsidR="00D83C3A">
        <w:rPr>
          <w:szCs w:val="24"/>
        </w:rPr>
        <w:t xml:space="preserve">approach </w:t>
      </w:r>
      <w:r w:rsidR="00AE271D">
        <w:rPr>
          <w:szCs w:val="24"/>
        </w:rPr>
        <w:t xml:space="preserve">develops an elegant mathematical structure to accommodate for </w:t>
      </w:r>
      <w:r w:rsidR="00D83C3A">
        <w:rPr>
          <w:szCs w:val="24"/>
        </w:rPr>
        <w:t xml:space="preserve">count specific parameter impacts. In a traditional count model (Poisson or </w:t>
      </w:r>
      <w:r w:rsidR="00DE7977" w:rsidRPr="006C53A3">
        <w:rPr>
          <w:szCs w:val="24"/>
        </w:rPr>
        <w:t>negative binomial</w:t>
      </w:r>
      <w:r w:rsidR="00D83C3A">
        <w:rPr>
          <w:szCs w:val="24"/>
        </w:rPr>
        <w:t>)</w:t>
      </w:r>
      <w:r w:rsidR="0022638A">
        <w:rPr>
          <w:szCs w:val="24"/>
        </w:rPr>
        <w:t>,</w:t>
      </w:r>
      <w:r w:rsidR="00D83C3A">
        <w:rPr>
          <w:szCs w:val="24"/>
        </w:rPr>
        <w:t xml:space="preserve"> the impact of exogenous variables is restricted to be the same across all count values. The </w:t>
      </w:r>
      <w:r w:rsidR="00DE7977" w:rsidRPr="00213143">
        <w:rPr>
          <w:rFonts w:eastAsia="Calibri" w:cs="Times New Roman"/>
        </w:rPr>
        <w:t>generalized ordered logit count</w:t>
      </w:r>
      <w:r w:rsidR="00791FE8">
        <w:rPr>
          <w:szCs w:val="24"/>
        </w:rPr>
        <w:t xml:space="preserve"> </w:t>
      </w:r>
      <w:r w:rsidR="00D83C3A">
        <w:rPr>
          <w:szCs w:val="24"/>
        </w:rPr>
        <w:t xml:space="preserve">model offers additional flexibility by allowing for the estimation of </w:t>
      </w:r>
      <w:r w:rsidR="00FC6BB9">
        <w:rPr>
          <w:szCs w:val="24"/>
        </w:rPr>
        <w:t xml:space="preserve">count </w:t>
      </w:r>
      <w:r w:rsidR="00D83C3A">
        <w:rPr>
          <w:szCs w:val="24"/>
        </w:rPr>
        <w:t xml:space="preserve">specific effects through the parametrization in thresholds. Second, the error structure in the </w:t>
      </w:r>
      <w:r w:rsidR="00DE7977" w:rsidRPr="00213143">
        <w:rPr>
          <w:rFonts w:eastAsia="Calibri" w:cs="Times New Roman"/>
        </w:rPr>
        <w:t>generalized ordered logit count</w:t>
      </w:r>
      <w:r w:rsidR="00791FE8">
        <w:rPr>
          <w:szCs w:val="24"/>
        </w:rPr>
        <w:t xml:space="preserve"> </w:t>
      </w:r>
      <w:r w:rsidR="00D83C3A">
        <w:rPr>
          <w:szCs w:val="24"/>
        </w:rPr>
        <w:t xml:space="preserve">model variant is part of the propensity </w:t>
      </w:r>
      <w:r w:rsidR="00415AD3">
        <w:rPr>
          <w:szCs w:val="24"/>
        </w:rPr>
        <w:t xml:space="preserve">of </w:t>
      </w:r>
      <w:r w:rsidR="00E30385">
        <w:rPr>
          <w:szCs w:val="24"/>
        </w:rPr>
        <w:t xml:space="preserve">a </w:t>
      </w:r>
      <w:r w:rsidR="00D83C3A">
        <w:rPr>
          <w:szCs w:val="24"/>
        </w:rPr>
        <w:t xml:space="preserve">linear in parameter specification system (as opposed to within a non-linear specification in Poisson or </w:t>
      </w:r>
      <w:r w:rsidR="00DE7977" w:rsidRPr="006C53A3">
        <w:rPr>
          <w:szCs w:val="24"/>
        </w:rPr>
        <w:t>negative binomial</w:t>
      </w:r>
      <w:r w:rsidR="00D83C3A">
        <w:rPr>
          <w:szCs w:val="24"/>
        </w:rPr>
        <w:t xml:space="preserve"> models). </w:t>
      </w:r>
      <w:r w:rsidR="00131605">
        <w:rPr>
          <w:szCs w:val="24"/>
        </w:rPr>
        <w:t xml:space="preserve">The </w:t>
      </w:r>
      <w:r w:rsidR="00E30385">
        <w:rPr>
          <w:szCs w:val="24"/>
        </w:rPr>
        <w:t xml:space="preserve">parameter </w:t>
      </w:r>
      <w:r w:rsidR="00E30385" w:rsidRPr="003C25BF">
        <w:rPr>
          <w:szCs w:val="24"/>
        </w:rPr>
        <w:t xml:space="preserve">specification structure </w:t>
      </w:r>
      <w:r w:rsidR="00131605" w:rsidRPr="003C25BF">
        <w:rPr>
          <w:szCs w:val="24"/>
        </w:rPr>
        <w:t xml:space="preserve">lends itself to flexible multivariate modeling approaches as demonstrated by Bhat and colleagues in multiple efforts. </w:t>
      </w:r>
      <w:r w:rsidR="00AE271D">
        <w:rPr>
          <w:szCs w:val="24"/>
        </w:rPr>
        <w:t xml:space="preserve">However, the parameterization of the thresholds in the form of a Poisson process increases the computational complexity involved in the model estimation and identification relative to the traditional </w:t>
      </w:r>
      <w:r w:rsidR="00EB00A9">
        <w:rPr>
          <w:szCs w:val="24"/>
        </w:rPr>
        <w:t>negative binomial</w:t>
      </w:r>
      <w:r w:rsidR="00AE271D">
        <w:rPr>
          <w:szCs w:val="24"/>
        </w:rPr>
        <w:t xml:space="preserve"> model. Given the additional flexibility offered by </w:t>
      </w:r>
      <w:r w:rsidR="00EB00A9">
        <w:rPr>
          <w:szCs w:val="24"/>
        </w:rPr>
        <w:t>generalized ordered logit count</w:t>
      </w:r>
      <w:r w:rsidR="00AE271D">
        <w:rPr>
          <w:szCs w:val="24"/>
        </w:rPr>
        <w:t xml:space="preserve"> model the additional complexity is warranted.</w:t>
      </w:r>
    </w:p>
    <w:p w14:paraId="406BEECF" w14:textId="1A36B2FE" w:rsidR="00284DC2" w:rsidRDefault="005202C0" w:rsidP="00F34AE3">
      <w:pPr>
        <w:spacing w:after="0" w:line="240" w:lineRule="auto"/>
        <w:ind w:firstLine="720"/>
        <w:jc w:val="both"/>
        <w:rPr>
          <w:szCs w:val="24"/>
        </w:rPr>
      </w:pPr>
      <w:r w:rsidRPr="003C25BF">
        <w:rPr>
          <w:szCs w:val="24"/>
        </w:rPr>
        <w:t>In the current study</w:t>
      </w:r>
      <w:r w:rsidR="00DE4F8D" w:rsidRPr="003C25BF">
        <w:rPr>
          <w:szCs w:val="24"/>
        </w:rPr>
        <w:t xml:space="preserve">, we </w:t>
      </w:r>
      <w:r w:rsidRPr="003C25BF">
        <w:rPr>
          <w:szCs w:val="24"/>
        </w:rPr>
        <w:t xml:space="preserve">examine the count events by using </w:t>
      </w:r>
      <w:r w:rsidR="00BA0DA1" w:rsidRPr="003C25BF">
        <w:rPr>
          <w:szCs w:val="24"/>
        </w:rPr>
        <w:t>grouped ordered response</w:t>
      </w:r>
      <w:r w:rsidR="00DE4F8D" w:rsidRPr="003C25BF">
        <w:rPr>
          <w:szCs w:val="24"/>
        </w:rPr>
        <w:t xml:space="preserve"> modeling approach that </w:t>
      </w:r>
      <w:r w:rsidR="008868E1" w:rsidRPr="003C25BF">
        <w:rPr>
          <w:szCs w:val="24"/>
        </w:rPr>
        <w:t xml:space="preserve">retains the benefits of the </w:t>
      </w:r>
      <w:r w:rsidR="00DE7977" w:rsidRPr="00213143">
        <w:rPr>
          <w:rFonts w:eastAsia="Calibri" w:cs="Times New Roman"/>
        </w:rPr>
        <w:t>generalized ordered logit count</w:t>
      </w:r>
      <w:r w:rsidR="00791FE8" w:rsidRPr="003C25BF">
        <w:rPr>
          <w:szCs w:val="24"/>
        </w:rPr>
        <w:t xml:space="preserve"> model</w:t>
      </w:r>
      <w:r w:rsidR="00DE4F8D" w:rsidRPr="003C25BF">
        <w:rPr>
          <w:szCs w:val="24"/>
        </w:rPr>
        <w:t xml:space="preserve">. </w:t>
      </w:r>
      <w:r w:rsidR="003C25BF" w:rsidRPr="003C25BF">
        <w:rPr>
          <w:szCs w:val="24"/>
        </w:rPr>
        <w:lastRenderedPageBreak/>
        <w:t xml:space="preserve">Specifically, we formulate and estimate </w:t>
      </w:r>
      <w:r w:rsidR="00DE7977" w:rsidRPr="00B30F18">
        <w:rPr>
          <w:rFonts w:eastAsia="Calibri" w:cs="Times New Roman"/>
        </w:rPr>
        <w:t xml:space="preserve">grouped </w:t>
      </w:r>
      <w:r w:rsidR="00DE7977">
        <w:rPr>
          <w:rFonts w:eastAsia="Calibri" w:cs="Times New Roman"/>
        </w:rPr>
        <w:t xml:space="preserve">response </w:t>
      </w:r>
      <w:r w:rsidR="00DE7977" w:rsidRPr="00B30F18">
        <w:rPr>
          <w:rFonts w:eastAsia="Calibri" w:cs="Times New Roman"/>
        </w:rPr>
        <w:t xml:space="preserve">ordered logit </w:t>
      </w:r>
      <w:r w:rsidR="00DE7977">
        <w:rPr>
          <w:rFonts w:eastAsia="Calibri" w:cs="Times New Roman"/>
        </w:rPr>
        <w:t>count</w:t>
      </w:r>
      <w:r w:rsidR="003C25BF" w:rsidRPr="003C25BF">
        <w:rPr>
          <w:szCs w:val="24"/>
        </w:rPr>
        <w:t xml:space="preserve"> model for examining count events. The grouped response structure allows for flexible specification of the dependent variable while also not being restricted by additional threshold parameters to be estimated. Earlier research efforts including Bhat (1994) and Stewart (1983) have considered observed thresholds within their formulation. In our study, we extend these approaches by allowing for alternative specific effects and unobserved heterogeneity.</w:t>
      </w:r>
      <w:r w:rsidR="003C25BF">
        <w:rPr>
          <w:szCs w:val="24"/>
        </w:rPr>
        <w:t xml:space="preserve"> For </w:t>
      </w:r>
      <w:r w:rsidR="003A4527">
        <w:rPr>
          <w:szCs w:val="24"/>
        </w:rPr>
        <w:t>examining count event</w:t>
      </w:r>
      <w:r w:rsidR="009F7728">
        <w:rPr>
          <w:szCs w:val="24"/>
        </w:rPr>
        <w:t>s</w:t>
      </w:r>
      <w:r w:rsidR="002E5489">
        <w:rPr>
          <w:szCs w:val="24"/>
        </w:rPr>
        <w:t xml:space="preserve">, as opposed to relating the latent propensity to estimable thresholds, </w:t>
      </w:r>
      <w:r w:rsidR="003C25BF">
        <w:rPr>
          <w:szCs w:val="24"/>
        </w:rPr>
        <w:t xml:space="preserve">the </w:t>
      </w:r>
      <w:r w:rsidR="00E23127" w:rsidRPr="00B30F18">
        <w:rPr>
          <w:rFonts w:eastAsia="Calibri" w:cs="Times New Roman"/>
        </w:rPr>
        <w:t xml:space="preserve">grouped </w:t>
      </w:r>
      <w:r w:rsidR="00E23127">
        <w:rPr>
          <w:rFonts w:eastAsia="Calibri" w:cs="Times New Roman"/>
        </w:rPr>
        <w:t xml:space="preserve">response </w:t>
      </w:r>
      <w:r w:rsidR="00E23127" w:rsidRPr="00B30F18">
        <w:rPr>
          <w:rFonts w:eastAsia="Calibri" w:cs="Times New Roman"/>
        </w:rPr>
        <w:t xml:space="preserve">ordered logit </w:t>
      </w:r>
      <w:r w:rsidR="00E23127">
        <w:rPr>
          <w:rFonts w:eastAsia="Calibri" w:cs="Times New Roman"/>
        </w:rPr>
        <w:t>count</w:t>
      </w:r>
      <w:r w:rsidR="003C25BF">
        <w:rPr>
          <w:szCs w:val="24"/>
        </w:rPr>
        <w:t xml:space="preserve"> models</w:t>
      </w:r>
      <w:r>
        <w:rPr>
          <w:szCs w:val="24"/>
        </w:rPr>
        <w:t xml:space="preserve"> </w:t>
      </w:r>
      <w:r w:rsidR="002E5489">
        <w:rPr>
          <w:szCs w:val="24"/>
        </w:rPr>
        <w:t>relate</w:t>
      </w:r>
      <w:r>
        <w:rPr>
          <w:szCs w:val="24"/>
        </w:rPr>
        <w:t>s</w:t>
      </w:r>
      <w:r w:rsidR="002E5489">
        <w:rPr>
          <w:szCs w:val="24"/>
        </w:rPr>
        <w:t xml:space="preserve"> the propensity to observed counts directly.</w:t>
      </w:r>
      <w:r w:rsidR="004E627F">
        <w:rPr>
          <w:szCs w:val="24"/>
        </w:rPr>
        <w:t xml:space="preserve"> </w:t>
      </w:r>
      <w:r w:rsidR="003A4527">
        <w:rPr>
          <w:szCs w:val="24"/>
        </w:rPr>
        <w:t>I</w:t>
      </w:r>
      <w:r>
        <w:rPr>
          <w:szCs w:val="24"/>
        </w:rPr>
        <w:t xml:space="preserve">t </w:t>
      </w:r>
      <w:r w:rsidR="004E627F">
        <w:rPr>
          <w:szCs w:val="24"/>
        </w:rPr>
        <w:t>obviate</w:t>
      </w:r>
      <w:r>
        <w:rPr>
          <w:szCs w:val="24"/>
        </w:rPr>
        <w:t>s</w:t>
      </w:r>
      <w:r w:rsidR="004E627F">
        <w:rPr>
          <w:szCs w:val="24"/>
        </w:rPr>
        <w:t xml:space="preserve"> the need to estimate thresholds and reduce</w:t>
      </w:r>
      <w:r w:rsidR="00C943F1">
        <w:rPr>
          <w:szCs w:val="24"/>
        </w:rPr>
        <w:t>s</w:t>
      </w:r>
      <w:r w:rsidR="004E627F">
        <w:rPr>
          <w:szCs w:val="24"/>
        </w:rPr>
        <w:t xml:space="preserve"> the model parameter estimation burden. </w:t>
      </w:r>
      <w:r w:rsidR="00C943F1">
        <w:rPr>
          <w:szCs w:val="24"/>
        </w:rPr>
        <w:t xml:space="preserve">Additionally, the influence of exogenous variables is allowed to vary across alternatives adopting a simple linear in parameter specification (as opposed to the complex non-linear specification in </w:t>
      </w:r>
      <w:r w:rsidR="00EB00A9">
        <w:rPr>
          <w:szCs w:val="24"/>
        </w:rPr>
        <w:t>generalized ordered logit count</w:t>
      </w:r>
      <w:r w:rsidR="00C943F1">
        <w:rPr>
          <w:szCs w:val="24"/>
        </w:rPr>
        <w:t xml:space="preserve"> model). </w:t>
      </w:r>
      <w:r w:rsidR="004E627F">
        <w:rPr>
          <w:szCs w:val="24"/>
        </w:rPr>
        <w:t xml:space="preserve">Further, to relate the propensity to the observed counts, we also need to relax the standard logistic assumption for the error term and estimate the variance of the error term. </w:t>
      </w:r>
      <w:r w:rsidR="009F7728">
        <w:rPr>
          <w:szCs w:val="24"/>
        </w:rPr>
        <w:t>As</w:t>
      </w:r>
      <w:r w:rsidR="00C943F1">
        <w:rPr>
          <w:szCs w:val="24"/>
        </w:rPr>
        <w:t xml:space="preserve"> </w:t>
      </w:r>
      <w:r w:rsidR="004E627F">
        <w:rPr>
          <w:szCs w:val="24"/>
        </w:rPr>
        <w:t xml:space="preserve">we accommodate for exogenous variables in the variance component, the model will automatically accommodate for </w:t>
      </w:r>
      <w:r w:rsidR="00EF3F30">
        <w:rPr>
          <w:szCs w:val="24"/>
        </w:rPr>
        <w:t>heteroscedasticity</w:t>
      </w:r>
      <w:r w:rsidR="004E627F">
        <w:rPr>
          <w:szCs w:val="24"/>
        </w:rPr>
        <w:t xml:space="preserve">. This is analogous to estimating the influence of exogenous variables in the </w:t>
      </w:r>
      <w:proofErr w:type="spellStart"/>
      <w:r w:rsidR="004E627F">
        <w:rPr>
          <w:szCs w:val="24"/>
        </w:rPr>
        <w:t>overdispersion</w:t>
      </w:r>
      <w:proofErr w:type="spellEnd"/>
      <w:r w:rsidR="004E627F">
        <w:rPr>
          <w:szCs w:val="24"/>
        </w:rPr>
        <w:t xml:space="preserve"> compon</w:t>
      </w:r>
      <w:r w:rsidR="00B51768">
        <w:rPr>
          <w:szCs w:val="24"/>
        </w:rPr>
        <w:t xml:space="preserve">ent of the </w:t>
      </w:r>
      <w:r w:rsidR="00E23127" w:rsidRPr="006C53A3">
        <w:rPr>
          <w:szCs w:val="24"/>
        </w:rPr>
        <w:t>negative binomial</w:t>
      </w:r>
      <w:r w:rsidR="00B51768">
        <w:rPr>
          <w:szCs w:val="24"/>
        </w:rPr>
        <w:t xml:space="preserve"> model</w:t>
      </w:r>
      <w:r w:rsidR="00AB0830">
        <w:rPr>
          <w:szCs w:val="24"/>
        </w:rPr>
        <w:t xml:space="preserve">. </w:t>
      </w:r>
      <w:r w:rsidR="0096747B">
        <w:rPr>
          <w:szCs w:val="24"/>
        </w:rPr>
        <w:t xml:space="preserve">Further, </w:t>
      </w:r>
      <w:r w:rsidR="0096747B" w:rsidRPr="0096747B">
        <w:rPr>
          <w:szCs w:val="24"/>
        </w:rPr>
        <w:t xml:space="preserve">due </w:t>
      </w:r>
      <w:r w:rsidR="009F7728">
        <w:rPr>
          <w:szCs w:val="24"/>
        </w:rPr>
        <w:t xml:space="preserve">to </w:t>
      </w:r>
      <w:r w:rsidR="0096747B" w:rsidRPr="0096747B">
        <w:rPr>
          <w:szCs w:val="24"/>
        </w:rPr>
        <w:t xml:space="preserve">the presence of unobserved information, the effect of exogenous variables </w:t>
      </w:r>
      <w:r w:rsidR="0096747B">
        <w:rPr>
          <w:szCs w:val="24"/>
        </w:rPr>
        <w:t xml:space="preserve">on crash count events </w:t>
      </w:r>
      <w:r w:rsidR="0096747B" w:rsidRPr="0096747B">
        <w:rPr>
          <w:szCs w:val="24"/>
        </w:rPr>
        <w:t xml:space="preserve">might not be the same across </w:t>
      </w:r>
      <w:r w:rsidR="0096747B">
        <w:rPr>
          <w:szCs w:val="24"/>
        </w:rPr>
        <w:t xml:space="preserve">all </w:t>
      </w:r>
      <w:r w:rsidR="00287883">
        <w:rPr>
          <w:szCs w:val="24"/>
        </w:rPr>
        <w:t xml:space="preserve">study </w:t>
      </w:r>
      <w:r w:rsidR="0096747B">
        <w:rPr>
          <w:szCs w:val="24"/>
        </w:rPr>
        <w:t xml:space="preserve">units. </w:t>
      </w:r>
      <w:r w:rsidR="0096747B" w:rsidRPr="0096747B">
        <w:rPr>
          <w:szCs w:val="24"/>
        </w:rPr>
        <w:t>In non-linear models, neglecting the effect of such unobserved heterogeneity can result in inconsistent estimates (Chamberlain</w:t>
      </w:r>
      <w:r w:rsidR="00806D56">
        <w:rPr>
          <w:szCs w:val="24"/>
        </w:rPr>
        <w:t>,</w:t>
      </w:r>
      <w:r w:rsidR="0096747B" w:rsidRPr="0096747B">
        <w:rPr>
          <w:szCs w:val="24"/>
        </w:rPr>
        <w:t xml:space="preserve"> 1980</w:t>
      </w:r>
      <w:r w:rsidR="00806D56">
        <w:rPr>
          <w:szCs w:val="24"/>
        </w:rPr>
        <w:t>;</w:t>
      </w:r>
      <w:r w:rsidR="0096747B" w:rsidRPr="0096747B">
        <w:rPr>
          <w:szCs w:val="24"/>
        </w:rPr>
        <w:t xml:space="preserve"> Bhat</w:t>
      </w:r>
      <w:r w:rsidR="00806D56">
        <w:rPr>
          <w:szCs w:val="24"/>
        </w:rPr>
        <w:t>,</w:t>
      </w:r>
      <w:r w:rsidR="0096747B" w:rsidRPr="0096747B">
        <w:rPr>
          <w:szCs w:val="24"/>
        </w:rPr>
        <w:t xml:space="preserve"> 2001</w:t>
      </w:r>
      <w:r w:rsidR="00BB4BF8">
        <w:rPr>
          <w:szCs w:val="24"/>
        </w:rPr>
        <w:t>; Mannering et al., 2016</w:t>
      </w:r>
      <w:r w:rsidR="0096747B" w:rsidRPr="0096747B">
        <w:rPr>
          <w:szCs w:val="24"/>
        </w:rPr>
        <w:t xml:space="preserve">). </w:t>
      </w:r>
      <w:r w:rsidR="0096747B">
        <w:rPr>
          <w:szCs w:val="24"/>
        </w:rPr>
        <w:t>To that extent, we also incorporate</w:t>
      </w:r>
      <w:r w:rsidR="0096747B" w:rsidRPr="0096747B">
        <w:rPr>
          <w:szCs w:val="24"/>
        </w:rPr>
        <w:t xml:space="preserve"> the influence of unobserved heterogeneity in </w:t>
      </w:r>
      <w:r w:rsidR="0096747B">
        <w:rPr>
          <w:szCs w:val="24"/>
        </w:rPr>
        <w:t>the proposed framework</w:t>
      </w:r>
      <w:r w:rsidR="00BB4BF8">
        <w:rPr>
          <w:szCs w:val="24"/>
        </w:rPr>
        <w:t xml:space="preserve"> </w:t>
      </w:r>
      <w:r w:rsidR="002069DD">
        <w:rPr>
          <w:szCs w:val="24"/>
        </w:rPr>
        <w:t xml:space="preserve">by </w:t>
      </w:r>
      <w:r w:rsidR="00BB4BF8">
        <w:rPr>
          <w:szCs w:val="24"/>
        </w:rPr>
        <w:t xml:space="preserve">formulating and estimating the </w:t>
      </w:r>
      <w:r w:rsidR="0014344F">
        <w:rPr>
          <w:rFonts w:eastAsia="Calibri" w:cs="Times New Roman"/>
        </w:rPr>
        <w:t xml:space="preserve">mixed </w:t>
      </w:r>
      <w:r w:rsidR="0014344F" w:rsidRPr="00B30F18">
        <w:rPr>
          <w:rFonts w:eastAsia="Calibri" w:cs="Times New Roman"/>
        </w:rPr>
        <w:t xml:space="preserve">grouped </w:t>
      </w:r>
      <w:r w:rsidR="0014344F">
        <w:rPr>
          <w:rFonts w:eastAsia="Calibri" w:cs="Times New Roman"/>
        </w:rPr>
        <w:t xml:space="preserve">response </w:t>
      </w:r>
      <w:r w:rsidR="0014344F" w:rsidRPr="00B30F18">
        <w:rPr>
          <w:rFonts w:eastAsia="Calibri" w:cs="Times New Roman"/>
        </w:rPr>
        <w:t xml:space="preserve">ordered logit </w:t>
      </w:r>
      <w:r w:rsidR="0014344F">
        <w:rPr>
          <w:rFonts w:eastAsia="Calibri" w:cs="Times New Roman"/>
        </w:rPr>
        <w:t>count</w:t>
      </w:r>
      <w:r w:rsidR="00804527">
        <w:rPr>
          <w:rFonts w:eastAsia="Calibri" w:cs="Times New Roman"/>
        </w:rPr>
        <w:t xml:space="preserve"> model</w:t>
      </w:r>
      <w:r w:rsidR="0096747B" w:rsidRPr="0096747B">
        <w:rPr>
          <w:szCs w:val="24"/>
        </w:rPr>
        <w:t>.</w:t>
      </w:r>
      <w:r w:rsidR="00BD607E">
        <w:rPr>
          <w:szCs w:val="24"/>
        </w:rPr>
        <w:t xml:space="preserve"> </w:t>
      </w:r>
      <w:r w:rsidR="00BD607E">
        <w:rPr>
          <w:rFonts w:cs="Times New Roman"/>
        </w:rPr>
        <w:t xml:space="preserve">The proposed grouped ordered </w:t>
      </w:r>
      <w:r w:rsidR="00BF061D">
        <w:rPr>
          <w:rFonts w:cs="Times New Roman"/>
        </w:rPr>
        <w:t>count</w:t>
      </w:r>
      <w:r w:rsidR="00BD607E">
        <w:rPr>
          <w:rFonts w:cs="Times New Roman"/>
        </w:rPr>
        <w:t xml:space="preserve"> approach is the first application of this model for count event analysis.</w:t>
      </w:r>
      <w:r w:rsidR="00C943F1">
        <w:rPr>
          <w:rFonts w:cs="Times New Roman"/>
        </w:rPr>
        <w:t xml:space="preserve"> </w:t>
      </w:r>
    </w:p>
    <w:p w14:paraId="5BCB9FC2" w14:textId="4111387F" w:rsidR="00AC4932" w:rsidRPr="004C3FC8" w:rsidRDefault="00134A01" w:rsidP="00077734">
      <w:pPr>
        <w:spacing w:after="0" w:line="240" w:lineRule="auto"/>
        <w:ind w:firstLine="720"/>
        <w:jc w:val="both"/>
        <w:rPr>
          <w:rFonts w:eastAsia="Calibri" w:cs="Times New Roman"/>
        </w:rPr>
      </w:pPr>
      <w:r w:rsidRPr="002E7A48">
        <w:rPr>
          <w:rFonts w:eastAsia="Calibri" w:cs="Times New Roman"/>
        </w:rPr>
        <w:t xml:space="preserve">In the current study context, the proposed model is estimated using </w:t>
      </w:r>
      <w:r w:rsidR="00C35D2C">
        <w:rPr>
          <w:rFonts w:eastAsia="Calibri" w:cs="Times New Roman"/>
        </w:rPr>
        <w:t xml:space="preserve">traffic analysis </w:t>
      </w:r>
      <w:r w:rsidR="00C35D2C" w:rsidRPr="002E7A48">
        <w:rPr>
          <w:rFonts w:eastAsia="Calibri" w:cs="Times New Roman"/>
        </w:rPr>
        <w:t>zon</w:t>
      </w:r>
      <w:r w:rsidR="007023E9">
        <w:rPr>
          <w:rFonts w:eastAsia="Calibri" w:cs="Times New Roman"/>
        </w:rPr>
        <w:t>e</w:t>
      </w:r>
      <w:r w:rsidR="00C35D2C">
        <w:rPr>
          <w:rFonts w:eastAsia="Calibri" w:cs="Times New Roman"/>
        </w:rPr>
        <w:t xml:space="preserve"> </w:t>
      </w:r>
      <w:r>
        <w:rPr>
          <w:rFonts w:eastAsia="Calibri" w:cs="Times New Roman"/>
        </w:rPr>
        <w:t xml:space="preserve"> </w:t>
      </w:r>
      <w:r w:rsidRPr="002E7A48">
        <w:rPr>
          <w:rFonts w:eastAsia="Calibri" w:cs="Times New Roman"/>
        </w:rPr>
        <w:t xml:space="preserve">level crash count data </w:t>
      </w:r>
      <w:r>
        <w:rPr>
          <w:rFonts w:eastAsia="Calibri" w:cs="Times New Roman"/>
        </w:rPr>
        <w:t xml:space="preserve">for the Island of </w:t>
      </w:r>
      <w:r w:rsidRPr="00C94D1E">
        <w:rPr>
          <w:rFonts w:eastAsia="Calibri" w:cs="Times New Roman"/>
        </w:rPr>
        <w:t>Montreal</w:t>
      </w:r>
      <w:r>
        <w:rPr>
          <w:rFonts w:eastAsia="Calibri" w:cs="Times New Roman"/>
        </w:rPr>
        <w:t xml:space="preserve"> </w:t>
      </w:r>
      <w:r w:rsidRPr="002E7A48">
        <w:rPr>
          <w:rFonts w:eastAsia="Calibri" w:cs="Times New Roman"/>
        </w:rPr>
        <w:t xml:space="preserve">employing a comprehensive set of exogenous variables − </w:t>
      </w:r>
      <w:r w:rsidRPr="00C94D1E">
        <w:rPr>
          <w:rFonts w:eastAsia="Calibri" w:cs="Times New Roman"/>
        </w:rPr>
        <w:t>accessibility measures</w:t>
      </w:r>
      <w:r>
        <w:rPr>
          <w:rFonts w:eastAsia="Calibri" w:cs="Times New Roman"/>
        </w:rPr>
        <w:t>,</w:t>
      </w:r>
      <w:r w:rsidRPr="00C94D1E">
        <w:rPr>
          <w:rFonts w:eastAsia="Calibri" w:cs="Times New Roman"/>
        </w:rPr>
        <w:t xml:space="preserve"> exposure measures</w:t>
      </w:r>
      <w:r>
        <w:rPr>
          <w:rFonts w:eastAsia="Calibri" w:cs="Times New Roman"/>
        </w:rPr>
        <w:t>,</w:t>
      </w:r>
      <w:r w:rsidRPr="00C94D1E">
        <w:rPr>
          <w:rFonts w:eastAsia="Calibri" w:cs="Times New Roman"/>
        </w:rPr>
        <w:t xml:space="preserve"> built environment</w:t>
      </w:r>
      <w:r>
        <w:rPr>
          <w:rFonts w:eastAsia="Calibri" w:cs="Times New Roman"/>
        </w:rPr>
        <w:t>,</w:t>
      </w:r>
      <w:r w:rsidRPr="00C94D1E">
        <w:rPr>
          <w:rFonts w:eastAsia="Calibri" w:cs="Times New Roman"/>
        </w:rPr>
        <w:t xml:space="preserve"> road network characteristics</w:t>
      </w:r>
      <w:r>
        <w:rPr>
          <w:rFonts w:eastAsia="Calibri" w:cs="Times New Roman"/>
        </w:rPr>
        <w:t>,</w:t>
      </w:r>
      <w:r w:rsidRPr="00C94D1E">
        <w:rPr>
          <w:rFonts w:eastAsia="Calibri" w:cs="Times New Roman"/>
        </w:rPr>
        <w:t xml:space="preserve"> sociodemographic and socioeconomic characteristics</w:t>
      </w:r>
      <w:r>
        <w:rPr>
          <w:rFonts w:eastAsia="Calibri" w:cs="Times New Roman"/>
        </w:rPr>
        <w:t>. In ordered to demonstrate the applicability and performance of the proposed framework, we also</w:t>
      </w:r>
      <w:r w:rsidRPr="00134A01">
        <w:rPr>
          <w:rFonts w:eastAsia="Calibri" w:cs="Times New Roman"/>
        </w:rPr>
        <w:t xml:space="preserve"> empirically compare the </w:t>
      </w:r>
      <w:r>
        <w:rPr>
          <w:rFonts w:eastAsia="Calibri" w:cs="Times New Roman"/>
        </w:rPr>
        <w:t xml:space="preserve">performance of </w:t>
      </w:r>
      <w:r w:rsidR="00C35D2C" w:rsidRPr="006760E4">
        <w:rPr>
          <w:rFonts w:eastAsia="Calibri" w:cs="Times New Roman"/>
        </w:rPr>
        <w:t>groupe</w:t>
      </w:r>
      <w:r w:rsidR="00C35D2C">
        <w:rPr>
          <w:rFonts w:eastAsia="Calibri" w:cs="Times New Roman"/>
        </w:rPr>
        <w:t>d response ordered logit count</w:t>
      </w:r>
      <w:r>
        <w:rPr>
          <w:rFonts w:eastAsia="Calibri" w:cs="Times New Roman"/>
        </w:rPr>
        <w:t xml:space="preserve"> model</w:t>
      </w:r>
      <w:r w:rsidRPr="00134A01">
        <w:rPr>
          <w:rFonts w:eastAsia="Calibri" w:cs="Times New Roman"/>
        </w:rPr>
        <w:t xml:space="preserve"> </w:t>
      </w:r>
      <w:r>
        <w:rPr>
          <w:rFonts w:eastAsia="Calibri" w:cs="Times New Roman"/>
        </w:rPr>
        <w:t xml:space="preserve">with </w:t>
      </w:r>
      <w:r w:rsidR="00E23127" w:rsidRPr="006C53A3">
        <w:rPr>
          <w:szCs w:val="24"/>
        </w:rPr>
        <w:t>negative binomial</w:t>
      </w:r>
      <w:r>
        <w:rPr>
          <w:rFonts w:eastAsia="Calibri" w:cs="Times New Roman"/>
        </w:rPr>
        <w:t xml:space="preserve"> and </w:t>
      </w:r>
      <w:r w:rsidR="00C35D2C" w:rsidRPr="006760E4">
        <w:rPr>
          <w:rFonts w:eastAsia="Calibri" w:cs="Times New Roman"/>
        </w:rPr>
        <w:t>generalized ordered logit count</w:t>
      </w:r>
      <w:r w:rsidR="00C35D2C" w:rsidDel="00C35D2C">
        <w:rPr>
          <w:rFonts w:eastAsia="Calibri" w:cs="Times New Roman"/>
        </w:rPr>
        <w:t xml:space="preserve"> </w:t>
      </w:r>
      <w:r w:rsidR="00C35D2C">
        <w:rPr>
          <w:rFonts w:eastAsia="Calibri" w:cs="Times New Roman"/>
        </w:rPr>
        <w:t>model</w:t>
      </w:r>
      <w:r>
        <w:rPr>
          <w:rFonts w:eastAsia="Calibri" w:cs="Times New Roman"/>
        </w:rPr>
        <w:t xml:space="preserve"> frameworks</w:t>
      </w:r>
      <w:r w:rsidR="002069DD">
        <w:rPr>
          <w:rFonts w:eastAsia="Calibri" w:cs="Times New Roman"/>
        </w:rPr>
        <w:t xml:space="preserve"> (and their variants)</w:t>
      </w:r>
      <w:r>
        <w:rPr>
          <w:rFonts w:eastAsia="Calibri" w:cs="Times New Roman"/>
        </w:rPr>
        <w:t xml:space="preserve"> </w:t>
      </w:r>
      <w:r w:rsidRPr="00134A01">
        <w:rPr>
          <w:rFonts w:eastAsia="Calibri" w:cs="Times New Roman"/>
        </w:rPr>
        <w:t xml:space="preserve">in the context of </w:t>
      </w:r>
      <w:r>
        <w:rPr>
          <w:rFonts w:eastAsia="Calibri" w:cs="Times New Roman"/>
        </w:rPr>
        <w:t xml:space="preserve">bicycle-motor vehicle crash count events. </w:t>
      </w:r>
      <w:r w:rsidR="00077734">
        <w:rPr>
          <w:rFonts w:eastAsia="Calibri" w:cs="Times New Roman"/>
        </w:rPr>
        <w:t xml:space="preserve">Thus, in the current study approach, we estimate crash count models based on three different frameworks – </w:t>
      </w:r>
      <w:r w:rsidR="00C35D2C" w:rsidRPr="00C35D2C">
        <w:rPr>
          <w:rFonts w:eastAsia="Calibri" w:cs="Times New Roman"/>
        </w:rPr>
        <w:t>negative binomial</w:t>
      </w:r>
      <w:r w:rsidR="00C35D2C">
        <w:rPr>
          <w:rFonts w:eastAsia="Calibri" w:cs="Times New Roman"/>
        </w:rPr>
        <w:t xml:space="preserve">, </w:t>
      </w:r>
      <w:r w:rsidR="00C35D2C" w:rsidRPr="00C35D2C">
        <w:rPr>
          <w:rFonts w:eastAsia="Calibri" w:cs="Times New Roman"/>
        </w:rPr>
        <w:t>generalized ordered logit count</w:t>
      </w:r>
      <w:r w:rsidR="00077734">
        <w:rPr>
          <w:rFonts w:eastAsia="Calibri" w:cs="Times New Roman"/>
        </w:rPr>
        <w:t xml:space="preserve"> and </w:t>
      </w:r>
      <w:r w:rsidR="00C35D2C" w:rsidRPr="00C35D2C">
        <w:rPr>
          <w:rFonts w:eastAsia="Calibri" w:cs="Times New Roman"/>
        </w:rPr>
        <w:t>grouped response ordered logit count</w:t>
      </w:r>
      <w:r w:rsidR="00077734">
        <w:rPr>
          <w:rFonts w:eastAsia="Calibri" w:cs="Times New Roman"/>
        </w:rPr>
        <w:t xml:space="preserve"> frameworks</w:t>
      </w:r>
      <w:r w:rsidR="00077734">
        <w:rPr>
          <w:rStyle w:val="FootnoteReference"/>
          <w:szCs w:val="24"/>
        </w:rPr>
        <w:footnoteReference w:id="3"/>
      </w:r>
      <w:r w:rsidR="00077734">
        <w:rPr>
          <w:rFonts w:eastAsia="Calibri" w:cs="Times New Roman"/>
        </w:rPr>
        <w:t xml:space="preserve">. </w:t>
      </w:r>
      <w:r w:rsidR="005E6AD9" w:rsidRPr="00DF78E3">
        <w:rPr>
          <w:szCs w:val="24"/>
        </w:rPr>
        <w:t xml:space="preserve">The </w:t>
      </w:r>
      <w:r w:rsidR="005E6AD9">
        <w:rPr>
          <w:szCs w:val="24"/>
        </w:rPr>
        <w:t xml:space="preserve">entire set of models considered in our analysis </w:t>
      </w:r>
      <w:r w:rsidR="005E6AD9" w:rsidRPr="00DF78E3">
        <w:rPr>
          <w:szCs w:val="24"/>
        </w:rPr>
        <w:t xml:space="preserve">include: </w:t>
      </w:r>
      <w:r w:rsidR="00C35D2C">
        <w:rPr>
          <w:szCs w:val="24"/>
        </w:rPr>
        <w:t xml:space="preserve">(1) </w:t>
      </w:r>
      <w:r w:rsidR="00C35D2C">
        <w:rPr>
          <w:rFonts w:eastAsiaTheme="minorEastAsia"/>
          <w:szCs w:val="24"/>
        </w:rPr>
        <w:t>negative binomial</w:t>
      </w:r>
      <w:r w:rsidR="00373710" w:rsidRPr="00373710">
        <w:rPr>
          <w:rFonts w:eastAsiaTheme="minorEastAsia"/>
          <w:szCs w:val="24"/>
        </w:rPr>
        <w:t xml:space="preserve"> model with</w:t>
      </w:r>
      <w:r w:rsidR="00373710">
        <w:rPr>
          <w:rFonts w:eastAsiaTheme="minorEastAsia"/>
          <w:szCs w:val="24"/>
        </w:rPr>
        <w:t>out</w:t>
      </w:r>
      <w:r w:rsidR="00373710" w:rsidRPr="00373710">
        <w:rPr>
          <w:rFonts w:eastAsiaTheme="minorEastAsia"/>
          <w:szCs w:val="24"/>
        </w:rPr>
        <w:t xml:space="preserve"> parameterized </w:t>
      </w:r>
      <w:proofErr w:type="spellStart"/>
      <w:r w:rsidR="00373710" w:rsidRPr="00373710">
        <w:rPr>
          <w:rFonts w:eastAsiaTheme="minorEastAsia"/>
          <w:szCs w:val="24"/>
        </w:rPr>
        <w:t>overdispersion</w:t>
      </w:r>
      <w:proofErr w:type="spellEnd"/>
      <w:r w:rsidR="00077734" w:rsidRPr="00DF2F65">
        <w:rPr>
          <w:rFonts w:eastAsiaTheme="minorEastAsia"/>
          <w:szCs w:val="24"/>
        </w:rPr>
        <w:t xml:space="preserve">, </w:t>
      </w:r>
      <w:r w:rsidR="00C35D2C">
        <w:rPr>
          <w:rFonts w:eastAsiaTheme="minorEastAsia"/>
          <w:szCs w:val="24"/>
        </w:rPr>
        <w:t>(2) negative binomial</w:t>
      </w:r>
      <w:r w:rsidR="00077734" w:rsidRPr="00DF2F65">
        <w:rPr>
          <w:rFonts w:eastAsiaTheme="minorEastAsia"/>
          <w:szCs w:val="24"/>
        </w:rPr>
        <w:t xml:space="preserve"> model with </w:t>
      </w:r>
      <w:r w:rsidR="00373710">
        <w:rPr>
          <w:rFonts w:eastAsiaTheme="minorEastAsia"/>
          <w:szCs w:val="24"/>
        </w:rPr>
        <w:t xml:space="preserve">parameterized </w:t>
      </w:r>
      <w:proofErr w:type="spellStart"/>
      <w:r w:rsidR="00077734" w:rsidRPr="00DF2F65">
        <w:rPr>
          <w:rFonts w:eastAsiaTheme="minorEastAsia"/>
          <w:szCs w:val="24"/>
        </w:rPr>
        <w:t>overdispersion</w:t>
      </w:r>
      <w:proofErr w:type="spellEnd"/>
      <w:r w:rsidR="00077734" w:rsidRPr="00DF2F65">
        <w:rPr>
          <w:rFonts w:eastAsiaTheme="minorEastAsia"/>
          <w:szCs w:val="24"/>
        </w:rPr>
        <w:t xml:space="preserve">, </w:t>
      </w:r>
      <w:r w:rsidR="00077734">
        <w:rPr>
          <w:rFonts w:eastAsiaTheme="minorEastAsia"/>
          <w:szCs w:val="24"/>
        </w:rPr>
        <w:t xml:space="preserve">and </w:t>
      </w:r>
      <w:r w:rsidR="00C35D2C">
        <w:rPr>
          <w:rFonts w:eastAsiaTheme="minorEastAsia"/>
          <w:szCs w:val="24"/>
        </w:rPr>
        <w:t xml:space="preserve">(3) </w:t>
      </w:r>
      <w:r w:rsidR="00077734" w:rsidRPr="00DF2F65">
        <w:rPr>
          <w:rFonts w:eastAsiaTheme="minorEastAsia"/>
          <w:szCs w:val="24"/>
        </w:rPr>
        <w:t xml:space="preserve">mixed </w:t>
      </w:r>
      <w:r w:rsidR="00C35D2C" w:rsidRPr="006760E4">
        <w:rPr>
          <w:rFonts w:eastAsia="Calibri" w:cs="Times New Roman"/>
        </w:rPr>
        <w:t>negative binomial</w:t>
      </w:r>
      <w:r w:rsidR="00077734" w:rsidRPr="00DF2F65">
        <w:rPr>
          <w:rFonts w:eastAsiaTheme="minorEastAsia"/>
          <w:szCs w:val="24"/>
        </w:rPr>
        <w:t xml:space="preserve"> model with </w:t>
      </w:r>
      <w:r w:rsidR="00373710">
        <w:rPr>
          <w:rFonts w:eastAsiaTheme="minorEastAsia"/>
          <w:szCs w:val="24"/>
        </w:rPr>
        <w:t xml:space="preserve">parameterized </w:t>
      </w:r>
      <w:proofErr w:type="spellStart"/>
      <w:r w:rsidR="00077734" w:rsidRPr="00DF2F65">
        <w:rPr>
          <w:rFonts w:eastAsiaTheme="minorEastAsia"/>
          <w:szCs w:val="24"/>
        </w:rPr>
        <w:t>overdispersion</w:t>
      </w:r>
      <w:proofErr w:type="spellEnd"/>
      <w:r w:rsidR="000812C9">
        <w:rPr>
          <w:rFonts w:eastAsiaTheme="minorEastAsia"/>
          <w:szCs w:val="24"/>
        </w:rPr>
        <w:t xml:space="preserve">, </w:t>
      </w:r>
      <w:r w:rsidR="00C35D2C">
        <w:rPr>
          <w:rFonts w:eastAsiaTheme="minorEastAsia"/>
          <w:szCs w:val="24"/>
        </w:rPr>
        <w:t>(4)</w:t>
      </w:r>
      <w:r w:rsidR="00077734" w:rsidRPr="00C35D2C">
        <w:rPr>
          <w:rFonts w:eastAsiaTheme="minorEastAsia"/>
          <w:szCs w:val="24"/>
        </w:rPr>
        <w:t xml:space="preserve"> </w:t>
      </w:r>
      <w:r w:rsidR="00C35D2C" w:rsidRPr="006760E4">
        <w:rPr>
          <w:rFonts w:eastAsia="Calibri" w:cs="Times New Roman"/>
        </w:rPr>
        <w:t>generalized ordered logit count</w:t>
      </w:r>
      <w:r w:rsidR="00077734" w:rsidRPr="00DF2F65">
        <w:rPr>
          <w:rFonts w:eastAsiaTheme="minorEastAsia"/>
          <w:szCs w:val="24"/>
        </w:rPr>
        <w:t xml:space="preserve"> model </w:t>
      </w:r>
      <w:r w:rsidR="00077734">
        <w:rPr>
          <w:rFonts w:eastAsiaTheme="minorEastAsia"/>
          <w:szCs w:val="24"/>
        </w:rPr>
        <w:t>and</w:t>
      </w:r>
      <w:r w:rsidR="00077734" w:rsidRPr="00DF2F65">
        <w:rPr>
          <w:rFonts w:eastAsiaTheme="minorEastAsia"/>
          <w:szCs w:val="24"/>
        </w:rPr>
        <w:t xml:space="preserve"> </w:t>
      </w:r>
      <w:r w:rsidR="00C35D2C">
        <w:rPr>
          <w:rFonts w:eastAsiaTheme="minorEastAsia"/>
          <w:szCs w:val="24"/>
        </w:rPr>
        <w:t xml:space="preserve">(5) </w:t>
      </w:r>
      <w:r w:rsidR="00077734" w:rsidRPr="00DF2F65">
        <w:rPr>
          <w:rFonts w:eastAsiaTheme="minorEastAsia"/>
          <w:szCs w:val="24"/>
        </w:rPr>
        <w:t xml:space="preserve">mixed </w:t>
      </w:r>
      <w:r w:rsidR="00C35D2C" w:rsidRPr="006760E4">
        <w:rPr>
          <w:rFonts w:eastAsia="Calibri" w:cs="Times New Roman"/>
        </w:rPr>
        <w:t>generalized ordered logit count</w:t>
      </w:r>
      <w:r w:rsidR="00077734" w:rsidRPr="00DF2F65">
        <w:rPr>
          <w:rFonts w:eastAsiaTheme="minorEastAsia"/>
          <w:szCs w:val="24"/>
        </w:rPr>
        <w:t xml:space="preserve"> model</w:t>
      </w:r>
      <w:r w:rsidR="000812C9">
        <w:rPr>
          <w:rFonts w:eastAsiaTheme="minorEastAsia"/>
          <w:szCs w:val="24"/>
        </w:rPr>
        <w:t>,</w:t>
      </w:r>
      <w:r w:rsidR="00C35D2C">
        <w:rPr>
          <w:rFonts w:eastAsiaTheme="minorEastAsia"/>
          <w:szCs w:val="24"/>
        </w:rPr>
        <w:t xml:space="preserve">(6) </w:t>
      </w:r>
      <w:r w:rsidR="00C35D2C" w:rsidRPr="006760E4">
        <w:rPr>
          <w:rFonts w:eastAsia="Calibri" w:cs="Times New Roman"/>
        </w:rPr>
        <w:t>groupe</w:t>
      </w:r>
      <w:r w:rsidR="00C35D2C">
        <w:rPr>
          <w:rFonts w:eastAsia="Calibri" w:cs="Times New Roman"/>
        </w:rPr>
        <w:t>d response ordered logit count</w:t>
      </w:r>
      <w:r w:rsidR="00077734" w:rsidRPr="00DF2F65">
        <w:rPr>
          <w:rFonts w:eastAsiaTheme="minorEastAsia"/>
          <w:szCs w:val="24"/>
        </w:rPr>
        <w:t xml:space="preserve"> model without </w:t>
      </w:r>
      <w:r w:rsidR="000E4A55">
        <w:rPr>
          <w:rFonts w:eastAsiaTheme="minorEastAsia"/>
          <w:szCs w:val="24"/>
        </w:rPr>
        <w:t xml:space="preserve">parameterized </w:t>
      </w:r>
      <w:r w:rsidR="00077734" w:rsidRPr="00DF2F65">
        <w:rPr>
          <w:rFonts w:eastAsiaTheme="minorEastAsia"/>
          <w:szCs w:val="24"/>
        </w:rPr>
        <w:t>variance</w:t>
      </w:r>
      <w:r w:rsidR="00077734" w:rsidRPr="00C35D2C">
        <w:rPr>
          <w:rFonts w:eastAsiaTheme="minorEastAsia"/>
          <w:szCs w:val="24"/>
        </w:rPr>
        <w:t xml:space="preserve">, </w:t>
      </w:r>
      <w:r w:rsidR="00C35D2C">
        <w:rPr>
          <w:rFonts w:eastAsiaTheme="minorEastAsia"/>
          <w:szCs w:val="24"/>
        </w:rPr>
        <w:t xml:space="preserve">(7) </w:t>
      </w:r>
      <w:r w:rsidR="00C35D2C" w:rsidRPr="006760E4">
        <w:rPr>
          <w:rFonts w:eastAsia="Calibri" w:cs="Times New Roman"/>
        </w:rPr>
        <w:t>groupe</w:t>
      </w:r>
      <w:r w:rsidR="00C35D2C">
        <w:rPr>
          <w:rFonts w:eastAsia="Calibri" w:cs="Times New Roman"/>
        </w:rPr>
        <w:t>d response ordered logit count</w:t>
      </w:r>
      <w:r w:rsidR="00077734" w:rsidRPr="00DF2F65">
        <w:rPr>
          <w:rFonts w:eastAsiaTheme="minorEastAsia"/>
          <w:szCs w:val="24"/>
        </w:rPr>
        <w:t xml:space="preserve"> model with </w:t>
      </w:r>
      <w:r w:rsidR="000E4A55">
        <w:rPr>
          <w:rFonts w:eastAsiaTheme="minorEastAsia"/>
          <w:szCs w:val="24"/>
        </w:rPr>
        <w:t xml:space="preserve">parameterized </w:t>
      </w:r>
      <w:r w:rsidR="00077734" w:rsidRPr="00DF2F65">
        <w:rPr>
          <w:rFonts w:eastAsiaTheme="minorEastAsia"/>
          <w:szCs w:val="24"/>
        </w:rPr>
        <w:t xml:space="preserve">variance </w:t>
      </w:r>
      <w:r w:rsidR="00077734" w:rsidRPr="00C35D2C">
        <w:rPr>
          <w:rFonts w:eastAsiaTheme="minorEastAsia"/>
          <w:szCs w:val="24"/>
        </w:rPr>
        <w:t xml:space="preserve">and </w:t>
      </w:r>
      <w:r w:rsidR="00C35D2C">
        <w:rPr>
          <w:rFonts w:eastAsiaTheme="minorEastAsia"/>
          <w:szCs w:val="24"/>
        </w:rPr>
        <w:t xml:space="preserve">(8) </w:t>
      </w:r>
      <w:r w:rsidR="00077734" w:rsidRPr="00C35D2C">
        <w:rPr>
          <w:rFonts w:eastAsiaTheme="minorEastAsia"/>
          <w:szCs w:val="24"/>
        </w:rPr>
        <w:t xml:space="preserve">mixed </w:t>
      </w:r>
      <w:r w:rsidR="00C35D2C" w:rsidRPr="006760E4">
        <w:rPr>
          <w:rFonts w:eastAsia="Calibri" w:cs="Times New Roman"/>
        </w:rPr>
        <w:t>groupe</w:t>
      </w:r>
      <w:r w:rsidR="00C35D2C">
        <w:rPr>
          <w:rFonts w:eastAsia="Calibri" w:cs="Times New Roman"/>
        </w:rPr>
        <w:t>d response ordered logit count</w:t>
      </w:r>
      <w:r w:rsidR="00077734" w:rsidRPr="00C35D2C">
        <w:rPr>
          <w:rFonts w:eastAsiaTheme="minorEastAsia"/>
          <w:szCs w:val="24"/>
        </w:rPr>
        <w:t xml:space="preserve"> model with </w:t>
      </w:r>
      <w:r w:rsidR="000E4A55" w:rsidRPr="00C35D2C">
        <w:rPr>
          <w:rFonts w:eastAsiaTheme="minorEastAsia"/>
          <w:szCs w:val="24"/>
        </w:rPr>
        <w:t xml:space="preserve">parameterized </w:t>
      </w:r>
      <w:r w:rsidR="00077734" w:rsidRPr="00C35D2C">
        <w:rPr>
          <w:rFonts w:eastAsiaTheme="minorEastAsia"/>
          <w:szCs w:val="24"/>
        </w:rPr>
        <w:t>variance.</w:t>
      </w:r>
      <w:r w:rsidR="00AC4932" w:rsidRPr="000D749E">
        <w:rPr>
          <w:rFonts w:eastAsia="Calibri" w:cs="Times New Roman"/>
        </w:rPr>
        <w:t xml:space="preserve"> We </w:t>
      </w:r>
      <w:r w:rsidR="00077734">
        <w:rPr>
          <w:rFonts w:eastAsia="Calibri" w:cs="Times New Roman"/>
        </w:rPr>
        <w:t xml:space="preserve">also </w:t>
      </w:r>
      <w:r w:rsidR="00AC4932" w:rsidRPr="000D749E">
        <w:rPr>
          <w:rFonts w:eastAsia="Calibri" w:cs="Times New Roman"/>
        </w:rPr>
        <w:t xml:space="preserve">generate a </w:t>
      </w:r>
      <w:r w:rsidR="00553A84">
        <w:rPr>
          <w:rFonts w:eastAsia="Calibri" w:cs="Times New Roman"/>
        </w:rPr>
        <w:t xml:space="preserve">comprehensive set </w:t>
      </w:r>
      <w:r w:rsidR="00AC4932" w:rsidRPr="000D749E">
        <w:rPr>
          <w:rFonts w:eastAsia="Calibri" w:cs="Times New Roman"/>
        </w:rPr>
        <w:t>of measures to evaluate model performance</w:t>
      </w:r>
      <w:r w:rsidR="00AC4932">
        <w:rPr>
          <w:rFonts w:eastAsia="Calibri" w:cs="Times New Roman"/>
        </w:rPr>
        <w:t xml:space="preserve"> and data </w:t>
      </w:r>
      <w:r w:rsidR="00553A84">
        <w:rPr>
          <w:rFonts w:eastAsia="Calibri" w:cs="Times New Roman"/>
        </w:rPr>
        <w:t xml:space="preserve">fit across these </w:t>
      </w:r>
      <w:r w:rsidR="00553A84" w:rsidRPr="004C3FC8">
        <w:rPr>
          <w:rFonts w:eastAsia="Calibri" w:cs="Times New Roman"/>
        </w:rPr>
        <w:t>frameworks</w:t>
      </w:r>
      <w:r w:rsidR="00AC4932" w:rsidRPr="004C3FC8">
        <w:rPr>
          <w:rFonts w:eastAsia="Calibri" w:cs="Times New Roman"/>
        </w:rPr>
        <w:t>.</w:t>
      </w:r>
      <w:r w:rsidR="006A5585">
        <w:rPr>
          <w:rFonts w:eastAsia="Calibri" w:cs="Times New Roman"/>
        </w:rPr>
        <w:t xml:space="preserve"> For simplicity, in the following sections, we refer </w:t>
      </w:r>
      <w:r w:rsidR="009F7728">
        <w:rPr>
          <w:rFonts w:eastAsia="Calibri" w:cs="Times New Roman"/>
        </w:rPr>
        <w:t xml:space="preserve">to </w:t>
      </w:r>
      <w:r w:rsidR="006A5585" w:rsidRPr="006760E4">
        <w:rPr>
          <w:rFonts w:eastAsia="Calibri" w:cs="Times New Roman"/>
        </w:rPr>
        <w:t>generalized ordered logit count</w:t>
      </w:r>
      <w:r w:rsidR="006A5585">
        <w:rPr>
          <w:rFonts w:eastAsia="Calibri" w:cs="Times New Roman"/>
        </w:rPr>
        <w:t xml:space="preserve"> and </w:t>
      </w:r>
      <w:r w:rsidR="006A5585" w:rsidRPr="006760E4">
        <w:rPr>
          <w:rFonts w:eastAsia="Calibri" w:cs="Times New Roman"/>
        </w:rPr>
        <w:t>groupe</w:t>
      </w:r>
      <w:r w:rsidR="006A5585">
        <w:rPr>
          <w:rFonts w:eastAsia="Calibri" w:cs="Times New Roman"/>
        </w:rPr>
        <w:t>d response ordered logit count</w:t>
      </w:r>
      <w:r w:rsidR="006A5585" w:rsidRPr="006760E4">
        <w:rPr>
          <w:rFonts w:eastAsia="Calibri" w:cs="Times New Roman"/>
        </w:rPr>
        <w:t xml:space="preserve"> </w:t>
      </w:r>
      <w:r w:rsidR="006A5585">
        <w:rPr>
          <w:rFonts w:eastAsia="Calibri" w:cs="Times New Roman"/>
        </w:rPr>
        <w:t xml:space="preserve">models as </w:t>
      </w:r>
      <w:r w:rsidR="006A5585" w:rsidRPr="006760E4">
        <w:rPr>
          <w:rFonts w:eastAsia="Calibri" w:cs="Times New Roman"/>
        </w:rPr>
        <w:t xml:space="preserve">generalized ordered logit </w:t>
      </w:r>
      <w:r w:rsidR="006A5585">
        <w:rPr>
          <w:rFonts w:eastAsia="Calibri" w:cs="Times New Roman"/>
        </w:rPr>
        <w:t xml:space="preserve">and </w:t>
      </w:r>
      <w:r w:rsidR="006A5585" w:rsidRPr="006760E4">
        <w:rPr>
          <w:rFonts w:eastAsia="Calibri" w:cs="Times New Roman"/>
        </w:rPr>
        <w:t>groupe</w:t>
      </w:r>
      <w:r w:rsidR="006A5585">
        <w:rPr>
          <w:rFonts w:eastAsia="Calibri" w:cs="Times New Roman"/>
        </w:rPr>
        <w:t>d ordered logit models, respectively.</w:t>
      </w:r>
    </w:p>
    <w:p w14:paraId="79F9DD56" w14:textId="6A920C7C" w:rsidR="00D34555" w:rsidRDefault="00D34555" w:rsidP="00C2146F">
      <w:pPr>
        <w:spacing w:after="0" w:line="240" w:lineRule="auto"/>
        <w:ind w:firstLine="720"/>
        <w:jc w:val="both"/>
        <w:rPr>
          <w:szCs w:val="24"/>
        </w:rPr>
      </w:pPr>
      <w:r w:rsidRPr="004C3FC8">
        <w:rPr>
          <w:szCs w:val="24"/>
        </w:rPr>
        <w:lastRenderedPageBreak/>
        <w:t xml:space="preserve">The rest of the paper is organized as follows. Section </w:t>
      </w:r>
      <w:r w:rsidR="004A7EDC" w:rsidRPr="004C3FC8">
        <w:rPr>
          <w:szCs w:val="24"/>
        </w:rPr>
        <w:t>2</w:t>
      </w:r>
      <w:r w:rsidRPr="004C3FC8">
        <w:rPr>
          <w:szCs w:val="24"/>
        </w:rPr>
        <w:t xml:space="preserve"> provides details of the econometric model framework</w:t>
      </w:r>
      <w:r w:rsidR="004C3FC8" w:rsidRPr="004C3FC8">
        <w:rPr>
          <w:szCs w:val="24"/>
        </w:rPr>
        <w:t>s</w:t>
      </w:r>
      <w:r w:rsidRPr="004C3FC8">
        <w:rPr>
          <w:szCs w:val="24"/>
        </w:rPr>
        <w:t xml:space="preserve"> used in the analysis. In Section </w:t>
      </w:r>
      <w:r w:rsidR="004A7EDC" w:rsidRPr="004C3FC8">
        <w:rPr>
          <w:szCs w:val="24"/>
        </w:rPr>
        <w:t>3</w:t>
      </w:r>
      <w:r w:rsidRPr="004C3FC8">
        <w:rPr>
          <w:szCs w:val="24"/>
        </w:rPr>
        <w:t xml:space="preserve">, the data </w:t>
      </w:r>
      <w:r w:rsidR="004C3FC8" w:rsidRPr="004C3FC8">
        <w:rPr>
          <w:szCs w:val="24"/>
        </w:rPr>
        <w:t>is</w:t>
      </w:r>
      <w:r w:rsidRPr="004C3FC8">
        <w:rPr>
          <w:szCs w:val="24"/>
        </w:rPr>
        <w:t xml:space="preserve"> described. </w:t>
      </w:r>
      <w:r w:rsidR="0060280D" w:rsidRPr="004C3FC8">
        <w:rPr>
          <w:szCs w:val="24"/>
        </w:rPr>
        <w:t xml:space="preserve">Model </w:t>
      </w:r>
      <w:r w:rsidRPr="004C3FC8">
        <w:rPr>
          <w:szCs w:val="24"/>
        </w:rPr>
        <w:t>comparison results</w:t>
      </w:r>
      <w:r w:rsidR="0060280D" w:rsidRPr="004C3FC8">
        <w:rPr>
          <w:szCs w:val="24"/>
        </w:rPr>
        <w:t xml:space="preserve"> and estimation results</w:t>
      </w:r>
      <w:r w:rsidRPr="004C3FC8">
        <w:rPr>
          <w:szCs w:val="24"/>
        </w:rPr>
        <w:t xml:space="preserve"> </w:t>
      </w:r>
      <w:r w:rsidR="0060280D" w:rsidRPr="004C3FC8">
        <w:rPr>
          <w:szCs w:val="24"/>
        </w:rPr>
        <w:t xml:space="preserve">are presented </w:t>
      </w:r>
      <w:r w:rsidRPr="004C3FC8">
        <w:rPr>
          <w:szCs w:val="24"/>
        </w:rPr>
        <w:t xml:space="preserve">in Section </w:t>
      </w:r>
      <w:r w:rsidR="004A7EDC" w:rsidRPr="004C3FC8">
        <w:rPr>
          <w:szCs w:val="24"/>
        </w:rPr>
        <w:t>4</w:t>
      </w:r>
      <w:r w:rsidRPr="004C3FC8">
        <w:rPr>
          <w:szCs w:val="24"/>
        </w:rPr>
        <w:t xml:space="preserve">. Section </w:t>
      </w:r>
      <w:r w:rsidR="004A7EDC" w:rsidRPr="004C3FC8">
        <w:rPr>
          <w:szCs w:val="24"/>
        </w:rPr>
        <w:t>5</w:t>
      </w:r>
      <w:r w:rsidRPr="004C3FC8">
        <w:rPr>
          <w:szCs w:val="24"/>
        </w:rPr>
        <w:t xml:space="preserve"> concludes the paper.</w:t>
      </w:r>
    </w:p>
    <w:p w14:paraId="6F352E19" w14:textId="77777777" w:rsidR="00B76E50" w:rsidRDefault="00B76E50" w:rsidP="00052D1A">
      <w:pPr>
        <w:spacing w:after="0" w:line="240" w:lineRule="auto"/>
        <w:jc w:val="both"/>
        <w:rPr>
          <w:rFonts w:cs="Times New Roman"/>
          <w:b/>
          <w:lang w:val="en-US"/>
        </w:rPr>
      </w:pPr>
    </w:p>
    <w:p w14:paraId="663663AD" w14:textId="075D6B3C" w:rsidR="00F247C8" w:rsidRPr="000E0497" w:rsidRDefault="00107514" w:rsidP="000E0497">
      <w:pPr>
        <w:pStyle w:val="Heading1"/>
        <w:spacing w:before="0" w:after="0"/>
        <w:rPr>
          <w:rFonts w:eastAsia="Calibri"/>
        </w:rPr>
      </w:pPr>
      <w:r w:rsidRPr="000E0497">
        <w:rPr>
          <w:rFonts w:eastAsia="Calibri"/>
        </w:rPr>
        <w:t>ECONOMETRIC FRAMEWORK</w:t>
      </w:r>
    </w:p>
    <w:p w14:paraId="77CC7A82" w14:textId="043AC766" w:rsidR="00F73E3A" w:rsidRDefault="00F73E3A" w:rsidP="00052D1A">
      <w:pPr>
        <w:spacing w:after="0" w:line="240" w:lineRule="auto"/>
        <w:jc w:val="both"/>
        <w:rPr>
          <w:rFonts w:cs="Times New Roman"/>
          <w:b/>
          <w:lang w:val="en-US"/>
        </w:rPr>
      </w:pPr>
    </w:p>
    <w:p w14:paraId="0075EB00" w14:textId="47EDC205" w:rsidR="00D3549C" w:rsidRDefault="002B4346" w:rsidP="00052D1A">
      <w:pPr>
        <w:spacing w:after="0" w:line="240" w:lineRule="auto"/>
        <w:jc w:val="both"/>
        <w:rPr>
          <w:rFonts w:eastAsiaTheme="minorEastAsia" w:cs="Times New Roman"/>
          <w:lang w:val="en-US"/>
        </w:rPr>
      </w:pPr>
      <w:r>
        <w:rPr>
          <w:rFonts w:eastAsiaTheme="minorEastAsia" w:cs="Times New Roman"/>
          <w:lang w:val="en-US"/>
        </w:rPr>
        <w:t xml:space="preserve">The focus of our study is to examine bicycle-motor vehicle crash count events at a zonal level based on three different frameworks: </w:t>
      </w:r>
      <w:r w:rsidR="008852FA" w:rsidRPr="00C35D2C">
        <w:rPr>
          <w:rFonts w:eastAsia="Calibri" w:cs="Times New Roman"/>
        </w:rPr>
        <w:t>negative binomial</w:t>
      </w:r>
      <w:r w:rsidR="008852FA">
        <w:rPr>
          <w:rFonts w:eastAsia="Calibri" w:cs="Times New Roman"/>
        </w:rPr>
        <w:t xml:space="preserve">, </w:t>
      </w:r>
      <w:r w:rsidR="008852FA" w:rsidRPr="00C35D2C">
        <w:rPr>
          <w:rFonts w:eastAsia="Calibri" w:cs="Times New Roman"/>
        </w:rPr>
        <w:t>generalized ordered logit</w:t>
      </w:r>
      <w:r w:rsidRPr="00050242">
        <w:t xml:space="preserve"> and </w:t>
      </w:r>
      <w:r w:rsidR="008852FA" w:rsidRPr="00C35D2C">
        <w:rPr>
          <w:rFonts w:eastAsia="Calibri" w:cs="Times New Roman"/>
        </w:rPr>
        <w:t>grouped ordered logit</w:t>
      </w:r>
      <w:r w:rsidRPr="00050242">
        <w:t xml:space="preserve"> </w:t>
      </w:r>
      <w:r>
        <w:rPr>
          <w:rFonts w:eastAsiaTheme="minorEastAsia" w:cs="Times New Roman"/>
          <w:lang w:val="en-US"/>
        </w:rPr>
        <w:t xml:space="preserve">frameworks. </w:t>
      </w:r>
      <w:r w:rsidR="007412DB" w:rsidRPr="002B4346">
        <w:rPr>
          <w:rFonts w:eastAsiaTheme="minorEastAsia" w:cs="Times New Roman"/>
          <w:lang w:val="en-US"/>
        </w:rPr>
        <w:t>In this section, econometric formulation</w:t>
      </w:r>
      <w:r w:rsidR="009B5535">
        <w:rPr>
          <w:rFonts w:eastAsiaTheme="minorEastAsia" w:cs="Times New Roman"/>
          <w:lang w:val="en-US"/>
        </w:rPr>
        <w:t>s</w:t>
      </w:r>
      <w:r w:rsidR="007412DB" w:rsidRPr="002B4346">
        <w:rPr>
          <w:rFonts w:eastAsiaTheme="minorEastAsia" w:cs="Times New Roman"/>
          <w:lang w:val="en-US"/>
        </w:rPr>
        <w:t xml:space="preserve"> for </w:t>
      </w:r>
      <w:r w:rsidR="007412DB">
        <w:rPr>
          <w:rFonts w:eastAsiaTheme="minorEastAsia" w:cs="Times New Roman"/>
          <w:lang w:val="en-US"/>
        </w:rPr>
        <w:t>these models are</w:t>
      </w:r>
      <w:r w:rsidR="007412DB" w:rsidRPr="002B4346">
        <w:rPr>
          <w:rFonts w:eastAsiaTheme="minorEastAsia" w:cs="Times New Roman"/>
          <w:lang w:val="en-US"/>
        </w:rPr>
        <w:t xml:space="preserve"> presented.</w:t>
      </w:r>
      <w:r w:rsidR="007412DB">
        <w:rPr>
          <w:rFonts w:eastAsiaTheme="minorEastAsia" w:cs="Times New Roman"/>
          <w:lang w:val="en-US"/>
        </w:rPr>
        <w:t xml:space="preserve"> </w:t>
      </w:r>
      <w:r>
        <w:rPr>
          <w:rFonts w:eastAsiaTheme="minorEastAsia" w:cs="Times New Roman"/>
          <w:lang w:val="en-US"/>
        </w:rPr>
        <w:t xml:space="preserve">Within </w:t>
      </w:r>
      <w:r w:rsidR="008852FA" w:rsidRPr="00C35D2C">
        <w:rPr>
          <w:rFonts w:eastAsia="Calibri" w:cs="Times New Roman"/>
        </w:rPr>
        <w:t>negative binomial</w:t>
      </w:r>
      <w:r>
        <w:rPr>
          <w:rFonts w:eastAsiaTheme="minorEastAsia" w:cs="Times New Roman"/>
          <w:lang w:val="en-US"/>
        </w:rPr>
        <w:t xml:space="preserve"> framework, we can obtain </w:t>
      </w:r>
      <w:r w:rsidR="008852FA">
        <w:rPr>
          <w:rFonts w:eastAsiaTheme="minorEastAsia" w:cs="Times New Roman"/>
          <w:lang w:val="en-US"/>
        </w:rPr>
        <w:t xml:space="preserve">negative binomial without and with parameterized </w:t>
      </w:r>
      <w:proofErr w:type="spellStart"/>
      <w:r w:rsidR="008852FA">
        <w:rPr>
          <w:rFonts w:eastAsiaTheme="minorEastAsia" w:cs="Times New Roman"/>
          <w:lang w:val="en-US"/>
        </w:rPr>
        <w:t>overdispersion</w:t>
      </w:r>
      <w:proofErr w:type="spellEnd"/>
      <w:r>
        <w:rPr>
          <w:rFonts w:eastAsiaTheme="minorEastAsia" w:cs="Times New Roman"/>
          <w:lang w:val="en-US"/>
        </w:rPr>
        <w:t xml:space="preserve"> models by imposing one or more restrictions on </w:t>
      </w:r>
      <w:r w:rsidR="008852FA">
        <w:rPr>
          <w:rFonts w:eastAsiaTheme="minorEastAsia" w:cs="Times New Roman"/>
          <w:lang w:val="en-US"/>
        </w:rPr>
        <w:t>mixed negative binomial</w:t>
      </w:r>
      <w:r>
        <w:rPr>
          <w:rFonts w:eastAsiaTheme="minorEastAsia" w:cs="Times New Roman"/>
          <w:lang w:val="en-US"/>
        </w:rPr>
        <w:t xml:space="preserve"> model</w:t>
      </w:r>
      <w:r w:rsidR="008852FA">
        <w:rPr>
          <w:rFonts w:eastAsiaTheme="minorEastAsia" w:cs="Times New Roman"/>
          <w:lang w:val="en-US"/>
        </w:rPr>
        <w:t xml:space="preserve"> with parameterized </w:t>
      </w:r>
      <w:proofErr w:type="spellStart"/>
      <w:r w:rsidR="008852FA">
        <w:rPr>
          <w:rFonts w:eastAsiaTheme="minorEastAsia" w:cs="Times New Roman"/>
          <w:lang w:val="en-US"/>
        </w:rPr>
        <w:t>over</w:t>
      </w:r>
      <w:r w:rsidR="00F83959">
        <w:rPr>
          <w:rFonts w:eastAsiaTheme="minorEastAsia" w:cs="Times New Roman"/>
          <w:lang w:val="en-US"/>
        </w:rPr>
        <w:t>dispersion</w:t>
      </w:r>
      <w:proofErr w:type="spellEnd"/>
      <w:r>
        <w:rPr>
          <w:rFonts w:eastAsiaTheme="minorEastAsia" w:cs="Times New Roman"/>
          <w:lang w:val="en-US"/>
        </w:rPr>
        <w:t xml:space="preserve">. Thus, </w:t>
      </w:r>
      <w:r w:rsidR="008852FA">
        <w:rPr>
          <w:rFonts w:eastAsiaTheme="minorEastAsia" w:cs="Times New Roman"/>
          <w:lang w:val="en-US"/>
        </w:rPr>
        <w:t xml:space="preserve">negative binomial without and with parameterized </w:t>
      </w:r>
      <w:proofErr w:type="spellStart"/>
      <w:r w:rsidR="008852FA">
        <w:rPr>
          <w:rFonts w:eastAsiaTheme="minorEastAsia" w:cs="Times New Roman"/>
          <w:lang w:val="en-US"/>
        </w:rPr>
        <w:t>overdispersion</w:t>
      </w:r>
      <w:proofErr w:type="spellEnd"/>
      <w:r w:rsidR="008852FA" w:rsidDel="008852FA">
        <w:rPr>
          <w:rFonts w:eastAsiaTheme="minorEastAsia" w:cs="Times New Roman"/>
          <w:lang w:val="en-US"/>
        </w:rPr>
        <w:t xml:space="preserve"> </w:t>
      </w:r>
      <w:r w:rsidR="008852FA">
        <w:rPr>
          <w:rFonts w:eastAsiaTheme="minorEastAsia" w:cs="Times New Roman"/>
          <w:lang w:val="en-US"/>
        </w:rPr>
        <w:t>models</w:t>
      </w:r>
      <w:r>
        <w:rPr>
          <w:rFonts w:eastAsiaTheme="minorEastAsia" w:cs="Times New Roman"/>
          <w:lang w:val="en-US"/>
        </w:rPr>
        <w:t xml:space="preserve"> are the nested versions </w:t>
      </w:r>
      <w:r w:rsidR="007412DB">
        <w:rPr>
          <w:rFonts w:eastAsiaTheme="minorEastAsia" w:cs="Times New Roman"/>
          <w:lang w:val="en-US"/>
        </w:rPr>
        <w:t xml:space="preserve">of </w:t>
      </w:r>
      <w:r w:rsidR="008852FA">
        <w:rPr>
          <w:rFonts w:eastAsiaTheme="minorEastAsia" w:cs="Times New Roman"/>
          <w:lang w:val="en-US"/>
        </w:rPr>
        <w:t>mixed negative binomial</w:t>
      </w:r>
      <w:r>
        <w:rPr>
          <w:rFonts w:eastAsiaTheme="minorEastAsia" w:cs="Times New Roman"/>
          <w:lang w:val="en-US"/>
        </w:rPr>
        <w:t xml:space="preserve"> </w:t>
      </w:r>
      <w:r w:rsidR="008852FA" w:rsidRPr="00DF2F65">
        <w:rPr>
          <w:rFonts w:eastAsiaTheme="minorEastAsia"/>
          <w:szCs w:val="24"/>
        </w:rPr>
        <w:t xml:space="preserve">with </w:t>
      </w:r>
      <w:r w:rsidR="008852FA">
        <w:rPr>
          <w:rFonts w:eastAsiaTheme="minorEastAsia"/>
          <w:szCs w:val="24"/>
        </w:rPr>
        <w:t xml:space="preserve">parameterized </w:t>
      </w:r>
      <w:proofErr w:type="spellStart"/>
      <w:r w:rsidR="008852FA" w:rsidRPr="00DF2F65">
        <w:rPr>
          <w:rFonts w:eastAsiaTheme="minorEastAsia"/>
          <w:szCs w:val="24"/>
        </w:rPr>
        <w:t>overdispersion</w:t>
      </w:r>
      <w:proofErr w:type="spellEnd"/>
      <w:r>
        <w:rPr>
          <w:rFonts w:eastAsiaTheme="minorEastAsia" w:cs="Times New Roman"/>
          <w:lang w:val="en-US"/>
        </w:rPr>
        <w:t xml:space="preserve"> model. </w:t>
      </w:r>
      <w:r w:rsidRPr="00AB4770">
        <w:rPr>
          <w:rFonts w:eastAsiaTheme="minorEastAsia" w:cs="Times New Roman"/>
          <w:lang w:val="en-US"/>
        </w:rPr>
        <w:t xml:space="preserve">Similarly, </w:t>
      </w:r>
      <w:r w:rsidR="008852FA" w:rsidRPr="00C35D2C">
        <w:rPr>
          <w:rFonts w:eastAsia="Calibri" w:cs="Times New Roman"/>
        </w:rPr>
        <w:t>generalized ordered logit</w:t>
      </w:r>
      <w:r w:rsidRPr="00050242">
        <w:t xml:space="preserve"> </w:t>
      </w:r>
      <w:r>
        <w:rPr>
          <w:rFonts w:eastAsiaTheme="minorEastAsia" w:cs="Times New Roman"/>
          <w:lang w:val="en-US"/>
        </w:rPr>
        <w:t xml:space="preserve">is the nested version of </w:t>
      </w:r>
      <w:r w:rsidR="008852FA">
        <w:rPr>
          <w:rFonts w:eastAsiaTheme="minorEastAsia" w:cs="Times New Roman"/>
          <w:lang w:val="en-US"/>
        </w:rPr>
        <w:t xml:space="preserve">mixed </w:t>
      </w:r>
      <w:r w:rsidR="008852FA" w:rsidRPr="00C35D2C">
        <w:rPr>
          <w:rFonts w:eastAsia="Calibri" w:cs="Times New Roman"/>
        </w:rPr>
        <w:t>generalized ordered logit</w:t>
      </w:r>
      <w:r>
        <w:rPr>
          <w:rFonts w:eastAsiaTheme="minorEastAsia" w:cs="Times New Roman"/>
          <w:lang w:val="en-US"/>
        </w:rPr>
        <w:t xml:space="preserve"> model. Finally, with respect to </w:t>
      </w:r>
      <w:r w:rsidR="008852FA" w:rsidRPr="00C35D2C">
        <w:rPr>
          <w:rFonts w:eastAsia="Calibri" w:cs="Times New Roman"/>
        </w:rPr>
        <w:t>grouped ordered logit</w:t>
      </w:r>
      <w:r>
        <w:rPr>
          <w:rFonts w:eastAsiaTheme="minorEastAsia" w:cs="Times New Roman"/>
          <w:lang w:val="en-US"/>
        </w:rPr>
        <w:t xml:space="preserve"> framework, </w:t>
      </w:r>
      <w:r w:rsidR="008852FA" w:rsidRPr="00C35D2C">
        <w:rPr>
          <w:rFonts w:eastAsiaTheme="minorEastAsia"/>
          <w:szCs w:val="24"/>
        </w:rPr>
        <w:t xml:space="preserve">mixed </w:t>
      </w:r>
      <w:r w:rsidR="008852FA" w:rsidRPr="006760E4">
        <w:rPr>
          <w:rFonts w:eastAsia="Calibri" w:cs="Times New Roman"/>
        </w:rPr>
        <w:t>groupe</w:t>
      </w:r>
      <w:r w:rsidR="008852FA">
        <w:rPr>
          <w:rFonts w:eastAsia="Calibri" w:cs="Times New Roman"/>
        </w:rPr>
        <w:t xml:space="preserve">d ordered logit </w:t>
      </w:r>
      <w:r w:rsidR="008852FA" w:rsidRPr="00C35D2C">
        <w:rPr>
          <w:rFonts w:eastAsiaTheme="minorEastAsia"/>
          <w:szCs w:val="24"/>
        </w:rPr>
        <w:t>model with parameterized variance</w:t>
      </w:r>
      <w:r w:rsidRPr="00050242">
        <w:t xml:space="preserve"> </w:t>
      </w:r>
      <w:r>
        <w:rPr>
          <w:rFonts w:eastAsiaTheme="minorEastAsia" w:cs="Times New Roman"/>
          <w:lang w:val="en-US"/>
        </w:rPr>
        <w:t xml:space="preserve">is the full model while </w:t>
      </w:r>
      <w:r w:rsidR="008852FA" w:rsidRPr="006760E4">
        <w:rPr>
          <w:rFonts w:eastAsia="Calibri" w:cs="Times New Roman"/>
        </w:rPr>
        <w:t>groupe</w:t>
      </w:r>
      <w:r w:rsidR="008852FA">
        <w:rPr>
          <w:rFonts w:eastAsia="Calibri" w:cs="Times New Roman"/>
        </w:rPr>
        <w:t xml:space="preserve">d ordered logit </w:t>
      </w:r>
      <w:r w:rsidR="008852FA" w:rsidRPr="00C35D2C">
        <w:rPr>
          <w:rFonts w:eastAsiaTheme="minorEastAsia"/>
          <w:szCs w:val="24"/>
        </w:rPr>
        <w:t xml:space="preserve">model without </w:t>
      </w:r>
      <w:r w:rsidR="008852FA">
        <w:rPr>
          <w:rFonts w:eastAsiaTheme="minorEastAsia"/>
          <w:szCs w:val="24"/>
        </w:rPr>
        <w:t xml:space="preserve">and </w:t>
      </w:r>
      <w:r w:rsidR="008852FA" w:rsidRPr="00C35D2C">
        <w:rPr>
          <w:rFonts w:eastAsiaTheme="minorEastAsia"/>
          <w:szCs w:val="24"/>
        </w:rPr>
        <w:t>with parameterized variance</w:t>
      </w:r>
      <w:r w:rsidRPr="00050242">
        <w:t xml:space="preserve"> </w:t>
      </w:r>
      <w:r>
        <w:rPr>
          <w:rFonts w:eastAsiaTheme="minorEastAsia" w:cs="Times New Roman"/>
          <w:lang w:val="en-US"/>
        </w:rPr>
        <w:t xml:space="preserve">are the nested versions </w:t>
      </w:r>
      <w:r w:rsidR="007412DB">
        <w:rPr>
          <w:rFonts w:eastAsiaTheme="minorEastAsia" w:cs="Times New Roman"/>
          <w:lang w:val="en-US"/>
        </w:rPr>
        <w:t>Thus</w:t>
      </w:r>
      <w:r w:rsidR="004C64AB">
        <w:rPr>
          <w:rFonts w:eastAsiaTheme="minorEastAsia" w:cs="Times New Roman"/>
          <w:lang w:val="en-US"/>
        </w:rPr>
        <w:t>,</w:t>
      </w:r>
      <w:r w:rsidR="007412DB">
        <w:rPr>
          <w:rFonts w:eastAsiaTheme="minorEastAsia" w:cs="Times New Roman"/>
          <w:lang w:val="en-US"/>
        </w:rPr>
        <w:t xml:space="preserve"> we can argue that </w:t>
      </w:r>
      <w:r w:rsidR="008852FA">
        <w:rPr>
          <w:rFonts w:eastAsiaTheme="minorEastAsia" w:cs="Times New Roman"/>
          <w:lang w:val="en-US"/>
        </w:rPr>
        <w:t>mixed negative binomial</w:t>
      </w:r>
      <w:r w:rsidR="00E31B63">
        <w:rPr>
          <w:rFonts w:eastAsiaTheme="minorEastAsia" w:cs="Times New Roman"/>
          <w:lang w:val="en-US"/>
        </w:rPr>
        <w:t xml:space="preserve"> </w:t>
      </w:r>
      <w:r w:rsidR="00E31B63" w:rsidRPr="00DF2F65">
        <w:rPr>
          <w:rFonts w:eastAsiaTheme="minorEastAsia"/>
          <w:szCs w:val="24"/>
        </w:rPr>
        <w:t xml:space="preserve">with </w:t>
      </w:r>
      <w:r w:rsidR="00E31B63">
        <w:rPr>
          <w:rFonts w:eastAsiaTheme="minorEastAsia"/>
          <w:szCs w:val="24"/>
        </w:rPr>
        <w:t xml:space="preserve">parameterized </w:t>
      </w:r>
      <w:proofErr w:type="spellStart"/>
      <w:r w:rsidR="00E31B63" w:rsidRPr="00DF2F65">
        <w:rPr>
          <w:rFonts w:eastAsiaTheme="minorEastAsia"/>
          <w:szCs w:val="24"/>
        </w:rPr>
        <w:t>overdispersion</w:t>
      </w:r>
      <w:proofErr w:type="spellEnd"/>
      <w:r w:rsidR="007412DB">
        <w:rPr>
          <w:rFonts w:eastAsiaTheme="minorEastAsia" w:cs="Times New Roman"/>
          <w:lang w:val="en-US"/>
        </w:rPr>
        <w:t xml:space="preserve">, </w:t>
      </w:r>
      <w:r w:rsidR="00F83959" w:rsidRPr="00C35D2C">
        <w:rPr>
          <w:rFonts w:eastAsiaTheme="minorEastAsia"/>
          <w:szCs w:val="24"/>
        </w:rPr>
        <w:t xml:space="preserve">mixed </w:t>
      </w:r>
      <w:r w:rsidR="00F83959" w:rsidRPr="006760E4">
        <w:rPr>
          <w:rFonts w:eastAsia="Calibri" w:cs="Times New Roman"/>
        </w:rPr>
        <w:t xml:space="preserve">generalized ordered logit </w:t>
      </w:r>
      <w:r w:rsidR="007412DB">
        <w:rPr>
          <w:rFonts w:eastAsiaTheme="minorEastAsia" w:cs="Times New Roman"/>
          <w:lang w:val="en-US"/>
        </w:rPr>
        <w:t xml:space="preserve">and </w:t>
      </w:r>
      <w:r w:rsidR="00F83959" w:rsidRPr="00C35D2C">
        <w:rPr>
          <w:rFonts w:eastAsiaTheme="minorEastAsia"/>
          <w:szCs w:val="24"/>
        </w:rPr>
        <w:t xml:space="preserve">mixed </w:t>
      </w:r>
      <w:r w:rsidR="00F83959" w:rsidRPr="006760E4">
        <w:rPr>
          <w:rFonts w:eastAsia="Calibri" w:cs="Times New Roman"/>
        </w:rPr>
        <w:t>groupe</w:t>
      </w:r>
      <w:r w:rsidR="00F83959">
        <w:rPr>
          <w:rFonts w:eastAsia="Calibri" w:cs="Times New Roman"/>
        </w:rPr>
        <w:t xml:space="preserve">d ordered logit </w:t>
      </w:r>
      <w:r w:rsidR="00F83959" w:rsidRPr="00C35D2C">
        <w:rPr>
          <w:rFonts w:eastAsiaTheme="minorEastAsia"/>
          <w:szCs w:val="24"/>
        </w:rPr>
        <w:t>model with parameterized variance</w:t>
      </w:r>
      <w:r w:rsidR="00F83959" w:rsidDel="00F83959">
        <w:rPr>
          <w:rFonts w:eastAsiaTheme="minorEastAsia" w:cs="Times New Roman"/>
          <w:lang w:val="en-US"/>
        </w:rPr>
        <w:t xml:space="preserve"> </w:t>
      </w:r>
      <w:r w:rsidR="007412DB">
        <w:rPr>
          <w:rFonts w:eastAsiaTheme="minorEastAsia" w:cs="Times New Roman"/>
          <w:lang w:val="en-US"/>
        </w:rPr>
        <w:t xml:space="preserve">are the most generalized version of models within </w:t>
      </w:r>
      <w:r w:rsidR="009F0910" w:rsidRPr="009F0910">
        <w:rPr>
          <w:rFonts w:eastAsiaTheme="minorEastAsia" w:cs="Times New Roman"/>
          <w:lang w:val="en-US"/>
        </w:rPr>
        <w:t>negative binomial</w:t>
      </w:r>
      <w:r w:rsidR="009F0910">
        <w:rPr>
          <w:rFonts w:eastAsiaTheme="minorEastAsia" w:cs="Times New Roman"/>
          <w:lang w:val="en-US"/>
        </w:rPr>
        <w:t xml:space="preserve">, </w:t>
      </w:r>
      <w:r w:rsidR="009F0910" w:rsidRPr="009F0910">
        <w:rPr>
          <w:rFonts w:eastAsiaTheme="minorEastAsia" w:cs="Times New Roman"/>
          <w:lang w:val="en-US"/>
        </w:rPr>
        <w:t xml:space="preserve">generalized ordered logit </w:t>
      </w:r>
      <w:r w:rsidR="009F0910">
        <w:rPr>
          <w:rFonts w:eastAsiaTheme="minorEastAsia" w:cs="Times New Roman"/>
          <w:lang w:val="en-US"/>
        </w:rPr>
        <w:t xml:space="preserve">and </w:t>
      </w:r>
      <w:r w:rsidR="009F0910" w:rsidRPr="009F0910">
        <w:rPr>
          <w:rFonts w:eastAsiaTheme="minorEastAsia" w:cs="Times New Roman"/>
          <w:lang w:val="en-US"/>
        </w:rPr>
        <w:t>grouped ordered logit</w:t>
      </w:r>
      <w:r w:rsidR="007412DB">
        <w:rPr>
          <w:rFonts w:eastAsiaTheme="minorEastAsia" w:cs="Times New Roman"/>
          <w:lang w:val="en-US"/>
        </w:rPr>
        <w:t xml:space="preserve"> frameworks</w:t>
      </w:r>
      <w:r w:rsidR="00E8290B">
        <w:rPr>
          <w:rFonts w:eastAsiaTheme="minorEastAsia" w:cs="Times New Roman"/>
          <w:lang w:val="en-US"/>
        </w:rPr>
        <w:t>, respectively</w:t>
      </w:r>
      <w:r w:rsidR="007412DB">
        <w:rPr>
          <w:rFonts w:eastAsiaTheme="minorEastAsia" w:cs="Times New Roman"/>
          <w:lang w:val="en-US"/>
        </w:rPr>
        <w:t xml:space="preserve">. </w:t>
      </w:r>
      <w:r w:rsidRPr="00DF6C9E">
        <w:rPr>
          <w:rFonts w:eastAsiaTheme="minorEastAsia" w:cs="Times New Roman"/>
          <w:lang w:val="en-US"/>
        </w:rPr>
        <w:t>For the ease of presentation, we describe the</w:t>
      </w:r>
      <w:r w:rsidR="004C64AB">
        <w:rPr>
          <w:rFonts w:eastAsiaTheme="minorEastAsia" w:cs="Times New Roman"/>
          <w:lang w:val="en-US"/>
        </w:rPr>
        <w:t>se</w:t>
      </w:r>
      <w:r>
        <w:rPr>
          <w:rFonts w:eastAsiaTheme="minorEastAsia" w:cs="Times New Roman"/>
          <w:lang w:val="en-US"/>
        </w:rPr>
        <w:t xml:space="preserve"> </w:t>
      </w:r>
      <w:r w:rsidRPr="00DF6C9E">
        <w:rPr>
          <w:rFonts w:eastAsiaTheme="minorEastAsia" w:cs="Times New Roman"/>
          <w:lang w:val="en-US"/>
        </w:rPr>
        <w:t>general</w:t>
      </w:r>
      <w:r>
        <w:rPr>
          <w:rFonts w:eastAsiaTheme="minorEastAsia" w:cs="Times New Roman"/>
          <w:lang w:val="en-US"/>
        </w:rPr>
        <w:t xml:space="preserve">ized </w:t>
      </w:r>
      <w:r w:rsidRPr="00DF6C9E">
        <w:rPr>
          <w:rFonts w:eastAsiaTheme="minorEastAsia" w:cs="Times New Roman"/>
          <w:lang w:val="en-US"/>
        </w:rPr>
        <w:t>mathematical structure</w:t>
      </w:r>
      <w:r w:rsidR="00E8290B">
        <w:rPr>
          <w:rFonts w:eastAsiaTheme="minorEastAsia" w:cs="Times New Roman"/>
          <w:lang w:val="en-US"/>
        </w:rPr>
        <w:t>s</w:t>
      </w:r>
      <w:r w:rsidRPr="00DF6C9E">
        <w:rPr>
          <w:rFonts w:eastAsiaTheme="minorEastAsia" w:cs="Times New Roman"/>
          <w:lang w:val="en-US"/>
        </w:rPr>
        <w:t xml:space="preserve"> </w:t>
      </w:r>
      <w:r w:rsidR="00E8290B">
        <w:rPr>
          <w:rFonts w:eastAsiaTheme="minorEastAsia" w:cs="Times New Roman"/>
          <w:lang w:val="en-US"/>
        </w:rPr>
        <w:t>from</w:t>
      </w:r>
      <w:r>
        <w:rPr>
          <w:rFonts w:eastAsiaTheme="minorEastAsia" w:cs="Times New Roman"/>
          <w:lang w:val="en-US"/>
        </w:rPr>
        <w:t xml:space="preserve"> each framework</w:t>
      </w:r>
      <w:r w:rsidRPr="00DF6C9E">
        <w:rPr>
          <w:rFonts w:eastAsiaTheme="minorEastAsia" w:cs="Times New Roman"/>
          <w:lang w:val="en-US"/>
        </w:rPr>
        <w:t xml:space="preserve"> and identify the </w:t>
      </w:r>
      <w:r w:rsidR="00BF5BA2">
        <w:rPr>
          <w:rFonts w:eastAsiaTheme="minorEastAsia" w:cs="Times New Roman"/>
          <w:lang w:val="en-US"/>
        </w:rPr>
        <w:t>restrictions necessary to arrive at the other variants</w:t>
      </w:r>
      <w:r w:rsidRPr="00DF6C9E">
        <w:rPr>
          <w:rFonts w:eastAsiaTheme="minorEastAsia" w:cs="Times New Roman"/>
          <w:lang w:val="en-US"/>
        </w:rPr>
        <w:t>.</w:t>
      </w:r>
      <w:r w:rsidR="00D3549C">
        <w:rPr>
          <w:rFonts w:eastAsiaTheme="minorEastAsia" w:cs="Times New Roman"/>
          <w:lang w:val="en-US"/>
        </w:rPr>
        <w:t xml:space="preserve"> </w:t>
      </w:r>
      <w:r w:rsidR="00175262">
        <w:rPr>
          <w:rFonts w:eastAsiaTheme="minorEastAsia" w:cs="Times New Roman"/>
          <w:lang w:val="en-US"/>
        </w:rPr>
        <w:t>T</w:t>
      </w:r>
      <w:r w:rsidR="00375445" w:rsidRPr="00F82ABA">
        <w:rPr>
          <w:rFonts w:eastAsiaTheme="minorEastAsia" w:cs="Times New Roman"/>
          <w:szCs w:val="24"/>
          <w:lang w:val="en-US"/>
        </w:rPr>
        <w:t>he estimation routine</w:t>
      </w:r>
      <w:r w:rsidR="00175262">
        <w:rPr>
          <w:rFonts w:eastAsiaTheme="minorEastAsia" w:cs="Times New Roman"/>
          <w:szCs w:val="24"/>
          <w:lang w:val="en-US"/>
        </w:rPr>
        <w:t>s for the models in current study</w:t>
      </w:r>
      <w:r w:rsidR="00375445" w:rsidRPr="00F82ABA">
        <w:rPr>
          <w:rFonts w:eastAsiaTheme="minorEastAsia" w:cs="Times New Roman"/>
          <w:szCs w:val="24"/>
          <w:lang w:val="en-US"/>
        </w:rPr>
        <w:t xml:space="preserve"> </w:t>
      </w:r>
      <w:r w:rsidR="00175262">
        <w:rPr>
          <w:rFonts w:eastAsiaTheme="minorEastAsia" w:cs="Times New Roman"/>
          <w:szCs w:val="24"/>
          <w:lang w:val="en-US"/>
        </w:rPr>
        <w:t>are</w:t>
      </w:r>
      <w:r w:rsidR="00375445" w:rsidRPr="00F82ABA">
        <w:rPr>
          <w:rFonts w:eastAsiaTheme="minorEastAsia" w:cs="Times New Roman"/>
          <w:szCs w:val="24"/>
          <w:lang w:val="en-US"/>
        </w:rPr>
        <w:t xml:space="preserve"> coded in GAUSS Matrix</w:t>
      </w:r>
      <w:r w:rsidR="00375445">
        <w:rPr>
          <w:rFonts w:eastAsiaTheme="minorEastAsia" w:cs="Times New Roman"/>
          <w:szCs w:val="24"/>
          <w:lang w:val="en-US"/>
        </w:rPr>
        <w:t xml:space="preserve"> </w:t>
      </w:r>
      <w:r w:rsidR="00375445" w:rsidRPr="00F82ABA">
        <w:rPr>
          <w:rFonts w:eastAsiaTheme="minorEastAsia" w:cs="Times New Roman"/>
          <w:szCs w:val="24"/>
          <w:lang w:val="en-US"/>
        </w:rPr>
        <w:t>Programming software (Aptech</w:t>
      </w:r>
      <w:r w:rsidR="00375445">
        <w:rPr>
          <w:rFonts w:eastAsiaTheme="minorEastAsia" w:cs="Times New Roman"/>
          <w:szCs w:val="24"/>
          <w:lang w:val="en-US"/>
        </w:rPr>
        <w:t>,</w:t>
      </w:r>
      <w:r w:rsidR="00375445" w:rsidRPr="00F82ABA">
        <w:rPr>
          <w:rFonts w:eastAsiaTheme="minorEastAsia" w:cs="Times New Roman"/>
          <w:szCs w:val="24"/>
          <w:lang w:val="en-US"/>
        </w:rPr>
        <w:t xml:space="preserve"> 2015).</w:t>
      </w:r>
    </w:p>
    <w:p w14:paraId="1945882D" w14:textId="5F511085" w:rsidR="00AB4770" w:rsidRDefault="002E2EB0" w:rsidP="00D3549C">
      <w:pPr>
        <w:spacing w:after="0" w:line="240" w:lineRule="auto"/>
        <w:ind w:firstLine="720"/>
        <w:jc w:val="both"/>
        <w:rPr>
          <w:rFonts w:eastAsiaTheme="minorEastAsia" w:cs="Times New Roman"/>
          <w:lang w:val="en-US"/>
        </w:rPr>
      </w:pPr>
      <w:r w:rsidRPr="002E2EB0">
        <w:rPr>
          <w:rFonts w:eastAsiaTheme="minorEastAsia" w:cs="Times New Roman"/>
          <w:lang w:val="en-US"/>
        </w:rPr>
        <w:t xml:space="preserve">Let us </w:t>
      </w:r>
      <w:r w:rsidRPr="00D3549C">
        <w:rPr>
          <w:szCs w:val="24"/>
        </w:rPr>
        <w:t>assume</w:t>
      </w:r>
      <w:r w:rsidRPr="002E2EB0">
        <w:rPr>
          <w:rFonts w:eastAsiaTheme="minorEastAsia" w:cs="Times New Roman"/>
          <w:lang w:val="en-US"/>
        </w:rPr>
        <w:t xml:space="preserve"> that </w:t>
      </w:r>
      <m:oMath>
        <m:r>
          <w:rPr>
            <w:rFonts w:ascii="Cambria Math" w:eastAsiaTheme="minorEastAsia" w:hAnsi="Cambria Math" w:cs="Times New Roman"/>
            <w:lang w:val="en-US"/>
          </w:rPr>
          <m:t>i</m:t>
        </m:r>
        <m:r>
          <m:rPr>
            <m:sty m:val="p"/>
          </m:rPr>
          <w:rPr>
            <w:rFonts w:ascii="Cambria Math" w:eastAsiaTheme="minorEastAsia" w:hAnsi="Cambria Math" w:cs="Times New Roman"/>
            <w:lang w:val="en-US"/>
          </w:rPr>
          <m:t xml:space="preserve"> (</m:t>
        </m:r>
        <m:r>
          <w:rPr>
            <w:rFonts w:ascii="Cambria Math" w:eastAsiaTheme="minorEastAsia" w:hAnsi="Cambria Math" w:cs="Times New Roman"/>
            <w:lang w:val="en-US"/>
          </w:rPr>
          <m:t>i</m:t>
        </m:r>
        <m:r>
          <m:rPr>
            <m:sty m:val="p"/>
          </m:rPr>
          <w:rPr>
            <w:rFonts w:ascii="Cambria Math" w:eastAsiaTheme="minorEastAsia" w:hAnsi="Cambria Math" w:cs="Times New Roman"/>
            <w:lang w:val="en-US"/>
          </w:rPr>
          <m:t>=1,2,3,…,</m:t>
        </m:r>
        <m:r>
          <w:rPr>
            <w:rFonts w:ascii="Cambria Math" w:eastAsiaTheme="minorEastAsia" w:hAnsi="Cambria Math" w:cs="Times New Roman"/>
            <w:lang w:val="en-US"/>
          </w:rPr>
          <m:t>N</m:t>
        </m:r>
        <m:r>
          <m:rPr>
            <m:sty m:val="p"/>
          </m:rPr>
          <w:rPr>
            <w:rFonts w:ascii="Cambria Math" w:eastAsiaTheme="minorEastAsia" w:hAnsi="Cambria Math" w:cs="Times New Roman"/>
            <w:lang w:val="en-US"/>
          </w:rPr>
          <m:t>)</m:t>
        </m:r>
      </m:oMath>
      <w:r w:rsidRPr="002E2EB0">
        <w:rPr>
          <w:rFonts w:eastAsiaTheme="minorEastAsia" w:cs="Times New Roman"/>
          <w:lang w:val="en-US"/>
        </w:rPr>
        <w:t xml:space="preserve"> be the index for </w:t>
      </w:r>
      <w:r w:rsidR="00E31B63">
        <w:rPr>
          <w:rFonts w:eastAsiaTheme="minorEastAsia" w:cs="Times New Roman"/>
          <w:lang w:val="en-US"/>
        </w:rPr>
        <w:t>traffic analysis zone</w:t>
      </w:r>
      <w:r w:rsidRPr="002E2EB0">
        <w:rPr>
          <w:rFonts w:eastAsiaTheme="minorEastAsia" w:cs="Times New Roman"/>
          <w:lang w:val="en-US"/>
        </w:rPr>
        <w:t xml:space="preserve"> and </w:t>
      </w:r>
      <m:oMath>
        <m:r>
          <w:rPr>
            <w:rFonts w:ascii="Cambria Math" w:eastAsiaTheme="minorEastAsia" w:hAnsi="Cambria Math" w:cs="Times New Roman"/>
            <w:lang w:val="en-US"/>
          </w:rPr>
          <m:t>j</m:t>
        </m:r>
      </m:oMath>
      <w:r w:rsidRPr="002E2EB0">
        <w:rPr>
          <w:rFonts w:eastAsiaTheme="minorEastAsia" w:cs="Times New Roman"/>
          <w:lang w:val="en-US"/>
        </w:rPr>
        <w:t xml:space="preserve"> </w:t>
      </w:r>
      <m:oMath>
        <m:r>
          <m:rPr>
            <m:sty m:val="p"/>
          </m:rPr>
          <w:rPr>
            <w:rFonts w:ascii="Cambria Math" w:eastAsiaTheme="minorEastAsia" w:hAnsi="Cambria Math" w:cs="Times New Roman"/>
            <w:lang w:val="en-US"/>
          </w:rPr>
          <m:t>(</m:t>
        </m:r>
        <m:r>
          <w:rPr>
            <w:rFonts w:ascii="Cambria Math" w:eastAsiaTheme="minorEastAsia" w:hAnsi="Cambria Math" w:cs="Times New Roman"/>
            <w:lang w:val="en-US"/>
          </w:rPr>
          <m:t>j</m:t>
        </m:r>
        <m:r>
          <m:rPr>
            <m:sty m:val="p"/>
          </m:rPr>
          <w:rPr>
            <w:rFonts w:ascii="Cambria Math" w:eastAsiaTheme="minorEastAsia" w:hAnsi="Cambria Math" w:cs="Times New Roman"/>
            <w:lang w:val="en-US"/>
          </w:rPr>
          <m:t>=1,2,3,…,</m:t>
        </m:r>
        <m:r>
          <w:rPr>
            <w:rFonts w:ascii="Cambria Math" w:eastAsiaTheme="minorEastAsia" w:hAnsi="Cambria Math" w:cs="Times New Roman"/>
            <w:lang w:val="en-US"/>
          </w:rPr>
          <m:t>J</m:t>
        </m:r>
        <m:r>
          <m:rPr>
            <m:sty m:val="p"/>
          </m:rPr>
          <w:rPr>
            <w:rFonts w:ascii="Cambria Math" w:eastAsiaTheme="minorEastAsia" w:hAnsi="Cambria Math" w:cs="Times New Roman"/>
            <w:lang w:val="en-US"/>
          </w:rPr>
          <m:t>)</m:t>
        </m:r>
      </m:oMath>
      <w:r w:rsidRPr="002E2EB0">
        <w:rPr>
          <w:rFonts w:eastAsiaTheme="minorEastAsia" w:cs="Times New Roman"/>
          <w:lang w:val="en-US"/>
        </w:rPr>
        <w:t xml:space="preserve"> be the index to represent</w:t>
      </w:r>
      <w:r>
        <w:rPr>
          <w:rFonts w:eastAsiaTheme="minorEastAsia" w:cs="Times New Roman"/>
          <w:lang w:val="en-US"/>
        </w:rPr>
        <w:t xml:space="preserve"> crashes occurring </w:t>
      </w:r>
      <w:r w:rsidRPr="002E2EB0">
        <w:rPr>
          <w:rFonts w:eastAsiaTheme="minorEastAsia" w:cs="Times New Roman"/>
          <w:lang w:val="en-US"/>
        </w:rPr>
        <w:t xml:space="preserve">over a period of time in a </w:t>
      </w:r>
      <w:r w:rsidR="00E31B63">
        <w:rPr>
          <w:rFonts w:eastAsiaTheme="minorEastAsia" w:cs="Times New Roman"/>
          <w:lang w:val="en-US"/>
        </w:rPr>
        <w:t xml:space="preserve">traffic analysis </w:t>
      </w:r>
      <w:proofErr w:type="gramStart"/>
      <w:r w:rsidR="00E31B63">
        <w:rPr>
          <w:rFonts w:eastAsiaTheme="minorEastAsia" w:cs="Times New Roman"/>
          <w:lang w:val="en-US"/>
        </w:rPr>
        <w:t>zone</w:t>
      </w:r>
      <w:r>
        <w:rPr>
          <w:rFonts w:eastAsiaTheme="minorEastAsia" w:cs="Times New Roman"/>
          <w:lang w:val="en-US"/>
        </w:rPr>
        <w:t xml:space="preserve"> </w:t>
      </w:r>
      <w:proofErr w:type="gramEnd"/>
      <m:oMath>
        <m:r>
          <w:rPr>
            <w:rFonts w:ascii="Cambria Math" w:eastAsiaTheme="minorEastAsia" w:hAnsi="Cambria Math" w:cs="Times New Roman"/>
            <w:lang w:val="en-US"/>
          </w:rPr>
          <m:t>i</m:t>
        </m:r>
      </m:oMath>
      <w:r w:rsidRPr="002E2EB0">
        <w:rPr>
          <w:rFonts w:eastAsiaTheme="minorEastAsia" w:cs="Times New Roman"/>
          <w:lang w:val="en-US"/>
        </w:rPr>
        <w:t>.</w:t>
      </w:r>
      <w:r w:rsidR="008056F2">
        <w:rPr>
          <w:rFonts w:eastAsiaTheme="minorEastAsia" w:cs="Times New Roman"/>
          <w:lang w:val="en-US"/>
        </w:rPr>
        <w:t xml:space="preserve"> Using the above notational indices, in this section, we provide the econometric frameworks for different models considered for examining bicycle crash count events in our research.</w:t>
      </w:r>
      <w:r w:rsidR="00DF6C9E">
        <w:rPr>
          <w:rFonts w:eastAsiaTheme="minorEastAsia" w:cs="Times New Roman"/>
          <w:lang w:val="en-US"/>
        </w:rPr>
        <w:t xml:space="preserve"> </w:t>
      </w:r>
    </w:p>
    <w:p w14:paraId="13615987" w14:textId="77777777" w:rsidR="002E2EB0" w:rsidRPr="002E2EB0" w:rsidRDefault="002E2EB0" w:rsidP="00052D1A">
      <w:pPr>
        <w:spacing w:after="0" w:line="240" w:lineRule="auto"/>
        <w:jc w:val="both"/>
        <w:rPr>
          <w:rFonts w:eastAsiaTheme="minorEastAsia" w:cs="Times New Roman"/>
          <w:lang w:val="en-US"/>
        </w:rPr>
      </w:pPr>
    </w:p>
    <w:p w14:paraId="2B581D99" w14:textId="1DFBAF61" w:rsidR="00B30AD5" w:rsidRPr="000E0497" w:rsidRDefault="004674B3" w:rsidP="000E0497">
      <w:pPr>
        <w:pStyle w:val="Heading2"/>
        <w:spacing w:before="0" w:after="0"/>
        <w:rPr>
          <w:rFonts w:eastAsia="Calibri"/>
        </w:rPr>
      </w:pPr>
      <w:r w:rsidRPr="000E0497">
        <w:rPr>
          <w:rFonts w:eastAsia="Calibri"/>
        </w:rPr>
        <w:t>Mixed N</w:t>
      </w:r>
      <w:r w:rsidR="00C06F23" w:rsidRPr="000E0497">
        <w:rPr>
          <w:rFonts w:eastAsia="Calibri"/>
        </w:rPr>
        <w:t xml:space="preserve">egative </w:t>
      </w:r>
      <w:r w:rsidRPr="000E0497">
        <w:rPr>
          <w:rFonts w:eastAsia="Calibri"/>
        </w:rPr>
        <w:t>B</w:t>
      </w:r>
      <w:r w:rsidR="00C06F23" w:rsidRPr="000E0497">
        <w:rPr>
          <w:rFonts w:eastAsia="Calibri"/>
        </w:rPr>
        <w:t>inomial</w:t>
      </w:r>
      <w:r w:rsidRPr="000E0497">
        <w:rPr>
          <w:rFonts w:eastAsia="Calibri"/>
        </w:rPr>
        <w:t xml:space="preserve"> Model with </w:t>
      </w:r>
      <w:r w:rsidR="00BF5BA2" w:rsidRPr="000E0497">
        <w:rPr>
          <w:rFonts w:eastAsia="Calibri"/>
        </w:rPr>
        <w:t xml:space="preserve">Parameterized </w:t>
      </w:r>
      <w:proofErr w:type="spellStart"/>
      <w:r w:rsidRPr="000E0497">
        <w:rPr>
          <w:rFonts w:eastAsia="Calibri"/>
        </w:rPr>
        <w:t>Overdispersion</w:t>
      </w:r>
      <w:proofErr w:type="spellEnd"/>
    </w:p>
    <w:p w14:paraId="5FDD8C55" w14:textId="77777777" w:rsidR="00797CDB" w:rsidRDefault="00797CDB" w:rsidP="00223088">
      <w:pPr>
        <w:spacing w:after="0" w:line="240" w:lineRule="auto"/>
        <w:ind w:firstLine="720"/>
        <w:jc w:val="both"/>
        <w:rPr>
          <w:rFonts w:eastAsiaTheme="minorEastAsia" w:cs="Times New Roman"/>
          <w:lang w:val="en-US"/>
        </w:rPr>
      </w:pPr>
    </w:p>
    <w:p w14:paraId="01338586" w14:textId="5D151F90" w:rsidR="00797CDB" w:rsidRDefault="009A0438" w:rsidP="009A0438">
      <w:pPr>
        <w:spacing w:after="0" w:line="240" w:lineRule="auto"/>
        <w:jc w:val="both"/>
        <w:rPr>
          <w:rFonts w:eastAsiaTheme="minorEastAsia" w:cs="Times New Roman"/>
          <w:lang w:val="en-US"/>
        </w:rPr>
      </w:pPr>
      <w:r>
        <w:rPr>
          <w:rFonts w:eastAsiaTheme="minorEastAsia" w:cs="Times New Roman"/>
          <w:lang w:val="en-US"/>
        </w:rPr>
        <w:t>The equation system for modeling total number of crash count</w:t>
      </w:r>
      <w:r w:rsidR="00BF5BA2">
        <w:rPr>
          <w:rFonts w:eastAsiaTheme="minorEastAsia" w:cs="Times New Roman"/>
          <w:lang w:val="en-US"/>
        </w:rPr>
        <w:t>s</w:t>
      </w:r>
      <w:r>
        <w:rPr>
          <w:rFonts w:eastAsiaTheme="minorEastAsia" w:cs="Times New Roman"/>
          <w:lang w:val="en-US"/>
        </w:rPr>
        <w:t xml:space="preserve"> in the </w:t>
      </w:r>
      <w:r w:rsidR="000B11CC">
        <w:rPr>
          <w:rFonts w:eastAsiaTheme="minorEastAsia" w:cs="Times New Roman"/>
          <w:lang w:val="en-US"/>
        </w:rPr>
        <w:t>usual</w:t>
      </w:r>
      <w:r>
        <w:rPr>
          <w:rFonts w:eastAsiaTheme="minorEastAsia" w:cs="Times New Roman"/>
          <w:lang w:val="en-US"/>
        </w:rPr>
        <w:t xml:space="preserve"> </w:t>
      </w:r>
      <w:r w:rsidR="00E31B63">
        <w:rPr>
          <w:rFonts w:eastAsiaTheme="minorEastAsia" w:cs="Times New Roman"/>
          <w:lang w:val="en-US"/>
        </w:rPr>
        <w:t>negative binomial</w:t>
      </w:r>
      <w:r>
        <w:rPr>
          <w:rFonts w:eastAsiaTheme="minorEastAsia" w:cs="Times New Roman"/>
          <w:lang w:val="en-US"/>
        </w:rPr>
        <w:t xml:space="preserve"> formulation can be written as:</w:t>
      </w: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1"/>
        <w:gridCol w:w="1219"/>
      </w:tblGrid>
      <w:tr w:rsidR="00797CDB" w:rsidRPr="0010387C" w14:paraId="3AB00287" w14:textId="77777777" w:rsidTr="00367CD3">
        <w:tc>
          <w:tcPr>
            <w:tcW w:w="4349" w:type="pct"/>
            <w:vAlign w:val="center"/>
          </w:tcPr>
          <w:p w14:paraId="5F6D5F94" w14:textId="6F84894E" w:rsidR="00797CDB" w:rsidRPr="0010387C" w:rsidRDefault="00D60E88" w:rsidP="002E0BB7">
            <w:pPr>
              <w:spacing w:before="360" w:after="360" w:line="276" w:lineRule="auto"/>
              <w:rPr>
                <w:rFonts w:eastAsia="Calibri" w:cs="Times New Roman"/>
                <w:lang w:val="en-US"/>
              </w:rPr>
            </w:pPr>
            <m:oMathPara>
              <m:oMathParaPr>
                <m:jc m:val="left"/>
              </m:oMathParaPr>
              <m:oMath>
                <m:sSub>
                  <m:sSubPr>
                    <m:ctrlPr>
                      <w:rPr>
                        <w:rFonts w:ascii="Cambria Math" w:eastAsia="Calibri" w:hAnsi="Cambria Math" w:cs="Times New Roman"/>
                        <w:i/>
                        <w:lang w:val="en-US"/>
                      </w:rPr>
                    </m:ctrlPr>
                  </m:sSubPr>
                  <m:e>
                    <m:r>
                      <w:rPr>
                        <w:rFonts w:ascii="Cambria Math" w:eastAsia="Calibri" w:hAnsi="Cambria Math" w:cs="Times New Roman"/>
                        <w:lang w:val="en-US"/>
                      </w:rPr>
                      <m:t>P</m:t>
                    </m:r>
                  </m:e>
                  <m:sub>
                    <m:r>
                      <w:rPr>
                        <w:rFonts w:ascii="Cambria Math" w:eastAsia="Calibri" w:hAnsi="Cambria Math" w:cs="Times New Roman"/>
                        <w:lang w:val="en-US"/>
                      </w:rPr>
                      <m:t>i</m:t>
                    </m:r>
                  </m:sub>
                </m:sSub>
                <m:r>
                  <w:rPr>
                    <w:rFonts w:ascii="Cambria Math" w:eastAsia="Calibri" w:hAnsi="Cambria Math" w:cs="Times New Roman"/>
                    <w:lang w:val="en-US"/>
                  </w:rPr>
                  <m:t xml:space="preserve">(j)= </m:t>
                </m:r>
                <m:f>
                  <m:fPr>
                    <m:ctrlPr>
                      <w:rPr>
                        <w:rFonts w:ascii="Cambria Math" w:eastAsia="Calibri" w:hAnsi="Cambria Math" w:cs="Times New Roman"/>
                        <w:i/>
                        <w:lang w:val="en-US"/>
                      </w:rPr>
                    </m:ctrlPr>
                  </m:fPr>
                  <m:num>
                    <m:r>
                      <m:rPr>
                        <m:sty m:val="p"/>
                      </m:rPr>
                      <w:rPr>
                        <w:rFonts w:ascii="Cambria Math" w:eastAsia="Calibri" w:hAnsi="Cambria Math" w:cs="Times New Roman"/>
                        <w:lang w:val="en-US"/>
                      </w:rPr>
                      <m:t>Γ</m:t>
                    </m:r>
                    <m:d>
                      <m:dPr>
                        <m:ctrlPr>
                          <w:rPr>
                            <w:rFonts w:ascii="Cambria Math" w:eastAsia="Calibri" w:hAnsi="Cambria Math" w:cs="Times New Roman"/>
                            <w:i/>
                            <w:lang w:val="en-US"/>
                          </w:rPr>
                        </m:ctrlPr>
                      </m:dPr>
                      <m:e>
                        <m:r>
                          <w:rPr>
                            <w:rFonts w:ascii="Cambria Math" w:eastAsia="Calibri" w:hAnsi="Cambria Math" w:cs="Times New Roman"/>
                            <w:lang w:val="en-US"/>
                          </w:rPr>
                          <m:t>j+</m:t>
                        </m:r>
                        <m:f>
                          <m:fPr>
                            <m:ctrlPr>
                              <w:rPr>
                                <w:rFonts w:ascii="Cambria Math" w:eastAsia="Calibri" w:hAnsi="Cambria Math" w:cs="Times New Roman"/>
                                <w:i/>
                                <w:lang w:val="en-US"/>
                              </w:rPr>
                            </m:ctrlPr>
                          </m:fPr>
                          <m:num>
                            <m:r>
                              <w:rPr>
                                <w:rFonts w:ascii="Cambria Math" w:eastAsia="Calibri" w:hAnsi="Cambria Math" w:cs="Times New Roman"/>
                                <w:lang w:val="en-US"/>
                              </w:rPr>
                              <m:t>1</m:t>
                            </m:r>
                          </m:num>
                          <m:den>
                            <m:sSub>
                              <m:sSubPr>
                                <m:ctrlPr>
                                  <w:rPr>
                                    <w:rFonts w:ascii="Cambria Math" w:eastAsia="Times New Roman" w:hAnsi="Cambria Math" w:cs="Times New Roman"/>
                                    <w:i/>
                                    <w:szCs w:val="24"/>
                                    <w:lang w:val="en-US"/>
                                  </w:rPr>
                                </m:ctrlPr>
                              </m:sSubPr>
                              <m:e>
                                <m:r>
                                  <w:rPr>
                                    <w:rFonts w:ascii="Cambria Math" w:eastAsia="Calibri" w:hAnsi="Cambria Math" w:cs="Times New Roman"/>
                                    <w:szCs w:val="24"/>
                                    <w:lang w:val="en-US"/>
                                  </w:rPr>
                                  <m:t>α</m:t>
                                </m:r>
                              </m:e>
                              <m:sub>
                                <m:r>
                                  <w:rPr>
                                    <w:rFonts w:ascii="Cambria Math" w:eastAsia="Times New Roman" w:hAnsi="Cambria Math" w:cs="Times New Roman"/>
                                    <w:szCs w:val="24"/>
                                    <w:lang w:val="en-US"/>
                                  </w:rPr>
                                  <m:t>i</m:t>
                                </m:r>
                              </m:sub>
                            </m:sSub>
                          </m:den>
                        </m:f>
                      </m:e>
                    </m:d>
                  </m:num>
                  <m:den>
                    <m:r>
                      <m:rPr>
                        <m:sty m:val="p"/>
                      </m:rPr>
                      <w:rPr>
                        <w:rFonts w:ascii="Cambria Math" w:eastAsia="Calibri" w:hAnsi="Cambria Math" w:cs="Times New Roman"/>
                        <w:lang w:val="en-US"/>
                      </w:rPr>
                      <m:t>Γ</m:t>
                    </m:r>
                    <m:d>
                      <m:dPr>
                        <m:ctrlPr>
                          <w:rPr>
                            <w:rFonts w:ascii="Cambria Math" w:eastAsia="Calibri" w:hAnsi="Cambria Math" w:cs="Times New Roman"/>
                            <w:lang w:val="en-US"/>
                          </w:rPr>
                        </m:ctrlPr>
                      </m:dPr>
                      <m:e>
                        <m:r>
                          <w:rPr>
                            <w:rFonts w:ascii="Cambria Math" w:eastAsia="Calibri" w:hAnsi="Cambria Math" w:cs="Times New Roman"/>
                            <w:lang w:val="en-US"/>
                          </w:rPr>
                          <m:t>j+1</m:t>
                        </m:r>
                      </m:e>
                    </m:d>
                    <m:r>
                      <m:rPr>
                        <m:sty m:val="p"/>
                      </m:rPr>
                      <w:rPr>
                        <w:rFonts w:ascii="Cambria Math" w:eastAsia="Calibri" w:hAnsi="Cambria Math" w:cs="Times New Roman"/>
                        <w:lang w:val="en-US"/>
                      </w:rPr>
                      <m:t>Γ</m:t>
                    </m:r>
                    <m:d>
                      <m:dPr>
                        <m:ctrlPr>
                          <w:rPr>
                            <w:rFonts w:ascii="Cambria Math" w:eastAsia="Calibri" w:hAnsi="Cambria Math" w:cs="Times New Roman"/>
                            <w:lang w:val="en-US"/>
                          </w:rPr>
                        </m:ctrlPr>
                      </m:dPr>
                      <m:e>
                        <m:f>
                          <m:fPr>
                            <m:ctrlPr>
                              <w:rPr>
                                <w:rFonts w:ascii="Cambria Math" w:eastAsia="Calibri" w:hAnsi="Cambria Math" w:cs="Times New Roman"/>
                                <w:i/>
                                <w:lang w:val="en-US"/>
                              </w:rPr>
                            </m:ctrlPr>
                          </m:fPr>
                          <m:num>
                            <m:r>
                              <w:rPr>
                                <w:rFonts w:ascii="Cambria Math" w:eastAsia="Calibri" w:hAnsi="Cambria Math" w:cs="Times New Roman"/>
                                <w:lang w:val="en-US"/>
                              </w:rPr>
                              <m:t>1</m:t>
                            </m:r>
                          </m:num>
                          <m:den>
                            <m:sSub>
                              <m:sSubPr>
                                <m:ctrlPr>
                                  <w:rPr>
                                    <w:rFonts w:ascii="Cambria Math" w:eastAsia="Times New Roman" w:hAnsi="Cambria Math" w:cs="Times New Roman"/>
                                    <w:i/>
                                    <w:szCs w:val="24"/>
                                    <w:lang w:val="en-US"/>
                                  </w:rPr>
                                </m:ctrlPr>
                              </m:sSubPr>
                              <m:e>
                                <m:r>
                                  <w:rPr>
                                    <w:rFonts w:ascii="Cambria Math" w:eastAsia="Calibri" w:hAnsi="Cambria Math" w:cs="Times New Roman"/>
                                    <w:szCs w:val="24"/>
                                    <w:lang w:val="en-US"/>
                                  </w:rPr>
                                  <m:t>α</m:t>
                                </m:r>
                              </m:e>
                              <m:sub>
                                <m:r>
                                  <w:rPr>
                                    <w:rFonts w:ascii="Cambria Math" w:eastAsia="Times New Roman" w:hAnsi="Cambria Math" w:cs="Times New Roman"/>
                                    <w:szCs w:val="24"/>
                                    <w:lang w:val="en-US"/>
                                  </w:rPr>
                                  <m:t>i</m:t>
                                </m:r>
                              </m:sub>
                            </m:sSub>
                          </m:den>
                        </m:f>
                      </m:e>
                    </m:d>
                  </m:den>
                </m:f>
                <m:sSup>
                  <m:sSupPr>
                    <m:ctrlPr>
                      <w:rPr>
                        <w:rFonts w:ascii="Cambria Math" w:eastAsia="Calibri" w:hAnsi="Cambria Math" w:cs="Times New Roman"/>
                        <w:i/>
                        <w:lang w:val="en-US"/>
                      </w:rPr>
                    </m:ctrlPr>
                  </m:sSupPr>
                  <m:e>
                    <m:d>
                      <m:dPr>
                        <m:ctrlPr>
                          <w:rPr>
                            <w:rFonts w:ascii="Cambria Math" w:eastAsia="Calibri" w:hAnsi="Cambria Math" w:cs="Times New Roman"/>
                            <w:i/>
                            <w:lang w:val="en-US"/>
                          </w:rPr>
                        </m:ctrlPr>
                      </m:dPr>
                      <m:e>
                        <m:f>
                          <m:fPr>
                            <m:ctrlPr>
                              <w:rPr>
                                <w:rFonts w:ascii="Cambria Math" w:eastAsia="Calibri" w:hAnsi="Cambria Math" w:cs="Times New Roman"/>
                                <w:i/>
                                <w:lang w:val="en-US"/>
                              </w:rPr>
                            </m:ctrlPr>
                          </m:fPr>
                          <m:num>
                            <m:r>
                              <w:rPr>
                                <w:rFonts w:ascii="Cambria Math" w:eastAsia="Calibri" w:hAnsi="Cambria Math" w:cs="Times New Roman"/>
                                <w:lang w:val="en-US"/>
                              </w:rPr>
                              <m:t>1</m:t>
                            </m:r>
                          </m:num>
                          <m:den>
                            <m:r>
                              <w:rPr>
                                <w:rFonts w:ascii="Cambria Math" w:eastAsia="Calibri" w:hAnsi="Cambria Math" w:cs="Times New Roman"/>
                                <w:lang w:val="en-US"/>
                              </w:rPr>
                              <m:t>1+</m:t>
                            </m:r>
                            <m:sSub>
                              <m:sSubPr>
                                <m:ctrlPr>
                                  <w:rPr>
                                    <w:rFonts w:ascii="Cambria Math" w:eastAsia="Times New Roman" w:hAnsi="Cambria Math" w:cs="Times New Roman"/>
                                    <w:i/>
                                    <w:szCs w:val="24"/>
                                    <w:lang w:val="en-US"/>
                                  </w:rPr>
                                </m:ctrlPr>
                              </m:sSubPr>
                              <m:e>
                                <m:r>
                                  <w:rPr>
                                    <w:rFonts w:ascii="Cambria Math" w:eastAsia="Calibri" w:hAnsi="Cambria Math" w:cs="Times New Roman"/>
                                    <w:szCs w:val="24"/>
                                    <w:lang w:val="en-US"/>
                                  </w:rPr>
                                  <m:t>α</m:t>
                                </m:r>
                              </m:e>
                              <m:sub>
                                <m:r>
                                  <w:rPr>
                                    <w:rFonts w:ascii="Cambria Math" w:eastAsia="Times New Roman" w:hAnsi="Cambria Math" w:cs="Times New Roman"/>
                                    <w:szCs w:val="24"/>
                                    <w:lang w:val="en-US"/>
                                  </w:rPr>
                                  <m:t>i</m:t>
                                </m:r>
                              </m:sub>
                            </m:sSub>
                            <m:sSub>
                              <m:sSubPr>
                                <m:ctrlPr>
                                  <w:rPr>
                                    <w:rFonts w:ascii="Cambria Math" w:eastAsia="Calibri" w:hAnsi="Cambria Math" w:cs="Times New Roman"/>
                                    <w:i/>
                                    <w:lang w:val="en-US"/>
                                  </w:rPr>
                                </m:ctrlPr>
                              </m:sSubPr>
                              <m:e>
                                <m:r>
                                  <w:rPr>
                                    <w:rFonts w:ascii="Cambria Math" w:eastAsia="Calibri" w:hAnsi="Cambria Math" w:cs="Times New Roman"/>
                                    <w:lang w:val="en-US"/>
                                  </w:rPr>
                                  <m:t>μ</m:t>
                                </m:r>
                              </m:e>
                              <m:sub>
                                <m:r>
                                  <w:rPr>
                                    <w:rFonts w:ascii="Cambria Math" w:eastAsia="Calibri" w:hAnsi="Cambria Math" w:cs="Times New Roman"/>
                                    <w:lang w:val="en-US"/>
                                  </w:rPr>
                                  <m:t>i</m:t>
                                </m:r>
                              </m:sub>
                            </m:sSub>
                          </m:den>
                        </m:f>
                      </m:e>
                    </m:d>
                  </m:e>
                  <m:sup>
                    <m:f>
                      <m:fPr>
                        <m:ctrlPr>
                          <w:rPr>
                            <w:rFonts w:ascii="Cambria Math" w:eastAsia="Calibri" w:hAnsi="Cambria Math" w:cs="Times New Roman"/>
                            <w:i/>
                            <w:lang w:val="en-US"/>
                          </w:rPr>
                        </m:ctrlPr>
                      </m:fPr>
                      <m:num>
                        <m:r>
                          <w:rPr>
                            <w:rFonts w:ascii="Cambria Math" w:eastAsia="Calibri" w:hAnsi="Cambria Math" w:cs="Times New Roman"/>
                            <w:lang w:val="en-US"/>
                          </w:rPr>
                          <m:t>1</m:t>
                        </m:r>
                      </m:num>
                      <m:den>
                        <m:sSub>
                          <m:sSubPr>
                            <m:ctrlPr>
                              <w:rPr>
                                <w:rFonts w:ascii="Cambria Math" w:eastAsia="Times New Roman" w:hAnsi="Cambria Math" w:cs="Times New Roman"/>
                                <w:i/>
                                <w:szCs w:val="24"/>
                                <w:lang w:val="en-US"/>
                              </w:rPr>
                            </m:ctrlPr>
                          </m:sSubPr>
                          <m:e>
                            <m:r>
                              <w:rPr>
                                <w:rFonts w:ascii="Cambria Math" w:eastAsia="Calibri" w:hAnsi="Cambria Math" w:cs="Times New Roman"/>
                                <w:szCs w:val="24"/>
                                <w:lang w:val="en-US"/>
                              </w:rPr>
                              <m:t>α</m:t>
                            </m:r>
                          </m:e>
                          <m:sub>
                            <m:r>
                              <w:rPr>
                                <w:rFonts w:ascii="Cambria Math" w:eastAsia="Times New Roman" w:hAnsi="Cambria Math" w:cs="Times New Roman"/>
                                <w:szCs w:val="24"/>
                                <w:lang w:val="en-US"/>
                              </w:rPr>
                              <m:t>i</m:t>
                            </m:r>
                          </m:sub>
                        </m:sSub>
                      </m:den>
                    </m:f>
                  </m:sup>
                </m:sSup>
                <m:sSup>
                  <m:sSupPr>
                    <m:ctrlPr>
                      <w:rPr>
                        <w:rFonts w:ascii="Cambria Math" w:eastAsia="Calibri" w:hAnsi="Cambria Math" w:cs="Times New Roman"/>
                        <w:i/>
                        <w:lang w:val="en-US"/>
                      </w:rPr>
                    </m:ctrlPr>
                  </m:sSupPr>
                  <m:e>
                    <m:d>
                      <m:dPr>
                        <m:ctrlPr>
                          <w:rPr>
                            <w:rFonts w:ascii="Cambria Math" w:eastAsia="Calibri" w:hAnsi="Cambria Math" w:cs="Times New Roman"/>
                            <w:i/>
                            <w:lang w:val="en-US"/>
                          </w:rPr>
                        </m:ctrlPr>
                      </m:dPr>
                      <m:e>
                        <m:r>
                          <w:rPr>
                            <w:rFonts w:ascii="Cambria Math" w:eastAsia="Calibri" w:hAnsi="Cambria Math" w:cs="Times New Roman"/>
                            <w:lang w:val="en-US"/>
                          </w:rPr>
                          <m:t>1-</m:t>
                        </m:r>
                        <m:f>
                          <m:fPr>
                            <m:ctrlPr>
                              <w:rPr>
                                <w:rFonts w:ascii="Cambria Math" w:eastAsia="Calibri" w:hAnsi="Cambria Math" w:cs="Times New Roman"/>
                                <w:i/>
                                <w:lang w:val="en-US"/>
                              </w:rPr>
                            </m:ctrlPr>
                          </m:fPr>
                          <m:num>
                            <m:r>
                              <w:rPr>
                                <w:rFonts w:ascii="Cambria Math" w:eastAsia="Calibri" w:hAnsi="Cambria Math" w:cs="Times New Roman"/>
                                <w:lang w:val="en-US"/>
                              </w:rPr>
                              <m:t>1</m:t>
                            </m:r>
                          </m:num>
                          <m:den>
                            <m:r>
                              <w:rPr>
                                <w:rFonts w:ascii="Cambria Math" w:eastAsia="Calibri" w:hAnsi="Cambria Math" w:cs="Times New Roman"/>
                                <w:lang w:val="en-US"/>
                              </w:rPr>
                              <m:t>1+</m:t>
                            </m:r>
                            <m:sSub>
                              <m:sSubPr>
                                <m:ctrlPr>
                                  <w:rPr>
                                    <w:rFonts w:ascii="Cambria Math" w:eastAsia="Times New Roman" w:hAnsi="Cambria Math" w:cs="Times New Roman"/>
                                    <w:i/>
                                    <w:szCs w:val="24"/>
                                    <w:lang w:val="en-US"/>
                                  </w:rPr>
                                </m:ctrlPr>
                              </m:sSubPr>
                              <m:e>
                                <m:r>
                                  <w:rPr>
                                    <w:rFonts w:ascii="Cambria Math" w:eastAsia="Calibri" w:hAnsi="Cambria Math" w:cs="Times New Roman"/>
                                    <w:szCs w:val="24"/>
                                    <w:lang w:val="en-US"/>
                                  </w:rPr>
                                  <m:t>α</m:t>
                                </m:r>
                              </m:e>
                              <m:sub>
                                <m:r>
                                  <w:rPr>
                                    <w:rFonts w:ascii="Cambria Math" w:eastAsia="Times New Roman" w:hAnsi="Cambria Math" w:cs="Times New Roman"/>
                                    <w:szCs w:val="24"/>
                                    <w:lang w:val="en-US"/>
                                  </w:rPr>
                                  <m:t>i</m:t>
                                </m:r>
                              </m:sub>
                            </m:sSub>
                            <m:sSub>
                              <m:sSubPr>
                                <m:ctrlPr>
                                  <w:rPr>
                                    <w:rFonts w:ascii="Cambria Math" w:eastAsia="Calibri" w:hAnsi="Cambria Math" w:cs="Times New Roman"/>
                                    <w:i/>
                                    <w:lang w:val="en-US"/>
                                  </w:rPr>
                                </m:ctrlPr>
                              </m:sSubPr>
                              <m:e>
                                <m:r>
                                  <w:rPr>
                                    <w:rFonts w:ascii="Cambria Math" w:eastAsia="Calibri" w:hAnsi="Cambria Math" w:cs="Times New Roman"/>
                                    <w:lang w:val="en-US"/>
                                  </w:rPr>
                                  <m:t>μ</m:t>
                                </m:r>
                              </m:e>
                              <m:sub>
                                <m:r>
                                  <w:rPr>
                                    <w:rFonts w:ascii="Cambria Math" w:eastAsia="Calibri" w:hAnsi="Cambria Math" w:cs="Times New Roman"/>
                                    <w:lang w:val="en-US"/>
                                  </w:rPr>
                                  <m:t>i</m:t>
                                </m:r>
                              </m:sub>
                            </m:sSub>
                          </m:den>
                        </m:f>
                      </m:e>
                    </m:d>
                  </m:e>
                  <m:sup>
                    <m:r>
                      <w:rPr>
                        <w:rFonts w:ascii="Cambria Math" w:eastAsia="Calibri" w:hAnsi="Cambria Math" w:cs="Times New Roman"/>
                        <w:lang w:val="en-US"/>
                      </w:rPr>
                      <m:t>j</m:t>
                    </m:r>
                  </m:sup>
                </m:sSup>
              </m:oMath>
            </m:oMathPara>
          </w:p>
        </w:tc>
        <w:tc>
          <w:tcPr>
            <w:tcW w:w="651" w:type="pct"/>
            <w:vAlign w:val="center"/>
          </w:tcPr>
          <w:p w14:paraId="01F8A3C9" w14:textId="77777777" w:rsidR="00797CDB" w:rsidRPr="0010387C" w:rsidRDefault="00797CDB" w:rsidP="00367CD3">
            <w:pPr>
              <w:numPr>
                <w:ilvl w:val="0"/>
                <w:numId w:val="3"/>
              </w:numPr>
              <w:spacing w:before="360" w:after="360"/>
              <w:contextualSpacing/>
              <w:jc w:val="right"/>
              <w:rPr>
                <w:rFonts w:ascii="Calibri" w:eastAsia="Calibri" w:hAnsi="Calibri" w:cs="Times New Roman"/>
                <w:lang w:val="en-US"/>
              </w:rPr>
            </w:pPr>
          </w:p>
        </w:tc>
      </w:tr>
    </w:tbl>
    <w:p w14:paraId="741E05BE" w14:textId="3DC298BB" w:rsidR="007B56F2" w:rsidRPr="00130394" w:rsidRDefault="007B56F2" w:rsidP="007B56F2">
      <w:pPr>
        <w:spacing w:after="0" w:line="240" w:lineRule="auto"/>
        <w:jc w:val="both"/>
        <w:rPr>
          <w:rFonts w:eastAsia="Times New Roman" w:cs="Times New Roman"/>
          <w:szCs w:val="24"/>
          <w:lang w:val="en-US"/>
        </w:rPr>
      </w:pPr>
      <w:proofErr w:type="gramStart"/>
      <w:r w:rsidRPr="00130394">
        <w:rPr>
          <w:rFonts w:eastAsia="Times New Roman" w:cs="Times New Roman"/>
          <w:szCs w:val="24"/>
          <w:lang w:val="en-US"/>
        </w:rPr>
        <w:t>where</w:t>
      </w:r>
      <w:proofErr w:type="gramEnd"/>
      <w:r w:rsidRPr="00130394">
        <w:rPr>
          <w:rFonts w:eastAsia="Times New Roman" w:cs="Times New Roman"/>
          <w:szCs w:val="24"/>
          <w:lang w:val="en-US"/>
        </w:rPr>
        <w:t xml:space="preserve">, </w:t>
      </w:r>
      <m:oMath>
        <m:sSub>
          <m:sSubPr>
            <m:ctrlPr>
              <w:rPr>
                <w:rFonts w:ascii="Cambria Math" w:eastAsia="Calibri" w:hAnsi="Cambria Math" w:cs="Times New Roman"/>
                <w:i/>
                <w:szCs w:val="24"/>
                <w:lang w:val="en-US"/>
              </w:rPr>
            </m:ctrlPr>
          </m:sSubPr>
          <m:e>
            <m:r>
              <w:rPr>
                <w:rFonts w:ascii="Cambria Math" w:eastAsia="Calibri" w:hAnsi="Cambria Math" w:cs="Times New Roman"/>
                <w:szCs w:val="24"/>
                <w:lang w:val="en-US"/>
              </w:rPr>
              <m:t>P</m:t>
            </m:r>
          </m:e>
          <m:sub>
            <m:r>
              <w:rPr>
                <w:rFonts w:ascii="Cambria Math" w:eastAsia="Calibri" w:hAnsi="Cambria Math" w:cs="Times New Roman"/>
                <w:szCs w:val="24"/>
                <w:lang w:val="en-US"/>
              </w:rPr>
              <m:t>i</m:t>
            </m:r>
          </m:sub>
        </m:sSub>
        <m:r>
          <w:rPr>
            <w:rFonts w:ascii="Cambria Math" w:eastAsia="Calibri" w:hAnsi="Cambria Math" w:cs="Times New Roman"/>
            <w:szCs w:val="24"/>
            <w:lang w:val="en-US"/>
          </w:rPr>
          <m:t>(j)</m:t>
        </m:r>
      </m:oMath>
      <w:r w:rsidR="004615D3">
        <w:rPr>
          <w:rFonts w:eastAsia="Times New Roman" w:cs="Times New Roman"/>
          <w:szCs w:val="24"/>
          <w:lang w:val="en-US"/>
        </w:rPr>
        <w:t xml:space="preserve"> is the probability that </w:t>
      </w:r>
      <w:r w:rsidR="00E31B63">
        <w:rPr>
          <w:rFonts w:eastAsia="Times New Roman" w:cs="Times New Roman"/>
          <w:szCs w:val="24"/>
          <w:lang w:val="en-US"/>
        </w:rPr>
        <w:t>traffic analysis zone</w:t>
      </w:r>
      <w:r w:rsidRPr="00130394">
        <w:rPr>
          <w:rFonts w:eastAsia="Times New Roman" w:cs="Times New Roman"/>
          <w:szCs w:val="24"/>
          <w:lang w:val="en-US"/>
        </w:rPr>
        <w:t xml:space="preserve"> </w:t>
      </w:r>
      <m:oMath>
        <m:r>
          <w:rPr>
            <w:rFonts w:ascii="Cambria Math" w:eastAsia="Times New Roman" w:hAnsi="Cambria Math" w:cs="Times New Roman"/>
            <w:szCs w:val="24"/>
            <w:lang w:val="en-US"/>
          </w:rPr>
          <m:t>i</m:t>
        </m:r>
      </m:oMath>
      <w:r w:rsidRPr="00130394">
        <w:rPr>
          <w:rFonts w:eastAsia="Times New Roman" w:cs="Times New Roman"/>
          <w:szCs w:val="24"/>
          <w:lang w:val="en-US"/>
        </w:rPr>
        <w:t xml:space="preserve"> has </w:t>
      </w:r>
      <m:oMath>
        <m:r>
          <w:rPr>
            <w:rFonts w:ascii="Cambria Math" w:eastAsia="Times New Roman" w:hAnsi="Cambria Math" w:cs="Times New Roman"/>
            <w:szCs w:val="24"/>
            <w:lang w:val="en-US"/>
          </w:rPr>
          <m:t>j</m:t>
        </m:r>
      </m:oMath>
      <w:r w:rsidRPr="00130394">
        <w:rPr>
          <w:rFonts w:eastAsia="Times New Roman" w:cs="Times New Roman"/>
          <w:szCs w:val="24"/>
          <w:lang w:val="en-US"/>
        </w:rPr>
        <w:t xml:space="preserve"> number of crashes. </w:t>
      </w:r>
      <m:oMath>
        <m:r>
          <m:rPr>
            <m:sty m:val="p"/>
          </m:rPr>
          <w:rPr>
            <w:rFonts w:ascii="Cambria Math" w:eastAsia="Calibri" w:hAnsi="Cambria Math" w:cs="Times New Roman"/>
            <w:szCs w:val="24"/>
            <w:lang w:val="en-US"/>
          </w:rPr>
          <m:t>Γ</m:t>
        </m:r>
        <m:d>
          <m:dPr>
            <m:ctrlPr>
              <w:rPr>
                <w:rFonts w:ascii="Cambria Math" w:eastAsia="Calibri" w:hAnsi="Cambria Math" w:cs="Times New Roman"/>
                <w:szCs w:val="24"/>
                <w:lang w:val="en-US"/>
              </w:rPr>
            </m:ctrlPr>
          </m:dPr>
          <m:e>
            <m:r>
              <w:rPr>
                <w:rFonts w:ascii="Cambria Math" w:eastAsia="Calibri" w:hAnsi="Cambria Math" w:cs="Times New Roman"/>
                <w:szCs w:val="24"/>
                <w:lang w:val="en-US"/>
              </w:rPr>
              <m:t>∙</m:t>
            </m:r>
          </m:e>
        </m:d>
      </m:oMath>
      <w:r w:rsidRPr="00130394">
        <w:rPr>
          <w:rFonts w:eastAsia="Times New Roman" w:cs="Times New Roman"/>
          <w:szCs w:val="24"/>
          <w:lang w:val="en-US"/>
        </w:rPr>
        <w:t xml:space="preserve"> </w:t>
      </w:r>
      <w:proofErr w:type="gramStart"/>
      <w:r w:rsidRPr="00130394">
        <w:rPr>
          <w:rFonts w:eastAsia="Times New Roman" w:cs="Times New Roman"/>
          <w:szCs w:val="24"/>
          <w:lang w:val="en-US"/>
        </w:rPr>
        <w:t>is</w:t>
      </w:r>
      <w:proofErr w:type="gramEnd"/>
      <w:r w:rsidRPr="00130394">
        <w:rPr>
          <w:rFonts w:eastAsia="Times New Roman" w:cs="Times New Roman"/>
          <w:szCs w:val="24"/>
          <w:lang w:val="en-US"/>
        </w:rPr>
        <w:t xml:space="preserve"> the gamma function, </w:t>
      </w:r>
      <m:oMath>
        <m:sSub>
          <m:sSubPr>
            <m:ctrlPr>
              <w:rPr>
                <w:rFonts w:ascii="Cambria Math" w:eastAsia="Times New Roman" w:hAnsi="Cambria Math" w:cs="Times New Roman"/>
                <w:i/>
                <w:szCs w:val="24"/>
                <w:lang w:val="en-US"/>
              </w:rPr>
            </m:ctrlPr>
          </m:sSubPr>
          <m:e>
            <m:r>
              <w:rPr>
                <w:rFonts w:ascii="Cambria Math" w:eastAsia="Calibri" w:hAnsi="Cambria Math" w:cs="Times New Roman"/>
                <w:szCs w:val="24"/>
                <w:lang w:val="en-US"/>
              </w:rPr>
              <m:t>α</m:t>
            </m:r>
          </m:e>
          <m:sub>
            <m:r>
              <w:rPr>
                <w:rFonts w:ascii="Cambria Math" w:eastAsia="Times New Roman" w:hAnsi="Cambria Math" w:cs="Times New Roman"/>
                <w:szCs w:val="24"/>
                <w:lang w:val="en-US"/>
              </w:rPr>
              <m:t>i</m:t>
            </m:r>
          </m:sub>
        </m:sSub>
      </m:oMath>
      <w:r w:rsidRPr="00130394">
        <w:rPr>
          <w:rFonts w:eastAsia="Times New Roman" w:cs="Times New Roman"/>
          <w:szCs w:val="24"/>
          <w:lang w:val="en-US"/>
        </w:rPr>
        <w:t xml:space="preserve"> is </w:t>
      </w:r>
      <w:r w:rsidR="00E31B63">
        <w:rPr>
          <w:rFonts w:eastAsia="Times New Roman" w:cs="Times New Roman"/>
          <w:szCs w:val="24"/>
          <w:lang w:val="en-US"/>
        </w:rPr>
        <w:t>negative binomial</w:t>
      </w:r>
      <w:r w:rsidRPr="00130394">
        <w:rPr>
          <w:rFonts w:eastAsia="Times New Roman" w:cs="Times New Roman"/>
          <w:szCs w:val="24"/>
          <w:lang w:val="en-US"/>
        </w:rPr>
        <w:t xml:space="preserve"> </w:t>
      </w:r>
      <w:proofErr w:type="spellStart"/>
      <w:r w:rsidRPr="00130394">
        <w:rPr>
          <w:rFonts w:eastAsia="Times New Roman" w:cs="Times New Roman"/>
          <w:szCs w:val="24"/>
          <w:lang w:val="en-US"/>
        </w:rPr>
        <w:t>overdispersion</w:t>
      </w:r>
      <w:proofErr w:type="spellEnd"/>
      <w:r w:rsidRPr="00130394">
        <w:rPr>
          <w:rFonts w:eastAsia="Times New Roman" w:cs="Times New Roman"/>
          <w:szCs w:val="24"/>
          <w:lang w:val="en-US"/>
        </w:rPr>
        <w:t xml:space="preserve"> parameter and </w:t>
      </w:r>
      <m:oMath>
        <m:sSub>
          <m:sSubPr>
            <m:ctrlPr>
              <w:rPr>
                <w:rFonts w:ascii="Cambria Math" w:eastAsia="Calibri" w:hAnsi="Cambria Math" w:cs="Times New Roman"/>
                <w:i/>
                <w:szCs w:val="24"/>
                <w:lang w:val="en-US"/>
              </w:rPr>
            </m:ctrlPr>
          </m:sSubPr>
          <m:e>
            <m:r>
              <w:rPr>
                <w:rFonts w:ascii="Cambria Math" w:eastAsia="Calibri" w:hAnsi="Cambria Math" w:cs="Times New Roman"/>
                <w:szCs w:val="24"/>
                <w:lang w:val="en-US"/>
              </w:rPr>
              <m:t>μ</m:t>
            </m:r>
          </m:e>
          <m:sub>
            <m:r>
              <w:rPr>
                <w:rFonts w:ascii="Cambria Math" w:eastAsia="Calibri" w:hAnsi="Cambria Math" w:cs="Times New Roman"/>
                <w:szCs w:val="24"/>
                <w:lang w:val="en-US"/>
              </w:rPr>
              <m:t>i</m:t>
            </m:r>
          </m:sub>
        </m:sSub>
      </m:oMath>
      <w:r w:rsidRPr="00130394">
        <w:rPr>
          <w:rFonts w:eastAsia="Times New Roman" w:cs="Times New Roman"/>
          <w:szCs w:val="24"/>
          <w:lang w:val="en-US"/>
        </w:rPr>
        <w:t xml:space="preserve"> is the expected number of crashes occurring in </w:t>
      </w:r>
      <w:r w:rsidR="00E31B63">
        <w:rPr>
          <w:rFonts w:eastAsia="Times New Roman" w:cs="Times New Roman"/>
          <w:szCs w:val="24"/>
          <w:lang w:val="en-US"/>
        </w:rPr>
        <w:t>traffic analysis zone</w:t>
      </w:r>
      <w:r w:rsidRPr="00130394">
        <w:rPr>
          <w:rFonts w:eastAsia="Times New Roman" w:cs="Times New Roman"/>
          <w:szCs w:val="24"/>
          <w:lang w:val="en-US"/>
        </w:rPr>
        <w:t xml:space="preserve"> </w:t>
      </w:r>
      <m:oMath>
        <m:r>
          <w:rPr>
            <w:rFonts w:ascii="Cambria Math" w:eastAsia="Times New Roman" w:hAnsi="Cambria Math" w:cs="Times New Roman"/>
            <w:szCs w:val="24"/>
            <w:lang w:val="en-US"/>
          </w:rPr>
          <m:t>i</m:t>
        </m:r>
      </m:oMath>
      <w:r w:rsidRPr="00130394">
        <w:rPr>
          <w:rFonts w:eastAsia="Times New Roman" w:cs="Times New Roman"/>
          <w:szCs w:val="24"/>
          <w:lang w:val="en-US"/>
        </w:rPr>
        <w:t xml:space="preserve"> over a given time period. In equation 1, we can express </w:t>
      </w:r>
      <m:oMath>
        <m:sSub>
          <m:sSubPr>
            <m:ctrlPr>
              <w:rPr>
                <w:rFonts w:ascii="Cambria Math" w:eastAsia="Calibri" w:hAnsi="Cambria Math" w:cs="Times New Roman"/>
                <w:i/>
                <w:szCs w:val="24"/>
                <w:lang w:val="en-US"/>
              </w:rPr>
            </m:ctrlPr>
          </m:sSubPr>
          <m:e>
            <m:r>
              <w:rPr>
                <w:rFonts w:ascii="Cambria Math" w:eastAsia="Calibri" w:hAnsi="Cambria Math" w:cs="Times New Roman"/>
                <w:szCs w:val="24"/>
                <w:lang w:val="en-US"/>
              </w:rPr>
              <m:t>μ</m:t>
            </m:r>
          </m:e>
          <m:sub>
            <m:r>
              <w:rPr>
                <w:rFonts w:ascii="Cambria Math" w:eastAsia="Calibri" w:hAnsi="Cambria Math" w:cs="Times New Roman"/>
                <w:szCs w:val="24"/>
                <w:lang w:val="en-US"/>
              </w:rPr>
              <m:t>i</m:t>
            </m:r>
          </m:sub>
        </m:sSub>
      </m:oMath>
      <w:r w:rsidRPr="00130394">
        <w:rPr>
          <w:rFonts w:eastAsia="Times New Roman" w:cs="Times New Roman"/>
          <w:szCs w:val="24"/>
          <w:lang w:val="en-US"/>
        </w:rPr>
        <w:t xml:space="preserve"> as a function of explanatory variables by using a log-link function:</w:t>
      </w: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1"/>
        <w:gridCol w:w="1219"/>
      </w:tblGrid>
      <w:tr w:rsidR="007B56F2" w:rsidRPr="0010387C" w14:paraId="3556F6DC" w14:textId="77777777" w:rsidTr="00367CD3">
        <w:tc>
          <w:tcPr>
            <w:tcW w:w="4349" w:type="pct"/>
            <w:vAlign w:val="center"/>
          </w:tcPr>
          <w:p w14:paraId="75999584" w14:textId="003990B8" w:rsidR="007B56F2" w:rsidRPr="0010387C" w:rsidRDefault="00D60E88" w:rsidP="002E0BB7">
            <w:pPr>
              <w:spacing w:before="360" w:after="360" w:line="276" w:lineRule="auto"/>
              <w:rPr>
                <w:rFonts w:eastAsia="Calibri" w:cs="Times New Roman"/>
                <w:lang w:val="en-US"/>
              </w:rPr>
            </w:pPr>
            <m:oMathPara>
              <m:oMathParaPr>
                <m:jc m:val="left"/>
              </m:oMathParaPr>
              <m:oMath>
                <m:sSub>
                  <m:sSubPr>
                    <m:ctrlPr>
                      <w:rPr>
                        <w:rFonts w:ascii="Cambria Math" w:eastAsia="Times New Roman" w:hAnsi="Cambria Math" w:cs="Times New Roman"/>
                        <w:i/>
                        <w:szCs w:val="24"/>
                        <w:lang w:val="en-US"/>
                      </w:rPr>
                    </m:ctrlPr>
                  </m:sSubPr>
                  <m:e>
                    <m:r>
                      <w:rPr>
                        <w:rFonts w:ascii="Cambria Math" w:eastAsia="Times New Roman" w:hAnsi="Cambria Math" w:cs="Times New Roman"/>
                        <w:szCs w:val="24"/>
                        <w:lang w:val="en-US"/>
                      </w:rPr>
                      <m:t>μ</m:t>
                    </m:r>
                  </m:e>
                  <m:sub>
                    <m:r>
                      <w:rPr>
                        <w:rFonts w:ascii="Cambria Math" w:eastAsia="Times New Roman" w:hAnsi="Cambria Math" w:cs="Times New Roman"/>
                        <w:szCs w:val="24"/>
                        <w:lang w:val="en-US"/>
                      </w:rPr>
                      <m:t>i</m:t>
                    </m:r>
                  </m:sub>
                </m:sSub>
                <m:r>
                  <w:rPr>
                    <w:rFonts w:ascii="Cambria Math" w:eastAsia="Times New Roman" w:hAnsi="Cambria Math" w:cs="Times New Roman"/>
                    <w:szCs w:val="24"/>
                    <w:lang w:val="en-US"/>
                  </w:rPr>
                  <m:t>=E</m:t>
                </m:r>
                <m:d>
                  <m:dPr>
                    <m:ctrlPr>
                      <w:rPr>
                        <w:rFonts w:ascii="Cambria Math" w:eastAsia="Times New Roman" w:hAnsi="Cambria Math" w:cs="Times New Roman"/>
                        <w:i/>
                        <w:szCs w:val="24"/>
                        <w:lang w:val="en-US"/>
                      </w:rPr>
                    </m:ctrlPr>
                  </m:dPr>
                  <m:e>
                    <m:sSub>
                      <m:sSubPr>
                        <m:ctrlPr>
                          <w:rPr>
                            <w:rFonts w:ascii="Cambria Math" w:eastAsia="Times New Roman" w:hAnsi="Cambria Math" w:cs="Times New Roman"/>
                            <w:i/>
                            <w:szCs w:val="24"/>
                            <w:lang w:val="en-US"/>
                          </w:rPr>
                        </m:ctrlPr>
                      </m:sSubPr>
                      <m:e>
                        <m:r>
                          <w:rPr>
                            <w:rFonts w:ascii="Cambria Math" w:eastAsia="Times New Roman" w:hAnsi="Cambria Math" w:cs="Times New Roman"/>
                            <w:szCs w:val="24"/>
                            <w:lang w:val="en-US"/>
                          </w:rPr>
                          <m:t>j</m:t>
                        </m:r>
                      </m:e>
                      <m:sub>
                        <m:r>
                          <w:rPr>
                            <w:rFonts w:ascii="Cambria Math" w:eastAsia="Times New Roman" w:hAnsi="Cambria Math" w:cs="Times New Roman"/>
                            <w:szCs w:val="24"/>
                            <w:lang w:val="en-US"/>
                          </w:rPr>
                          <m:t>i</m:t>
                        </m:r>
                      </m:sub>
                    </m:sSub>
                    <m:r>
                      <w:rPr>
                        <w:rFonts w:ascii="Cambria Math" w:eastAsia="Times New Roman" w:hAnsi="Cambria Math" w:cs="Times New Roman"/>
                        <w:szCs w:val="24"/>
                        <w:lang w:val="en-US"/>
                      </w:rPr>
                      <m:t>|</m:t>
                    </m:r>
                    <m:sSub>
                      <m:sSubPr>
                        <m:ctrlPr>
                          <w:rPr>
                            <w:rFonts w:ascii="Cambria Math" w:eastAsia="Times New Roman" w:hAnsi="Cambria Math" w:cs="Times New Roman"/>
                            <w:i/>
                            <w:szCs w:val="24"/>
                            <w:lang w:val="en-US"/>
                          </w:rPr>
                        </m:ctrlPr>
                      </m:sSubPr>
                      <m:e>
                        <m:r>
                          <m:rPr>
                            <m:sty m:val="bi"/>
                          </m:rPr>
                          <w:rPr>
                            <w:rFonts w:ascii="Cambria Math" w:eastAsia="Times New Roman" w:hAnsi="Cambria Math" w:cs="Times New Roman"/>
                            <w:szCs w:val="24"/>
                            <w:lang w:val="en-US"/>
                          </w:rPr>
                          <m:t>z</m:t>
                        </m:r>
                      </m:e>
                      <m:sub>
                        <m:r>
                          <w:rPr>
                            <w:rFonts w:ascii="Cambria Math" w:eastAsia="Times New Roman" w:hAnsi="Cambria Math" w:cs="Times New Roman"/>
                            <w:szCs w:val="24"/>
                            <w:lang w:val="en-US"/>
                          </w:rPr>
                          <m:t>i</m:t>
                        </m:r>
                      </m:sub>
                    </m:sSub>
                  </m:e>
                </m:d>
                <m:r>
                  <w:rPr>
                    <w:rFonts w:ascii="Cambria Math" w:eastAsia="Times New Roman" w:hAnsi="Cambria Math" w:cs="Times New Roman"/>
                    <w:szCs w:val="24"/>
                    <w:lang w:val="en-US"/>
                  </w:rPr>
                  <m:t>=exp</m:t>
                </m:r>
                <m:d>
                  <m:dPr>
                    <m:ctrlPr>
                      <w:rPr>
                        <w:rFonts w:ascii="Cambria Math" w:eastAsia="Times New Roman" w:hAnsi="Cambria Math" w:cs="Times New Roman"/>
                        <w:i/>
                        <w:szCs w:val="24"/>
                        <w:lang w:val="en-US"/>
                      </w:rPr>
                    </m:ctrlPr>
                  </m:dPr>
                  <m:e>
                    <m:r>
                      <m:rPr>
                        <m:sty m:val="bi"/>
                      </m:rPr>
                      <w:rPr>
                        <w:rFonts w:ascii="Cambria Math" w:eastAsia="Times New Roman" w:hAnsi="Cambria Math" w:cs="Times New Roman"/>
                        <w:szCs w:val="24"/>
                        <w:lang w:val="en-US"/>
                      </w:rPr>
                      <m:t>(δ</m:t>
                    </m:r>
                    <m:sSub>
                      <m:sSubPr>
                        <m:ctrlPr>
                          <w:rPr>
                            <w:rFonts w:ascii="Cambria Math" w:eastAsia="Times New Roman" w:hAnsi="Cambria Math" w:cs="Times New Roman"/>
                            <w:i/>
                            <w:szCs w:val="24"/>
                            <w:lang w:val="en-US"/>
                          </w:rPr>
                        </m:ctrlPr>
                      </m:sSubPr>
                      <m:e>
                        <m:r>
                          <w:rPr>
                            <w:rFonts w:ascii="Cambria Math" w:eastAsia="Times New Roman" w:hAnsi="Cambria Math" w:cs="Times New Roman"/>
                            <w:szCs w:val="24"/>
                            <w:lang w:val="en-US"/>
                          </w:rPr>
                          <m:t xml:space="preserve"> + </m:t>
                        </m:r>
                        <m:r>
                          <m:rPr>
                            <m:sty m:val="bi"/>
                          </m:rPr>
                          <w:rPr>
                            <w:rFonts w:ascii="Cambria Math" w:eastAsia="Times New Roman" w:hAnsi="Cambria Math" w:cs="Times New Roman"/>
                            <w:szCs w:val="24"/>
                            <w:lang w:val="en-US"/>
                          </w:rPr>
                          <m:t>ζ</m:t>
                        </m:r>
                      </m:e>
                      <m:sub>
                        <m:r>
                          <w:rPr>
                            <w:rFonts w:ascii="Cambria Math" w:eastAsia="Times New Roman" w:hAnsi="Cambria Math" w:cs="Times New Roman"/>
                            <w:szCs w:val="24"/>
                            <w:lang w:val="en-US"/>
                          </w:rPr>
                          <m:t>i</m:t>
                        </m:r>
                      </m:sub>
                    </m:sSub>
                    <m:r>
                      <m:rPr>
                        <m:sty m:val="bi"/>
                      </m:rPr>
                      <w:rPr>
                        <w:rFonts w:ascii="Cambria Math" w:eastAsia="Times New Roman" w:hAnsi="Cambria Math" w:cs="Times New Roman"/>
                        <w:szCs w:val="24"/>
                        <w:lang w:val="en-US"/>
                      </w:rPr>
                      <m:t>)</m:t>
                    </m:r>
                    <m:sSub>
                      <m:sSubPr>
                        <m:ctrlPr>
                          <w:rPr>
                            <w:rFonts w:ascii="Cambria Math" w:eastAsia="Times New Roman" w:hAnsi="Cambria Math" w:cs="Times New Roman"/>
                            <w:i/>
                            <w:szCs w:val="24"/>
                            <w:lang w:val="en-US"/>
                          </w:rPr>
                        </m:ctrlPr>
                      </m:sSubPr>
                      <m:e>
                        <m:r>
                          <m:rPr>
                            <m:sty m:val="bi"/>
                          </m:rPr>
                          <w:rPr>
                            <w:rFonts w:ascii="Cambria Math" w:eastAsia="Times New Roman" w:hAnsi="Cambria Math" w:cs="Times New Roman"/>
                            <w:szCs w:val="24"/>
                            <w:lang w:val="en-US"/>
                          </w:rPr>
                          <m:t>z</m:t>
                        </m:r>
                      </m:e>
                      <m:sub>
                        <m:r>
                          <w:rPr>
                            <w:rFonts w:ascii="Cambria Math" w:eastAsia="Times New Roman" w:hAnsi="Cambria Math" w:cs="Times New Roman"/>
                            <w:szCs w:val="24"/>
                            <w:lang w:val="en-US"/>
                          </w:rPr>
                          <m:t>i</m:t>
                        </m:r>
                      </m:sub>
                    </m:sSub>
                    <m:r>
                      <w:rPr>
                        <w:rFonts w:ascii="Cambria Math" w:eastAsia="Times New Roman" w:hAnsi="Cambria Math" w:cs="Times New Roman"/>
                        <w:szCs w:val="24"/>
                        <w:lang w:val="en-US"/>
                      </w:rPr>
                      <m:t>+</m:t>
                    </m:r>
                    <m:sSub>
                      <m:sSubPr>
                        <m:ctrlPr>
                          <w:rPr>
                            <w:rFonts w:ascii="Cambria Math" w:eastAsia="Times New Roman" w:hAnsi="Cambria Math" w:cs="Times New Roman"/>
                            <w:i/>
                            <w:szCs w:val="24"/>
                            <w:lang w:val="en-US"/>
                          </w:rPr>
                        </m:ctrlPr>
                      </m:sSubPr>
                      <m:e>
                        <m:r>
                          <w:rPr>
                            <w:rFonts w:ascii="Cambria Math" w:eastAsia="Times New Roman" w:hAnsi="Cambria Math" w:cs="Times New Roman"/>
                            <w:szCs w:val="24"/>
                            <w:lang w:val="en-US"/>
                          </w:rPr>
                          <m:t>ε</m:t>
                        </m:r>
                      </m:e>
                      <m:sub>
                        <m:r>
                          <w:rPr>
                            <w:rFonts w:ascii="Cambria Math" w:eastAsia="Times New Roman" w:hAnsi="Cambria Math" w:cs="Times New Roman"/>
                            <w:szCs w:val="24"/>
                            <w:lang w:val="en-US"/>
                          </w:rPr>
                          <m:t>i</m:t>
                        </m:r>
                      </m:sub>
                    </m:sSub>
                  </m:e>
                </m:d>
              </m:oMath>
            </m:oMathPara>
          </w:p>
        </w:tc>
        <w:tc>
          <w:tcPr>
            <w:tcW w:w="651" w:type="pct"/>
            <w:vAlign w:val="center"/>
          </w:tcPr>
          <w:p w14:paraId="2009DC59" w14:textId="77777777" w:rsidR="007B56F2" w:rsidRPr="0010387C" w:rsidRDefault="007B56F2" w:rsidP="007B56F2">
            <w:pPr>
              <w:numPr>
                <w:ilvl w:val="0"/>
                <w:numId w:val="3"/>
              </w:numPr>
              <w:spacing w:before="360" w:after="360"/>
              <w:contextualSpacing/>
              <w:jc w:val="right"/>
              <w:rPr>
                <w:rFonts w:ascii="Calibri" w:eastAsia="Calibri" w:hAnsi="Calibri" w:cs="Times New Roman"/>
                <w:lang w:val="en-US"/>
              </w:rPr>
            </w:pPr>
          </w:p>
        </w:tc>
      </w:tr>
    </w:tbl>
    <w:p w14:paraId="12723441" w14:textId="7BEFB07C" w:rsidR="006044F6" w:rsidRDefault="006044F6" w:rsidP="006044F6">
      <w:pPr>
        <w:spacing w:after="0" w:line="240" w:lineRule="auto"/>
        <w:jc w:val="both"/>
        <w:rPr>
          <w:rFonts w:eastAsia="Times New Roman" w:cs="Times New Roman"/>
          <w:lang w:val="en-US"/>
        </w:rPr>
      </w:pPr>
      <w:proofErr w:type="gramStart"/>
      <w:r w:rsidRPr="006044F6">
        <w:rPr>
          <w:rFonts w:eastAsia="Times New Roman" w:cs="Times New Roman"/>
          <w:szCs w:val="24"/>
          <w:lang w:val="en-US"/>
        </w:rPr>
        <w:t>where</w:t>
      </w:r>
      <w:proofErr w:type="gramEnd"/>
      <w:r w:rsidRPr="006044F6">
        <w:rPr>
          <w:rFonts w:eastAsia="Times New Roman" w:cs="Times New Roman"/>
          <w:szCs w:val="24"/>
          <w:lang w:val="en-US"/>
        </w:rPr>
        <w:t xml:space="preserve">, </w:t>
      </w:r>
      <m:oMath>
        <m:sSub>
          <m:sSubPr>
            <m:ctrlPr>
              <w:rPr>
                <w:rFonts w:ascii="Cambria Math" w:eastAsia="Times New Roman" w:hAnsi="Cambria Math" w:cs="Times New Roman"/>
                <w:i/>
                <w:szCs w:val="24"/>
                <w:lang w:val="en-US"/>
              </w:rPr>
            </m:ctrlPr>
          </m:sSubPr>
          <m:e>
            <m:r>
              <m:rPr>
                <m:sty m:val="bi"/>
              </m:rPr>
              <w:rPr>
                <w:rFonts w:ascii="Cambria Math" w:eastAsia="Times New Roman" w:hAnsi="Cambria Math" w:cs="Times New Roman"/>
                <w:szCs w:val="24"/>
                <w:lang w:val="en-US"/>
              </w:rPr>
              <m:t>z</m:t>
            </m:r>
          </m:e>
          <m:sub>
            <m:r>
              <w:rPr>
                <w:rFonts w:ascii="Cambria Math" w:eastAsia="Times New Roman" w:hAnsi="Cambria Math" w:cs="Times New Roman"/>
                <w:szCs w:val="24"/>
                <w:lang w:val="en-US"/>
              </w:rPr>
              <m:t>i</m:t>
            </m:r>
          </m:sub>
        </m:sSub>
      </m:oMath>
      <w:r w:rsidRPr="006044F6">
        <w:rPr>
          <w:rFonts w:eastAsia="Times New Roman" w:cs="Times New Roman"/>
          <w:szCs w:val="24"/>
          <w:lang w:val="en-US"/>
        </w:rPr>
        <w:t xml:space="preserve"> is a vector of explanatory variables associated with </w:t>
      </w:r>
      <w:r w:rsidR="00E31B63">
        <w:rPr>
          <w:rFonts w:eastAsia="Times New Roman" w:cs="Times New Roman"/>
          <w:lang w:val="en-US"/>
        </w:rPr>
        <w:t>traffic analysis zone</w:t>
      </w:r>
      <w:r w:rsidRPr="006044F6">
        <w:rPr>
          <w:rFonts w:eastAsia="Times New Roman" w:cs="Times New Roman"/>
          <w:lang w:val="en-US"/>
        </w:rPr>
        <w:t xml:space="preserve"> </w:t>
      </w:r>
      <m:oMath>
        <m:r>
          <w:rPr>
            <w:rFonts w:ascii="Cambria Math" w:eastAsia="Times New Roman" w:hAnsi="Cambria Math" w:cs="Times New Roman"/>
            <w:szCs w:val="24"/>
            <w:lang w:val="en-US"/>
          </w:rPr>
          <m:t>i</m:t>
        </m:r>
      </m:oMath>
      <w:r w:rsidRPr="006044F6">
        <w:rPr>
          <w:rFonts w:eastAsia="Times New Roman" w:cs="Times New Roman"/>
          <w:szCs w:val="24"/>
          <w:lang w:val="en-US"/>
        </w:rPr>
        <w:t xml:space="preserve">. </w:t>
      </w:r>
      <m:oMath>
        <m:r>
          <m:rPr>
            <m:sty m:val="bi"/>
          </m:rPr>
          <w:rPr>
            <w:rFonts w:ascii="Cambria Math" w:eastAsia="Times New Roman" w:hAnsi="Cambria Math" w:cs="Times New Roman"/>
            <w:szCs w:val="24"/>
            <w:lang w:val="en-US"/>
          </w:rPr>
          <m:t>δ</m:t>
        </m:r>
      </m:oMath>
      <w:r w:rsidRPr="006044F6">
        <w:rPr>
          <w:rFonts w:eastAsia="Times New Roman" w:cs="Times New Roman"/>
          <w:b/>
          <w:szCs w:val="24"/>
          <w:lang w:val="en-US"/>
        </w:rPr>
        <w:t xml:space="preserve"> </w:t>
      </w:r>
      <w:proofErr w:type="gramStart"/>
      <w:r w:rsidRPr="006044F6">
        <w:rPr>
          <w:rFonts w:eastAsia="Times New Roman" w:cs="Times New Roman"/>
          <w:szCs w:val="24"/>
          <w:lang w:val="en-US"/>
        </w:rPr>
        <w:t>is</w:t>
      </w:r>
      <w:proofErr w:type="gramEnd"/>
      <w:r w:rsidRPr="006044F6">
        <w:rPr>
          <w:rFonts w:eastAsia="Times New Roman" w:cs="Times New Roman"/>
          <w:szCs w:val="24"/>
          <w:lang w:val="en-US"/>
        </w:rPr>
        <w:t xml:space="preserve"> a vector of coefficients to be estimated.</w:t>
      </w:r>
      <w:r w:rsidR="00E45B65">
        <w:rPr>
          <w:rFonts w:eastAsia="Times New Roman" w:cs="Times New Roman"/>
          <w:szCs w:val="24"/>
          <w:lang w:val="en-US"/>
        </w:rPr>
        <w:t xml:space="preserve"> </w:t>
      </w:r>
      <m:oMath>
        <m:sSub>
          <m:sSubPr>
            <m:ctrlPr>
              <w:rPr>
                <w:rFonts w:ascii="Cambria Math" w:eastAsia="Times New Roman" w:hAnsi="Cambria Math" w:cs="Times New Roman"/>
                <w:i/>
                <w:szCs w:val="24"/>
                <w:lang w:val="en-US"/>
              </w:rPr>
            </m:ctrlPr>
          </m:sSubPr>
          <m:e>
            <m:r>
              <m:rPr>
                <m:sty m:val="bi"/>
              </m:rPr>
              <w:rPr>
                <w:rFonts w:ascii="Cambria Math" w:eastAsia="Times New Roman" w:hAnsi="Cambria Math" w:cs="Times New Roman"/>
                <w:szCs w:val="24"/>
                <w:lang w:val="en-US"/>
              </w:rPr>
              <m:t>ζ</m:t>
            </m:r>
          </m:e>
          <m:sub>
            <m:r>
              <w:rPr>
                <w:rFonts w:ascii="Cambria Math" w:eastAsia="Times New Roman" w:hAnsi="Cambria Math" w:cs="Times New Roman"/>
                <w:szCs w:val="24"/>
                <w:lang w:val="en-US"/>
              </w:rPr>
              <m:t>i</m:t>
            </m:r>
          </m:sub>
        </m:sSub>
      </m:oMath>
      <w:r w:rsidR="00E45B65">
        <w:rPr>
          <w:rFonts w:eastAsia="Times New Roman" w:cs="Times New Roman"/>
          <w:szCs w:val="24"/>
          <w:lang w:val="en-US"/>
        </w:rPr>
        <w:t xml:space="preserve"> is a vector of unobserved factors </w:t>
      </w:r>
      <w:r w:rsidR="00BF5BA2">
        <w:rPr>
          <w:rFonts w:eastAsia="Times New Roman" w:cs="Times New Roman"/>
          <w:szCs w:val="24"/>
          <w:lang w:val="en-US"/>
        </w:rPr>
        <w:t xml:space="preserve">affecting </w:t>
      </w:r>
      <w:r w:rsidR="00E45B65">
        <w:rPr>
          <w:rFonts w:eastAsia="Times New Roman" w:cs="Times New Roman"/>
          <w:szCs w:val="24"/>
          <w:lang w:val="en-US"/>
        </w:rPr>
        <w:t xml:space="preserve">crash count propensity for </w:t>
      </w:r>
      <w:r w:rsidR="00E31B63">
        <w:rPr>
          <w:rFonts w:eastAsia="Times New Roman" w:cs="Times New Roman"/>
          <w:szCs w:val="24"/>
          <w:lang w:val="en-US"/>
        </w:rPr>
        <w:t>traffic analysis zone</w:t>
      </w:r>
      <w:r w:rsidR="00E45B65">
        <w:rPr>
          <w:rFonts w:eastAsia="Times New Roman" w:cs="Times New Roman"/>
          <w:szCs w:val="24"/>
          <w:lang w:val="en-US"/>
        </w:rPr>
        <w:t xml:space="preserve"> </w:t>
      </w:r>
      <m:oMath>
        <m:r>
          <w:rPr>
            <w:rFonts w:ascii="Cambria Math" w:eastAsia="Times New Roman" w:hAnsi="Cambria Math" w:cs="Times New Roman"/>
            <w:szCs w:val="24"/>
            <w:lang w:val="en-US"/>
          </w:rPr>
          <m:t>i</m:t>
        </m:r>
      </m:oMath>
      <w:r w:rsidR="00E45B65">
        <w:rPr>
          <w:rFonts w:eastAsia="Times New Roman" w:cs="Times New Roman"/>
          <w:szCs w:val="24"/>
          <w:lang w:val="en-US"/>
        </w:rPr>
        <w:t xml:space="preserve"> and its associated zonal characteristics </w:t>
      </w:r>
      <w:r w:rsidR="00E45B65" w:rsidRPr="004038A2">
        <w:rPr>
          <w:rFonts w:eastAsia="Times New Roman" w:cs="Times New Roman"/>
          <w:szCs w:val="24"/>
          <w:lang w:val="en-US"/>
        </w:rPr>
        <w:t xml:space="preserve">assumed to be a realization from standard normal distribution: </w:t>
      </w:r>
      <m:oMath>
        <m:sSubSup>
          <m:sSubSupPr>
            <m:ctrlPr>
              <w:rPr>
                <w:rFonts w:ascii="Cambria Math" w:eastAsia="Times New Roman" w:hAnsi="Cambria Math" w:cs="Times New Roman"/>
                <w:i/>
                <w:szCs w:val="24"/>
                <w:lang w:val="en-US"/>
              </w:rPr>
            </m:ctrlPr>
          </m:sSubSupPr>
          <m:e>
            <m:r>
              <m:rPr>
                <m:sty m:val="bi"/>
              </m:rPr>
              <w:rPr>
                <w:rFonts w:ascii="Cambria Math" w:eastAsia="Times New Roman" w:hAnsi="Cambria Math" w:cs="Times New Roman"/>
                <w:szCs w:val="24"/>
                <w:lang w:val="en-US"/>
              </w:rPr>
              <m:t>ζ</m:t>
            </m:r>
          </m:e>
          <m:sub>
            <m:r>
              <w:rPr>
                <w:rFonts w:ascii="Cambria Math" w:eastAsia="Times New Roman" w:hAnsi="Cambria Math" w:cs="Times New Roman"/>
                <w:szCs w:val="24"/>
                <w:lang w:val="en-US"/>
              </w:rPr>
              <m:t>i</m:t>
            </m:r>
          </m:sub>
          <m:sup>
            <m:r>
              <w:rPr>
                <w:rFonts w:ascii="Cambria Math" w:eastAsia="Times New Roman" w:hAnsi="Cambria Math" w:cs="Times New Roman"/>
                <w:szCs w:val="24"/>
                <w:lang w:val="en-US"/>
              </w:rPr>
              <m:t>2</m:t>
            </m:r>
          </m:sup>
        </m:sSubSup>
        <m:r>
          <w:rPr>
            <w:rFonts w:ascii="Cambria Math" w:eastAsia="Times New Roman" w:hAnsi="Cambria Math" w:cs="Times New Roman"/>
            <w:szCs w:val="24"/>
            <w:lang w:val="en-US"/>
          </w:rPr>
          <m:t xml:space="preserve">~N(0, </m:t>
        </m:r>
        <m:sSup>
          <m:sSupPr>
            <m:ctrlPr>
              <w:rPr>
                <w:rFonts w:ascii="Cambria Math" w:eastAsia="Times New Roman" w:hAnsi="Cambria Math" w:cs="Times New Roman"/>
                <w:i/>
                <w:szCs w:val="24"/>
                <w:lang w:val="en-US"/>
              </w:rPr>
            </m:ctrlPr>
          </m:sSupPr>
          <m:e>
            <m:r>
              <m:rPr>
                <m:sty m:val="bi"/>
              </m:rPr>
              <w:rPr>
                <w:rFonts w:ascii="Cambria Math" w:eastAsia="Times New Roman" w:hAnsi="Cambria Math" w:cs="Times New Roman"/>
                <w:szCs w:val="24"/>
                <w:lang w:val="en-US"/>
              </w:rPr>
              <m:t>π</m:t>
            </m:r>
          </m:e>
          <m:sup>
            <m:r>
              <w:rPr>
                <w:rFonts w:ascii="Cambria Math" w:eastAsia="Times New Roman" w:hAnsi="Cambria Math" w:cs="Times New Roman"/>
                <w:szCs w:val="24"/>
                <w:lang w:val="en-US"/>
              </w:rPr>
              <m:t>2</m:t>
            </m:r>
          </m:sup>
        </m:sSup>
        <m:r>
          <w:rPr>
            <w:rFonts w:ascii="Cambria Math" w:eastAsiaTheme="minorEastAsia" w:hAnsi="Cambria Math" w:cs="Times New Roman"/>
            <w:szCs w:val="24"/>
            <w:lang w:val="en-US"/>
          </w:rPr>
          <m:t>)</m:t>
        </m:r>
      </m:oMath>
      <w:r w:rsidR="00E45B65" w:rsidRPr="004038A2">
        <w:rPr>
          <w:rFonts w:eastAsiaTheme="minorEastAsia" w:cs="Times New Roman"/>
          <w:szCs w:val="24"/>
          <w:lang w:val="en-US"/>
        </w:rPr>
        <w:t>.</w:t>
      </w:r>
      <w:r w:rsidRPr="004038A2">
        <w:rPr>
          <w:rFonts w:eastAsia="Times New Roman" w:cs="Times New Roman"/>
          <w:szCs w:val="24"/>
          <w:lang w:val="en-US"/>
        </w:rPr>
        <w:t xml:space="preserve"> </w:t>
      </w:r>
      <m:oMath>
        <m:sSub>
          <m:sSubPr>
            <m:ctrlPr>
              <w:rPr>
                <w:rFonts w:ascii="Cambria Math" w:eastAsia="Times New Roman" w:hAnsi="Cambria Math" w:cs="Times New Roman"/>
                <w:i/>
                <w:szCs w:val="24"/>
                <w:lang w:val="en-US"/>
              </w:rPr>
            </m:ctrlPr>
          </m:sSubPr>
          <m:e>
            <m:r>
              <w:rPr>
                <w:rFonts w:ascii="Cambria Math" w:eastAsia="Times New Roman" w:hAnsi="Cambria Math" w:cs="Times New Roman"/>
                <w:szCs w:val="24"/>
                <w:lang w:val="en-US"/>
              </w:rPr>
              <m:t>ε</m:t>
            </m:r>
          </m:e>
          <m:sub>
            <m:r>
              <w:rPr>
                <w:rFonts w:ascii="Cambria Math" w:eastAsia="Times New Roman" w:hAnsi="Cambria Math" w:cs="Times New Roman"/>
                <w:szCs w:val="24"/>
                <w:lang w:val="en-US"/>
              </w:rPr>
              <m:t>i</m:t>
            </m:r>
          </m:sub>
        </m:sSub>
      </m:oMath>
      <w:r w:rsidRPr="004038A2">
        <w:rPr>
          <w:rFonts w:eastAsia="Times New Roman" w:cs="Times New Roman"/>
          <w:szCs w:val="24"/>
          <w:lang w:val="en-US"/>
        </w:rPr>
        <w:t xml:space="preserve"> </w:t>
      </w:r>
      <w:proofErr w:type="gramStart"/>
      <w:r w:rsidRPr="004038A2">
        <w:rPr>
          <w:rFonts w:eastAsia="Times New Roman" w:cs="Times New Roman"/>
          <w:szCs w:val="24"/>
          <w:lang w:val="en-US"/>
        </w:rPr>
        <w:t>is</w:t>
      </w:r>
      <w:proofErr w:type="gramEnd"/>
      <w:r w:rsidRPr="004038A2">
        <w:rPr>
          <w:rFonts w:eastAsia="Times New Roman" w:cs="Times New Roman"/>
          <w:szCs w:val="24"/>
          <w:lang w:val="en-US"/>
        </w:rPr>
        <w:t xml:space="preserve"> a gamma distributed error term with mean 1 and variance </w:t>
      </w:r>
      <m:oMath>
        <m:sSub>
          <m:sSubPr>
            <m:ctrlPr>
              <w:rPr>
                <w:rFonts w:ascii="Cambria Math" w:eastAsia="Times New Roman" w:hAnsi="Cambria Math" w:cs="Times New Roman"/>
                <w:i/>
                <w:szCs w:val="24"/>
                <w:lang w:val="en-US"/>
              </w:rPr>
            </m:ctrlPr>
          </m:sSubPr>
          <m:e>
            <m:r>
              <w:rPr>
                <w:rFonts w:ascii="Cambria Math" w:eastAsia="Calibri" w:hAnsi="Cambria Math" w:cs="Times New Roman"/>
                <w:szCs w:val="24"/>
                <w:lang w:val="en-US"/>
              </w:rPr>
              <m:t>α</m:t>
            </m:r>
          </m:e>
          <m:sub>
            <m:r>
              <w:rPr>
                <w:rFonts w:ascii="Cambria Math" w:eastAsia="Times New Roman" w:hAnsi="Cambria Math" w:cs="Times New Roman"/>
                <w:szCs w:val="24"/>
                <w:lang w:val="en-US"/>
              </w:rPr>
              <m:t>i</m:t>
            </m:r>
          </m:sub>
        </m:sSub>
      </m:oMath>
      <w:r w:rsidRPr="004038A2">
        <w:rPr>
          <w:rFonts w:eastAsia="Times New Roman" w:cs="Times New Roman"/>
          <w:lang w:val="en-US"/>
        </w:rPr>
        <w:t>.</w:t>
      </w:r>
      <w:r w:rsidRPr="006044F6">
        <w:rPr>
          <w:rFonts w:eastAsia="Times New Roman" w:cs="Times New Roman"/>
          <w:lang w:val="en-US"/>
        </w:rPr>
        <w:t xml:space="preserve"> </w:t>
      </w:r>
    </w:p>
    <w:p w14:paraId="52D4FD6B" w14:textId="17705526" w:rsidR="00E45B65" w:rsidRPr="009A3A30" w:rsidRDefault="00E45B65" w:rsidP="00E45B65">
      <w:pPr>
        <w:spacing w:after="0" w:line="240" w:lineRule="auto"/>
        <w:ind w:firstLine="720"/>
        <w:jc w:val="both"/>
        <w:rPr>
          <w:rFonts w:eastAsiaTheme="minorEastAsia" w:cs="Times New Roman"/>
          <w:szCs w:val="24"/>
          <w:lang w:val="en-US"/>
        </w:rPr>
      </w:pPr>
      <w:r w:rsidRPr="009A3A30">
        <w:rPr>
          <w:rFonts w:eastAsia="Times New Roman" w:cs="Times New Roman"/>
          <w:szCs w:val="24"/>
        </w:rPr>
        <w:t xml:space="preserve">In current study the </w:t>
      </w:r>
      <w:proofErr w:type="spellStart"/>
      <w:r>
        <w:rPr>
          <w:rFonts w:eastAsiaTheme="minorEastAsia" w:cs="Times New Roman"/>
          <w:szCs w:val="24"/>
          <w:lang w:val="en-US"/>
        </w:rPr>
        <w:t>overdispersion</w:t>
      </w:r>
      <w:proofErr w:type="spellEnd"/>
      <w:r>
        <w:rPr>
          <w:rFonts w:eastAsiaTheme="minorEastAsia" w:cs="Times New Roman"/>
          <w:szCs w:val="24"/>
          <w:lang w:val="en-US"/>
        </w:rPr>
        <w:t xml:space="preserve"> parameter</w:t>
      </w:r>
      <w:r w:rsidRPr="009A3A30">
        <w:rPr>
          <w:rFonts w:eastAsia="Times New Roman" w:cs="Times New Roman"/>
          <w:szCs w:val="24"/>
        </w:rPr>
        <w:t xml:space="preserve"> is parameterized as follows: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1030"/>
      </w:tblGrid>
      <w:tr w:rsidR="00E45B65" w14:paraId="3CA8FAF1" w14:textId="77777777" w:rsidTr="00437067">
        <w:tc>
          <w:tcPr>
            <w:tcW w:w="4450" w:type="pct"/>
            <w:vAlign w:val="center"/>
          </w:tcPr>
          <w:p w14:paraId="500AE5A2" w14:textId="3C150453" w:rsidR="00E45B65" w:rsidRDefault="00D60E88" w:rsidP="00D65EC5">
            <w:pPr>
              <w:spacing w:before="360" w:after="360"/>
              <w:rPr>
                <w:szCs w:val="24"/>
              </w:rPr>
            </w:pPr>
            <m:oMathPara>
              <m:oMathParaPr>
                <m:jc m:val="left"/>
              </m:oMathParaPr>
              <m:oMath>
                <m:sSub>
                  <m:sSubPr>
                    <m:ctrlPr>
                      <w:rPr>
                        <w:rFonts w:ascii="Cambria Math" w:hAnsi="Cambria Math" w:cs="Times New Roman"/>
                        <w:i/>
                        <w:lang w:val="en-US"/>
                      </w:rPr>
                    </m:ctrlPr>
                  </m:sSubPr>
                  <m:e>
                    <m:r>
                      <w:rPr>
                        <w:rFonts w:ascii="Cambria Math" w:eastAsia="Calibri" w:hAnsi="Cambria Math" w:cs="Times New Roman"/>
                        <w:szCs w:val="24"/>
                        <w:lang w:val="en-US"/>
                      </w:rPr>
                      <m:t>α</m:t>
                    </m:r>
                  </m:e>
                  <m:sub>
                    <m:r>
                      <w:rPr>
                        <w:rFonts w:ascii="Cambria Math" w:hAnsi="Cambria Math" w:cs="Times New Roman"/>
                        <w:lang w:val="en-US"/>
                      </w:rPr>
                      <m:t>i</m:t>
                    </m:r>
                  </m:sub>
                </m:sSub>
                <m:r>
                  <w:rPr>
                    <w:rFonts w:ascii="Cambria Math"/>
                    <w:szCs w:val="24"/>
                  </w:rPr>
                  <m:t>=</m:t>
                </m:r>
                <m:r>
                  <w:rPr>
                    <w:rFonts w:ascii="Cambria Math" w:hAnsi="Cambria Math"/>
                    <w:szCs w:val="24"/>
                  </w:rPr>
                  <m:t>exp</m:t>
                </m:r>
                <m:r>
                  <w:rPr>
                    <w:rFonts w:ascii="Cambria Math"/>
                    <w:szCs w:val="24"/>
                  </w:rPr>
                  <m:t>(</m:t>
                </m:r>
                <m:r>
                  <m:rPr>
                    <m:scr m:val="script"/>
                  </m:rPr>
                  <w:rPr>
                    <w:rFonts w:ascii="Cambria Math" w:hAnsi="Cambria Math"/>
                    <w:szCs w:val="24"/>
                  </w:rPr>
                  <m:t>l</m:t>
                </m:r>
                <m:r>
                  <w:rPr>
                    <w:rFonts w:ascii="Cambria Math"/>
                    <w:szCs w:val="24"/>
                  </w:rPr>
                  <m:t>+</m:t>
                </m:r>
                <m:sSub>
                  <m:sSubPr>
                    <m:ctrlPr>
                      <w:rPr>
                        <w:rFonts w:ascii="Cambria Math" w:hAnsi="Cambria Math"/>
                        <w:b/>
                        <w:i/>
                        <w:szCs w:val="24"/>
                      </w:rPr>
                    </m:ctrlPr>
                  </m:sSubPr>
                  <m:e>
                    <m:r>
                      <m:rPr>
                        <m:sty m:val="bi"/>
                      </m:rPr>
                      <w:rPr>
                        <w:rFonts w:ascii="Cambria Math" w:eastAsia="Times New Roman" w:hAnsi="Cambria Math" w:cs="Times New Roman"/>
                        <w:szCs w:val="24"/>
                        <w:lang w:val="en-US"/>
                      </w:rPr>
                      <m:t>γs</m:t>
                    </m:r>
                  </m:e>
                  <m:sub>
                    <m:r>
                      <m:rPr>
                        <m:sty m:val="bi"/>
                      </m:rPr>
                      <w:rPr>
                        <w:rFonts w:ascii="Cambria Math"/>
                        <w:szCs w:val="24"/>
                      </w:rPr>
                      <m:t>i</m:t>
                    </m:r>
                  </m:sub>
                </m:sSub>
                <m:r>
                  <w:rPr>
                    <w:rFonts w:ascii="Cambria Math"/>
                    <w:szCs w:val="24"/>
                  </w:rPr>
                  <m:t>)</m:t>
                </m:r>
              </m:oMath>
            </m:oMathPara>
          </w:p>
        </w:tc>
        <w:tc>
          <w:tcPr>
            <w:tcW w:w="4450" w:type="pct"/>
          </w:tcPr>
          <w:p w14:paraId="4D186A0B" w14:textId="77777777" w:rsidR="00E45B65" w:rsidRPr="007605C8" w:rsidRDefault="00E45B65" w:rsidP="00A056EB">
            <w:pPr>
              <w:pStyle w:val="ListParagraph"/>
              <w:numPr>
                <w:ilvl w:val="0"/>
                <w:numId w:val="3"/>
              </w:numPr>
              <w:spacing w:before="360" w:after="360"/>
              <w:jc w:val="right"/>
              <w:rPr>
                <w:szCs w:val="24"/>
              </w:rPr>
            </w:pPr>
          </w:p>
        </w:tc>
      </w:tr>
    </w:tbl>
    <w:p w14:paraId="314867DB" w14:textId="1FDA2CF3" w:rsidR="00477A85" w:rsidRDefault="00E45B65" w:rsidP="00050242">
      <w:pPr>
        <w:spacing w:after="0" w:line="240" w:lineRule="auto"/>
        <w:jc w:val="both"/>
        <w:rPr>
          <w:rFonts w:eastAsiaTheme="minorEastAsia" w:cs="Times New Roman"/>
          <w:szCs w:val="24"/>
          <w:lang w:val="en-US"/>
        </w:rPr>
      </w:pPr>
      <w:proofErr w:type="gramStart"/>
      <w:r w:rsidRPr="00130394">
        <w:rPr>
          <w:rFonts w:eastAsiaTheme="minorEastAsia" w:cs="Times New Roman"/>
          <w:szCs w:val="24"/>
          <w:lang w:val="en-US"/>
        </w:rPr>
        <w:t>where</w:t>
      </w:r>
      <w:proofErr w:type="gramEnd"/>
      <w:r w:rsidRPr="00130394">
        <w:rPr>
          <w:rFonts w:eastAsiaTheme="minorEastAsia" w:cs="Times New Roman"/>
          <w:szCs w:val="24"/>
          <w:lang w:val="en-US"/>
        </w:rPr>
        <w:t>,</w:t>
      </w:r>
      <w:r w:rsidR="004A0F89">
        <w:rPr>
          <w:rFonts w:eastAsiaTheme="minorEastAsia" w:cs="Times New Roman"/>
          <w:szCs w:val="24"/>
          <w:lang w:val="en-US"/>
        </w:rPr>
        <w:t xml:space="preserve"> </w:t>
      </w:r>
      <m:oMath>
        <m:r>
          <m:rPr>
            <m:scr m:val="script"/>
          </m:rPr>
          <w:rPr>
            <w:rFonts w:ascii="Cambria Math" w:hAnsi="Cambria Math"/>
            <w:szCs w:val="24"/>
          </w:rPr>
          <m:t>l</m:t>
        </m:r>
      </m:oMath>
      <w:r w:rsidR="004A0F89">
        <w:rPr>
          <w:rFonts w:eastAsiaTheme="minorEastAsia" w:cs="Times New Roman"/>
          <w:szCs w:val="24"/>
        </w:rPr>
        <w:t xml:space="preserve"> is a constant,</w:t>
      </w:r>
      <w:r w:rsidRPr="00130394">
        <w:rPr>
          <w:rFonts w:eastAsiaTheme="minorEastAsia" w:cs="Times New Roman"/>
          <w:szCs w:val="24"/>
          <w:lang w:val="en-US"/>
        </w:rPr>
        <w:t xml:space="preserve"> </w:t>
      </w:r>
      <m:oMath>
        <m:sSub>
          <m:sSubPr>
            <m:ctrlPr>
              <w:rPr>
                <w:rFonts w:ascii="Cambria Math" w:hAnsi="Cambria Math"/>
                <w:b/>
                <w:i/>
                <w:szCs w:val="24"/>
              </w:rPr>
            </m:ctrlPr>
          </m:sSubPr>
          <m:e>
            <m:r>
              <m:rPr>
                <m:sty m:val="bi"/>
              </m:rPr>
              <w:rPr>
                <w:rFonts w:ascii="Cambria Math" w:eastAsia="Times New Roman" w:hAnsi="Cambria Math" w:cs="Times New Roman"/>
                <w:szCs w:val="24"/>
                <w:lang w:val="en-US"/>
              </w:rPr>
              <m:t>s</m:t>
            </m:r>
          </m:e>
          <m:sub>
            <m:r>
              <m:rPr>
                <m:sty m:val="bi"/>
              </m:rPr>
              <w:rPr>
                <w:rFonts w:ascii="Cambria Math"/>
                <w:szCs w:val="24"/>
              </w:rPr>
              <m:t>i</m:t>
            </m:r>
          </m:sub>
        </m:sSub>
      </m:oMath>
      <w:r w:rsidRPr="00130394">
        <w:rPr>
          <w:rFonts w:eastAsiaTheme="minorEastAsia" w:cs="Times New Roman"/>
          <w:b/>
          <w:szCs w:val="24"/>
        </w:rPr>
        <w:t xml:space="preserve"> </w:t>
      </w:r>
      <w:r w:rsidRPr="00130394">
        <w:rPr>
          <w:rFonts w:eastAsiaTheme="minorEastAsia" w:cs="Times New Roman"/>
          <w:szCs w:val="24"/>
        </w:rPr>
        <w:t xml:space="preserve">is a set of exogenous variables associated with </w:t>
      </w:r>
      <w:r w:rsidR="00E31B63">
        <w:rPr>
          <w:rFonts w:eastAsiaTheme="minorEastAsia" w:cs="Times New Roman"/>
          <w:szCs w:val="24"/>
        </w:rPr>
        <w:t>zone</w:t>
      </w:r>
      <w:r w:rsidRPr="00130394">
        <w:rPr>
          <w:rFonts w:eastAsiaTheme="minorEastAsia" w:cs="Times New Roman"/>
          <w:szCs w:val="24"/>
        </w:rPr>
        <w:t xml:space="preserve"> </w:t>
      </w:r>
      <m:oMath>
        <m:r>
          <w:rPr>
            <w:rFonts w:ascii="Cambria Math" w:eastAsia="Times New Roman" w:cs="Times New Roman"/>
            <w:szCs w:val="24"/>
          </w:rPr>
          <m:t>i</m:t>
        </m:r>
      </m:oMath>
      <w:r w:rsidRPr="00130394">
        <w:rPr>
          <w:rFonts w:eastAsiaTheme="minorEastAsia" w:cs="Times New Roman"/>
          <w:szCs w:val="24"/>
        </w:rPr>
        <w:t xml:space="preserve"> and </w:t>
      </w:r>
      <m:oMath>
        <m:r>
          <m:rPr>
            <m:sty m:val="bi"/>
          </m:rPr>
          <w:rPr>
            <w:rFonts w:ascii="Cambria Math" w:eastAsia="Times New Roman" w:hAnsi="Cambria Math" w:cs="Times New Roman"/>
            <w:szCs w:val="24"/>
            <w:lang w:val="en-US"/>
          </w:rPr>
          <m:t>γ</m:t>
        </m:r>
      </m:oMath>
      <w:r w:rsidRPr="00130394">
        <w:rPr>
          <w:rFonts w:eastAsiaTheme="minorEastAsia" w:cs="Times New Roman"/>
          <w:b/>
          <w:szCs w:val="24"/>
        </w:rPr>
        <w:t xml:space="preserve"> </w:t>
      </w:r>
      <w:r w:rsidRPr="00130394">
        <w:rPr>
          <w:rFonts w:eastAsiaTheme="minorEastAsia" w:cs="Times New Roman"/>
          <w:szCs w:val="24"/>
        </w:rPr>
        <w:t xml:space="preserve">is the corresponding vector </w:t>
      </w:r>
      <w:r>
        <w:rPr>
          <w:rFonts w:eastAsiaTheme="minorEastAsia" w:cs="Times New Roman"/>
          <w:szCs w:val="24"/>
        </w:rPr>
        <w:t>o</w:t>
      </w:r>
      <w:r w:rsidRPr="00130394">
        <w:rPr>
          <w:rFonts w:eastAsiaTheme="minorEastAsia" w:cs="Times New Roman"/>
          <w:szCs w:val="24"/>
        </w:rPr>
        <w:t xml:space="preserve">f parameters to be estimated. The parameterization allows for the </w:t>
      </w:r>
      <w:proofErr w:type="spellStart"/>
      <w:r w:rsidR="00D93FBB">
        <w:rPr>
          <w:rFonts w:eastAsiaTheme="minorEastAsia" w:cs="Times New Roman"/>
          <w:szCs w:val="24"/>
        </w:rPr>
        <w:t>overdispersion</w:t>
      </w:r>
      <w:proofErr w:type="spellEnd"/>
      <w:r w:rsidRPr="00130394">
        <w:rPr>
          <w:rFonts w:eastAsiaTheme="minorEastAsia" w:cs="Times New Roman"/>
          <w:szCs w:val="24"/>
        </w:rPr>
        <w:t xml:space="preserve"> to be different across </w:t>
      </w:r>
      <w:r w:rsidR="00E31B63">
        <w:rPr>
          <w:rFonts w:eastAsiaTheme="minorEastAsia" w:cs="Times New Roman"/>
          <w:szCs w:val="24"/>
        </w:rPr>
        <w:t>zone</w:t>
      </w:r>
      <w:r w:rsidRPr="00130394">
        <w:rPr>
          <w:rFonts w:eastAsiaTheme="minorEastAsia" w:cs="Times New Roman"/>
          <w:szCs w:val="24"/>
        </w:rPr>
        <w:t>s.</w:t>
      </w:r>
      <w:r w:rsidR="00477A85">
        <w:rPr>
          <w:rFonts w:eastAsiaTheme="minorEastAsia" w:cs="Times New Roman"/>
          <w:szCs w:val="24"/>
        </w:rPr>
        <w:t xml:space="preserve"> </w:t>
      </w:r>
      <w:r w:rsidR="00477A85">
        <w:rPr>
          <w:rFonts w:eastAsiaTheme="minorEastAsia" w:cs="Times New Roman"/>
          <w:szCs w:val="24"/>
          <w:lang w:val="en-US"/>
        </w:rPr>
        <w:t xml:space="preserve">Thus, conditional </w:t>
      </w:r>
      <w:proofErr w:type="gramStart"/>
      <w:r w:rsidR="00477A85">
        <w:rPr>
          <w:rFonts w:eastAsiaTheme="minorEastAsia" w:cs="Times New Roman"/>
          <w:szCs w:val="24"/>
          <w:lang w:val="en-US"/>
        </w:rPr>
        <w:t xml:space="preserve">on </w:t>
      </w:r>
      <w:proofErr w:type="gramEnd"/>
      <m:oMath>
        <m:sSub>
          <m:sSubPr>
            <m:ctrlPr>
              <w:rPr>
                <w:rFonts w:ascii="Cambria Math" w:eastAsia="Times New Roman" w:hAnsi="Cambria Math" w:cs="Times New Roman"/>
                <w:i/>
                <w:szCs w:val="24"/>
                <w:lang w:val="en-US"/>
              </w:rPr>
            </m:ctrlPr>
          </m:sSubPr>
          <m:e>
            <m:r>
              <m:rPr>
                <m:sty m:val="bi"/>
              </m:rPr>
              <w:rPr>
                <w:rFonts w:ascii="Cambria Math" w:eastAsia="Times New Roman" w:hAnsi="Cambria Math" w:cs="Times New Roman"/>
                <w:szCs w:val="24"/>
                <w:lang w:val="en-US"/>
              </w:rPr>
              <m:t>ζ</m:t>
            </m:r>
          </m:e>
          <m:sub>
            <m:r>
              <w:rPr>
                <w:rFonts w:ascii="Cambria Math" w:eastAsia="Times New Roman" w:hAnsi="Cambria Math" w:cs="Times New Roman"/>
                <w:szCs w:val="24"/>
                <w:lang w:val="en-US"/>
              </w:rPr>
              <m:t>i</m:t>
            </m:r>
          </m:sub>
        </m:sSub>
      </m:oMath>
      <w:r w:rsidR="00477A85">
        <w:rPr>
          <w:rFonts w:eastAsiaTheme="minorEastAsia" w:cs="Times New Roman"/>
          <w:szCs w:val="24"/>
          <w:lang w:val="en-US"/>
        </w:rPr>
        <w:t>, the likelihood function</w:t>
      </w:r>
      <w:r w:rsidR="00050242">
        <w:rPr>
          <w:rFonts w:eastAsiaTheme="minorEastAsia" w:cs="Times New Roman"/>
          <w:szCs w:val="24"/>
          <w:lang w:val="en-US"/>
        </w:rPr>
        <w:t xml:space="preserve"> (</w:t>
      </w:r>
      <w:proofErr w:type="spellStart"/>
      <w:r w:rsidR="00050242" w:rsidRPr="007023E9">
        <w:rPr>
          <w:rFonts w:eastAsiaTheme="minorEastAsia" w:cs="Times New Roman"/>
          <w:i/>
          <w:szCs w:val="24"/>
          <w:lang w:val="en-US"/>
        </w:rPr>
        <w:t>NBL</w:t>
      </w:r>
      <w:r w:rsidR="00050242" w:rsidRPr="007023E9">
        <w:rPr>
          <w:rFonts w:eastAsiaTheme="minorEastAsia" w:cs="Times New Roman"/>
          <w:i/>
          <w:szCs w:val="24"/>
          <w:vertAlign w:val="subscript"/>
          <w:lang w:val="en-US"/>
        </w:rPr>
        <w:t>i</w:t>
      </w:r>
      <w:proofErr w:type="spellEnd"/>
      <w:r w:rsidR="00050242">
        <w:rPr>
          <w:rFonts w:eastAsiaTheme="minorEastAsia" w:cs="Times New Roman"/>
          <w:szCs w:val="24"/>
          <w:lang w:val="en-US"/>
        </w:rPr>
        <w:t>)</w:t>
      </w:r>
      <w:r w:rsidR="00477A85">
        <w:rPr>
          <w:rFonts w:eastAsiaTheme="minorEastAsia" w:cs="Times New Roman"/>
          <w:szCs w:val="24"/>
          <w:lang w:val="en-US"/>
        </w:rPr>
        <w:t xml:space="preserve"> for the </w:t>
      </w:r>
      <w:r w:rsidR="0013302C" w:rsidRPr="00E5255B">
        <w:rPr>
          <w:rFonts w:eastAsiaTheme="minorEastAsia" w:cs="Times New Roman"/>
          <w:szCs w:val="24"/>
          <w:lang w:val="en-US"/>
        </w:rPr>
        <w:t>mixed negative binomial</w:t>
      </w:r>
      <w:r w:rsidR="00477A85">
        <w:rPr>
          <w:rFonts w:eastAsiaTheme="minorEastAsia" w:cs="Times New Roman"/>
          <w:szCs w:val="24"/>
          <w:lang w:val="en-US"/>
        </w:rPr>
        <w:t xml:space="preserve"> model </w:t>
      </w:r>
      <w:r w:rsidR="0013302C" w:rsidRPr="00E5255B">
        <w:rPr>
          <w:rFonts w:eastAsiaTheme="minorEastAsia" w:cs="Times New Roman"/>
          <w:szCs w:val="24"/>
          <w:lang w:val="en-US"/>
        </w:rPr>
        <w:t xml:space="preserve">with parameterized </w:t>
      </w:r>
      <w:proofErr w:type="spellStart"/>
      <w:r w:rsidR="0013302C" w:rsidRPr="00E5255B">
        <w:rPr>
          <w:rFonts w:eastAsiaTheme="minorEastAsia" w:cs="Times New Roman"/>
          <w:szCs w:val="24"/>
          <w:lang w:val="en-US"/>
        </w:rPr>
        <w:t>overdispersion</w:t>
      </w:r>
      <w:proofErr w:type="spellEnd"/>
      <w:r w:rsidR="00477A85">
        <w:rPr>
          <w:rFonts w:eastAsiaTheme="minorEastAsia" w:cs="Times New Roman"/>
          <w:szCs w:val="24"/>
          <w:lang w:val="en-US"/>
        </w:rPr>
        <w:t xml:space="preserve"> can be expressed as: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1030"/>
      </w:tblGrid>
      <w:tr w:rsidR="00477A85" w14:paraId="509046CB" w14:textId="77777777" w:rsidTr="0081129F">
        <w:tc>
          <w:tcPr>
            <w:tcW w:w="4450" w:type="pct"/>
            <w:vAlign w:val="center"/>
          </w:tcPr>
          <w:p w14:paraId="57D2DBB0" w14:textId="2165DD54" w:rsidR="00477A85" w:rsidRDefault="00D60E88" w:rsidP="00050242">
            <w:pPr>
              <w:spacing w:before="360" w:after="360"/>
              <w:rPr>
                <w:szCs w:val="24"/>
              </w:rPr>
            </w:pPr>
            <m:oMathPara>
              <m:oMathParaPr>
                <m:jc m:val="left"/>
              </m:oMathParaPr>
              <m:oMath>
                <m:sSub>
                  <m:sSubPr>
                    <m:ctrlPr>
                      <w:rPr>
                        <w:rFonts w:ascii="Cambria Math" w:eastAsia="Times New Roman" w:hAnsi="Cambria Math" w:cs="Times New Roman"/>
                        <w:i/>
                        <w:szCs w:val="24"/>
                        <w:lang w:val="en-US"/>
                      </w:rPr>
                    </m:ctrlPr>
                  </m:sSubPr>
                  <m:e>
                    <m:r>
                      <w:rPr>
                        <w:rFonts w:ascii="Cambria Math" w:eastAsia="Times New Roman" w:hAnsi="Cambria Math" w:cs="Times New Roman"/>
                        <w:szCs w:val="24"/>
                        <w:lang w:val="en-US"/>
                      </w:rPr>
                      <m:t>NBL</m:t>
                    </m:r>
                  </m:e>
                  <m:sub>
                    <m:r>
                      <w:rPr>
                        <w:rFonts w:ascii="Cambria Math" w:eastAsia="Times New Roman" w:hAnsi="Cambria Math" w:cs="Times New Roman"/>
                        <w:szCs w:val="24"/>
                        <w:lang w:val="en-US"/>
                      </w:rPr>
                      <m:t>i</m:t>
                    </m:r>
                  </m:sub>
                </m:sSub>
                <m:r>
                  <w:rPr>
                    <w:rFonts w:ascii="Cambria Math" w:eastAsia="Times New Roman" w:hAnsi="Cambria Math" w:cs="Times New Roman"/>
                    <w:szCs w:val="24"/>
                    <w:lang w:val="en-US"/>
                  </w:rPr>
                  <m:t>=</m:t>
                </m:r>
                <m:nary>
                  <m:naryPr>
                    <m:limLoc m:val="subSup"/>
                    <m:ctrlPr>
                      <w:rPr>
                        <w:rFonts w:ascii="Cambria Math" w:eastAsia="Times New Roman" w:hAnsi="Cambria Math" w:cs="Times New Roman"/>
                        <w:i/>
                        <w:szCs w:val="24"/>
                        <w:lang w:val="en-US"/>
                      </w:rPr>
                    </m:ctrlPr>
                  </m:naryPr>
                  <m:sub>
                    <m:sSub>
                      <m:sSubPr>
                        <m:ctrlPr>
                          <w:rPr>
                            <w:rFonts w:ascii="Cambria Math" w:eastAsia="Times New Roman" w:hAnsi="Cambria Math" w:cs="Times New Roman"/>
                            <w:i/>
                            <w:szCs w:val="24"/>
                            <w:lang w:val="en-US"/>
                          </w:rPr>
                        </m:ctrlPr>
                      </m:sSubPr>
                      <m:e>
                        <m:r>
                          <m:rPr>
                            <m:sty m:val="bi"/>
                          </m:rPr>
                          <w:rPr>
                            <w:rFonts w:ascii="Cambria Math" w:eastAsia="Times New Roman" w:hAnsi="Cambria Math" w:cs="Times New Roman"/>
                            <w:szCs w:val="24"/>
                            <w:lang w:val="en-US"/>
                          </w:rPr>
                          <m:t>ζ</m:t>
                        </m:r>
                      </m:e>
                      <m:sub>
                        <m:r>
                          <w:rPr>
                            <w:rFonts w:ascii="Cambria Math" w:eastAsia="Times New Roman" w:hAnsi="Cambria Math" w:cs="Times New Roman"/>
                            <w:szCs w:val="24"/>
                            <w:lang w:val="en-US"/>
                          </w:rPr>
                          <m:t>i</m:t>
                        </m:r>
                      </m:sub>
                    </m:sSub>
                  </m:sub>
                  <m:sup/>
                  <m:e>
                    <m:sSub>
                      <m:sSubPr>
                        <m:ctrlPr>
                          <w:rPr>
                            <w:rFonts w:ascii="Cambria Math" w:eastAsia="Calibri" w:hAnsi="Cambria Math" w:cs="Times New Roman"/>
                            <w:i/>
                            <w:lang w:val="en-US"/>
                          </w:rPr>
                        </m:ctrlPr>
                      </m:sSubPr>
                      <m:e>
                        <m:r>
                          <w:rPr>
                            <w:rFonts w:ascii="Cambria Math" w:eastAsia="Calibri" w:hAnsi="Cambria Math" w:cs="Times New Roman"/>
                            <w:lang w:val="en-US"/>
                          </w:rPr>
                          <m:t>P</m:t>
                        </m:r>
                      </m:e>
                      <m:sub>
                        <m:r>
                          <w:rPr>
                            <w:rFonts w:ascii="Cambria Math" w:eastAsia="Calibri" w:hAnsi="Cambria Math" w:cs="Times New Roman"/>
                            <w:lang w:val="en-US"/>
                          </w:rPr>
                          <m:t>i</m:t>
                        </m:r>
                      </m:sub>
                    </m:sSub>
                    <m:r>
                      <w:rPr>
                        <w:rFonts w:ascii="Cambria Math" w:eastAsia="Calibri" w:hAnsi="Cambria Math" w:cs="Times New Roman"/>
                        <w:lang w:val="en-US"/>
                      </w:rPr>
                      <m:t>(j|</m:t>
                    </m:r>
                    <m:sSub>
                      <m:sSubPr>
                        <m:ctrlPr>
                          <w:rPr>
                            <w:rFonts w:ascii="Cambria Math" w:eastAsia="Times New Roman" w:hAnsi="Cambria Math" w:cs="Times New Roman"/>
                            <w:i/>
                            <w:szCs w:val="24"/>
                            <w:lang w:val="en-US"/>
                          </w:rPr>
                        </m:ctrlPr>
                      </m:sSubPr>
                      <m:e>
                        <m:r>
                          <m:rPr>
                            <m:sty m:val="bi"/>
                          </m:rPr>
                          <w:rPr>
                            <w:rFonts w:ascii="Cambria Math" w:eastAsia="Times New Roman" w:hAnsi="Cambria Math" w:cs="Times New Roman"/>
                            <w:szCs w:val="24"/>
                            <w:lang w:val="en-US"/>
                          </w:rPr>
                          <m:t>ζ</m:t>
                        </m:r>
                      </m:e>
                      <m:sub>
                        <m:r>
                          <w:rPr>
                            <w:rFonts w:ascii="Cambria Math" w:eastAsia="Times New Roman" w:hAnsi="Cambria Math" w:cs="Times New Roman"/>
                            <w:szCs w:val="24"/>
                            <w:lang w:val="en-US"/>
                          </w:rPr>
                          <m:t>i</m:t>
                        </m:r>
                      </m:sub>
                    </m:sSub>
                    <m:r>
                      <w:rPr>
                        <w:rFonts w:ascii="Cambria Math" w:eastAsia="Calibri" w:hAnsi="Cambria Math" w:cs="Times New Roman"/>
                        <w:lang w:val="en-US"/>
                      </w:rPr>
                      <m:t>)</m:t>
                    </m:r>
                  </m:e>
                </m:nary>
                <m:r>
                  <w:rPr>
                    <w:rFonts w:ascii="Cambria Math" w:eastAsia="Calibri" w:hAnsi="Cambria Math" w:cs="Times New Roman"/>
                    <w:lang w:val="en-US"/>
                  </w:rPr>
                  <m:t>g(</m:t>
                </m:r>
                <m:sSub>
                  <m:sSubPr>
                    <m:ctrlPr>
                      <w:rPr>
                        <w:rFonts w:ascii="Cambria Math" w:eastAsia="Times New Roman" w:hAnsi="Cambria Math" w:cs="Times New Roman"/>
                        <w:i/>
                        <w:szCs w:val="24"/>
                        <w:lang w:val="en-US"/>
                      </w:rPr>
                    </m:ctrlPr>
                  </m:sSubPr>
                  <m:e>
                    <m:r>
                      <m:rPr>
                        <m:sty m:val="bi"/>
                      </m:rPr>
                      <w:rPr>
                        <w:rFonts w:ascii="Cambria Math" w:eastAsia="Times New Roman" w:hAnsi="Cambria Math" w:cs="Times New Roman"/>
                        <w:szCs w:val="24"/>
                        <w:lang w:val="en-US"/>
                      </w:rPr>
                      <m:t>ζ</m:t>
                    </m:r>
                  </m:e>
                  <m:sub>
                    <m:r>
                      <w:rPr>
                        <w:rFonts w:ascii="Cambria Math" w:eastAsia="Times New Roman" w:hAnsi="Cambria Math" w:cs="Times New Roman"/>
                        <w:szCs w:val="24"/>
                        <w:lang w:val="en-US"/>
                      </w:rPr>
                      <m:t>i</m:t>
                    </m:r>
                  </m:sub>
                </m:sSub>
                <m:r>
                  <w:rPr>
                    <w:rFonts w:ascii="Cambria Math" w:eastAsia="Calibri" w:hAnsi="Cambria Math" w:cs="Times New Roman"/>
                    <w:lang w:val="en-US"/>
                  </w:rPr>
                  <m:t>)</m:t>
                </m:r>
                <m:r>
                  <w:rPr>
                    <w:rFonts w:ascii="Cambria Math" w:eastAsia="Times New Roman" w:hAnsi="Cambria Math" w:cs="Times New Roman"/>
                    <w:szCs w:val="24"/>
                    <w:lang w:val="en-US"/>
                  </w:rPr>
                  <m:t>d</m:t>
                </m:r>
                <m:sSub>
                  <m:sSubPr>
                    <m:ctrlPr>
                      <w:rPr>
                        <w:rFonts w:ascii="Cambria Math" w:eastAsia="Times New Roman" w:hAnsi="Cambria Math" w:cs="Times New Roman"/>
                        <w:i/>
                        <w:szCs w:val="24"/>
                        <w:lang w:val="en-US"/>
                      </w:rPr>
                    </m:ctrlPr>
                  </m:sSubPr>
                  <m:e>
                    <m:r>
                      <m:rPr>
                        <m:sty m:val="bi"/>
                      </m:rPr>
                      <w:rPr>
                        <w:rFonts w:ascii="Cambria Math" w:eastAsia="Times New Roman" w:hAnsi="Cambria Math" w:cs="Times New Roman"/>
                        <w:szCs w:val="24"/>
                        <w:lang w:val="en-US"/>
                      </w:rPr>
                      <m:t>ζ</m:t>
                    </m:r>
                  </m:e>
                  <m:sub>
                    <m:r>
                      <w:rPr>
                        <w:rFonts w:ascii="Cambria Math" w:eastAsia="Times New Roman" w:hAnsi="Cambria Math" w:cs="Times New Roman"/>
                        <w:szCs w:val="24"/>
                        <w:lang w:val="en-US"/>
                      </w:rPr>
                      <m:t>i</m:t>
                    </m:r>
                  </m:sub>
                </m:sSub>
              </m:oMath>
            </m:oMathPara>
          </w:p>
        </w:tc>
        <w:tc>
          <w:tcPr>
            <w:tcW w:w="550" w:type="pct"/>
            <w:vAlign w:val="center"/>
          </w:tcPr>
          <w:p w14:paraId="4F42CBC6" w14:textId="77777777" w:rsidR="00477A85" w:rsidRPr="007605C8" w:rsidRDefault="00477A85" w:rsidP="000E5F98">
            <w:pPr>
              <w:pStyle w:val="ListParagraph"/>
              <w:numPr>
                <w:ilvl w:val="0"/>
                <w:numId w:val="3"/>
              </w:numPr>
              <w:spacing w:before="360" w:after="360"/>
              <w:jc w:val="right"/>
              <w:rPr>
                <w:szCs w:val="24"/>
              </w:rPr>
            </w:pPr>
          </w:p>
        </w:tc>
      </w:tr>
    </w:tbl>
    <w:p w14:paraId="02DF1579" w14:textId="0F78FFF3" w:rsidR="00C975BF" w:rsidRPr="000606CA" w:rsidRDefault="0081129F" w:rsidP="00C975BF">
      <w:pPr>
        <w:spacing w:after="0"/>
        <w:jc w:val="both"/>
        <w:rPr>
          <w:rFonts w:cs="Times New Roman"/>
          <w:lang w:val="en-US"/>
        </w:rPr>
      </w:pPr>
      <w:proofErr w:type="gramStart"/>
      <w:r w:rsidRPr="0081129F">
        <w:rPr>
          <w:rFonts w:eastAsia="Times New Roman" w:cs="Times New Roman"/>
          <w:lang w:val="en-US"/>
        </w:rPr>
        <w:t>where</w:t>
      </w:r>
      <w:proofErr w:type="gramEnd"/>
      <w:r w:rsidRPr="0081129F">
        <w:rPr>
          <w:rFonts w:eastAsia="Times New Roman" w:cs="Times New Roman"/>
          <w:lang w:val="en-US"/>
        </w:rPr>
        <w:t xml:space="preserve"> </w:t>
      </w:r>
      <m:oMath>
        <m:r>
          <w:rPr>
            <w:rFonts w:ascii="Cambria Math" w:eastAsia="Calibri" w:hAnsi="Cambria Math" w:cs="Times New Roman"/>
            <w:lang w:val="en-US"/>
          </w:rPr>
          <m:t>g(</m:t>
        </m:r>
        <m:sSub>
          <m:sSubPr>
            <m:ctrlPr>
              <w:rPr>
                <w:rFonts w:ascii="Cambria Math" w:eastAsia="Times New Roman" w:hAnsi="Cambria Math" w:cs="Times New Roman"/>
                <w:i/>
                <w:szCs w:val="24"/>
                <w:lang w:val="en-US"/>
              </w:rPr>
            </m:ctrlPr>
          </m:sSubPr>
          <m:e>
            <m:r>
              <m:rPr>
                <m:sty m:val="bi"/>
              </m:rPr>
              <w:rPr>
                <w:rFonts w:ascii="Cambria Math" w:eastAsia="Times New Roman" w:hAnsi="Cambria Math" w:cs="Times New Roman"/>
                <w:szCs w:val="24"/>
                <w:lang w:val="en-US"/>
              </w:rPr>
              <m:t>ζ</m:t>
            </m:r>
          </m:e>
          <m:sub>
            <m:r>
              <w:rPr>
                <w:rFonts w:ascii="Cambria Math" w:eastAsia="Times New Roman" w:hAnsi="Cambria Math" w:cs="Times New Roman"/>
                <w:szCs w:val="24"/>
                <w:lang w:val="en-US"/>
              </w:rPr>
              <m:t>i</m:t>
            </m:r>
          </m:sub>
        </m:sSub>
        <m:r>
          <w:rPr>
            <w:rFonts w:ascii="Cambria Math" w:eastAsia="Calibri" w:hAnsi="Cambria Math" w:cs="Times New Roman"/>
            <w:lang w:val="en-US"/>
          </w:rPr>
          <m:t>)</m:t>
        </m:r>
      </m:oMath>
      <w:r w:rsidRPr="0081129F">
        <w:rPr>
          <w:rFonts w:eastAsia="Times New Roman" w:cs="Times New Roman"/>
          <w:lang w:val="en-US"/>
        </w:rPr>
        <w:t xml:space="preserve"> is the probability density function of </w:t>
      </w:r>
      <m:oMath>
        <m:sSub>
          <m:sSubPr>
            <m:ctrlPr>
              <w:rPr>
                <w:rFonts w:ascii="Cambria Math" w:eastAsia="Times New Roman" w:hAnsi="Cambria Math" w:cs="Times New Roman"/>
                <w:i/>
                <w:szCs w:val="24"/>
                <w:lang w:val="en-US"/>
              </w:rPr>
            </m:ctrlPr>
          </m:sSubPr>
          <m:e>
            <m:r>
              <m:rPr>
                <m:sty m:val="bi"/>
              </m:rPr>
              <w:rPr>
                <w:rFonts w:ascii="Cambria Math" w:eastAsia="Times New Roman" w:hAnsi="Cambria Math" w:cs="Times New Roman"/>
                <w:szCs w:val="24"/>
                <w:lang w:val="en-US"/>
              </w:rPr>
              <m:t>ζ</m:t>
            </m:r>
          </m:e>
          <m:sub>
            <m:r>
              <w:rPr>
                <w:rFonts w:ascii="Cambria Math" w:eastAsia="Times New Roman" w:hAnsi="Cambria Math" w:cs="Times New Roman"/>
                <w:szCs w:val="24"/>
                <w:lang w:val="en-US"/>
              </w:rPr>
              <m:t>i</m:t>
            </m:r>
          </m:sub>
        </m:sSub>
      </m:oMath>
      <w:r w:rsidRPr="0081129F">
        <w:rPr>
          <w:rFonts w:eastAsia="Times New Roman" w:cs="Times New Roman"/>
          <w:lang w:val="en-US"/>
        </w:rPr>
        <w:t>.</w:t>
      </w:r>
      <w:r w:rsidR="00A53DD6">
        <w:rPr>
          <w:rFonts w:eastAsia="Times New Roman" w:cs="Times New Roman"/>
          <w:lang w:val="en-US"/>
        </w:rPr>
        <w:t xml:space="preserve"> </w:t>
      </w:r>
      <w:r w:rsidR="00C975BF">
        <w:rPr>
          <w:rFonts w:eastAsiaTheme="minorEastAsia" w:cs="Times New Roman"/>
          <w:szCs w:val="24"/>
          <w:lang w:val="en-US"/>
        </w:rPr>
        <w:t xml:space="preserve">Finally, the unconditional log-likelihood function </w:t>
      </w:r>
      <w:r w:rsidR="00050242">
        <w:rPr>
          <w:rFonts w:eastAsiaTheme="minorEastAsia" w:cs="Times New Roman"/>
          <w:szCs w:val="24"/>
          <w:lang w:val="en-US"/>
        </w:rPr>
        <w:t>(</w:t>
      </w:r>
      <w:proofErr w:type="spellStart"/>
      <w:r w:rsidR="00050242" w:rsidRPr="007023E9">
        <w:rPr>
          <w:rFonts w:eastAsiaTheme="minorEastAsia" w:cs="Times New Roman"/>
          <w:i/>
          <w:szCs w:val="24"/>
          <w:lang w:val="en-US"/>
        </w:rPr>
        <w:t>NBLL</w:t>
      </w:r>
      <w:proofErr w:type="spellEnd"/>
      <w:r w:rsidR="00050242">
        <w:rPr>
          <w:rFonts w:eastAsiaTheme="minorEastAsia" w:cs="Times New Roman"/>
          <w:szCs w:val="24"/>
          <w:lang w:val="en-US"/>
        </w:rPr>
        <w:t xml:space="preserve">) </w:t>
      </w:r>
      <w:r w:rsidR="00C975BF">
        <w:rPr>
          <w:rFonts w:eastAsiaTheme="minorEastAsia" w:cs="Times New Roman"/>
          <w:szCs w:val="24"/>
          <w:lang w:val="en-US"/>
        </w:rPr>
        <w:t xml:space="preserve">takes the following form:   </w:t>
      </w:r>
      <w:r w:rsidR="00C975BF">
        <w:rPr>
          <w:rFonts w:eastAsiaTheme="minorEastAsia" w:cs="Times New Roman"/>
          <w:lang w:val="en-US"/>
        </w:rPr>
        <w:t xml:space="preserve"> </w:t>
      </w:r>
      <w:r w:rsidR="00C975BF">
        <w:rPr>
          <w:rFonts w:eastAsiaTheme="minorEastAsia" w:cs="Times New Roman"/>
          <w:szCs w:val="24"/>
          <w:lang w:val="en-US"/>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1030"/>
      </w:tblGrid>
      <w:tr w:rsidR="00A53DD6" w14:paraId="3F27A9D9" w14:textId="77777777" w:rsidTr="00545EBD">
        <w:tc>
          <w:tcPr>
            <w:tcW w:w="4450" w:type="pct"/>
            <w:vAlign w:val="center"/>
          </w:tcPr>
          <w:p w14:paraId="262B1263" w14:textId="2722FAA2" w:rsidR="00A53DD6" w:rsidRDefault="00050242" w:rsidP="00050242">
            <w:pPr>
              <w:spacing w:before="360" w:after="360"/>
              <w:rPr>
                <w:szCs w:val="24"/>
              </w:rPr>
            </w:pPr>
            <m:oMathPara>
              <m:oMathParaPr>
                <m:jc m:val="left"/>
              </m:oMathParaPr>
              <m:oMath>
                <m:r>
                  <w:rPr>
                    <w:rFonts w:ascii="Cambria Math" w:eastAsia="Times New Roman" w:hAnsi="Cambria Math" w:cs="Times New Roman"/>
                    <w:szCs w:val="24"/>
                    <w:lang w:val="en-US"/>
                  </w:rPr>
                  <m:t>NBLL=</m:t>
                </m:r>
                <m:nary>
                  <m:naryPr>
                    <m:chr m:val="∑"/>
                    <m:limLoc m:val="undOvr"/>
                    <m:supHide m:val="1"/>
                    <m:ctrlPr>
                      <w:rPr>
                        <w:rFonts w:ascii="Cambria Math" w:eastAsia="Times New Roman" w:hAnsi="Cambria Math" w:cs="Times New Roman"/>
                        <w:i/>
                        <w:szCs w:val="24"/>
                        <w:lang w:val="en-US"/>
                      </w:rPr>
                    </m:ctrlPr>
                  </m:naryPr>
                  <m:sub>
                    <m:r>
                      <w:rPr>
                        <w:rFonts w:ascii="Cambria Math" w:eastAsia="Times New Roman" w:hAnsi="Cambria Math" w:cs="Times New Roman"/>
                        <w:szCs w:val="24"/>
                        <w:lang w:val="en-US"/>
                      </w:rPr>
                      <m:t>i</m:t>
                    </m:r>
                  </m:sub>
                  <m:sup/>
                  <m:e>
                    <m:r>
                      <w:rPr>
                        <w:rFonts w:ascii="Cambria Math" w:eastAsia="Times New Roman" w:hAnsi="Cambria Math" w:cs="Times New Roman"/>
                        <w:szCs w:val="24"/>
                        <w:lang w:val="en-US"/>
                      </w:rPr>
                      <m:t>Ln(</m:t>
                    </m:r>
                    <m:sSub>
                      <m:sSubPr>
                        <m:ctrlPr>
                          <w:rPr>
                            <w:rFonts w:ascii="Cambria Math" w:eastAsia="Times New Roman" w:hAnsi="Cambria Math" w:cs="Times New Roman"/>
                            <w:i/>
                            <w:szCs w:val="24"/>
                            <w:lang w:val="en-US"/>
                          </w:rPr>
                        </m:ctrlPr>
                      </m:sSubPr>
                      <m:e>
                        <m:r>
                          <w:rPr>
                            <w:rFonts w:ascii="Cambria Math" w:eastAsia="Times New Roman" w:hAnsi="Cambria Math" w:cs="Times New Roman"/>
                            <w:szCs w:val="24"/>
                            <w:lang w:val="en-US"/>
                          </w:rPr>
                          <m:t>NBL</m:t>
                        </m:r>
                      </m:e>
                      <m:sub>
                        <m:r>
                          <w:rPr>
                            <w:rFonts w:ascii="Cambria Math" w:eastAsia="Times New Roman" w:hAnsi="Cambria Math" w:cs="Times New Roman"/>
                            <w:szCs w:val="24"/>
                            <w:lang w:val="en-US"/>
                          </w:rPr>
                          <m:t>i</m:t>
                        </m:r>
                      </m:sub>
                    </m:sSub>
                    <m:r>
                      <w:rPr>
                        <w:rFonts w:ascii="Cambria Math" w:eastAsia="Times New Roman" w:hAnsi="Cambria Math" w:cs="Times New Roman"/>
                        <w:szCs w:val="24"/>
                        <w:lang w:val="en-US"/>
                      </w:rPr>
                      <m:t>)</m:t>
                    </m:r>
                  </m:e>
                </m:nary>
              </m:oMath>
            </m:oMathPara>
          </w:p>
        </w:tc>
        <w:tc>
          <w:tcPr>
            <w:tcW w:w="550" w:type="pct"/>
            <w:vAlign w:val="center"/>
          </w:tcPr>
          <w:p w14:paraId="5D6D24BF" w14:textId="77777777" w:rsidR="00A53DD6" w:rsidRPr="007605C8" w:rsidRDefault="00A53DD6" w:rsidP="00A53DD6">
            <w:pPr>
              <w:pStyle w:val="ListParagraph"/>
              <w:numPr>
                <w:ilvl w:val="0"/>
                <w:numId w:val="3"/>
              </w:numPr>
              <w:spacing w:before="360" w:after="360"/>
              <w:jc w:val="right"/>
              <w:rPr>
                <w:szCs w:val="24"/>
              </w:rPr>
            </w:pPr>
          </w:p>
        </w:tc>
      </w:tr>
    </w:tbl>
    <w:p w14:paraId="2CA43C8E" w14:textId="5FD7F6EA" w:rsidR="001A0498" w:rsidRDefault="001A0498" w:rsidP="00050242">
      <w:pPr>
        <w:spacing w:after="0" w:line="240" w:lineRule="auto"/>
        <w:ind w:firstLine="720"/>
        <w:jc w:val="both"/>
        <w:rPr>
          <w:rFonts w:eastAsiaTheme="minorEastAsia" w:cs="Times New Roman"/>
          <w:lang w:val="en-US"/>
        </w:rPr>
      </w:pPr>
      <w:r>
        <w:rPr>
          <w:rFonts w:eastAsiaTheme="minorEastAsia"/>
          <w:szCs w:val="20"/>
        </w:rPr>
        <w:t xml:space="preserve">The parameters to be estimated in </w:t>
      </w:r>
      <w:r w:rsidR="00E31B63">
        <w:rPr>
          <w:rFonts w:eastAsiaTheme="minorEastAsia" w:cs="Times New Roman"/>
          <w:lang w:val="en-US"/>
        </w:rPr>
        <w:t xml:space="preserve">mixed negative binomial </w:t>
      </w:r>
      <w:r w:rsidR="00E31B63" w:rsidRPr="00DF2F65">
        <w:rPr>
          <w:rFonts w:eastAsiaTheme="minorEastAsia"/>
          <w:szCs w:val="24"/>
        </w:rPr>
        <w:t xml:space="preserve">with </w:t>
      </w:r>
      <w:r w:rsidR="00E31B63">
        <w:rPr>
          <w:rFonts w:eastAsiaTheme="minorEastAsia"/>
          <w:szCs w:val="24"/>
        </w:rPr>
        <w:t xml:space="preserve">parameterized </w:t>
      </w:r>
      <w:proofErr w:type="spellStart"/>
      <w:r w:rsidR="00E31B63" w:rsidRPr="00DF2F65">
        <w:rPr>
          <w:rFonts w:eastAsiaTheme="minorEastAsia"/>
          <w:szCs w:val="24"/>
        </w:rPr>
        <w:t>overdispersion</w:t>
      </w:r>
      <w:proofErr w:type="spellEnd"/>
      <w:r>
        <w:rPr>
          <w:rFonts w:eastAsiaTheme="minorEastAsia"/>
          <w:szCs w:val="20"/>
        </w:rPr>
        <w:t xml:space="preserve"> model are</w:t>
      </w:r>
      <w:proofErr w:type="gramStart"/>
      <w:r>
        <w:rPr>
          <w:rFonts w:eastAsiaTheme="minorEastAsia"/>
          <w:szCs w:val="20"/>
        </w:rPr>
        <w:t xml:space="preserve">: </w:t>
      </w:r>
      <w:proofErr w:type="gramEnd"/>
      <m:oMath>
        <m:r>
          <m:rPr>
            <m:sty m:val="bi"/>
          </m:rPr>
          <w:rPr>
            <w:rFonts w:ascii="Cambria Math" w:eastAsia="Times New Roman" w:hAnsi="Cambria Math" w:cs="Times New Roman"/>
            <w:szCs w:val="24"/>
            <w:lang w:val="en-US"/>
          </w:rPr>
          <m:t>δ</m:t>
        </m:r>
      </m:oMath>
      <w:r w:rsidRPr="00F82ABA">
        <w:rPr>
          <w:rFonts w:eastAsiaTheme="minorEastAsia" w:cs="Times New Roman"/>
          <w:szCs w:val="24"/>
          <w:lang w:val="en-US"/>
        </w:rPr>
        <w:t>,</w:t>
      </w:r>
      <w:r>
        <w:rPr>
          <w:rFonts w:eastAsiaTheme="minorEastAsia" w:cs="Times New Roman"/>
          <w:b/>
          <w:szCs w:val="24"/>
          <w:lang w:val="en-US"/>
        </w:rPr>
        <w:t xml:space="preserve"> </w:t>
      </w:r>
      <m:oMath>
        <m:r>
          <m:rPr>
            <m:sty m:val="bi"/>
          </m:rPr>
          <w:rPr>
            <w:rFonts w:ascii="Cambria Math" w:eastAsiaTheme="minorEastAsia" w:hAnsi="Cambria Math" w:cs="Times New Roman"/>
            <w:lang w:val="en-US"/>
          </w:rPr>
          <m:t>π</m:t>
        </m:r>
      </m:oMath>
      <w:r>
        <w:rPr>
          <w:rFonts w:eastAsiaTheme="minorEastAsia" w:cs="Times New Roman"/>
          <w:lang w:val="en-US"/>
        </w:rPr>
        <w:t xml:space="preserve">, </w:t>
      </w:r>
      <m:oMath>
        <m:r>
          <m:rPr>
            <m:scr m:val="script"/>
          </m:rPr>
          <w:rPr>
            <w:rFonts w:ascii="Cambria Math" w:hAnsi="Cambria Math"/>
            <w:szCs w:val="24"/>
          </w:rPr>
          <m:t>l</m:t>
        </m:r>
      </m:oMath>
      <w:r w:rsidR="00A53AA8">
        <w:rPr>
          <w:rFonts w:eastAsiaTheme="minorEastAsia" w:cs="Times New Roman"/>
          <w:lang w:val="en-US"/>
        </w:rPr>
        <w:t xml:space="preserve"> </w:t>
      </w:r>
      <w:r>
        <w:rPr>
          <w:rFonts w:eastAsiaTheme="minorEastAsia" w:cs="Times New Roman"/>
          <w:lang w:val="en-US"/>
        </w:rPr>
        <w:t xml:space="preserve">and </w:t>
      </w:r>
      <m:oMath>
        <m:r>
          <m:rPr>
            <m:sty m:val="bi"/>
          </m:rPr>
          <w:rPr>
            <w:rFonts w:ascii="Cambria Math" w:eastAsia="Times New Roman" w:hAnsi="Cambria Math" w:cs="Times New Roman"/>
            <w:szCs w:val="24"/>
            <w:lang w:val="en-US"/>
          </w:rPr>
          <m:t>γ.</m:t>
        </m:r>
      </m:oMath>
      <w:r>
        <w:rPr>
          <w:rFonts w:eastAsiaTheme="minorEastAsia"/>
          <w:szCs w:val="24"/>
        </w:rPr>
        <w:t xml:space="preserve"> </w:t>
      </w:r>
      <w:r w:rsidRPr="00F82ABA">
        <w:rPr>
          <w:rFonts w:eastAsiaTheme="minorEastAsia" w:cs="Times New Roman"/>
          <w:szCs w:val="24"/>
          <w:lang w:val="en-US"/>
        </w:rPr>
        <w:t xml:space="preserve">To estimate the proposed </w:t>
      </w:r>
      <w:r w:rsidR="00E31B63" w:rsidRPr="00164939">
        <w:rPr>
          <w:rFonts w:eastAsia="Calibri" w:cs="Times New Roman"/>
        </w:rPr>
        <w:t xml:space="preserve">mixed negative binomial with parameterized </w:t>
      </w:r>
      <w:proofErr w:type="spellStart"/>
      <w:r w:rsidR="00E31B63" w:rsidRPr="00164939">
        <w:rPr>
          <w:rFonts w:eastAsia="Calibri" w:cs="Times New Roman"/>
        </w:rPr>
        <w:t>overdispersion</w:t>
      </w:r>
      <w:proofErr w:type="spellEnd"/>
      <w:r>
        <w:rPr>
          <w:rFonts w:eastAsiaTheme="minorEastAsia" w:cs="Times New Roman"/>
          <w:szCs w:val="24"/>
          <w:lang w:val="en-US"/>
        </w:rPr>
        <w:t xml:space="preserve"> </w:t>
      </w:r>
      <w:r w:rsidRPr="00F82ABA">
        <w:rPr>
          <w:rFonts w:eastAsiaTheme="minorEastAsia" w:cs="Times New Roman"/>
          <w:szCs w:val="24"/>
          <w:lang w:val="en-US"/>
        </w:rPr>
        <w:t>model, we apply Quasi-Monte Carlo simulation techniques based on</w:t>
      </w:r>
      <w:r>
        <w:rPr>
          <w:rFonts w:eastAsiaTheme="minorEastAsia" w:cs="Times New Roman"/>
          <w:szCs w:val="24"/>
          <w:lang w:val="en-US"/>
        </w:rPr>
        <w:t xml:space="preserve"> </w:t>
      </w:r>
      <w:r w:rsidRPr="00F82ABA">
        <w:rPr>
          <w:rFonts w:eastAsiaTheme="minorEastAsia" w:cs="Times New Roman"/>
          <w:szCs w:val="24"/>
          <w:lang w:val="en-US"/>
        </w:rPr>
        <w:t xml:space="preserve">the scrambled </w:t>
      </w:r>
      <w:proofErr w:type="spellStart"/>
      <w:r w:rsidRPr="00F82ABA">
        <w:rPr>
          <w:rFonts w:eastAsiaTheme="minorEastAsia" w:cs="Times New Roman"/>
          <w:szCs w:val="24"/>
          <w:lang w:val="en-US"/>
        </w:rPr>
        <w:t>Halton</w:t>
      </w:r>
      <w:proofErr w:type="spellEnd"/>
      <w:r w:rsidRPr="00F82ABA">
        <w:rPr>
          <w:rFonts w:eastAsiaTheme="minorEastAsia" w:cs="Times New Roman"/>
          <w:szCs w:val="24"/>
          <w:lang w:val="en-US"/>
        </w:rPr>
        <w:t xml:space="preserve"> sequence</w:t>
      </w:r>
      <w:r w:rsidR="00BF5BA2">
        <w:rPr>
          <w:rFonts w:eastAsiaTheme="minorEastAsia" w:cs="Times New Roman"/>
          <w:szCs w:val="24"/>
          <w:lang w:val="en-US"/>
        </w:rPr>
        <w:t>s</w:t>
      </w:r>
      <w:r w:rsidRPr="00F82ABA">
        <w:rPr>
          <w:rFonts w:eastAsiaTheme="minorEastAsia" w:cs="Times New Roman"/>
          <w:szCs w:val="24"/>
          <w:lang w:val="en-US"/>
        </w:rPr>
        <w:t xml:space="preserve"> </w:t>
      </w:r>
      <w:r w:rsidR="00BF5BA2">
        <w:rPr>
          <w:rFonts w:eastAsiaTheme="minorEastAsia" w:cs="Times New Roman"/>
          <w:szCs w:val="24"/>
          <w:lang w:val="en-US"/>
        </w:rPr>
        <w:t xml:space="preserve">for the maximum simulated likelihood approach </w:t>
      </w:r>
      <w:r w:rsidRPr="00F82ABA">
        <w:rPr>
          <w:rFonts w:eastAsiaTheme="minorEastAsia" w:cs="Times New Roman"/>
          <w:szCs w:val="24"/>
          <w:lang w:val="en-US"/>
        </w:rPr>
        <w:t>(see Bhat,</w:t>
      </w:r>
      <w:r>
        <w:rPr>
          <w:rFonts w:eastAsiaTheme="minorEastAsia" w:cs="Times New Roman"/>
          <w:szCs w:val="24"/>
          <w:lang w:val="en-US"/>
        </w:rPr>
        <w:t xml:space="preserve"> </w:t>
      </w:r>
      <w:r w:rsidRPr="00F82ABA">
        <w:rPr>
          <w:rFonts w:eastAsiaTheme="minorEastAsia" w:cs="Times New Roman"/>
          <w:szCs w:val="24"/>
          <w:lang w:val="en-US"/>
        </w:rPr>
        <w:t>2001; Eluru et al., 2008; Yasmin and Eluru, 2013 for examples of Quasi</w:t>
      </w:r>
      <w:r>
        <w:rPr>
          <w:rFonts w:eastAsiaTheme="minorEastAsia" w:cs="Times New Roman"/>
          <w:szCs w:val="24"/>
          <w:lang w:val="en-US"/>
        </w:rPr>
        <w:t>-</w:t>
      </w:r>
      <w:r w:rsidRPr="00F82ABA">
        <w:rPr>
          <w:rFonts w:eastAsiaTheme="minorEastAsia" w:cs="Times New Roman"/>
          <w:szCs w:val="24"/>
          <w:lang w:val="en-US"/>
        </w:rPr>
        <w:t>Monte Carlo approaches in literature).</w:t>
      </w:r>
      <w:r w:rsidR="004517BA">
        <w:rPr>
          <w:rFonts w:eastAsiaTheme="minorEastAsia" w:cs="Times New Roman"/>
          <w:szCs w:val="24"/>
          <w:lang w:val="en-US"/>
        </w:rPr>
        <w:t xml:space="preserve"> </w:t>
      </w:r>
      <w:r w:rsidR="002069DD">
        <w:rPr>
          <w:rFonts w:eastAsiaTheme="minorEastAsia" w:cs="Times New Roman"/>
          <w:szCs w:val="24"/>
          <w:lang w:val="en-US"/>
        </w:rPr>
        <w:t>The</w:t>
      </w:r>
      <w:r w:rsidR="004517BA">
        <w:rPr>
          <w:rFonts w:eastAsiaTheme="minorEastAsia" w:cs="Times New Roman"/>
          <w:szCs w:val="24"/>
          <w:lang w:val="en-US"/>
        </w:rPr>
        <w:t xml:space="preserve"> </w:t>
      </w:r>
      <w:r w:rsidR="00F61DDE" w:rsidRPr="00164939">
        <w:rPr>
          <w:rFonts w:eastAsia="Calibri" w:cs="Times New Roman"/>
        </w:rPr>
        <w:t>negative binomial model without</w:t>
      </w:r>
      <w:r w:rsidR="004517BA" w:rsidRPr="00050242">
        <w:t xml:space="preserve"> and </w:t>
      </w:r>
      <w:r w:rsidR="00F61DDE" w:rsidRPr="00164939">
        <w:rPr>
          <w:rFonts w:eastAsia="Calibri" w:cs="Times New Roman"/>
        </w:rPr>
        <w:t xml:space="preserve">with parameterized </w:t>
      </w:r>
      <w:proofErr w:type="spellStart"/>
      <w:r w:rsidR="00F61DDE" w:rsidRPr="00164939">
        <w:rPr>
          <w:rFonts w:eastAsia="Calibri" w:cs="Times New Roman"/>
        </w:rPr>
        <w:t>overdispersion</w:t>
      </w:r>
      <w:proofErr w:type="spellEnd"/>
      <w:r w:rsidR="004517BA">
        <w:rPr>
          <w:rFonts w:eastAsiaTheme="minorEastAsia" w:cs="Times New Roman"/>
          <w:szCs w:val="24"/>
          <w:lang w:val="en-US"/>
        </w:rPr>
        <w:t xml:space="preserve"> models are nested versions of </w:t>
      </w:r>
      <w:r w:rsidR="00F61DDE" w:rsidRPr="00164939">
        <w:rPr>
          <w:rFonts w:eastAsia="Calibri" w:cs="Times New Roman"/>
        </w:rPr>
        <w:t xml:space="preserve">mixed </w:t>
      </w:r>
      <w:r w:rsidR="00F61DDE" w:rsidRPr="006760E4">
        <w:rPr>
          <w:rFonts w:eastAsia="Calibri" w:cs="Times New Roman"/>
        </w:rPr>
        <w:t>negative binomial</w:t>
      </w:r>
      <w:r w:rsidR="00F61DDE" w:rsidRPr="00164939" w:rsidDel="00C35D2C">
        <w:rPr>
          <w:rFonts w:eastAsia="Calibri" w:cs="Times New Roman"/>
        </w:rPr>
        <w:t xml:space="preserve"> </w:t>
      </w:r>
      <w:r w:rsidR="00F61DDE" w:rsidRPr="00164939">
        <w:rPr>
          <w:rFonts w:eastAsia="Calibri" w:cs="Times New Roman"/>
        </w:rPr>
        <w:t xml:space="preserve">with parameterized </w:t>
      </w:r>
      <w:proofErr w:type="spellStart"/>
      <w:r w:rsidR="00F61DDE" w:rsidRPr="00164939">
        <w:rPr>
          <w:rFonts w:eastAsia="Calibri" w:cs="Times New Roman"/>
        </w:rPr>
        <w:t>overdispersion</w:t>
      </w:r>
      <w:proofErr w:type="spellEnd"/>
      <w:r w:rsidR="004517BA">
        <w:rPr>
          <w:rFonts w:eastAsiaTheme="minorEastAsia" w:cs="Times New Roman"/>
          <w:szCs w:val="24"/>
          <w:lang w:val="en-US"/>
        </w:rPr>
        <w:t xml:space="preserve"> model where the density function </w:t>
      </w:r>
      <m:oMath>
        <m:r>
          <w:rPr>
            <w:rFonts w:ascii="Cambria Math" w:eastAsia="Calibri" w:hAnsi="Cambria Math" w:cs="Times New Roman"/>
            <w:lang w:val="en-US"/>
          </w:rPr>
          <m:t>g(</m:t>
        </m:r>
        <m:sSub>
          <m:sSubPr>
            <m:ctrlPr>
              <w:rPr>
                <w:rFonts w:ascii="Cambria Math" w:eastAsia="Times New Roman" w:hAnsi="Cambria Math" w:cs="Times New Roman"/>
                <w:i/>
                <w:szCs w:val="24"/>
                <w:lang w:val="en-US"/>
              </w:rPr>
            </m:ctrlPr>
          </m:sSubPr>
          <m:e>
            <m:r>
              <m:rPr>
                <m:sty m:val="bi"/>
              </m:rPr>
              <w:rPr>
                <w:rFonts w:ascii="Cambria Math" w:eastAsia="Times New Roman" w:hAnsi="Cambria Math" w:cs="Times New Roman"/>
                <w:szCs w:val="24"/>
                <w:lang w:val="en-US"/>
              </w:rPr>
              <m:t>ζ</m:t>
            </m:r>
          </m:e>
          <m:sub>
            <m:r>
              <w:rPr>
                <w:rFonts w:ascii="Cambria Math" w:eastAsia="Times New Roman" w:hAnsi="Cambria Math" w:cs="Times New Roman"/>
                <w:szCs w:val="24"/>
                <w:lang w:val="en-US"/>
              </w:rPr>
              <m:t>i</m:t>
            </m:r>
          </m:sub>
        </m:sSub>
        <m:r>
          <w:rPr>
            <w:rFonts w:ascii="Cambria Math" w:eastAsia="Calibri" w:hAnsi="Cambria Math" w:cs="Times New Roman"/>
            <w:lang w:val="en-US"/>
          </w:rPr>
          <m:t>)</m:t>
        </m:r>
      </m:oMath>
      <w:r w:rsidR="004517BA">
        <w:rPr>
          <w:rFonts w:eastAsiaTheme="minorEastAsia" w:cs="Times New Roman"/>
          <w:lang w:val="en-US"/>
        </w:rPr>
        <w:t xml:space="preserve"> degenerates to 1 with </w:t>
      </w:r>
      <m:oMath>
        <m:r>
          <m:rPr>
            <m:sty m:val="bi"/>
          </m:rPr>
          <w:rPr>
            <w:rFonts w:ascii="Cambria Math" w:eastAsia="Times New Roman" w:hAnsi="Cambria Math" w:cs="Times New Roman"/>
            <w:szCs w:val="24"/>
            <w:lang w:val="en-US"/>
          </w:rPr>
          <m:t>π</m:t>
        </m:r>
        <m:r>
          <w:rPr>
            <w:rFonts w:ascii="Cambria Math" w:eastAsia="Times New Roman" w:hAnsi="Cambria Math" w:cs="Times New Roman"/>
            <w:szCs w:val="24"/>
            <w:lang w:val="en-US"/>
          </w:rPr>
          <m:t>=0</m:t>
        </m:r>
      </m:oMath>
      <w:r w:rsidR="004517BA">
        <w:rPr>
          <w:rFonts w:eastAsiaTheme="minorEastAsia" w:cs="Times New Roman"/>
          <w:lang w:val="en-US"/>
        </w:rPr>
        <w:t xml:space="preserve">. </w:t>
      </w:r>
      <w:r w:rsidR="00CA259F">
        <w:rPr>
          <w:rFonts w:eastAsiaTheme="minorEastAsia" w:cs="Times New Roman"/>
          <w:lang w:val="en-US"/>
        </w:rPr>
        <w:t xml:space="preserve">Hence, </w:t>
      </w:r>
      <w:r w:rsidR="00CA259F">
        <w:rPr>
          <w:rFonts w:eastAsiaTheme="minorEastAsia"/>
          <w:szCs w:val="24"/>
        </w:rPr>
        <w:t xml:space="preserve">the </w:t>
      </w:r>
      <w:r w:rsidR="009C05EB">
        <w:rPr>
          <w:rFonts w:eastAsiaTheme="minorEastAsia"/>
          <w:szCs w:val="24"/>
        </w:rPr>
        <w:t xml:space="preserve">parameters for </w:t>
      </w:r>
      <w:r w:rsidR="00F61DDE" w:rsidRPr="00164939">
        <w:rPr>
          <w:rFonts w:eastAsia="Calibri" w:cs="Times New Roman"/>
        </w:rPr>
        <w:t>negative binomial model without</w:t>
      </w:r>
      <w:r w:rsidR="009C05EB">
        <w:rPr>
          <w:rFonts w:eastAsiaTheme="minorEastAsia"/>
          <w:szCs w:val="24"/>
        </w:rPr>
        <w:t xml:space="preserve"> and </w:t>
      </w:r>
      <w:r w:rsidR="00F61DDE" w:rsidRPr="00164939">
        <w:rPr>
          <w:rFonts w:eastAsia="Calibri" w:cs="Times New Roman"/>
        </w:rPr>
        <w:t xml:space="preserve">with parameterized </w:t>
      </w:r>
      <w:proofErr w:type="spellStart"/>
      <w:r w:rsidR="00F61DDE" w:rsidRPr="00164939">
        <w:rPr>
          <w:rFonts w:eastAsia="Calibri" w:cs="Times New Roman"/>
        </w:rPr>
        <w:t>overdispersion</w:t>
      </w:r>
      <w:proofErr w:type="spellEnd"/>
      <w:r w:rsidR="009C05EB">
        <w:rPr>
          <w:rFonts w:eastAsiaTheme="minorEastAsia"/>
          <w:szCs w:val="24"/>
        </w:rPr>
        <w:t xml:space="preserve"> are estimated using maximum likelihood approaches</w:t>
      </w:r>
      <w:r w:rsidR="000D2CF4">
        <w:rPr>
          <w:rFonts w:eastAsiaTheme="minorEastAsia"/>
          <w:szCs w:val="24"/>
        </w:rPr>
        <w:t xml:space="preserve"> without </w:t>
      </w:r>
      <w:r w:rsidR="000D2CF4" w:rsidRPr="000D2CF4">
        <w:rPr>
          <w:rFonts w:eastAsiaTheme="minorEastAsia"/>
          <w:szCs w:val="24"/>
        </w:rPr>
        <w:t xml:space="preserve">numerical integration of the </w:t>
      </w:r>
      <w:r w:rsidR="00F61DDE">
        <w:rPr>
          <w:rFonts w:eastAsiaTheme="minorEastAsia"/>
          <w:szCs w:val="24"/>
        </w:rPr>
        <w:t>negative binomial</w:t>
      </w:r>
      <w:r w:rsidR="000D2CF4" w:rsidRPr="000D2CF4">
        <w:rPr>
          <w:rFonts w:eastAsiaTheme="minorEastAsia"/>
          <w:szCs w:val="24"/>
        </w:rPr>
        <w:t xml:space="preserve"> function </w:t>
      </w:r>
      <w:r w:rsidR="000D2CF4">
        <w:rPr>
          <w:rFonts w:eastAsiaTheme="minorEastAsia"/>
          <w:szCs w:val="24"/>
        </w:rPr>
        <w:t xml:space="preserve">in equation 4. </w:t>
      </w:r>
      <w:r w:rsidR="007935ED">
        <w:rPr>
          <w:rFonts w:eastAsiaTheme="minorEastAsia"/>
          <w:szCs w:val="20"/>
        </w:rPr>
        <w:t xml:space="preserve">The parameters to be estimated </w:t>
      </w:r>
      <w:r w:rsidR="000D2CF4">
        <w:rPr>
          <w:rFonts w:eastAsiaTheme="minorEastAsia"/>
          <w:szCs w:val="20"/>
        </w:rPr>
        <w:t>in these models</w:t>
      </w:r>
      <w:r w:rsidR="007935ED">
        <w:rPr>
          <w:rFonts w:eastAsiaTheme="minorEastAsia"/>
          <w:szCs w:val="20"/>
        </w:rPr>
        <w:t xml:space="preserve"> are</w:t>
      </w:r>
      <w:proofErr w:type="gramStart"/>
      <w:r w:rsidR="007935ED">
        <w:rPr>
          <w:rFonts w:eastAsiaTheme="minorEastAsia"/>
          <w:szCs w:val="20"/>
        </w:rPr>
        <w:t>:</w:t>
      </w:r>
      <w:r w:rsidR="00BF0A90">
        <w:rPr>
          <w:rFonts w:eastAsiaTheme="minorEastAsia"/>
          <w:szCs w:val="20"/>
        </w:rPr>
        <w:t xml:space="preserve"> </w:t>
      </w:r>
      <w:proofErr w:type="gramEnd"/>
      <m:oMath>
        <m:r>
          <m:rPr>
            <m:sty m:val="bi"/>
          </m:rPr>
          <w:rPr>
            <w:rFonts w:ascii="Cambria Math" w:eastAsia="Times New Roman" w:hAnsi="Cambria Math" w:cs="Times New Roman"/>
            <w:szCs w:val="24"/>
            <w:lang w:val="en-US"/>
          </w:rPr>
          <m:t>δ</m:t>
        </m:r>
      </m:oMath>
      <w:r w:rsidR="00CA259F">
        <w:rPr>
          <w:rFonts w:eastAsiaTheme="minorEastAsia"/>
          <w:b/>
          <w:szCs w:val="24"/>
          <w:lang w:val="en-US"/>
        </w:rPr>
        <w:t xml:space="preserve">, </w:t>
      </w:r>
      <m:oMath>
        <m:r>
          <m:rPr>
            <m:scr m:val="script"/>
          </m:rPr>
          <w:rPr>
            <w:rFonts w:ascii="Cambria Math" w:hAnsi="Cambria Math"/>
            <w:szCs w:val="24"/>
          </w:rPr>
          <m:t>l</m:t>
        </m:r>
      </m:oMath>
      <w:r w:rsidR="005E6AF3">
        <w:rPr>
          <w:rFonts w:eastAsiaTheme="minorEastAsia" w:cs="Times New Roman"/>
          <w:b/>
          <w:szCs w:val="24"/>
          <w:lang w:val="en-US"/>
        </w:rPr>
        <w:t xml:space="preserve"> </w:t>
      </w:r>
      <w:r w:rsidR="005E6AF3">
        <w:rPr>
          <w:rFonts w:eastAsiaTheme="minorEastAsia" w:cs="Times New Roman"/>
          <w:lang w:val="en-US"/>
        </w:rPr>
        <w:t xml:space="preserve">and </w:t>
      </w:r>
      <m:oMath>
        <m:r>
          <m:rPr>
            <m:sty m:val="bi"/>
          </m:rPr>
          <w:rPr>
            <w:rFonts w:ascii="Cambria Math" w:eastAsia="Times New Roman" w:hAnsi="Cambria Math" w:cs="Times New Roman"/>
            <w:szCs w:val="24"/>
            <w:lang w:val="en-US"/>
          </w:rPr>
          <m:t>γ</m:t>
        </m:r>
      </m:oMath>
      <w:r w:rsidR="005E6AF3">
        <w:rPr>
          <w:rFonts w:eastAsiaTheme="minorEastAsia" w:cs="Times New Roman"/>
          <w:b/>
          <w:szCs w:val="24"/>
          <w:lang w:val="en-US"/>
        </w:rPr>
        <w:t xml:space="preserve"> </w:t>
      </w:r>
      <w:r w:rsidR="005E6AF3" w:rsidRPr="006E0901">
        <w:rPr>
          <w:rFonts w:eastAsiaTheme="minorEastAsia"/>
          <w:szCs w:val="24"/>
        </w:rPr>
        <w:t>for</w:t>
      </w:r>
      <w:r w:rsidR="005E6AF3">
        <w:rPr>
          <w:rFonts w:eastAsiaTheme="minorEastAsia"/>
          <w:szCs w:val="24"/>
        </w:rPr>
        <w:t xml:space="preserve"> </w:t>
      </w:r>
      <w:r w:rsidR="00F61DDE" w:rsidRPr="00164939">
        <w:rPr>
          <w:rFonts w:eastAsia="Calibri" w:cs="Times New Roman"/>
        </w:rPr>
        <w:t>negative binomial</w:t>
      </w:r>
      <w:r w:rsidR="00F61DDE" w:rsidRPr="00164939" w:rsidDel="00C35D2C">
        <w:rPr>
          <w:rFonts w:eastAsia="Calibri" w:cs="Times New Roman"/>
        </w:rPr>
        <w:t xml:space="preserve"> </w:t>
      </w:r>
      <w:r w:rsidR="00F61DDE" w:rsidRPr="00164939">
        <w:rPr>
          <w:rFonts w:eastAsia="Calibri" w:cs="Times New Roman"/>
        </w:rPr>
        <w:t xml:space="preserve">model with parameterized </w:t>
      </w:r>
      <w:proofErr w:type="spellStart"/>
      <w:r w:rsidR="00F61DDE" w:rsidRPr="00164939">
        <w:rPr>
          <w:rFonts w:eastAsia="Calibri" w:cs="Times New Roman"/>
        </w:rPr>
        <w:t>overdispersion</w:t>
      </w:r>
      <w:proofErr w:type="spellEnd"/>
      <w:r w:rsidR="005E6AF3">
        <w:rPr>
          <w:rFonts w:eastAsiaTheme="minorEastAsia"/>
          <w:szCs w:val="24"/>
        </w:rPr>
        <w:t xml:space="preserve">; and </w:t>
      </w:r>
      <m:oMath>
        <m:r>
          <m:rPr>
            <m:sty m:val="bi"/>
          </m:rPr>
          <w:rPr>
            <w:rFonts w:ascii="Cambria Math" w:eastAsia="Times New Roman" w:hAnsi="Cambria Math" w:cs="Times New Roman"/>
            <w:szCs w:val="24"/>
            <w:lang w:val="en-US"/>
          </w:rPr>
          <m:t>δ</m:t>
        </m:r>
      </m:oMath>
      <w:r w:rsidR="005E6AF3">
        <w:rPr>
          <w:rFonts w:eastAsiaTheme="minorEastAsia" w:cs="Times New Roman"/>
          <w:b/>
          <w:szCs w:val="24"/>
          <w:lang w:val="en-US"/>
        </w:rPr>
        <w:t xml:space="preserve"> </w:t>
      </w:r>
      <w:r w:rsidR="005E6AF3">
        <w:rPr>
          <w:rFonts w:eastAsiaTheme="minorEastAsia" w:cs="Times New Roman"/>
          <w:lang w:val="en-US"/>
        </w:rPr>
        <w:t xml:space="preserve">and </w:t>
      </w:r>
      <m:oMath>
        <m:r>
          <m:rPr>
            <m:scr m:val="script"/>
          </m:rPr>
          <w:rPr>
            <w:rFonts w:ascii="Cambria Math" w:hAnsi="Cambria Math"/>
            <w:szCs w:val="24"/>
          </w:rPr>
          <m:t>l</m:t>
        </m:r>
      </m:oMath>
      <w:r w:rsidR="005E6AF3">
        <w:rPr>
          <w:rFonts w:eastAsiaTheme="minorEastAsia" w:cs="Times New Roman"/>
          <w:b/>
          <w:szCs w:val="24"/>
          <w:lang w:val="en-US"/>
        </w:rPr>
        <w:t xml:space="preserve"> </w:t>
      </w:r>
      <w:r w:rsidR="005E6AF3" w:rsidRPr="006E0901">
        <w:rPr>
          <w:rFonts w:eastAsiaTheme="minorEastAsia"/>
          <w:szCs w:val="24"/>
        </w:rPr>
        <w:t>for</w:t>
      </w:r>
      <w:r w:rsidR="005E6AF3">
        <w:rPr>
          <w:rFonts w:eastAsiaTheme="minorEastAsia"/>
          <w:szCs w:val="24"/>
        </w:rPr>
        <w:t xml:space="preserve"> </w:t>
      </w:r>
      <w:r w:rsidR="00F61DDE" w:rsidRPr="00164939">
        <w:rPr>
          <w:rFonts w:eastAsia="Calibri" w:cs="Times New Roman"/>
        </w:rPr>
        <w:t xml:space="preserve">negative binomial model without parameterized </w:t>
      </w:r>
      <w:proofErr w:type="spellStart"/>
      <w:r w:rsidR="00F61DDE" w:rsidRPr="00164939">
        <w:rPr>
          <w:rFonts w:eastAsia="Calibri" w:cs="Times New Roman"/>
        </w:rPr>
        <w:t>overdispersion</w:t>
      </w:r>
      <w:proofErr w:type="spellEnd"/>
      <w:r w:rsidR="00F61DDE" w:rsidRPr="00164939">
        <w:rPr>
          <w:rFonts w:eastAsia="Calibri" w:cs="Times New Roman"/>
        </w:rPr>
        <w:t xml:space="preserve"> </w:t>
      </w:r>
      <w:r w:rsidR="00BF5BA2">
        <w:rPr>
          <w:rFonts w:eastAsiaTheme="minorEastAsia"/>
          <w:szCs w:val="24"/>
        </w:rPr>
        <w:t>(</w:t>
      </w:r>
      <m:oMath>
        <m:r>
          <m:rPr>
            <m:sty m:val="bi"/>
          </m:rPr>
          <w:rPr>
            <w:rFonts w:ascii="Cambria Math" w:eastAsia="Times New Roman" w:hAnsi="Cambria Math" w:cs="Times New Roman"/>
            <w:szCs w:val="24"/>
            <w:lang w:val="en-US"/>
          </w:rPr>
          <m:t>γ</m:t>
        </m:r>
      </m:oMath>
      <w:r w:rsidR="00BF5BA2">
        <w:rPr>
          <w:rFonts w:eastAsiaTheme="minorEastAsia"/>
          <w:b/>
          <w:szCs w:val="24"/>
          <w:lang w:val="en-US"/>
        </w:rPr>
        <w:t>=0</w:t>
      </w:r>
      <w:r w:rsidR="00BF5BA2">
        <w:rPr>
          <w:rFonts w:eastAsiaTheme="minorEastAsia"/>
          <w:szCs w:val="24"/>
        </w:rPr>
        <w:t>)</w:t>
      </w:r>
      <w:r w:rsidR="005E6AF3" w:rsidRPr="005E6AF3">
        <w:rPr>
          <w:rFonts w:eastAsiaTheme="minorEastAsia"/>
          <w:szCs w:val="24"/>
          <w:lang w:val="en-US"/>
        </w:rPr>
        <w:t>.</w:t>
      </w:r>
      <w:r>
        <w:rPr>
          <w:rFonts w:eastAsiaTheme="minorEastAsia" w:cs="Times New Roman"/>
          <w:lang w:val="en-US"/>
        </w:rPr>
        <w:t xml:space="preserve"> </w:t>
      </w:r>
    </w:p>
    <w:p w14:paraId="2E68C4DD" w14:textId="2A339E6D" w:rsidR="00592F7E" w:rsidRDefault="00592F7E" w:rsidP="006044F6">
      <w:pPr>
        <w:spacing w:after="0" w:line="240" w:lineRule="auto"/>
        <w:jc w:val="both"/>
        <w:rPr>
          <w:rFonts w:eastAsia="Times New Roman" w:cs="Times New Roman"/>
          <w:lang w:val="en-US"/>
        </w:rPr>
      </w:pPr>
    </w:p>
    <w:p w14:paraId="19517931" w14:textId="77777777" w:rsidR="0033535E" w:rsidRDefault="0033535E" w:rsidP="006044F6">
      <w:pPr>
        <w:spacing w:after="0" w:line="240" w:lineRule="auto"/>
        <w:jc w:val="both"/>
        <w:rPr>
          <w:rFonts w:eastAsia="Times New Roman" w:cs="Times New Roman"/>
          <w:lang w:val="en-US"/>
        </w:rPr>
      </w:pPr>
    </w:p>
    <w:p w14:paraId="72442754" w14:textId="0F72D131" w:rsidR="002E0BB7" w:rsidRPr="000E0497" w:rsidRDefault="00C06F23" w:rsidP="000E0497">
      <w:pPr>
        <w:pStyle w:val="Heading2"/>
        <w:spacing w:before="0" w:after="0"/>
        <w:rPr>
          <w:rFonts w:eastAsia="Calibri"/>
        </w:rPr>
      </w:pPr>
      <w:r w:rsidRPr="000E0497">
        <w:rPr>
          <w:rFonts w:eastAsia="Calibri"/>
        </w:rPr>
        <w:lastRenderedPageBreak/>
        <w:t xml:space="preserve">Mixed </w:t>
      </w:r>
      <w:r w:rsidR="008A5685" w:rsidRPr="000E0497">
        <w:rPr>
          <w:rFonts w:eastAsia="Calibri"/>
        </w:rPr>
        <w:t>Generalized Ordered Logit Count</w:t>
      </w:r>
      <w:r w:rsidR="002E0BB7" w:rsidRPr="000E0497">
        <w:rPr>
          <w:rFonts w:eastAsia="Calibri"/>
        </w:rPr>
        <w:t xml:space="preserve"> </w:t>
      </w:r>
      <w:r w:rsidR="00E73A81" w:rsidRPr="000E0497">
        <w:rPr>
          <w:rFonts w:eastAsia="Calibri"/>
        </w:rPr>
        <w:t>Model</w:t>
      </w:r>
    </w:p>
    <w:p w14:paraId="3BA5A552" w14:textId="77777777" w:rsidR="002E0BB7" w:rsidRDefault="002E0BB7" w:rsidP="002E0BB7">
      <w:pPr>
        <w:spacing w:after="0" w:line="240" w:lineRule="auto"/>
        <w:ind w:firstLine="720"/>
        <w:jc w:val="both"/>
        <w:rPr>
          <w:rFonts w:eastAsiaTheme="minorEastAsia" w:cs="Times New Roman"/>
          <w:lang w:val="en-US"/>
        </w:rPr>
      </w:pPr>
    </w:p>
    <w:p w14:paraId="0737694E" w14:textId="50F9B715" w:rsidR="002E0BB7" w:rsidRPr="00130394" w:rsidRDefault="002E0BB7" w:rsidP="002E0BB7">
      <w:pPr>
        <w:spacing w:after="0" w:line="240" w:lineRule="auto"/>
        <w:jc w:val="both"/>
        <w:rPr>
          <w:rFonts w:eastAsiaTheme="minorEastAsia" w:cs="Times New Roman"/>
          <w:szCs w:val="24"/>
          <w:lang w:val="en-US"/>
        </w:rPr>
      </w:pPr>
      <w:r w:rsidRPr="00130394">
        <w:rPr>
          <w:rFonts w:eastAsiaTheme="minorEastAsia" w:cs="Times New Roman"/>
          <w:szCs w:val="24"/>
          <w:lang w:val="en-US"/>
        </w:rPr>
        <w:t>The</w:t>
      </w:r>
      <w:r w:rsidR="00EA7F57" w:rsidRPr="00130394">
        <w:rPr>
          <w:rFonts w:eastAsiaTheme="minorEastAsia" w:cs="Times New Roman"/>
          <w:szCs w:val="24"/>
          <w:lang w:val="en-US"/>
        </w:rPr>
        <w:t xml:space="preserve"> </w:t>
      </w:r>
      <w:r w:rsidR="00F61DDE" w:rsidRPr="00F61DDE">
        <w:rPr>
          <w:rFonts w:eastAsiaTheme="minorEastAsia" w:cs="Times New Roman"/>
          <w:szCs w:val="24"/>
          <w:lang w:val="en-US"/>
        </w:rPr>
        <w:t>mixed generalized ordered logit</w:t>
      </w:r>
      <w:r w:rsidR="00EA7F57" w:rsidRPr="00130394">
        <w:rPr>
          <w:rFonts w:eastAsiaTheme="minorEastAsia" w:cs="Times New Roman"/>
          <w:szCs w:val="24"/>
          <w:lang w:val="en-US"/>
        </w:rPr>
        <w:t xml:space="preserve"> model assumes that count events are ordered in nature. In </w:t>
      </w:r>
      <w:r w:rsidR="00050242">
        <w:rPr>
          <w:rFonts w:eastAsiaTheme="minorEastAsia" w:cs="Times New Roman"/>
          <w:szCs w:val="24"/>
          <w:lang w:val="en-US"/>
        </w:rPr>
        <w:t xml:space="preserve">the </w:t>
      </w:r>
      <w:r w:rsidR="0002429A" w:rsidRPr="00E5255B">
        <w:rPr>
          <w:rFonts w:eastAsiaTheme="minorEastAsia" w:cs="Times New Roman"/>
          <w:szCs w:val="24"/>
          <w:lang w:val="en-US"/>
        </w:rPr>
        <w:t>mixed generalized ordered logit</w:t>
      </w:r>
      <w:r w:rsidR="00EA7F57" w:rsidRPr="00130394">
        <w:rPr>
          <w:rFonts w:eastAsiaTheme="minorEastAsia" w:cs="Times New Roman"/>
          <w:szCs w:val="24"/>
          <w:lang w:val="en-US"/>
        </w:rPr>
        <w:t xml:space="preserve"> model, similar to traditional ordered outcome model, the discrete crash count events </w:t>
      </w:r>
      <m:oMath>
        <m:d>
          <m:dPr>
            <m:ctrlPr>
              <w:rPr>
                <w:rFonts w:ascii="Cambria Math" w:eastAsia="Calibri" w:hAnsi="Cambria Math" w:cs="Times New Roman"/>
                <w:i/>
                <w:szCs w:val="24"/>
                <w:lang w:val="en-US"/>
              </w:rPr>
            </m:ctrlPr>
          </m:dPr>
          <m:e>
            <m:sSub>
              <m:sSubPr>
                <m:ctrlPr>
                  <w:rPr>
                    <w:rFonts w:ascii="Cambria Math" w:eastAsia="Times New Roman" w:hAnsi="Cambria Math" w:cs="Times New Roman"/>
                    <w:i/>
                    <w:szCs w:val="24"/>
                    <w:lang w:val="en-US"/>
                  </w:rPr>
                </m:ctrlPr>
              </m:sSubPr>
              <m:e>
                <m:r>
                  <w:rPr>
                    <w:rFonts w:ascii="Cambria Math" w:eastAsia="Times New Roman" w:hAnsi="Cambria Math" w:cs="Times New Roman"/>
                    <w:szCs w:val="24"/>
                    <w:lang w:val="en-US"/>
                  </w:rPr>
                  <m:t>c</m:t>
                </m:r>
              </m:e>
              <m:sub>
                <m:r>
                  <w:rPr>
                    <w:rFonts w:ascii="Cambria Math" w:eastAsia="Times New Roman" w:hAnsi="Cambria Math" w:cs="Times New Roman"/>
                    <w:szCs w:val="24"/>
                    <w:lang w:val="en-US"/>
                  </w:rPr>
                  <m:t>i</m:t>
                </m:r>
              </m:sub>
            </m:sSub>
          </m:e>
        </m:d>
      </m:oMath>
      <w:r w:rsidR="00EA7F57" w:rsidRPr="00130394">
        <w:rPr>
          <w:rFonts w:eastAsiaTheme="minorEastAsia" w:cs="Times New Roman"/>
          <w:szCs w:val="24"/>
          <w:lang w:val="en-US"/>
        </w:rPr>
        <w:t xml:space="preserve"> are assumed to be mapping an underlying continuous latent variable </w:t>
      </w:r>
      <m:oMath>
        <m:d>
          <m:dPr>
            <m:ctrlPr>
              <w:rPr>
                <w:rFonts w:ascii="Cambria Math" w:hAnsi="Cambria Math" w:cs="Times New Roman"/>
                <w:i/>
                <w:szCs w:val="24"/>
                <w:lang w:val="en-US"/>
              </w:rPr>
            </m:ctrlPr>
          </m:dPr>
          <m:e>
            <m:sSubSup>
              <m:sSubSupPr>
                <m:ctrlPr>
                  <w:rPr>
                    <w:rFonts w:ascii="Cambria Math" w:hAnsi="Cambria Math" w:cs="Times New Roman"/>
                    <w:i/>
                    <w:szCs w:val="24"/>
                    <w:lang w:val="en-US"/>
                  </w:rPr>
                </m:ctrlPr>
              </m:sSubSupPr>
              <m:e>
                <m:r>
                  <w:rPr>
                    <w:rFonts w:ascii="Cambria Math" w:hAnsi="Cambria Math" w:cs="Times New Roman"/>
                    <w:szCs w:val="24"/>
                    <w:lang w:val="en-US"/>
                  </w:rPr>
                  <m:t>c</m:t>
                </m:r>
              </m:e>
              <m:sub>
                <m:r>
                  <w:rPr>
                    <w:rFonts w:ascii="Cambria Math" w:hAnsi="Cambria Math" w:cs="Times New Roman"/>
                    <w:szCs w:val="24"/>
                    <w:lang w:val="en-US"/>
                  </w:rPr>
                  <m:t>i</m:t>
                </m:r>
              </m:sub>
              <m:sup>
                <m:r>
                  <w:rPr>
                    <w:rFonts w:ascii="Cambria Math" w:hAnsi="Cambria Math" w:cs="Times New Roman"/>
                    <w:szCs w:val="24"/>
                    <w:lang w:val="en-US"/>
                  </w:rPr>
                  <m:t>*</m:t>
                </m:r>
              </m:sup>
            </m:sSubSup>
          </m:e>
        </m:d>
      </m:oMath>
      <w:r w:rsidR="00EF197D" w:rsidRPr="00130394">
        <w:rPr>
          <w:rFonts w:eastAsiaTheme="minorEastAsia" w:cs="Times New Roman"/>
          <w:szCs w:val="24"/>
          <w:lang w:val="en-US"/>
        </w:rPr>
        <w:t xml:space="preserve"> as follows:</w:t>
      </w: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1030"/>
      </w:tblGrid>
      <w:tr w:rsidR="00E22380" w:rsidRPr="0010387C" w14:paraId="5E43819C" w14:textId="77777777" w:rsidTr="00437067">
        <w:tc>
          <w:tcPr>
            <w:tcW w:w="4450" w:type="pct"/>
            <w:vAlign w:val="center"/>
          </w:tcPr>
          <w:p w14:paraId="6F277567" w14:textId="56F30F4C" w:rsidR="00E22380" w:rsidRPr="0010387C" w:rsidRDefault="00D60E88" w:rsidP="00B74AD0">
            <w:pPr>
              <w:spacing w:before="360" w:after="360" w:line="276" w:lineRule="auto"/>
              <w:rPr>
                <w:rFonts w:eastAsia="Calibri" w:cs="Times New Roman"/>
                <w:lang w:val="en-US"/>
              </w:rPr>
            </w:pPr>
            <m:oMath>
              <m:sSubSup>
                <m:sSubSupPr>
                  <m:ctrlPr>
                    <w:rPr>
                      <w:rFonts w:ascii="Cambria Math" w:hAnsi="Cambria Math" w:cs="Times New Roman"/>
                      <w:i/>
                      <w:lang w:val="en-US"/>
                    </w:rPr>
                  </m:ctrlPr>
                </m:sSubSupPr>
                <m:e>
                  <m:r>
                    <w:rPr>
                      <w:rFonts w:ascii="Cambria Math" w:hAnsi="Cambria Math" w:cs="Times New Roman"/>
                      <w:lang w:val="en-US"/>
                    </w:rPr>
                    <m:t>c</m:t>
                  </m:r>
                </m:e>
                <m:sub>
                  <m:r>
                    <w:rPr>
                      <w:rFonts w:ascii="Cambria Math" w:hAnsi="Cambria Math" w:cs="Times New Roman"/>
                      <w:lang w:val="en-US"/>
                    </w:rPr>
                    <m:t>i</m:t>
                  </m:r>
                </m:sub>
                <m:sup>
                  <m:r>
                    <w:rPr>
                      <w:rFonts w:ascii="Cambria Math" w:hAnsi="Cambria Math" w:cs="Times New Roman"/>
                      <w:lang w:val="en-US"/>
                    </w:rPr>
                    <m:t>*</m:t>
                  </m:r>
                </m:sup>
              </m:sSubSup>
              <m:r>
                <w:rPr>
                  <w:rFonts w:ascii="Cambria Math" w:eastAsia="Times New Roman" w:hAnsi="Cambria Math" w:cs="Times New Roman"/>
                  <w:szCs w:val="24"/>
                  <w:lang w:val="en-US"/>
                </w:rPr>
                <m:t>=</m:t>
              </m:r>
              <m:d>
                <m:dPr>
                  <m:ctrlPr>
                    <w:rPr>
                      <w:rFonts w:ascii="Cambria Math" w:eastAsia="Times New Roman" w:hAnsi="Cambria Math" w:cs="Times New Roman"/>
                      <w:i/>
                      <w:szCs w:val="24"/>
                      <w:lang w:val="en-US"/>
                    </w:rPr>
                  </m:ctrlPr>
                </m:dPr>
                <m:e>
                  <m:r>
                    <w:rPr>
                      <w:rFonts w:ascii="Cambria Math" w:eastAsia="Times New Roman" w:hAnsi="Cambria Math" w:cs="Times New Roman"/>
                      <w:szCs w:val="24"/>
                      <w:lang w:val="en-US"/>
                    </w:rPr>
                    <m:t>(</m:t>
                  </m:r>
                  <m:r>
                    <m:rPr>
                      <m:sty m:val="bi"/>
                    </m:rPr>
                    <w:rPr>
                      <w:rFonts w:ascii="Cambria Math" w:eastAsia="Times New Roman" w:hAnsi="Cambria Math" w:cs="Times New Roman"/>
                      <w:szCs w:val="24"/>
                      <w:lang w:val="en-US"/>
                    </w:rPr>
                    <m:t>β+</m:t>
                  </m:r>
                  <m:sSub>
                    <m:sSubPr>
                      <m:ctrlPr>
                        <w:rPr>
                          <w:rFonts w:ascii="Cambria Math" w:eastAsia="Times New Roman" w:hAnsi="Cambria Math" w:cs="Times New Roman"/>
                          <w:b/>
                          <w:i/>
                          <w:szCs w:val="24"/>
                          <w:lang w:val="en-US"/>
                        </w:rPr>
                      </m:ctrlPr>
                    </m:sSubPr>
                    <m:e>
                      <m:r>
                        <m:rPr>
                          <m:sty m:val="bi"/>
                        </m:rPr>
                        <w:rPr>
                          <w:rFonts w:ascii="Cambria Math" w:eastAsia="Times New Roman" w:hAnsi="Cambria Math" w:cs="Times New Roman"/>
                          <w:szCs w:val="24"/>
                          <w:lang w:val="en-US"/>
                        </w:rPr>
                        <m:t>ϑ</m:t>
                      </m:r>
                    </m:e>
                    <m:sub>
                      <m:r>
                        <m:rPr>
                          <m:sty m:val="bi"/>
                        </m:rPr>
                        <w:rPr>
                          <w:rFonts w:ascii="Cambria Math" w:eastAsia="Times New Roman" w:hAnsi="Cambria Math" w:cs="Times New Roman"/>
                          <w:szCs w:val="24"/>
                          <w:lang w:val="en-US"/>
                        </w:rPr>
                        <m:t>i</m:t>
                      </m:r>
                    </m:sub>
                  </m:sSub>
                  <m:r>
                    <m:rPr>
                      <m:sty m:val="bi"/>
                    </m:rPr>
                    <w:rPr>
                      <w:rFonts w:ascii="Cambria Math" w:eastAsia="Times New Roman" w:hAnsi="Cambria Math" w:cs="Times New Roman"/>
                      <w:szCs w:val="24"/>
                      <w:lang w:val="en-US"/>
                    </w:rPr>
                    <m:t>)</m:t>
                  </m:r>
                  <m:sSub>
                    <m:sSubPr>
                      <m:ctrlPr>
                        <w:rPr>
                          <w:rFonts w:ascii="Cambria Math" w:eastAsia="Times New Roman" w:hAnsi="Cambria Math" w:cs="Times New Roman"/>
                          <w:i/>
                          <w:szCs w:val="24"/>
                          <w:lang w:val="en-US"/>
                        </w:rPr>
                      </m:ctrlPr>
                    </m:sSubPr>
                    <m:e>
                      <m:r>
                        <m:rPr>
                          <m:sty m:val="bi"/>
                        </m:rPr>
                        <w:rPr>
                          <w:rFonts w:ascii="Cambria Math" w:eastAsia="Times New Roman" w:hAnsi="Cambria Math" w:cs="Times New Roman"/>
                          <w:szCs w:val="24"/>
                          <w:lang w:val="en-US"/>
                        </w:rPr>
                        <m:t>x</m:t>
                      </m:r>
                    </m:e>
                    <m:sub>
                      <m:r>
                        <w:rPr>
                          <w:rFonts w:ascii="Cambria Math" w:eastAsia="Times New Roman" w:hAnsi="Cambria Math" w:cs="Times New Roman"/>
                          <w:szCs w:val="24"/>
                          <w:lang w:val="en-US"/>
                        </w:rPr>
                        <m:t>i</m:t>
                      </m:r>
                    </m:sub>
                  </m:sSub>
                  <m:r>
                    <w:rPr>
                      <w:rFonts w:ascii="Cambria Math" w:eastAsia="Times New Roman" w:hAnsi="Cambria Math" w:cs="Times New Roman"/>
                      <w:szCs w:val="24"/>
                      <w:lang w:val="en-US"/>
                    </w:rPr>
                    <m:t xml:space="preserve">+ </m:t>
                  </m:r>
                  <m:sSub>
                    <m:sSubPr>
                      <m:ctrlPr>
                        <w:rPr>
                          <w:rFonts w:ascii="Cambria Math" w:eastAsia="Times New Roman" w:hAnsi="Cambria Math" w:cs="Times New Roman"/>
                          <w:i/>
                          <w:szCs w:val="24"/>
                          <w:lang w:val="en-US"/>
                        </w:rPr>
                      </m:ctrlPr>
                    </m:sSubPr>
                    <m:e>
                      <m:r>
                        <w:rPr>
                          <w:rFonts w:ascii="Cambria Math" w:eastAsia="Times New Roman" w:hAnsi="Cambria Math" w:cs="Times New Roman"/>
                          <w:szCs w:val="24"/>
                          <w:lang w:val="en-US"/>
                        </w:rPr>
                        <m:t>ξ</m:t>
                      </m:r>
                    </m:e>
                    <m:sub>
                      <m:r>
                        <w:rPr>
                          <w:rFonts w:ascii="Cambria Math" w:eastAsia="Times New Roman" w:hAnsi="Cambria Math" w:cs="Times New Roman"/>
                          <w:szCs w:val="24"/>
                          <w:lang w:val="en-US"/>
                        </w:rPr>
                        <m:t>i</m:t>
                      </m:r>
                    </m:sub>
                  </m:sSub>
                </m:e>
              </m:d>
            </m:oMath>
            <w:r w:rsidR="00B74AD0" w:rsidRPr="004615D3">
              <w:rPr>
                <w:rFonts w:eastAsia="Calibri" w:cs="Times New Roman"/>
                <w:szCs w:val="24"/>
                <w:lang w:val="en-US"/>
              </w:rPr>
              <w:t xml:space="preserve">, </w:t>
            </w:r>
            <m:oMath>
              <m:sSub>
                <m:sSubPr>
                  <m:ctrlPr>
                    <w:rPr>
                      <w:rFonts w:ascii="Cambria Math" w:hAnsi="Cambria Math" w:cs="Times New Roman"/>
                      <w:i/>
                      <w:lang w:val="en-US"/>
                    </w:rPr>
                  </m:ctrlPr>
                </m:sSubPr>
                <m:e>
                  <m:r>
                    <w:rPr>
                      <w:rFonts w:ascii="Cambria Math" w:hAnsi="Cambria Math" w:cs="Times New Roman"/>
                      <w:lang w:val="en-US"/>
                    </w:rPr>
                    <m:t>c</m:t>
                  </m:r>
                </m:e>
                <m:sub>
                  <m:r>
                    <w:rPr>
                      <w:rFonts w:ascii="Cambria Math" w:hAnsi="Cambria Math" w:cs="Times New Roman"/>
                      <w:lang w:val="en-US"/>
                    </w:rPr>
                    <m:t>i</m:t>
                  </m:r>
                </m:sub>
              </m:sSub>
              <m:r>
                <w:rPr>
                  <w:rFonts w:ascii="Cambria Math" w:hAnsi="Cambria Math" w:cs="Times New Roman"/>
                  <w:lang w:val="en-US"/>
                </w:rPr>
                <m:t xml:space="preserve">=j if </m:t>
              </m:r>
              <m:sSub>
                <m:sSubPr>
                  <m:ctrlPr>
                    <w:rPr>
                      <w:rFonts w:ascii="Cambria Math" w:hAnsi="Cambria Math" w:cs="Times New Roman"/>
                      <w:i/>
                      <w:lang w:val="en-US"/>
                    </w:rPr>
                  </m:ctrlPr>
                </m:sSubPr>
                <m:e>
                  <m:r>
                    <w:rPr>
                      <w:rFonts w:ascii="Cambria Math" w:hAnsi="Cambria Math" w:cs="Times New Roman"/>
                      <w:lang w:val="en-US"/>
                    </w:rPr>
                    <m:t>ψ</m:t>
                  </m:r>
                </m:e>
                <m:sub>
                  <m:r>
                    <w:rPr>
                      <w:rFonts w:ascii="Cambria Math" w:hAnsi="Cambria Math" w:cs="Times New Roman"/>
                      <w:lang w:val="en-US"/>
                    </w:rPr>
                    <m:t>i,j-1</m:t>
                  </m:r>
                </m:sub>
              </m:sSub>
              <m:r>
                <w:rPr>
                  <w:rFonts w:ascii="Cambria Math" w:eastAsia="Calibri" w:hAnsi="Cambria Math" w:cs="Times New Roman"/>
                  <w:lang w:val="en-US"/>
                </w:rPr>
                <m:t>&lt;</m:t>
              </m:r>
              <m:sSubSup>
                <m:sSubSupPr>
                  <m:ctrlPr>
                    <w:rPr>
                      <w:rFonts w:ascii="Cambria Math" w:hAnsi="Cambria Math" w:cs="Times New Roman"/>
                      <w:i/>
                      <w:lang w:val="en-US"/>
                    </w:rPr>
                  </m:ctrlPr>
                </m:sSubSupPr>
                <m:e>
                  <m:r>
                    <w:rPr>
                      <w:rFonts w:ascii="Cambria Math" w:hAnsi="Cambria Math" w:cs="Times New Roman"/>
                      <w:lang w:val="en-US"/>
                    </w:rPr>
                    <m:t>c</m:t>
                  </m:r>
                </m:e>
                <m:sub>
                  <m:r>
                    <w:rPr>
                      <w:rFonts w:ascii="Cambria Math" w:hAnsi="Cambria Math" w:cs="Times New Roman"/>
                      <w:lang w:val="en-US"/>
                    </w:rPr>
                    <m:t>i</m:t>
                  </m:r>
                </m:sub>
                <m:sup>
                  <m:r>
                    <w:rPr>
                      <w:rFonts w:ascii="Cambria Math" w:hAnsi="Cambria Math" w:cs="Times New Roman"/>
                      <w:lang w:val="en-US"/>
                    </w:rPr>
                    <m:t>*</m:t>
                  </m:r>
                </m:sup>
              </m:sSubSup>
              <m:r>
                <w:rPr>
                  <w:rFonts w:ascii="Cambria Math" w:hAnsi="Cambria Math" w:cs="Times New Roman"/>
                  <w:lang w:val="en-US"/>
                </w:rPr>
                <m:t>&lt;</m:t>
              </m:r>
              <m:sSub>
                <m:sSubPr>
                  <m:ctrlPr>
                    <w:rPr>
                      <w:rFonts w:ascii="Cambria Math" w:hAnsi="Cambria Math" w:cs="Times New Roman"/>
                      <w:i/>
                      <w:lang w:val="en-US"/>
                    </w:rPr>
                  </m:ctrlPr>
                </m:sSubPr>
                <m:e>
                  <m:r>
                    <w:rPr>
                      <w:rFonts w:ascii="Cambria Math" w:hAnsi="Cambria Math" w:cs="Times New Roman"/>
                      <w:lang w:val="en-US"/>
                    </w:rPr>
                    <m:t>ψ</m:t>
                  </m:r>
                </m:e>
                <m:sub>
                  <m:r>
                    <w:rPr>
                      <w:rFonts w:ascii="Cambria Math" w:hAnsi="Cambria Math" w:cs="Times New Roman"/>
                      <w:lang w:val="en-US"/>
                    </w:rPr>
                    <m:t>i,j</m:t>
                  </m:r>
                </m:sub>
              </m:sSub>
            </m:oMath>
          </w:p>
        </w:tc>
        <w:tc>
          <w:tcPr>
            <w:tcW w:w="4450" w:type="pct"/>
            <w:vAlign w:val="center"/>
          </w:tcPr>
          <w:p w14:paraId="57CFE9A7" w14:textId="77777777" w:rsidR="00E22380" w:rsidRPr="0010387C" w:rsidRDefault="00E22380" w:rsidP="00A53DD6">
            <w:pPr>
              <w:numPr>
                <w:ilvl w:val="0"/>
                <w:numId w:val="3"/>
              </w:numPr>
              <w:spacing w:before="360" w:after="360"/>
              <w:contextualSpacing/>
              <w:jc w:val="right"/>
              <w:rPr>
                <w:rFonts w:ascii="Calibri" w:eastAsia="Calibri" w:hAnsi="Calibri" w:cs="Times New Roman"/>
                <w:lang w:val="en-US"/>
              </w:rPr>
            </w:pPr>
          </w:p>
        </w:tc>
      </w:tr>
    </w:tbl>
    <w:p w14:paraId="1F7D4092" w14:textId="58607CB1" w:rsidR="00EF197D" w:rsidRPr="00130394" w:rsidRDefault="008338A1" w:rsidP="002E0BB7">
      <w:pPr>
        <w:spacing w:after="0" w:line="240" w:lineRule="auto"/>
        <w:jc w:val="both"/>
        <w:rPr>
          <w:rFonts w:eastAsiaTheme="minorEastAsia" w:cs="Times New Roman"/>
          <w:szCs w:val="24"/>
          <w:lang w:val="en-US"/>
        </w:rPr>
      </w:pPr>
      <w:proofErr w:type="gramStart"/>
      <w:r w:rsidRPr="00130394">
        <w:rPr>
          <w:rFonts w:eastAsiaTheme="minorEastAsia" w:cs="Times New Roman"/>
          <w:szCs w:val="24"/>
          <w:lang w:val="en-US"/>
        </w:rPr>
        <w:t>where</w:t>
      </w:r>
      <w:proofErr w:type="gramEnd"/>
      <w:r w:rsidRPr="00130394">
        <w:rPr>
          <w:rFonts w:eastAsiaTheme="minorEastAsia" w:cs="Times New Roman"/>
          <w:szCs w:val="24"/>
          <w:lang w:val="en-US"/>
        </w:rPr>
        <w:t>,</w:t>
      </w:r>
      <w:r w:rsidRPr="00130394">
        <w:rPr>
          <w:rFonts w:eastAsiaTheme="minorEastAsia"/>
          <w:szCs w:val="24"/>
          <w:lang w:val="en-US"/>
        </w:rPr>
        <w:t xml:space="preserve"> </w:t>
      </w:r>
      <m:oMath>
        <m:sSub>
          <m:sSubPr>
            <m:ctrlPr>
              <w:rPr>
                <w:rFonts w:ascii="Cambria Math" w:eastAsiaTheme="minorEastAsia" w:hAnsi="Cambria Math" w:cs="Times New Roman"/>
                <w:szCs w:val="24"/>
                <w:lang w:val="en-US"/>
              </w:rPr>
            </m:ctrlPr>
          </m:sSubPr>
          <m:e>
            <m:r>
              <m:rPr>
                <m:sty m:val="bi"/>
              </m:rPr>
              <w:rPr>
                <w:rFonts w:ascii="Cambria Math" w:eastAsiaTheme="minorEastAsia" w:hAnsi="Cambria Math" w:cs="Times New Roman"/>
                <w:szCs w:val="24"/>
                <w:lang w:val="en-US"/>
              </w:rPr>
              <m:t>x</m:t>
            </m:r>
          </m:e>
          <m:sub>
            <m:r>
              <w:rPr>
                <w:rFonts w:ascii="Cambria Math" w:eastAsiaTheme="minorEastAsia" w:hAnsi="Cambria Math" w:cs="Times New Roman"/>
                <w:szCs w:val="24"/>
                <w:lang w:val="en-US"/>
              </w:rPr>
              <m:t>i</m:t>
            </m:r>
          </m:sub>
        </m:sSub>
      </m:oMath>
      <w:r w:rsidRPr="00130394">
        <w:rPr>
          <w:rFonts w:eastAsiaTheme="minorEastAsia" w:cs="Times New Roman"/>
          <w:szCs w:val="24"/>
          <w:lang w:val="en-US"/>
        </w:rPr>
        <w:t xml:space="preserve"> is a vector of attributes (not including a constant) that influences the propensity associated with</w:t>
      </w:r>
      <w:r w:rsidR="00FE7DE1" w:rsidRPr="00130394">
        <w:rPr>
          <w:rFonts w:eastAsiaTheme="minorEastAsia" w:cs="Times New Roman"/>
          <w:szCs w:val="24"/>
          <w:lang w:val="en-US"/>
        </w:rPr>
        <w:t xml:space="preserve"> </w:t>
      </w:r>
      <w:r w:rsidR="00C4466A">
        <w:rPr>
          <w:rFonts w:eastAsiaTheme="minorEastAsia" w:cs="Times New Roman"/>
          <w:szCs w:val="24"/>
          <w:lang w:val="en-US"/>
        </w:rPr>
        <w:t>traffic analysis zone</w:t>
      </w:r>
      <w:r w:rsidR="00FE7DE1" w:rsidRPr="00130394">
        <w:rPr>
          <w:rFonts w:eastAsiaTheme="minorEastAsia" w:cs="Times New Roman"/>
          <w:szCs w:val="24"/>
          <w:lang w:val="en-US"/>
        </w:rPr>
        <w:t xml:space="preserve"> </w:t>
      </w:r>
      <m:oMath>
        <m:r>
          <w:rPr>
            <w:rFonts w:ascii="Cambria Math" w:hAnsi="Cambria Math" w:cs="Times New Roman"/>
            <w:szCs w:val="24"/>
            <w:lang w:val="en-US"/>
          </w:rPr>
          <m:t>i</m:t>
        </m:r>
      </m:oMath>
      <w:r w:rsidRPr="00130394">
        <w:rPr>
          <w:rFonts w:eastAsiaTheme="minorEastAsia" w:cs="Times New Roman"/>
          <w:szCs w:val="24"/>
          <w:lang w:val="en-US"/>
        </w:rPr>
        <w:t xml:space="preserve">. </w:t>
      </w:r>
      <m:oMath>
        <m:r>
          <m:rPr>
            <m:sty m:val="bi"/>
          </m:rPr>
          <w:rPr>
            <w:rFonts w:ascii="Cambria Math" w:eastAsiaTheme="minorEastAsia" w:hAnsi="Cambria Math" w:cs="Times New Roman"/>
            <w:szCs w:val="24"/>
            <w:lang w:val="en-US"/>
          </w:rPr>
          <m:t>β</m:t>
        </m:r>
      </m:oMath>
      <w:r w:rsidRPr="00130394">
        <w:rPr>
          <w:rFonts w:eastAsiaTheme="minorEastAsia" w:cs="Times New Roman"/>
          <w:szCs w:val="24"/>
          <w:lang w:val="en-US"/>
        </w:rPr>
        <w:t xml:space="preserve"> </w:t>
      </w:r>
      <w:proofErr w:type="gramStart"/>
      <w:r w:rsidRPr="00130394">
        <w:rPr>
          <w:rFonts w:eastAsiaTheme="minorEastAsia" w:cs="Times New Roman"/>
          <w:szCs w:val="24"/>
          <w:lang w:val="en-US"/>
        </w:rPr>
        <w:t>is</w:t>
      </w:r>
      <w:proofErr w:type="gramEnd"/>
      <w:r w:rsidRPr="00130394">
        <w:rPr>
          <w:rFonts w:eastAsiaTheme="minorEastAsia" w:cs="Times New Roman"/>
          <w:szCs w:val="24"/>
          <w:lang w:val="en-US"/>
        </w:rPr>
        <w:t xml:space="preserve"> the corresponding vector of mean effects.</w:t>
      </w:r>
      <w:r w:rsidR="009F1467">
        <w:rPr>
          <w:rFonts w:eastAsiaTheme="minorEastAsia" w:cs="Times New Roman"/>
          <w:szCs w:val="24"/>
          <w:lang w:val="en-US"/>
        </w:rPr>
        <w:t xml:space="preserve"> </w:t>
      </w:r>
      <m:oMath>
        <m:sSub>
          <m:sSubPr>
            <m:ctrlPr>
              <w:rPr>
                <w:rFonts w:ascii="Cambria Math" w:eastAsia="Times New Roman" w:hAnsi="Cambria Math" w:cs="Times New Roman"/>
                <w:b/>
                <w:i/>
                <w:szCs w:val="24"/>
                <w:lang w:val="en-US"/>
              </w:rPr>
            </m:ctrlPr>
          </m:sSubPr>
          <m:e>
            <m:r>
              <m:rPr>
                <m:sty m:val="bi"/>
              </m:rPr>
              <w:rPr>
                <w:rFonts w:ascii="Cambria Math" w:eastAsia="Times New Roman" w:hAnsi="Cambria Math" w:cs="Times New Roman"/>
                <w:szCs w:val="24"/>
                <w:lang w:val="en-US"/>
              </w:rPr>
              <m:t>ϑ</m:t>
            </m:r>
          </m:e>
          <m:sub>
            <m:r>
              <m:rPr>
                <m:sty m:val="bi"/>
              </m:rPr>
              <w:rPr>
                <w:rFonts w:ascii="Cambria Math" w:eastAsia="Times New Roman" w:hAnsi="Cambria Math" w:cs="Times New Roman"/>
                <w:szCs w:val="24"/>
                <w:lang w:val="en-US"/>
              </w:rPr>
              <m:t>i</m:t>
            </m:r>
          </m:sub>
        </m:sSub>
      </m:oMath>
      <w:r w:rsidR="009F1467">
        <w:rPr>
          <w:rFonts w:cs="Times New Roman"/>
          <w:lang w:val="en-US"/>
        </w:rPr>
        <w:t xml:space="preserve"> </w:t>
      </w:r>
      <w:r w:rsidR="009F1467">
        <w:rPr>
          <w:rFonts w:eastAsia="Times New Roman" w:cs="Times New Roman"/>
          <w:szCs w:val="24"/>
          <w:lang w:val="en-US"/>
        </w:rPr>
        <w:t xml:space="preserve">is a vector of unobserved factors </w:t>
      </w:r>
      <w:r w:rsidR="00BF5BA2">
        <w:rPr>
          <w:rFonts w:eastAsia="Times New Roman" w:cs="Times New Roman"/>
          <w:szCs w:val="24"/>
          <w:lang w:val="en-US"/>
        </w:rPr>
        <w:t xml:space="preserve">affecting </w:t>
      </w:r>
      <w:r w:rsidR="009F1467">
        <w:rPr>
          <w:rFonts w:eastAsia="Times New Roman" w:cs="Times New Roman"/>
          <w:szCs w:val="24"/>
          <w:lang w:val="en-US"/>
        </w:rPr>
        <w:t xml:space="preserve">crash count propensity for </w:t>
      </w:r>
      <w:r w:rsidR="005C4D35">
        <w:rPr>
          <w:rFonts w:eastAsiaTheme="minorEastAsia" w:cs="Times New Roman"/>
          <w:szCs w:val="24"/>
          <w:lang w:val="en-US"/>
        </w:rPr>
        <w:t>traffic analysis zone</w:t>
      </w:r>
      <w:r w:rsidR="009F1467">
        <w:rPr>
          <w:rFonts w:eastAsia="Times New Roman" w:cs="Times New Roman"/>
          <w:szCs w:val="24"/>
          <w:lang w:val="en-US"/>
        </w:rPr>
        <w:t xml:space="preserve"> </w:t>
      </w:r>
      <m:oMath>
        <m:r>
          <w:rPr>
            <w:rFonts w:ascii="Cambria Math" w:eastAsia="Times New Roman" w:hAnsi="Cambria Math" w:cs="Times New Roman"/>
            <w:szCs w:val="24"/>
            <w:lang w:val="en-US"/>
          </w:rPr>
          <m:t>i</m:t>
        </m:r>
      </m:oMath>
      <w:r w:rsidR="009F1467">
        <w:rPr>
          <w:rFonts w:eastAsia="Times New Roman" w:cs="Times New Roman"/>
          <w:szCs w:val="24"/>
          <w:lang w:val="en-US"/>
        </w:rPr>
        <w:t xml:space="preserve"> and its </w:t>
      </w:r>
      <w:r w:rsidR="009F1467" w:rsidRPr="00405650">
        <w:rPr>
          <w:rFonts w:eastAsia="Times New Roman" w:cs="Times New Roman"/>
          <w:szCs w:val="24"/>
          <w:lang w:val="en-US"/>
        </w:rPr>
        <w:t xml:space="preserve">associated zonal characteristics assumed to be a realization from standard normal distribution: </w:t>
      </w:r>
      <m:oMath>
        <m:sSubSup>
          <m:sSubSupPr>
            <m:ctrlPr>
              <w:rPr>
                <w:rFonts w:ascii="Cambria Math" w:eastAsia="Times New Roman" w:hAnsi="Cambria Math" w:cs="Times New Roman"/>
                <w:i/>
                <w:szCs w:val="24"/>
                <w:lang w:val="en-US"/>
              </w:rPr>
            </m:ctrlPr>
          </m:sSubSupPr>
          <m:e>
            <m:r>
              <m:rPr>
                <m:sty m:val="bi"/>
              </m:rPr>
              <w:rPr>
                <w:rFonts w:ascii="Cambria Math" w:eastAsia="Times New Roman" w:hAnsi="Cambria Math" w:cs="Times New Roman"/>
                <w:szCs w:val="24"/>
                <w:lang w:val="en-US"/>
              </w:rPr>
              <m:t>ϑ</m:t>
            </m:r>
          </m:e>
          <m:sub>
            <m:r>
              <w:rPr>
                <w:rFonts w:ascii="Cambria Math" w:eastAsia="Times New Roman" w:hAnsi="Cambria Math" w:cs="Times New Roman"/>
                <w:szCs w:val="24"/>
                <w:lang w:val="en-US"/>
              </w:rPr>
              <m:t>i</m:t>
            </m:r>
          </m:sub>
          <m:sup>
            <m:r>
              <w:rPr>
                <w:rFonts w:ascii="Cambria Math" w:eastAsia="Times New Roman" w:hAnsi="Cambria Math" w:cs="Times New Roman"/>
                <w:szCs w:val="24"/>
                <w:lang w:val="en-US"/>
              </w:rPr>
              <m:t>2</m:t>
            </m:r>
          </m:sup>
        </m:sSubSup>
        <m:r>
          <w:rPr>
            <w:rFonts w:ascii="Cambria Math" w:eastAsia="Times New Roman" w:hAnsi="Cambria Math" w:cs="Times New Roman"/>
            <w:szCs w:val="24"/>
            <w:lang w:val="en-US"/>
          </w:rPr>
          <m:t xml:space="preserve">~N(0, </m:t>
        </m:r>
        <m:sSup>
          <m:sSupPr>
            <m:ctrlPr>
              <w:rPr>
                <w:rFonts w:ascii="Cambria Math" w:eastAsia="Times New Roman" w:hAnsi="Cambria Math" w:cs="Times New Roman"/>
                <w:i/>
                <w:szCs w:val="24"/>
                <w:lang w:val="en-US"/>
              </w:rPr>
            </m:ctrlPr>
          </m:sSupPr>
          <m:e>
            <m:r>
              <m:rPr>
                <m:sty m:val="bi"/>
              </m:rPr>
              <w:rPr>
                <w:rFonts w:ascii="Cambria Math" w:eastAsia="Times New Roman" w:hAnsi="Cambria Math" w:cs="Times New Roman"/>
                <w:szCs w:val="24"/>
                <w:lang w:val="en-US"/>
              </w:rPr>
              <m:t>σ</m:t>
            </m:r>
          </m:e>
          <m:sup>
            <m:r>
              <w:rPr>
                <w:rFonts w:ascii="Cambria Math" w:eastAsia="Times New Roman" w:hAnsi="Cambria Math" w:cs="Times New Roman"/>
                <w:szCs w:val="24"/>
                <w:lang w:val="en-US"/>
              </w:rPr>
              <m:t>2</m:t>
            </m:r>
          </m:sup>
        </m:sSup>
        <m:r>
          <w:rPr>
            <w:rFonts w:ascii="Cambria Math" w:eastAsia="Times New Roman" w:hAnsi="Cambria Math" w:cs="Times New Roman"/>
            <w:szCs w:val="24"/>
            <w:lang w:val="en-US"/>
          </w:rPr>
          <m:t>)</m:t>
        </m:r>
      </m:oMath>
      <w:r w:rsidR="009F1467" w:rsidRPr="00405650">
        <w:rPr>
          <w:rFonts w:eastAsia="Times New Roman" w:cs="Times New Roman"/>
          <w:szCs w:val="24"/>
          <w:lang w:val="en-US"/>
        </w:rPr>
        <w:t>.</w:t>
      </w:r>
      <w:r w:rsidRPr="00405650">
        <w:rPr>
          <w:rFonts w:eastAsiaTheme="minorEastAsia" w:cs="Times New Roman"/>
          <w:szCs w:val="24"/>
          <w:lang w:val="en-US"/>
        </w:rPr>
        <w:t xml:space="preserve"> </w:t>
      </w:r>
      <m:oMath>
        <m:sSub>
          <m:sSubPr>
            <m:ctrlPr>
              <w:rPr>
                <w:rFonts w:ascii="Cambria Math" w:eastAsiaTheme="minorEastAsia" w:hAnsi="Cambria Math" w:cs="Times New Roman"/>
                <w:szCs w:val="24"/>
                <w:lang w:val="en-US"/>
              </w:rPr>
            </m:ctrlPr>
          </m:sSubPr>
          <m:e>
            <m:r>
              <w:rPr>
                <w:rFonts w:ascii="Cambria Math" w:eastAsiaTheme="minorEastAsia" w:hAnsi="Cambria Math" w:cs="Times New Roman"/>
                <w:szCs w:val="24"/>
                <w:lang w:val="en-US"/>
              </w:rPr>
              <m:t>ξ</m:t>
            </m:r>
          </m:e>
          <m:sub>
            <m:r>
              <w:rPr>
                <w:rFonts w:ascii="Cambria Math" w:eastAsiaTheme="minorEastAsia" w:hAnsi="Cambria Math" w:cs="Times New Roman"/>
                <w:szCs w:val="24"/>
                <w:lang w:val="en-US"/>
              </w:rPr>
              <m:t>i</m:t>
            </m:r>
          </m:sub>
        </m:sSub>
      </m:oMath>
      <w:r w:rsidRPr="00405650">
        <w:rPr>
          <w:rFonts w:eastAsiaTheme="minorEastAsia" w:cs="Times New Roman"/>
          <w:szCs w:val="24"/>
          <w:lang w:val="en-US"/>
        </w:rPr>
        <w:t xml:space="preserve"> </w:t>
      </w:r>
      <w:proofErr w:type="gramStart"/>
      <w:r w:rsidRPr="00405650">
        <w:rPr>
          <w:rFonts w:eastAsiaTheme="minorEastAsia" w:cs="Times New Roman"/>
          <w:szCs w:val="24"/>
          <w:lang w:val="en-US"/>
        </w:rPr>
        <w:t>is</w:t>
      </w:r>
      <w:proofErr w:type="gramEnd"/>
      <w:r w:rsidRPr="00405650">
        <w:rPr>
          <w:rFonts w:eastAsiaTheme="minorEastAsia" w:cs="Times New Roman"/>
          <w:szCs w:val="24"/>
          <w:lang w:val="en-US"/>
        </w:rPr>
        <w:t xml:space="preserve"> an idio</w:t>
      </w:r>
      <w:r w:rsidRPr="00130394">
        <w:rPr>
          <w:rFonts w:eastAsiaTheme="minorEastAsia" w:cs="Times New Roman"/>
          <w:szCs w:val="24"/>
          <w:lang w:val="en-US"/>
        </w:rPr>
        <w:t xml:space="preserve">syncratic error term assumed to be identically and independently standard logistic distributed across </w:t>
      </w:r>
      <w:r w:rsidR="005C4D35">
        <w:rPr>
          <w:rFonts w:eastAsiaTheme="minorEastAsia" w:cs="Times New Roman"/>
          <w:szCs w:val="24"/>
          <w:lang w:val="en-US"/>
        </w:rPr>
        <w:t>zone</w:t>
      </w:r>
      <w:r w:rsidRPr="00130394">
        <w:rPr>
          <w:rFonts w:eastAsiaTheme="minorEastAsia" w:cs="Times New Roman"/>
          <w:szCs w:val="24"/>
          <w:lang w:val="en-US"/>
        </w:rPr>
        <w:t xml:space="preserve"> </w:t>
      </w:r>
      <m:oMath>
        <m:r>
          <w:rPr>
            <w:rFonts w:ascii="Cambria Math" w:eastAsiaTheme="minorEastAsia" w:hAnsi="Cambria Math" w:cs="Times New Roman"/>
            <w:szCs w:val="24"/>
            <w:lang w:val="en-US"/>
          </w:rPr>
          <m:t>i</m:t>
        </m:r>
      </m:oMath>
      <w:r w:rsidRPr="00130394">
        <w:rPr>
          <w:rFonts w:eastAsiaTheme="minorEastAsia" w:cs="Times New Roman"/>
          <w:szCs w:val="24"/>
          <w:lang w:val="en-US"/>
        </w:rPr>
        <w:t>.</w:t>
      </w:r>
      <w:r w:rsidR="002160F0" w:rsidRPr="00130394">
        <w:rPr>
          <w:rFonts w:eastAsiaTheme="minorEastAsia" w:cs="Times New Roman"/>
          <w:szCs w:val="24"/>
          <w:lang w:val="en-US"/>
        </w:rPr>
        <w:t xml:space="preserve"> </w:t>
      </w:r>
      <w:r w:rsidR="002160F0" w:rsidRPr="00130394">
        <w:rPr>
          <w:rFonts w:cs="Times New Roman"/>
          <w:szCs w:val="24"/>
          <w:lang w:val="en-US"/>
        </w:rPr>
        <w:t xml:space="preserve">The latent propensity </w:t>
      </w:r>
      <m:oMath>
        <m:sSubSup>
          <m:sSubSupPr>
            <m:ctrlPr>
              <w:rPr>
                <w:rFonts w:ascii="Cambria Math" w:hAnsi="Cambria Math" w:cs="Times New Roman"/>
                <w:i/>
                <w:szCs w:val="24"/>
                <w:lang w:val="en-US"/>
              </w:rPr>
            </m:ctrlPr>
          </m:sSubSupPr>
          <m:e>
            <m:r>
              <w:rPr>
                <w:rFonts w:ascii="Cambria Math" w:hAnsi="Cambria Math" w:cs="Times New Roman"/>
                <w:szCs w:val="24"/>
                <w:lang w:val="en-US"/>
              </w:rPr>
              <m:t>c</m:t>
            </m:r>
          </m:e>
          <m:sub>
            <m:r>
              <w:rPr>
                <w:rFonts w:ascii="Cambria Math" w:hAnsi="Cambria Math" w:cs="Times New Roman"/>
                <w:szCs w:val="24"/>
                <w:lang w:val="en-US"/>
              </w:rPr>
              <m:t>i</m:t>
            </m:r>
          </m:sub>
          <m:sup>
            <m:r>
              <w:rPr>
                <w:rFonts w:ascii="Cambria Math" w:hAnsi="Cambria Math" w:cs="Times New Roman"/>
                <w:szCs w:val="24"/>
                <w:lang w:val="en-US"/>
              </w:rPr>
              <m:t>*</m:t>
            </m:r>
          </m:sup>
        </m:sSubSup>
      </m:oMath>
      <w:r w:rsidR="002160F0" w:rsidRPr="00130394">
        <w:rPr>
          <w:rFonts w:cs="Times New Roman"/>
          <w:szCs w:val="24"/>
          <w:lang w:val="en-US"/>
        </w:rPr>
        <w:t xml:space="preserve"> is mapped to the actual crash count events </w:t>
      </w:r>
      <m:oMath>
        <m:sSub>
          <m:sSubPr>
            <m:ctrlPr>
              <w:rPr>
                <w:rFonts w:ascii="Cambria Math" w:hAnsi="Cambria Math" w:cs="Times New Roman"/>
                <w:i/>
                <w:szCs w:val="24"/>
                <w:lang w:val="en-US"/>
              </w:rPr>
            </m:ctrlPr>
          </m:sSubPr>
          <m:e>
            <m:r>
              <w:rPr>
                <w:rFonts w:ascii="Cambria Math" w:hAnsi="Cambria Math" w:cs="Times New Roman"/>
                <w:szCs w:val="24"/>
                <w:lang w:val="en-US"/>
              </w:rPr>
              <m:t>c</m:t>
            </m:r>
          </m:e>
          <m:sub>
            <m:r>
              <w:rPr>
                <w:rFonts w:ascii="Cambria Math" w:hAnsi="Cambria Math" w:cs="Times New Roman"/>
                <w:szCs w:val="24"/>
                <w:lang w:val="en-US"/>
              </w:rPr>
              <m:t>i</m:t>
            </m:r>
          </m:sub>
        </m:sSub>
      </m:oMath>
      <w:r w:rsidR="002160F0" w:rsidRPr="00130394">
        <w:rPr>
          <w:rFonts w:eastAsiaTheme="minorEastAsia" w:cs="Times New Roman"/>
          <w:szCs w:val="24"/>
          <w:lang w:val="en-US"/>
        </w:rPr>
        <w:t xml:space="preserve"> by </w:t>
      </w:r>
      <m:oMath>
        <m:r>
          <w:rPr>
            <w:rFonts w:ascii="Cambria Math" w:hAnsi="Cambria Math" w:cs="Times New Roman"/>
            <w:szCs w:val="24"/>
            <w:lang w:val="en-US"/>
          </w:rPr>
          <m:t>ψ</m:t>
        </m:r>
      </m:oMath>
      <w:r w:rsidR="002160F0" w:rsidRPr="00130394">
        <w:rPr>
          <w:rFonts w:eastAsiaTheme="minorEastAsia" w:cs="Times New Roman"/>
          <w:szCs w:val="24"/>
          <w:lang w:val="en-US"/>
        </w:rPr>
        <w:t xml:space="preserve"> thresholds </w:t>
      </w:r>
      <m:oMath>
        <m:r>
          <w:rPr>
            <w:rFonts w:ascii="Cambria Math" w:eastAsiaTheme="minorEastAsia" w:hAnsi="Cambria Math" w:cs="Times New Roman"/>
            <w:szCs w:val="24"/>
            <w:lang w:val="en-US"/>
          </w:rPr>
          <m:t>(</m:t>
        </m:r>
        <m:sSub>
          <m:sSubPr>
            <m:ctrlPr>
              <w:rPr>
                <w:rFonts w:ascii="Cambria Math" w:hAnsi="Cambria Math" w:cs="Times New Roman"/>
                <w:i/>
                <w:szCs w:val="24"/>
                <w:lang w:val="en-US"/>
              </w:rPr>
            </m:ctrlPr>
          </m:sSubPr>
          <m:e>
            <m:r>
              <w:rPr>
                <w:rFonts w:ascii="Cambria Math" w:hAnsi="Cambria Math" w:cs="Times New Roman"/>
                <w:szCs w:val="24"/>
                <w:lang w:val="en-US"/>
              </w:rPr>
              <m:t>ψ</m:t>
            </m:r>
          </m:e>
          <m:sub>
            <m:r>
              <w:rPr>
                <w:rFonts w:ascii="Cambria Math" w:hAnsi="Cambria Math" w:cs="Times New Roman"/>
                <w:szCs w:val="24"/>
                <w:lang w:val="en-US"/>
              </w:rPr>
              <m:t>0</m:t>
            </m:r>
          </m:sub>
        </m:sSub>
        <m:r>
          <w:rPr>
            <w:rFonts w:ascii="Cambria Math" w:eastAsiaTheme="minorEastAsia" w:hAnsi="Cambria Math" w:cs="Times New Roman"/>
            <w:szCs w:val="24"/>
            <w:lang w:val="en-US"/>
          </w:rPr>
          <m:t>=-</m:t>
        </m:r>
        <m:r>
          <w:rPr>
            <w:rFonts w:ascii="Cambria Math" w:eastAsia="Times New Roman" w:cs="Times New Roman"/>
            <w:szCs w:val="24"/>
          </w:rPr>
          <m:t>∞</m:t>
        </m:r>
        <m:r>
          <w:rPr>
            <w:rFonts w:ascii="Cambria Math" w:eastAsia="Times New Roman" w:cs="Times New Roman"/>
            <w:szCs w:val="24"/>
          </w:rPr>
          <m:t xml:space="preserve"> </m:t>
        </m:r>
        <m:r>
          <w:rPr>
            <w:rFonts w:ascii="Cambria Math" w:eastAsiaTheme="minorEastAsia" w:hAnsi="Cambria Math" w:cs="Times New Roman"/>
            <w:szCs w:val="24"/>
            <w:lang w:val="en-US"/>
          </w:rPr>
          <m:t xml:space="preserve">and </m:t>
        </m:r>
        <m:sSub>
          <m:sSubPr>
            <m:ctrlPr>
              <w:rPr>
                <w:rFonts w:ascii="Cambria Math" w:hAnsi="Cambria Math" w:cs="Times New Roman"/>
                <w:i/>
                <w:szCs w:val="24"/>
                <w:lang w:val="en-US"/>
              </w:rPr>
            </m:ctrlPr>
          </m:sSubPr>
          <m:e>
            <m:r>
              <w:rPr>
                <w:rFonts w:ascii="Cambria Math" w:hAnsi="Cambria Math" w:cs="Times New Roman"/>
                <w:szCs w:val="24"/>
                <w:lang w:val="en-US"/>
              </w:rPr>
              <m:t>ψ</m:t>
            </m:r>
          </m:e>
          <m:sub>
            <m:r>
              <w:rPr>
                <w:rFonts w:ascii="Cambria Math" w:hAnsi="Cambria Math" w:cs="Times New Roman"/>
                <w:szCs w:val="24"/>
                <w:lang w:val="en-US"/>
              </w:rPr>
              <m:t>J</m:t>
            </m:r>
          </m:sub>
        </m:sSub>
        <m:r>
          <w:rPr>
            <w:rFonts w:ascii="Cambria Math" w:eastAsiaTheme="minorEastAsia" w:hAnsi="Cambria Math" w:cs="Times New Roman"/>
            <w:szCs w:val="24"/>
            <w:lang w:val="en-US"/>
          </w:rPr>
          <m:t>=</m:t>
        </m:r>
        <m:r>
          <w:rPr>
            <w:rFonts w:ascii="Cambria Math" w:eastAsia="Times New Roman" w:cs="Times New Roman"/>
            <w:szCs w:val="24"/>
          </w:rPr>
          <m:t>∞</m:t>
        </m:r>
        <m:r>
          <w:rPr>
            <w:rFonts w:ascii="Cambria Math" w:eastAsiaTheme="minorEastAsia" w:hAnsi="Cambria Math" w:cs="Times New Roman"/>
            <w:szCs w:val="24"/>
            <w:lang w:val="en-US"/>
          </w:rPr>
          <m:t>)</m:t>
        </m:r>
      </m:oMath>
      <w:r w:rsidR="002160F0" w:rsidRPr="00130394">
        <w:rPr>
          <w:rFonts w:eastAsiaTheme="minorEastAsia" w:cs="Times New Roman"/>
          <w:szCs w:val="24"/>
          <w:lang w:val="en-US"/>
        </w:rPr>
        <w:t xml:space="preserve"> as </w:t>
      </w:r>
      <w:r w:rsidR="002160F0" w:rsidRPr="00130394">
        <w:rPr>
          <w:rFonts w:cs="Times New Roman"/>
          <w:szCs w:val="24"/>
          <w:lang w:val="en-US"/>
        </w:rPr>
        <w:t xml:space="preserve">presented in equation </w:t>
      </w:r>
      <w:r w:rsidR="007E64E5">
        <w:rPr>
          <w:rFonts w:cs="Times New Roman"/>
          <w:szCs w:val="24"/>
          <w:lang w:val="en-US"/>
        </w:rPr>
        <w:t>6</w:t>
      </w:r>
      <w:r w:rsidR="002160F0" w:rsidRPr="00130394">
        <w:rPr>
          <w:rFonts w:cs="Times New Roman"/>
          <w:szCs w:val="24"/>
          <w:lang w:val="en-US"/>
        </w:rPr>
        <w:t>.</w:t>
      </w:r>
      <w:r w:rsidR="00367CD3" w:rsidRPr="00130394">
        <w:rPr>
          <w:rFonts w:cs="Times New Roman"/>
          <w:szCs w:val="24"/>
          <w:lang w:val="en-US"/>
        </w:rPr>
        <w:t xml:space="preserve"> </w:t>
      </w:r>
      <w:r w:rsidR="00B61664" w:rsidRPr="00130394">
        <w:rPr>
          <w:rFonts w:cs="Times New Roman"/>
          <w:szCs w:val="24"/>
          <w:lang w:val="en-US"/>
        </w:rPr>
        <w:t xml:space="preserve">In </w:t>
      </w:r>
      <w:r w:rsidR="00367CD3" w:rsidRPr="00130394">
        <w:rPr>
          <w:rFonts w:cs="Times New Roman"/>
          <w:szCs w:val="24"/>
          <w:lang w:val="en-US"/>
        </w:rPr>
        <w:t xml:space="preserve">current empirical context, we </w:t>
      </w:r>
      <w:proofErr w:type="gramStart"/>
      <w:r w:rsidR="00367CD3" w:rsidRPr="00130394">
        <w:rPr>
          <w:rFonts w:cs="Times New Roman"/>
          <w:szCs w:val="24"/>
          <w:lang w:val="en-US"/>
        </w:rPr>
        <w:t xml:space="preserve">set </w:t>
      </w:r>
      <w:proofErr w:type="gramEnd"/>
      <m:oMath>
        <m:r>
          <w:rPr>
            <w:rFonts w:ascii="Cambria Math" w:hAnsi="Cambria Math" w:cs="Times New Roman"/>
            <w:szCs w:val="24"/>
            <w:lang w:val="en-US"/>
          </w:rPr>
          <m:t>J=12</m:t>
        </m:r>
      </m:oMath>
      <w:r w:rsidR="00367CD3" w:rsidRPr="00130394">
        <w:rPr>
          <w:rFonts w:eastAsiaTheme="minorEastAsia" w:cs="Times New Roman"/>
          <w:szCs w:val="24"/>
          <w:lang w:val="en-US"/>
        </w:rPr>
        <w:t>, in accommodating long right tail distribution of crash count events considered (</w:t>
      </w:r>
      <w:r w:rsidR="000A3387" w:rsidRPr="00130394">
        <w:rPr>
          <w:rFonts w:eastAsiaTheme="minorEastAsia" w:cs="Times New Roman"/>
          <w:szCs w:val="24"/>
          <w:lang w:val="en-US"/>
        </w:rPr>
        <w:t xml:space="preserve">following </w:t>
      </w:r>
      <w:r w:rsidR="00CD50E5">
        <w:rPr>
          <w:rFonts w:eastAsiaTheme="minorEastAsia" w:cs="Times New Roman"/>
          <w:szCs w:val="24"/>
          <w:lang w:val="en-US"/>
        </w:rPr>
        <w:t xml:space="preserve">Castro et al., </w:t>
      </w:r>
      <w:r w:rsidR="00367CD3" w:rsidRPr="00130394">
        <w:rPr>
          <w:rFonts w:eastAsiaTheme="minorEastAsia" w:cs="Times New Roman"/>
          <w:szCs w:val="24"/>
          <w:lang w:val="en-US"/>
        </w:rPr>
        <w:t>2012)</w:t>
      </w:r>
      <m:oMath>
        <m:r>
          <w:rPr>
            <w:rStyle w:val="FootnoteReference"/>
            <w:rFonts w:ascii="Cambria Math" w:hAnsi="Cambria Math" w:cs="Times New Roman"/>
            <w:i/>
            <w:szCs w:val="24"/>
            <w:lang w:val="en-US"/>
          </w:rPr>
          <w:footnoteReference w:id="4"/>
        </m:r>
      </m:oMath>
      <w:r w:rsidR="00B61664" w:rsidRPr="00130394">
        <w:rPr>
          <w:rFonts w:eastAsiaTheme="minorEastAsia" w:cs="Times New Roman"/>
          <w:szCs w:val="24"/>
        </w:rPr>
        <w:t>.</w:t>
      </w:r>
      <w:r w:rsidR="00717985" w:rsidRPr="00130394">
        <w:rPr>
          <w:rFonts w:eastAsiaTheme="minorEastAsia" w:cs="Times New Roman"/>
          <w:szCs w:val="24"/>
          <w:lang w:val="en-US"/>
        </w:rPr>
        <w:t xml:space="preserve">  </w:t>
      </w:r>
    </w:p>
    <w:p w14:paraId="34D21510" w14:textId="2FC9B32F" w:rsidR="00EF197D" w:rsidRPr="00130394" w:rsidRDefault="000864DC" w:rsidP="000864DC">
      <w:pPr>
        <w:spacing w:after="0" w:line="240" w:lineRule="auto"/>
        <w:ind w:firstLine="720"/>
        <w:jc w:val="both"/>
        <w:rPr>
          <w:rFonts w:eastAsiaTheme="minorEastAsia" w:cs="Times New Roman"/>
          <w:szCs w:val="24"/>
          <w:lang w:val="en-US"/>
        </w:rPr>
      </w:pPr>
      <w:r w:rsidRPr="00130394">
        <w:rPr>
          <w:rFonts w:eastAsiaTheme="minorEastAsia" w:cs="Times New Roman"/>
          <w:szCs w:val="24"/>
          <w:lang w:val="en-US"/>
        </w:rPr>
        <w:t xml:space="preserve">To maintain ordering </w:t>
      </w:r>
      <w:r w:rsidRPr="00130394">
        <w:rPr>
          <w:rFonts w:eastAsiaTheme="minorEastAsia"/>
          <w:szCs w:val="24"/>
        </w:rPr>
        <w:t>condition</w:t>
      </w:r>
      <w:r w:rsidRPr="00130394">
        <w:rPr>
          <w:rFonts w:eastAsiaTheme="minorEastAsia" w:cs="Times New Roman"/>
          <w:szCs w:val="24"/>
          <w:lang w:val="en-US"/>
        </w:rPr>
        <w:t xml:space="preserve"> and to allow the thresholds to vary across </w:t>
      </w:r>
      <w:r w:rsidR="005C4D35">
        <w:rPr>
          <w:rFonts w:eastAsiaTheme="minorEastAsia" w:cs="Times New Roman"/>
          <w:szCs w:val="24"/>
          <w:lang w:val="en-US"/>
        </w:rPr>
        <w:t>zones</w:t>
      </w:r>
      <w:r w:rsidRPr="00130394">
        <w:rPr>
          <w:rFonts w:eastAsiaTheme="minorEastAsia" w:cs="Times New Roman"/>
          <w:szCs w:val="24"/>
          <w:lang w:val="en-US"/>
        </w:rPr>
        <w:t xml:space="preserve">, the thresholds </w:t>
      </w:r>
      <m:oMath>
        <m:sSub>
          <m:sSubPr>
            <m:ctrlPr>
              <w:rPr>
                <w:rFonts w:ascii="Cambria Math" w:hAnsi="Cambria Math" w:cs="Times New Roman"/>
                <w:i/>
                <w:szCs w:val="24"/>
                <w:lang w:val="en-US"/>
              </w:rPr>
            </m:ctrlPr>
          </m:sSubPr>
          <m:e>
            <m:r>
              <w:rPr>
                <w:rFonts w:ascii="Cambria Math" w:hAnsi="Cambria Math" w:cs="Times New Roman"/>
                <w:szCs w:val="24"/>
                <w:lang w:val="en-US"/>
              </w:rPr>
              <m:t>ψ</m:t>
            </m:r>
          </m:e>
          <m:sub>
            <m:r>
              <w:rPr>
                <w:rFonts w:ascii="Cambria Math" w:hAnsi="Cambria Math" w:cs="Times New Roman"/>
                <w:szCs w:val="24"/>
                <w:lang w:val="en-US"/>
              </w:rPr>
              <m:t>i,j</m:t>
            </m:r>
          </m:sub>
        </m:sSub>
      </m:oMath>
      <w:r w:rsidR="005A1DA5" w:rsidRPr="00130394">
        <w:rPr>
          <w:rFonts w:eastAsiaTheme="minorEastAsia" w:cs="Times New Roman"/>
          <w:szCs w:val="24"/>
          <w:lang w:val="en-US"/>
        </w:rPr>
        <w:t xml:space="preserve"> are parameterized as follows (following Castro et al.</w:t>
      </w:r>
      <w:r w:rsidR="004D751D">
        <w:rPr>
          <w:rFonts w:eastAsiaTheme="minorEastAsia" w:cs="Times New Roman"/>
          <w:szCs w:val="24"/>
          <w:lang w:val="en-US"/>
        </w:rPr>
        <w:t>,</w:t>
      </w:r>
      <w:r w:rsidR="005A1DA5" w:rsidRPr="00130394">
        <w:rPr>
          <w:rFonts w:eastAsiaTheme="minorEastAsia" w:cs="Times New Roman"/>
          <w:szCs w:val="24"/>
          <w:lang w:val="en-US"/>
        </w:rPr>
        <w:t xml:space="preserve"> 2012):  </w:t>
      </w:r>
      <w:r w:rsidRPr="00130394">
        <w:rPr>
          <w:rFonts w:eastAsiaTheme="minorEastAsia" w:cs="Times New Roman"/>
          <w:szCs w:val="24"/>
          <w:lang w:val="en-US"/>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1030"/>
      </w:tblGrid>
      <w:tr w:rsidR="005A1DA5" w14:paraId="14AF5571" w14:textId="77777777" w:rsidTr="00437067">
        <w:tc>
          <w:tcPr>
            <w:tcW w:w="4450" w:type="pct"/>
            <w:vAlign w:val="center"/>
          </w:tcPr>
          <w:p w14:paraId="18A59D00" w14:textId="2B8134A1" w:rsidR="005A1DA5" w:rsidRPr="004615D3" w:rsidRDefault="00D60E88" w:rsidP="00FC3DD6">
            <w:pPr>
              <w:spacing w:before="360" w:after="360"/>
              <w:rPr>
                <w:szCs w:val="24"/>
              </w:rPr>
            </w:pPr>
            <m:oMath>
              <m:sSub>
                <m:sSubPr>
                  <m:ctrlPr>
                    <w:rPr>
                      <w:rFonts w:ascii="Cambria Math" w:hAnsi="Cambria Math" w:cs="Times New Roman"/>
                      <w:i/>
                      <w:szCs w:val="24"/>
                      <w:lang w:val="en-US"/>
                    </w:rPr>
                  </m:ctrlPr>
                </m:sSubPr>
                <m:e>
                  <m:r>
                    <w:rPr>
                      <w:rFonts w:ascii="Cambria Math" w:hAnsi="Cambria Math" w:cs="Times New Roman"/>
                      <w:szCs w:val="24"/>
                      <w:lang w:val="en-US"/>
                    </w:rPr>
                    <m:t>ψ</m:t>
                  </m:r>
                </m:e>
                <m:sub>
                  <m:r>
                    <w:rPr>
                      <w:rFonts w:ascii="Cambria Math" w:hAnsi="Cambria Math" w:cs="Times New Roman"/>
                      <w:szCs w:val="24"/>
                      <w:lang w:val="en-US"/>
                    </w:rPr>
                    <m:t>i,j</m:t>
                  </m:r>
                </m:sub>
              </m:sSub>
              <m:r>
                <w:rPr>
                  <w:rFonts w:ascii="Cambria Math"/>
                  <w:szCs w:val="24"/>
                </w:rPr>
                <m:t>=</m:t>
              </m:r>
              <m:sSup>
                <m:sSupPr>
                  <m:ctrlPr>
                    <w:rPr>
                      <w:rFonts w:ascii="Cambria Math" w:hAnsi="Cambria Math"/>
                      <w:i/>
                      <w:szCs w:val="24"/>
                    </w:rPr>
                  </m:ctrlPr>
                </m:sSupPr>
                <m:e>
                  <m:r>
                    <w:rPr>
                      <w:rFonts w:ascii="Cambria Math" w:hAnsi="Cambria Math"/>
                      <w:szCs w:val="24"/>
                    </w:rPr>
                    <m:t>ϕ</m:t>
                  </m:r>
                </m:e>
                <m:sup>
                  <m:r>
                    <w:rPr>
                      <w:rFonts w:ascii="Cambria Math"/>
                      <w:szCs w:val="24"/>
                    </w:rPr>
                    <m:t>-</m:t>
                  </m:r>
                  <m:r>
                    <w:rPr>
                      <w:rFonts w:ascii="Cambria Math"/>
                      <w:szCs w:val="24"/>
                    </w:rPr>
                    <m:t>1</m:t>
                  </m:r>
                </m:sup>
              </m:sSup>
              <m:d>
                <m:dPr>
                  <m:ctrlPr>
                    <w:rPr>
                      <w:rFonts w:ascii="Cambria Math" w:hAnsi="Cambria Math"/>
                      <w:i/>
                      <w:szCs w:val="24"/>
                    </w:rPr>
                  </m:ctrlPr>
                </m:dPr>
                <m:e>
                  <m:sSup>
                    <m:sSupPr>
                      <m:ctrlPr>
                        <w:rPr>
                          <w:rFonts w:ascii="Cambria Math" w:hAnsi="Cambria Math"/>
                          <w:i/>
                          <w:szCs w:val="24"/>
                        </w:rPr>
                      </m:ctrlPr>
                    </m:sSupPr>
                    <m:e>
                      <m:r>
                        <w:rPr>
                          <w:rFonts w:ascii="Cambria Math"/>
                          <w:szCs w:val="24"/>
                        </w:rPr>
                        <m:t>e</m:t>
                      </m:r>
                    </m:e>
                    <m:sup>
                      <m:sSub>
                        <m:sSubPr>
                          <m:ctrlPr>
                            <w:rPr>
                              <w:rFonts w:ascii="Cambria Math" w:hAnsi="Cambria Math"/>
                              <w:i/>
                              <w:szCs w:val="24"/>
                            </w:rPr>
                          </m:ctrlPr>
                        </m:sSubPr>
                        <m:e>
                          <m:r>
                            <m:rPr>
                              <m:sty m:val="bi"/>
                            </m:rPr>
                            <w:rPr>
                              <w:rFonts w:ascii="Cambria Math" w:eastAsiaTheme="minorEastAsia" w:hAnsi="Cambria Math" w:cs="Times New Roman"/>
                              <w:szCs w:val="24"/>
                              <w:lang w:val="en-US"/>
                            </w:rPr>
                            <m:t>∂</m:t>
                          </m:r>
                        </m:e>
                        <m:sub>
                          <m:r>
                            <w:rPr>
                              <w:rFonts w:ascii="Cambria Math"/>
                              <w:szCs w:val="24"/>
                            </w:rPr>
                            <m:t>i</m:t>
                          </m:r>
                        </m:sub>
                      </m:sSub>
                    </m:sup>
                  </m:sSup>
                  <m:nary>
                    <m:naryPr>
                      <m:chr m:val="∑"/>
                      <m:limLoc m:val="undOvr"/>
                      <m:ctrlPr>
                        <w:rPr>
                          <w:rFonts w:ascii="Cambria Math" w:hAnsi="Cambria Math"/>
                          <w:i/>
                          <w:szCs w:val="24"/>
                        </w:rPr>
                      </m:ctrlPr>
                    </m:naryPr>
                    <m:sub>
                      <m:r>
                        <w:rPr>
                          <w:rFonts w:ascii="Cambria Math"/>
                          <w:szCs w:val="24"/>
                        </w:rPr>
                        <m:t>j=0</m:t>
                      </m:r>
                    </m:sub>
                    <m:sup>
                      <m:r>
                        <w:rPr>
                          <w:rFonts w:ascii="Cambria Math"/>
                          <w:szCs w:val="24"/>
                        </w:rPr>
                        <m:t>J</m:t>
                      </m:r>
                    </m:sup>
                    <m:e>
                      <m:f>
                        <m:fPr>
                          <m:ctrlPr>
                            <w:rPr>
                              <w:rFonts w:ascii="Cambria Math" w:hAnsi="Cambria Math"/>
                              <w:i/>
                              <w:szCs w:val="24"/>
                            </w:rPr>
                          </m:ctrlPr>
                        </m:fPr>
                        <m:num>
                          <m:sSubSup>
                            <m:sSubSupPr>
                              <m:ctrlPr>
                                <w:rPr>
                                  <w:rFonts w:ascii="Cambria Math" w:hAnsi="Cambria Math"/>
                                  <w:i/>
                                  <w:szCs w:val="24"/>
                                </w:rPr>
                              </m:ctrlPr>
                            </m:sSubSupPr>
                            <m:e>
                              <m:r>
                                <m:rPr>
                                  <m:sty m:val="bi"/>
                                </m:rPr>
                                <w:rPr>
                                  <w:rFonts w:ascii="Cambria Math" w:eastAsiaTheme="minorEastAsia" w:hAnsi="Cambria Math" w:cs="Times New Roman"/>
                                  <w:szCs w:val="24"/>
                                  <w:lang w:val="en-US"/>
                                </w:rPr>
                                <m:t>∂</m:t>
                              </m:r>
                            </m:e>
                            <m:sub>
                              <m:r>
                                <w:rPr>
                                  <w:rFonts w:ascii="Cambria Math"/>
                                  <w:szCs w:val="24"/>
                                </w:rPr>
                                <m:t>i</m:t>
                              </m:r>
                            </m:sub>
                            <m:sup>
                              <m:r>
                                <w:rPr>
                                  <w:rFonts w:ascii="Cambria Math"/>
                                  <w:szCs w:val="24"/>
                                </w:rPr>
                                <m:t>j</m:t>
                              </m:r>
                            </m:sup>
                          </m:sSubSup>
                        </m:num>
                        <m:den>
                          <m:r>
                            <w:rPr>
                              <w:rFonts w:ascii="Cambria Math"/>
                              <w:szCs w:val="24"/>
                            </w:rPr>
                            <m:t>j</m:t>
                          </m:r>
                          <m:r>
                            <m:rPr>
                              <m:sty m:val="p"/>
                            </m:rPr>
                            <w:rPr>
                              <w:rFonts w:ascii="Cambria Math" w:hAnsi="Cambria Math"/>
                              <w:szCs w:val="24"/>
                            </w:rPr>
                            <m:t>!</m:t>
                          </m:r>
                        </m:den>
                      </m:f>
                    </m:e>
                  </m:nary>
                </m:e>
              </m:d>
              <m:r>
                <w:rPr>
                  <w:rFonts w:ascii="Cambria Math" w:eastAsiaTheme="minorEastAsia" w:hAnsi="Cambria Math"/>
                  <w:szCs w:val="24"/>
                </w:rPr>
                <m:t>+</m:t>
              </m:r>
              <m:sSub>
                <m:sSubPr>
                  <m:ctrlPr>
                    <w:rPr>
                      <w:rFonts w:ascii="Cambria Math" w:eastAsiaTheme="minorEastAsia" w:hAnsi="Cambria Math"/>
                      <w:i/>
                      <w:szCs w:val="24"/>
                    </w:rPr>
                  </m:ctrlPr>
                </m:sSubPr>
                <m:e>
                  <m:r>
                    <m:rPr>
                      <m:sty m:val="bi"/>
                    </m:rPr>
                    <w:rPr>
                      <w:rFonts w:ascii="Cambria Math" w:eastAsiaTheme="minorEastAsia" w:hAnsi="Cambria Math" w:cs="Times New Roman"/>
                      <w:szCs w:val="24"/>
                      <w:lang w:val="en-US"/>
                    </w:rPr>
                    <m:t>ℵ</m:t>
                  </m:r>
                </m:e>
                <m:sub>
                  <m:r>
                    <w:rPr>
                      <w:rFonts w:ascii="Cambria Math" w:eastAsiaTheme="minorEastAsia" w:hAnsi="Cambria Math"/>
                      <w:szCs w:val="24"/>
                    </w:rPr>
                    <m:t>j</m:t>
                  </m:r>
                </m:sub>
              </m:sSub>
              <m:r>
                <w:rPr>
                  <w:rFonts w:ascii="Cambria Math" w:eastAsiaTheme="minorEastAsia" w:hAnsi="Cambria Math"/>
                  <w:szCs w:val="24"/>
                </w:rPr>
                <m:t xml:space="preserve">, where </m:t>
              </m:r>
              <m:sSub>
                <m:sSubPr>
                  <m:ctrlPr>
                    <w:rPr>
                      <w:rFonts w:ascii="Cambria Math" w:hAnsi="Cambria Math"/>
                      <w:i/>
                      <w:szCs w:val="24"/>
                    </w:rPr>
                  </m:ctrlPr>
                </m:sSubPr>
                <m:e>
                  <m:r>
                    <m:rPr>
                      <m:sty m:val="bi"/>
                    </m:rPr>
                    <w:rPr>
                      <w:rFonts w:ascii="Cambria Math" w:eastAsiaTheme="minorEastAsia" w:hAnsi="Cambria Math" w:cs="Times New Roman"/>
                      <w:szCs w:val="24"/>
                      <w:lang w:val="en-US"/>
                    </w:rPr>
                    <m:t>∂</m:t>
                  </m:r>
                </m:e>
                <m:sub>
                  <m:r>
                    <w:rPr>
                      <w:rFonts w:ascii="Cambria Math"/>
                      <w:szCs w:val="24"/>
                    </w:rPr>
                    <m:t>i</m:t>
                  </m:r>
                </m:sub>
              </m:sSub>
              <m:r>
                <w:rPr>
                  <w:rFonts w:ascii="Cambria Math" w:eastAsiaTheme="minorEastAsia" w:hAnsi="Cambria Math"/>
                  <w:szCs w:val="24"/>
                </w:rPr>
                <m:t>=</m:t>
              </m:r>
              <m:sSup>
                <m:sSupPr>
                  <m:ctrlPr>
                    <w:rPr>
                      <w:rFonts w:ascii="Cambria Math" w:eastAsiaTheme="minorEastAsia" w:hAnsi="Cambria Math"/>
                      <w:i/>
                      <w:szCs w:val="24"/>
                    </w:rPr>
                  </m:ctrlPr>
                </m:sSupPr>
                <m:e>
                  <m:r>
                    <w:rPr>
                      <w:rFonts w:ascii="Cambria Math" w:eastAsiaTheme="minorEastAsia" w:hAnsi="Cambria Math"/>
                      <w:szCs w:val="24"/>
                    </w:rPr>
                    <m:t>e</m:t>
                  </m:r>
                </m:e>
                <m:sup>
                  <m:r>
                    <m:rPr>
                      <m:sty m:val="bi"/>
                    </m:rPr>
                    <w:rPr>
                      <w:rFonts w:ascii="Cambria Math" w:eastAsiaTheme="minorEastAsia" w:hAnsi="Cambria Math" w:cs="Times New Roman"/>
                      <w:szCs w:val="24"/>
                      <w:lang w:val="en-US"/>
                    </w:rPr>
                    <m:t>℧</m:t>
                  </m:r>
                  <m:sSub>
                    <m:sSubPr>
                      <m:ctrlPr>
                        <w:rPr>
                          <w:rFonts w:ascii="Cambria Math" w:eastAsiaTheme="minorEastAsia" w:hAnsi="Cambria Math" w:cs="Times New Roman"/>
                          <w:i/>
                          <w:szCs w:val="24"/>
                          <w:lang w:val="en-US"/>
                        </w:rPr>
                      </m:ctrlPr>
                    </m:sSubPr>
                    <m:e>
                      <m:r>
                        <m:rPr>
                          <m:scr m:val="script"/>
                          <m:sty m:val="bi"/>
                        </m:rPr>
                        <w:rPr>
                          <w:rFonts w:ascii="Cambria Math" w:eastAsiaTheme="minorEastAsia" w:hAnsi="Cambria Math" w:cs="Times New Roman"/>
                          <w:szCs w:val="24"/>
                          <w:lang w:val="en-US"/>
                        </w:rPr>
                        <m:t>T</m:t>
                      </m:r>
                    </m:e>
                    <m:sub>
                      <m:r>
                        <w:rPr>
                          <w:rFonts w:ascii="Cambria Math" w:eastAsiaTheme="minorEastAsia" w:hAnsi="Cambria Math" w:cs="Times New Roman"/>
                          <w:szCs w:val="24"/>
                          <w:lang w:val="en-US"/>
                        </w:rPr>
                        <m:t>i</m:t>
                      </m:r>
                    </m:sub>
                  </m:sSub>
                </m:sup>
              </m:sSup>
              <m:r>
                <w:rPr>
                  <w:rFonts w:ascii="Cambria Math" w:eastAsiaTheme="minorEastAsia" w:hAnsi="Cambria Math"/>
                  <w:szCs w:val="24"/>
                </w:rPr>
                <m:t xml:space="preserve"> also </m:t>
              </m:r>
              <m:sSub>
                <m:sSubPr>
                  <m:ctrlPr>
                    <w:rPr>
                      <w:rFonts w:ascii="Cambria Math" w:eastAsiaTheme="minorEastAsia" w:hAnsi="Cambria Math"/>
                      <w:i/>
                      <w:szCs w:val="24"/>
                    </w:rPr>
                  </m:ctrlPr>
                </m:sSubPr>
                <m:e>
                  <m:r>
                    <m:rPr>
                      <m:sty m:val="bi"/>
                    </m:rPr>
                    <w:rPr>
                      <w:rFonts w:ascii="Cambria Math" w:eastAsiaTheme="minorEastAsia" w:hAnsi="Cambria Math" w:cs="Times New Roman"/>
                      <w:szCs w:val="24"/>
                      <w:lang w:val="en-US"/>
                    </w:rPr>
                    <m:t>ℵ</m:t>
                  </m:r>
                </m:e>
                <m:sub>
                  <m:r>
                    <w:rPr>
                      <w:rFonts w:ascii="Cambria Math" w:eastAsiaTheme="minorEastAsia" w:hAnsi="Cambria Math"/>
                      <w:szCs w:val="24"/>
                    </w:rPr>
                    <m:t>0</m:t>
                  </m:r>
                </m:sub>
              </m:sSub>
              <m:r>
                <w:rPr>
                  <w:rFonts w:ascii="Cambria Math" w:eastAsiaTheme="minorEastAsia" w:hAnsi="Cambria Math"/>
                  <w:szCs w:val="24"/>
                </w:rPr>
                <m:t xml:space="preserve">=0  </m:t>
              </m:r>
            </m:oMath>
            <w:r w:rsidR="00132152">
              <w:rPr>
                <w:rFonts w:eastAsiaTheme="minorEastAsia" w:cs="Times New Roman"/>
                <w:szCs w:val="24"/>
              </w:rPr>
              <w:t xml:space="preserve">                                             </w:t>
            </w:r>
          </w:p>
        </w:tc>
        <w:tc>
          <w:tcPr>
            <w:tcW w:w="4450" w:type="pct"/>
          </w:tcPr>
          <w:p w14:paraId="2484C612" w14:textId="77777777" w:rsidR="005A1DA5" w:rsidRPr="007605C8" w:rsidRDefault="005A1DA5" w:rsidP="00A53DD6">
            <w:pPr>
              <w:pStyle w:val="ListParagraph"/>
              <w:numPr>
                <w:ilvl w:val="0"/>
                <w:numId w:val="3"/>
              </w:numPr>
              <w:spacing w:before="360" w:after="360"/>
              <w:jc w:val="right"/>
              <w:rPr>
                <w:szCs w:val="24"/>
              </w:rPr>
            </w:pPr>
          </w:p>
        </w:tc>
      </w:tr>
    </w:tbl>
    <w:p w14:paraId="760DCCFE" w14:textId="645BC3B2" w:rsidR="00EF197D" w:rsidRPr="00130394" w:rsidRDefault="0090760F" w:rsidP="002E0BB7">
      <w:pPr>
        <w:spacing w:after="0" w:line="240" w:lineRule="auto"/>
        <w:jc w:val="both"/>
        <w:rPr>
          <w:rFonts w:eastAsiaTheme="minorEastAsia" w:cs="Times New Roman"/>
          <w:szCs w:val="24"/>
          <w:lang w:val="en-US"/>
        </w:rPr>
      </w:pPr>
      <w:proofErr w:type="gramStart"/>
      <w:r w:rsidRPr="00130394">
        <w:rPr>
          <w:rFonts w:eastAsiaTheme="minorEastAsia" w:cs="Times New Roman"/>
          <w:szCs w:val="24"/>
          <w:lang w:val="en-US"/>
        </w:rPr>
        <w:t>where</w:t>
      </w:r>
      <w:proofErr w:type="gramEnd"/>
      <w:r w:rsidRPr="00130394">
        <w:rPr>
          <w:rFonts w:eastAsiaTheme="minorEastAsia" w:cs="Times New Roman"/>
          <w:szCs w:val="24"/>
          <w:lang w:val="en-US"/>
        </w:rPr>
        <w:t xml:space="preserve">, </w:t>
      </w:r>
      <m:oMath>
        <m:sSub>
          <m:sSubPr>
            <m:ctrlPr>
              <w:rPr>
                <w:rFonts w:ascii="Cambria Math" w:eastAsiaTheme="minorEastAsia" w:hAnsi="Cambria Math" w:cs="Times New Roman"/>
                <w:i/>
                <w:szCs w:val="24"/>
                <w:lang w:val="en-US"/>
              </w:rPr>
            </m:ctrlPr>
          </m:sSubPr>
          <m:e>
            <m:r>
              <m:rPr>
                <m:scr m:val="script"/>
                <m:sty m:val="bi"/>
              </m:rPr>
              <w:rPr>
                <w:rFonts w:ascii="Cambria Math" w:eastAsiaTheme="minorEastAsia" w:hAnsi="Cambria Math" w:cs="Times New Roman"/>
                <w:szCs w:val="24"/>
                <w:lang w:val="en-US"/>
              </w:rPr>
              <m:t>T</m:t>
            </m:r>
          </m:e>
          <m:sub>
            <m:r>
              <w:rPr>
                <w:rFonts w:ascii="Cambria Math" w:eastAsiaTheme="minorEastAsia" w:hAnsi="Cambria Math" w:cs="Times New Roman"/>
                <w:szCs w:val="24"/>
                <w:lang w:val="en-US"/>
              </w:rPr>
              <m:t>i</m:t>
            </m:r>
          </m:sub>
        </m:sSub>
      </m:oMath>
      <w:r w:rsidRPr="00130394">
        <w:rPr>
          <w:rFonts w:eastAsiaTheme="minorEastAsia" w:cs="Times New Roman"/>
          <w:b/>
          <w:szCs w:val="24"/>
        </w:rPr>
        <w:t xml:space="preserve"> </w:t>
      </w:r>
      <w:r w:rsidRPr="00130394">
        <w:rPr>
          <w:rFonts w:eastAsiaTheme="minorEastAsia" w:cs="Times New Roman"/>
          <w:szCs w:val="24"/>
        </w:rPr>
        <w:t xml:space="preserve">is a set of exogenous variables </w:t>
      </w:r>
      <w:r w:rsidR="00104049">
        <w:rPr>
          <w:rFonts w:eastAsiaTheme="minorEastAsia" w:cs="Times New Roman"/>
          <w:szCs w:val="24"/>
        </w:rPr>
        <w:t>and</w:t>
      </w:r>
      <w:r w:rsidRPr="00130394">
        <w:rPr>
          <w:rFonts w:eastAsiaTheme="minorEastAsia" w:cs="Times New Roman"/>
          <w:szCs w:val="24"/>
        </w:rPr>
        <w:t xml:space="preserve"> </w:t>
      </w:r>
      <m:oMath>
        <m:r>
          <m:rPr>
            <m:sty m:val="bi"/>
          </m:rPr>
          <w:rPr>
            <w:rFonts w:ascii="Cambria Math" w:eastAsiaTheme="minorEastAsia" w:hAnsi="Cambria Math" w:cs="Times New Roman"/>
            <w:szCs w:val="24"/>
            <w:lang w:val="en-US"/>
          </w:rPr>
          <m:t>℧</m:t>
        </m:r>
      </m:oMath>
      <w:r w:rsidRPr="00130394">
        <w:rPr>
          <w:rFonts w:eastAsiaTheme="minorEastAsia" w:cs="Times New Roman"/>
          <w:b/>
          <w:szCs w:val="24"/>
        </w:rPr>
        <w:t xml:space="preserve"> </w:t>
      </w:r>
      <w:r w:rsidRPr="00130394">
        <w:rPr>
          <w:rFonts w:eastAsiaTheme="minorEastAsia" w:cs="Times New Roman"/>
          <w:szCs w:val="24"/>
        </w:rPr>
        <w:t>is the associated vector of</w:t>
      </w:r>
      <w:r w:rsidRPr="00130394">
        <w:rPr>
          <w:rFonts w:eastAsiaTheme="minorEastAsia" w:cs="Times New Roman"/>
          <w:b/>
          <w:szCs w:val="24"/>
        </w:rPr>
        <w:t xml:space="preserve"> </w:t>
      </w:r>
      <w:r w:rsidRPr="00130394">
        <w:rPr>
          <w:rFonts w:eastAsiaTheme="minorEastAsia" w:cs="Times New Roman"/>
          <w:szCs w:val="24"/>
        </w:rPr>
        <w:t>parameters to be estimated</w:t>
      </w:r>
      <w:r w:rsidR="00B95BEB">
        <w:rPr>
          <w:rFonts w:eastAsiaTheme="minorEastAsia" w:cs="Times New Roman"/>
          <w:szCs w:val="24"/>
        </w:rPr>
        <w:t xml:space="preserve"> (including constant)</w:t>
      </w:r>
      <w:r w:rsidRPr="00130394">
        <w:rPr>
          <w:rFonts w:eastAsiaTheme="minorEastAsia" w:cs="Times New Roman"/>
          <w:szCs w:val="24"/>
        </w:rPr>
        <w:t>.</w:t>
      </w:r>
      <w:r w:rsidR="00B95BEB">
        <w:rPr>
          <w:rFonts w:eastAsiaTheme="minorEastAsia" w:cs="Times New Roman"/>
          <w:szCs w:val="24"/>
        </w:rPr>
        <w:t xml:space="preserve"> </w:t>
      </w:r>
      <m:oMath>
        <m:sSup>
          <m:sSupPr>
            <m:ctrlPr>
              <w:rPr>
                <w:rFonts w:ascii="Cambria Math" w:hAnsi="Cambria Math"/>
                <w:i/>
                <w:szCs w:val="24"/>
              </w:rPr>
            </m:ctrlPr>
          </m:sSupPr>
          <m:e>
            <m:r>
              <w:rPr>
                <w:rFonts w:ascii="Cambria Math" w:hAnsi="Cambria Math"/>
                <w:szCs w:val="24"/>
              </w:rPr>
              <m:t>ϕ</m:t>
            </m:r>
          </m:e>
          <m:sup>
            <m:r>
              <w:rPr>
                <w:rFonts w:ascii="Cambria Math"/>
                <w:szCs w:val="24"/>
              </w:rPr>
              <m:t>-</m:t>
            </m:r>
            <m:r>
              <w:rPr>
                <w:rFonts w:ascii="Cambria Math"/>
                <w:szCs w:val="24"/>
              </w:rPr>
              <m:t>1</m:t>
            </m:r>
          </m:sup>
        </m:sSup>
      </m:oMath>
      <w:r w:rsidR="00EC7473" w:rsidRPr="00130394">
        <w:rPr>
          <w:rFonts w:eastAsiaTheme="minorEastAsia" w:cs="Times New Roman"/>
          <w:szCs w:val="24"/>
        </w:rPr>
        <w:t xml:space="preserve"> </w:t>
      </w:r>
      <w:proofErr w:type="gramStart"/>
      <w:r w:rsidR="00B95BEB">
        <w:t>is</w:t>
      </w:r>
      <w:proofErr w:type="gramEnd"/>
      <w:r w:rsidR="00B95BEB">
        <w:t xml:space="preserve"> the inverse function of the univariate cumulative standard normal. </w:t>
      </w:r>
      <w:r w:rsidR="00EC7473" w:rsidRPr="00130394">
        <w:rPr>
          <w:rFonts w:eastAsiaTheme="minorEastAsia" w:cs="Times New Roman"/>
          <w:szCs w:val="24"/>
        </w:rPr>
        <w:t xml:space="preserve">Given the above set up, the probability that </w:t>
      </w:r>
      <w:r w:rsidR="005C4D35">
        <w:rPr>
          <w:rFonts w:eastAsiaTheme="minorEastAsia" w:cs="Times New Roman"/>
          <w:szCs w:val="24"/>
          <w:lang w:val="en-US"/>
        </w:rPr>
        <w:t>zone</w:t>
      </w:r>
      <w:r w:rsidR="00EC7473" w:rsidRPr="00130394">
        <w:rPr>
          <w:rFonts w:eastAsiaTheme="minorEastAsia" w:cs="Times New Roman"/>
          <w:szCs w:val="24"/>
        </w:rPr>
        <w:t xml:space="preserve"> </w:t>
      </w:r>
      <m:oMath>
        <m:r>
          <w:rPr>
            <w:rFonts w:ascii="Cambria Math" w:eastAsia="Times New Roman" w:cs="Times New Roman"/>
            <w:szCs w:val="24"/>
          </w:rPr>
          <m:t>i</m:t>
        </m:r>
      </m:oMath>
      <w:r w:rsidR="00EC7473" w:rsidRPr="00130394">
        <w:rPr>
          <w:rFonts w:eastAsiaTheme="minorEastAsia" w:cs="Times New Roman"/>
          <w:szCs w:val="24"/>
        </w:rPr>
        <w:t xml:space="preserve"> is likely to be associated with crash count event </w:t>
      </w:r>
      <m:oMath>
        <m:r>
          <w:rPr>
            <w:rFonts w:ascii="Cambria Math" w:eastAsia="Times New Roman" w:cs="Times New Roman"/>
            <w:szCs w:val="24"/>
          </w:rPr>
          <m:t>j</m:t>
        </m:r>
      </m:oMath>
      <w:r w:rsidR="00EC7473" w:rsidRPr="00130394">
        <w:rPr>
          <w:rFonts w:eastAsiaTheme="minorEastAsia" w:cs="Times New Roman"/>
          <w:szCs w:val="24"/>
        </w:rPr>
        <w:t xml:space="preserve"> may be written as: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1030"/>
      </w:tblGrid>
      <w:tr w:rsidR="00EC7473" w14:paraId="38A6C196" w14:textId="77777777" w:rsidTr="00437067">
        <w:tc>
          <w:tcPr>
            <w:tcW w:w="4450" w:type="pct"/>
            <w:vAlign w:val="center"/>
          </w:tcPr>
          <w:p w14:paraId="2C6F3AE4" w14:textId="2CDC0753" w:rsidR="00EC7473" w:rsidRDefault="00D60E88" w:rsidP="00F24915">
            <w:pPr>
              <w:spacing w:before="360" w:after="360"/>
            </w:pPr>
            <m:oMathPara>
              <m:oMathParaPr>
                <m:jc m:val="left"/>
              </m:oMathParaPr>
              <m:oMath>
                <m:func>
                  <m:funcPr>
                    <m:ctrlPr>
                      <w:rPr>
                        <w:rFonts w:ascii="Cambria Math" w:hAnsi="Cambria Math"/>
                        <w:i/>
                        <w:szCs w:val="24"/>
                      </w:rPr>
                    </m:ctrlPr>
                  </m:funcPr>
                  <m:fName>
                    <m:sSub>
                      <m:sSubPr>
                        <m:ctrlPr>
                          <w:rPr>
                            <w:rFonts w:ascii="Cambria Math" w:hAnsi="Cambria Math"/>
                            <w:i/>
                            <w:noProof/>
                          </w:rPr>
                        </m:ctrlPr>
                      </m:sSubPr>
                      <m:e>
                        <m:r>
                          <w:rPr>
                            <w:rFonts w:ascii="Cambria Math" w:hAnsi="Cambria Math"/>
                            <w:noProof/>
                          </w:rPr>
                          <m:t>R</m:t>
                        </m:r>
                      </m:e>
                      <m:sub>
                        <m:r>
                          <w:rPr>
                            <w:rFonts w:ascii="Cambria Math" w:hAnsi="Cambria Math"/>
                            <w:noProof/>
                          </w:rPr>
                          <m:t>i</m:t>
                        </m:r>
                      </m:sub>
                    </m:sSub>
                    <m:d>
                      <m:dPr>
                        <m:ctrlPr>
                          <w:rPr>
                            <w:rFonts w:ascii="Cambria Math" w:hAnsi="Cambria Math"/>
                            <w:i/>
                            <w:noProof/>
                          </w:rPr>
                        </m:ctrlPr>
                      </m:dPr>
                      <m:e>
                        <m:r>
                          <w:rPr>
                            <w:rFonts w:ascii="Cambria Math" w:hAnsi="Cambria Math"/>
                            <w:noProof/>
                          </w:rPr>
                          <m:t>j</m:t>
                        </m:r>
                      </m:e>
                    </m:d>
                  </m:fName>
                  <m:e>
                    <m:r>
                      <w:rPr>
                        <w:rFonts w:ascii="Cambria Math"/>
                        <w:szCs w:val="24"/>
                      </w:rPr>
                      <m:t>=Λ</m:t>
                    </m:r>
                    <m:d>
                      <m:dPr>
                        <m:ctrlPr>
                          <w:rPr>
                            <w:rFonts w:ascii="Cambria Math" w:hAnsi="Cambria Math"/>
                            <w:i/>
                            <w:szCs w:val="24"/>
                          </w:rPr>
                        </m:ctrlPr>
                      </m:dPr>
                      <m:e>
                        <m:sSub>
                          <m:sSubPr>
                            <m:ctrlPr>
                              <w:rPr>
                                <w:rFonts w:ascii="Cambria Math" w:hAnsi="Cambria Math" w:cs="Times New Roman"/>
                                <w:i/>
                                <w:lang w:val="en-US"/>
                              </w:rPr>
                            </m:ctrlPr>
                          </m:sSubPr>
                          <m:e>
                            <m:r>
                              <w:rPr>
                                <w:rFonts w:ascii="Cambria Math" w:hAnsi="Cambria Math" w:cs="Times New Roman"/>
                                <w:lang w:val="en-US"/>
                              </w:rPr>
                              <m:t>ψ</m:t>
                            </m:r>
                          </m:e>
                          <m:sub>
                            <m:r>
                              <w:rPr>
                                <w:rFonts w:ascii="Cambria Math" w:hAnsi="Cambria Math" w:cs="Times New Roman"/>
                                <w:lang w:val="en-US"/>
                              </w:rPr>
                              <m:t>i,j</m:t>
                            </m:r>
                          </m:sub>
                        </m:sSub>
                        <m:r>
                          <w:rPr>
                            <w:rFonts w:ascii="Cambria Math"/>
                            <w:szCs w:val="24"/>
                          </w:rPr>
                          <m:t>-</m:t>
                        </m:r>
                        <m:r>
                          <w:rPr>
                            <w:rFonts w:ascii="Cambria Math" w:eastAsia="Times New Roman" w:hAnsi="Cambria Math" w:cs="Times New Roman"/>
                            <w:szCs w:val="24"/>
                            <w:lang w:val="en-US"/>
                          </w:rPr>
                          <m:t>(</m:t>
                        </m:r>
                        <m:r>
                          <m:rPr>
                            <m:sty m:val="bi"/>
                          </m:rPr>
                          <w:rPr>
                            <w:rFonts w:ascii="Cambria Math" w:eastAsia="Times New Roman" w:hAnsi="Cambria Math" w:cs="Times New Roman"/>
                            <w:szCs w:val="24"/>
                            <w:lang w:val="en-US"/>
                          </w:rPr>
                          <m:t>β+</m:t>
                        </m:r>
                        <m:sSub>
                          <m:sSubPr>
                            <m:ctrlPr>
                              <w:rPr>
                                <w:rFonts w:ascii="Cambria Math" w:eastAsia="Times New Roman" w:hAnsi="Cambria Math" w:cs="Times New Roman"/>
                                <w:b/>
                                <w:i/>
                                <w:szCs w:val="24"/>
                                <w:lang w:val="en-US"/>
                              </w:rPr>
                            </m:ctrlPr>
                          </m:sSubPr>
                          <m:e>
                            <m:r>
                              <m:rPr>
                                <m:sty m:val="bi"/>
                              </m:rPr>
                              <w:rPr>
                                <w:rFonts w:ascii="Cambria Math" w:eastAsia="Times New Roman" w:hAnsi="Cambria Math" w:cs="Times New Roman"/>
                                <w:szCs w:val="24"/>
                                <w:lang w:val="en-US"/>
                              </w:rPr>
                              <m:t>ϑ</m:t>
                            </m:r>
                          </m:e>
                          <m:sub>
                            <m:r>
                              <m:rPr>
                                <m:sty m:val="bi"/>
                              </m:rPr>
                              <w:rPr>
                                <w:rFonts w:ascii="Cambria Math" w:eastAsia="Times New Roman" w:hAnsi="Cambria Math" w:cs="Times New Roman"/>
                                <w:szCs w:val="24"/>
                                <w:lang w:val="en-US"/>
                              </w:rPr>
                              <m:t>i</m:t>
                            </m:r>
                          </m:sub>
                        </m:sSub>
                        <m:r>
                          <m:rPr>
                            <m:sty m:val="bi"/>
                          </m:rPr>
                          <w:rPr>
                            <w:rFonts w:ascii="Cambria Math" w:eastAsia="Times New Roman" w:hAnsi="Cambria Math" w:cs="Times New Roman"/>
                            <w:szCs w:val="24"/>
                            <w:lang w:val="en-US"/>
                          </w:rPr>
                          <m:t>)</m:t>
                        </m:r>
                        <m:sSub>
                          <m:sSubPr>
                            <m:ctrlPr>
                              <w:rPr>
                                <w:rFonts w:ascii="Cambria Math" w:eastAsia="Times New Roman" w:hAnsi="Cambria Math" w:cs="Times New Roman"/>
                                <w:i/>
                                <w:szCs w:val="24"/>
                                <w:lang w:val="en-US"/>
                              </w:rPr>
                            </m:ctrlPr>
                          </m:sSubPr>
                          <m:e>
                            <m:r>
                              <m:rPr>
                                <m:sty m:val="bi"/>
                              </m:rPr>
                              <w:rPr>
                                <w:rFonts w:ascii="Cambria Math" w:eastAsia="Times New Roman" w:hAnsi="Cambria Math" w:cs="Times New Roman"/>
                                <w:szCs w:val="24"/>
                                <w:lang w:val="en-US"/>
                              </w:rPr>
                              <m:t>x</m:t>
                            </m:r>
                          </m:e>
                          <m:sub>
                            <m:r>
                              <w:rPr>
                                <w:rFonts w:ascii="Cambria Math" w:eastAsia="Times New Roman" w:hAnsi="Cambria Math" w:cs="Times New Roman"/>
                                <w:szCs w:val="24"/>
                                <w:lang w:val="en-US"/>
                              </w:rPr>
                              <m:t>i</m:t>
                            </m:r>
                          </m:sub>
                        </m:sSub>
                      </m:e>
                    </m:d>
                    <m:r>
                      <w:rPr>
                        <w:rFonts w:ascii="Cambria Math"/>
                        <w:szCs w:val="24"/>
                      </w:rPr>
                      <m:t>-</m:t>
                    </m:r>
                  </m:e>
                </m:func>
                <m:r>
                  <w:rPr>
                    <w:rFonts w:ascii="Cambria Math"/>
                    <w:szCs w:val="24"/>
                  </w:rPr>
                  <m:t>Λ</m:t>
                </m:r>
                <m:d>
                  <m:dPr>
                    <m:ctrlPr>
                      <w:rPr>
                        <w:rFonts w:ascii="Cambria Math" w:hAnsi="Cambria Math"/>
                        <w:i/>
                        <w:szCs w:val="24"/>
                      </w:rPr>
                    </m:ctrlPr>
                  </m:dPr>
                  <m:e>
                    <m:sSub>
                      <m:sSubPr>
                        <m:ctrlPr>
                          <w:rPr>
                            <w:rFonts w:ascii="Cambria Math" w:hAnsi="Cambria Math" w:cs="Times New Roman"/>
                            <w:i/>
                            <w:lang w:val="en-US"/>
                          </w:rPr>
                        </m:ctrlPr>
                      </m:sSubPr>
                      <m:e>
                        <m:r>
                          <w:rPr>
                            <w:rFonts w:ascii="Cambria Math" w:hAnsi="Cambria Math" w:cs="Times New Roman"/>
                            <w:lang w:val="en-US"/>
                          </w:rPr>
                          <m:t>ψ</m:t>
                        </m:r>
                      </m:e>
                      <m:sub>
                        <m:r>
                          <w:rPr>
                            <w:rFonts w:ascii="Cambria Math" w:hAnsi="Cambria Math" w:cs="Times New Roman"/>
                            <w:lang w:val="en-US"/>
                          </w:rPr>
                          <m:t>i,j-1</m:t>
                        </m:r>
                      </m:sub>
                    </m:sSub>
                    <m:r>
                      <w:rPr>
                        <w:rFonts w:ascii="Cambria Math"/>
                        <w:szCs w:val="24"/>
                      </w:rPr>
                      <m:t>-</m:t>
                    </m:r>
                    <m:r>
                      <w:rPr>
                        <w:rFonts w:ascii="Cambria Math" w:eastAsia="Times New Roman" w:hAnsi="Cambria Math" w:cs="Times New Roman"/>
                        <w:szCs w:val="24"/>
                        <w:lang w:val="en-US"/>
                      </w:rPr>
                      <m:t>(</m:t>
                    </m:r>
                    <m:r>
                      <m:rPr>
                        <m:sty m:val="bi"/>
                      </m:rPr>
                      <w:rPr>
                        <w:rFonts w:ascii="Cambria Math" w:eastAsia="Times New Roman" w:hAnsi="Cambria Math" w:cs="Times New Roman"/>
                        <w:szCs w:val="24"/>
                        <w:lang w:val="en-US"/>
                      </w:rPr>
                      <m:t>β+</m:t>
                    </m:r>
                    <m:sSub>
                      <m:sSubPr>
                        <m:ctrlPr>
                          <w:rPr>
                            <w:rFonts w:ascii="Cambria Math" w:eastAsia="Times New Roman" w:hAnsi="Cambria Math" w:cs="Times New Roman"/>
                            <w:b/>
                            <w:i/>
                            <w:szCs w:val="24"/>
                            <w:lang w:val="en-US"/>
                          </w:rPr>
                        </m:ctrlPr>
                      </m:sSubPr>
                      <m:e>
                        <m:r>
                          <m:rPr>
                            <m:sty m:val="bi"/>
                          </m:rPr>
                          <w:rPr>
                            <w:rFonts w:ascii="Cambria Math" w:eastAsia="Times New Roman" w:hAnsi="Cambria Math" w:cs="Times New Roman"/>
                            <w:szCs w:val="24"/>
                            <w:lang w:val="en-US"/>
                          </w:rPr>
                          <m:t>ϑ</m:t>
                        </m:r>
                      </m:e>
                      <m:sub>
                        <m:r>
                          <m:rPr>
                            <m:sty m:val="bi"/>
                          </m:rPr>
                          <w:rPr>
                            <w:rFonts w:ascii="Cambria Math" w:eastAsia="Times New Roman" w:hAnsi="Cambria Math" w:cs="Times New Roman"/>
                            <w:szCs w:val="24"/>
                            <w:lang w:val="en-US"/>
                          </w:rPr>
                          <m:t>i</m:t>
                        </m:r>
                      </m:sub>
                    </m:sSub>
                    <m:r>
                      <m:rPr>
                        <m:sty m:val="bi"/>
                      </m:rPr>
                      <w:rPr>
                        <w:rFonts w:ascii="Cambria Math" w:eastAsia="Times New Roman" w:hAnsi="Cambria Math" w:cs="Times New Roman"/>
                        <w:szCs w:val="24"/>
                        <w:lang w:val="en-US"/>
                      </w:rPr>
                      <m:t>)</m:t>
                    </m:r>
                    <m:sSub>
                      <m:sSubPr>
                        <m:ctrlPr>
                          <w:rPr>
                            <w:rFonts w:ascii="Cambria Math" w:eastAsia="Times New Roman" w:hAnsi="Cambria Math" w:cs="Times New Roman"/>
                            <w:i/>
                            <w:szCs w:val="24"/>
                            <w:lang w:val="en-US"/>
                          </w:rPr>
                        </m:ctrlPr>
                      </m:sSubPr>
                      <m:e>
                        <m:r>
                          <m:rPr>
                            <m:sty m:val="bi"/>
                          </m:rPr>
                          <w:rPr>
                            <w:rFonts w:ascii="Cambria Math" w:eastAsia="Times New Roman" w:hAnsi="Cambria Math" w:cs="Times New Roman"/>
                            <w:szCs w:val="24"/>
                            <w:lang w:val="en-US"/>
                          </w:rPr>
                          <m:t>x</m:t>
                        </m:r>
                      </m:e>
                      <m:sub>
                        <m:r>
                          <w:rPr>
                            <w:rFonts w:ascii="Cambria Math" w:eastAsia="Times New Roman" w:hAnsi="Cambria Math" w:cs="Times New Roman"/>
                            <w:szCs w:val="24"/>
                            <w:lang w:val="en-US"/>
                          </w:rPr>
                          <m:t>i</m:t>
                        </m:r>
                      </m:sub>
                    </m:sSub>
                  </m:e>
                </m:d>
              </m:oMath>
            </m:oMathPara>
          </w:p>
        </w:tc>
        <w:tc>
          <w:tcPr>
            <w:tcW w:w="4450" w:type="pct"/>
            <w:vAlign w:val="center"/>
          </w:tcPr>
          <w:p w14:paraId="4232F9D2" w14:textId="77777777" w:rsidR="00EC7473" w:rsidRPr="009E5236" w:rsidRDefault="00EC7473" w:rsidP="00A53DD6">
            <w:pPr>
              <w:pStyle w:val="ListParagraph"/>
              <w:numPr>
                <w:ilvl w:val="0"/>
                <w:numId w:val="3"/>
              </w:numPr>
              <w:spacing w:before="360" w:after="360"/>
              <w:jc w:val="right"/>
            </w:pPr>
          </w:p>
        </w:tc>
      </w:tr>
    </w:tbl>
    <w:p w14:paraId="0CC97564" w14:textId="71823012" w:rsidR="007E64E5" w:rsidRDefault="00051252" w:rsidP="00050242">
      <w:pPr>
        <w:spacing w:after="0" w:line="240" w:lineRule="auto"/>
        <w:jc w:val="both"/>
        <w:rPr>
          <w:rFonts w:eastAsiaTheme="minorEastAsia" w:cs="Times New Roman"/>
          <w:szCs w:val="24"/>
          <w:lang w:val="en-US"/>
        </w:rPr>
      </w:pPr>
      <w:proofErr w:type="gramStart"/>
      <w:r w:rsidRPr="00130394">
        <w:rPr>
          <w:rFonts w:eastAsiaTheme="minorEastAsia"/>
          <w:szCs w:val="24"/>
        </w:rPr>
        <w:t>where</w:t>
      </w:r>
      <w:proofErr w:type="gramEnd"/>
      <w:r w:rsidRPr="00130394">
        <w:rPr>
          <w:rFonts w:eastAsiaTheme="minorEastAsia"/>
          <w:szCs w:val="24"/>
        </w:rPr>
        <w:t>,</w:t>
      </w:r>
      <w:r w:rsidRPr="00130394">
        <w:rPr>
          <w:rFonts w:eastAsiaTheme="minorEastAsia"/>
          <w:szCs w:val="24"/>
          <w:lang w:val="en-US"/>
        </w:rPr>
        <w:t xml:space="preserve"> </w:t>
      </w:r>
      <m:oMath>
        <m:r>
          <w:rPr>
            <w:rFonts w:ascii="Cambria Math"/>
            <w:szCs w:val="24"/>
          </w:rPr>
          <m:t>Λ</m:t>
        </m:r>
        <m:d>
          <m:dPr>
            <m:ctrlPr>
              <w:rPr>
                <w:rFonts w:ascii="Cambria Math" w:eastAsia="Calibri" w:hAnsi="Cambria Math" w:cs="Times New Roman"/>
                <w:szCs w:val="24"/>
                <w:lang w:val="en-US"/>
              </w:rPr>
            </m:ctrlPr>
          </m:dPr>
          <m:e>
            <m:r>
              <w:rPr>
                <w:rFonts w:ascii="Cambria Math" w:eastAsia="Calibri" w:hAnsi="Cambria Math" w:cs="Times New Roman"/>
                <w:szCs w:val="24"/>
                <w:lang w:val="en-US"/>
              </w:rPr>
              <m:t>∙</m:t>
            </m:r>
          </m:e>
        </m:d>
      </m:oMath>
      <w:r w:rsidRPr="00130394">
        <w:rPr>
          <w:rFonts w:eastAsia="Times New Roman" w:cs="Times New Roman"/>
          <w:szCs w:val="24"/>
          <w:lang w:val="en-US"/>
        </w:rPr>
        <w:t xml:space="preserve"> </w:t>
      </w:r>
      <w:r w:rsidR="00FC3DC0" w:rsidRPr="00130394">
        <w:rPr>
          <w:rFonts w:eastAsia="Times New Roman" w:cs="Times New Roman"/>
          <w:szCs w:val="24"/>
          <w:lang w:val="en-US"/>
        </w:rPr>
        <w:t>represents the standard logistic distribution function.</w:t>
      </w:r>
      <w:r w:rsidR="007E64E5">
        <w:rPr>
          <w:rFonts w:eastAsia="Times New Roman" w:cs="Times New Roman"/>
          <w:szCs w:val="24"/>
          <w:lang w:val="en-US"/>
        </w:rPr>
        <w:t xml:space="preserve"> </w:t>
      </w:r>
      <w:r w:rsidR="007E64E5">
        <w:rPr>
          <w:rFonts w:eastAsiaTheme="minorEastAsia" w:cs="Times New Roman"/>
          <w:szCs w:val="24"/>
          <w:lang w:val="en-US"/>
        </w:rPr>
        <w:t xml:space="preserve">Thus, conditional </w:t>
      </w:r>
      <w:proofErr w:type="gramStart"/>
      <w:r w:rsidR="007E64E5">
        <w:rPr>
          <w:rFonts w:eastAsiaTheme="minorEastAsia" w:cs="Times New Roman"/>
          <w:szCs w:val="24"/>
          <w:lang w:val="en-US"/>
        </w:rPr>
        <w:t xml:space="preserve">on </w:t>
      </w:r>
      <w:proofErr w:type="gramEnd"/>
      <m:oMath>
        <m:sSub>
          <m:sSubPr>
            <m:ctrlPr>
              <w:rPr>
                <w:rFonts w:ascii="Cambria Math" w:eastAsia="Times New Roman" w:hAnsi="Cambria Math" w:cs="Times New Roman"/>
                <w:b/>
                <w:i/>
                <w:szCs w:val="24"/>
                <w:lang w:val="en-US"/>
              </w:rPr>
            </m:ctrlPr>
          </m:sSubPr>
          <m:e>
            <m:r>
              <m:rPr>
                <m:sty m:val="bi"/>
              </m:rPr>
              <w:rPr>
                <w:rFonts w:ascii="Cambria Math" w:eastAsia="Times New Roman" w:hAnsi="Cambria Math" w:cs="Times New Roman"/>
                <w:szCs w:val="24"/>
                <w:lang w:val="en-US"/>
              </w:rPr>
              <m:t>ϑ</m:t>
            </m:r>
          </m:e>
          <m:sub>
            <m:r>
              <m:rPr>
                <m:sty m:val="bi"/>
              </m:rPr>
              <w:rPr>
                <w:rFonts w:ascii="Cambria Math" w:eastAsia="Times New Roman" w:hAnsi="Cambria Math" w:cs="Times New Roman"/>
                <w:szCs w:val="24"/>
                <w:lang w:val="en-US"/>
              </w:rPr>
              <m:t>i</m:t>
            </m:r>
          </m:sub>
        </m:sSub>
      </m:oMath>
      <w:r w:rsidR="007E64E5">
        <w:rPr>
          <w:rFonts w:eastAsiaTheme="minorEastAsia" w:cs="Times New Roman"/>
          <w:szCs w:val="24"/>
          <w:lang w:val="en-US"/>
        </w:rPr>
        <w:t xml:space="preserve">, the likelihood function for the </w:t>
      </w:r>
      <w:r w:rsidR="005C4D35" w:rsidRPr="00E5255B">
        <w:rPr>
          <w:rFonts w:eastAsiaTheme="minorEastAsia" w:cs="Times New Roman"/>
          <w:szCs w:val="24"/>
          <w:lang w:val="en-US"/>
        </w:rPr>
        <w:t>mixed generalized ordered logit</w:t>
      </w:r>
      <w:r w:rsidR="0018217A">
        <w:rPr>
          <w:rFonts w:eastAsiaTheme="minorEastAsia" w:cs="Times New Roman"/>
          <w:szCs w:val="24"/>
          <w:lang w:val="en-US"/>
        </w:rPr>
        <w:t xml:space="preserve"> model</w:t>
      </w:r>
      <w:r w:rsidR="007E64E5">
        <w:rPr>
          <w:rFonts w:eastAsiaTheme="minorEastAsia" w:cs="Times New Roman"/>
          <w:szCs w:val="24"/>
          <w:lang w:val="en-US"/>
        </w:rPr>
        <w:t xml:space="preserve"> </w:t>
      </w:r>
      <w:r w:rsidR="00050242">
        <w:rPr>
          <w:rFonts w:eastAsiaTheme="minorEastAsia" w:cs="Times New Roman"/>
          <w:szCs w:val="24"/>
          <w:lang w:val="en-US"/>
        </w:rPr>
        <w:t>(</w:t>
      </w:r>
      <w:proofErr w:type="spellStart"/>
      <w:r w:rsidR="00050242" w:rsidRPr="007023E9">
        <w:rPr>
          <w:rFonts w:eastAsiaTheme="minorEastAsia" w:cs="Times New Roman"/>
          <w:i/>
          <w:szCs w:val="24"/>
          <w:lang w:val="en-US"/>
        </w:rPr>
        <w:t>OL</w:t>
      </w:r>
      <w:r w:rsidR="00050242" w:rsidRPr="007023E9">
        <w:rPr>
          <w:rFonts w:eastAsiaTheme="minorEastAsia" w:cs="Times New Roman"/>
          <w:i/>
          <w:szCs w:val="24"/>
          <w:vertAlign w:val="subscript"/>
          <w:lang w:val="en-US"/>
        </w:rPr>
        <w:t>i</w:t>
      </w:r>
      <w:proofErr w:type="spellEnd"/>
      <w:r w:rsidR="00050242" w:rsidRPr="007023E9">
        <w:rPr>
          <w:rFonts w:eastAsiaTheme="minorEastAsia" w:cs="Times New Roman"/>
          <w:szCs w:val="24"/>
          <w:lang w:val="en-US"/>
        </w:rPr>
        <w:t>)</w:t>
      </w:r>
      <w:r w:rsidR="00050242">
        <w:rPr>
          <w:rFonts w:eastAsiaTheme="minorEastAsia" w:cs="Times New Roman"/>
          <w:szCs w:val="24"/>
          <w:lang w:val="en-US"/>
        </w:rPr>
        <w:t xml:space="preserve"> </w:t>
      </w:r>
      <w:r w:rsidR="007E64E5">
        <w:rPr>
          <w:rFonts w:eastAsiaTheme="minorEastAsia" w:cs="Times New Roman"/>
          <w:szCs w:val="24"/>
          <w:lang w:val="en-US"/>
        </w:rPr>
        <w:t>can be expressed as: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1030"/>
      </w:tblGrid>
      <w:tr w:rsidR="0018217A" w14:paraId="0997646D" w14:textId="77777777" w:rsidTr="00D25999">
        <w:tc>
          <w:tcPr>
            <w:tcW w:w="4450" w:type="pct"/>
            <w:vAlign w:val="center"/>
          </w:tcPr>
          <w:p w14:paraId="2B599005" w14:textId="471F55B4" w:rsidR="0018217A" w:rsidRDefault="00D60E88" w:rsidP="00050242">
            <w:pPr>
              <w:spacing w:before="360" w:after="360"/>
            </w:pPr>
            <m:oMathPara>
              <m:oMathParaPr>
                <m:jc m:val="left"/>
              </m:oMathParaPr>
              <m:oMath>
                <m:sSub>
                  <m:sSubPr>
                    <m:ctrlPr>
                      <w:rPr>
                        <w:rFonts w:ascii="Cambria Math" w:eastAsiaTheme="minorEastAsia" w:hAnsi="Cambria Math" w:cs="Times New Roman"/>
                        <w:i/>
                        <w:szCs w:val="24"/>
                        <w:lang w:val="en-US"/>
                      </w:rPr>
                    </m:ctrlPr>
                  </m:sSubPr>
                  <m:e>
                    <m:r>
                      <w:rPr>
                        <w:rFonts w:ascii="Cambria Math" w:eastAsiaTheme="minorEastAsia" w:hAnsi="Cambria Math" w:cs="Times New Roman"/>
                        <w:szCs w:val="24"/>
                        <w:lang w:val="en-US"/>
                      </w:rPr>
                      <m:t>OL</m:t>
                    </m:r>
                  </m:e>
                  <m:sub>
                    <m:r>
                      <w:rPr>
                        <w:rFonts w:ascii="Cambria Math" w:eastAsiaTheme="minorEastAsia" w:hAnsi="Cambria Math" w:cs="Times New Roman"/>
                        <w:szCs w:val="24"/>
                        <w:lang w:val="en-US"/>
                      </w:rPr>
                      <m:t>i</m:t>
                    </m:r>
                  </m:sub>
                </m:sSub>
                <m:r>
                  <w:rPr>
                    <w:rFonts w:ascii="Cambria Math" w:eastAsia="Times New Roman" w:hAnsi="Cambria Math" w:cs="Times New Roman"/>
                    <w:szCs w:val="24"/>
                    <w:lang w:val="en-US"/>
                  </w:rPr>
                  <m:t>=</m:t>
                </m:r>
                <m:nary>
                  <m:naryPr>
                    <m:limLoc m:val="subSup"/>
                    <m:ctrlPr>
                      <w:rPr>
                        <w:rFonts w:ascii="Cambria Math" w:eastAsia="Times New Roman" w:hAnsi="Cambria Math" w:cs="Times New Roman"/>
                        <w:i/>
                        <w:szCs w:val="24"/>
                        <w:lang w:val="en-US"/>
                      </w:rPr>
                    </m:ctrlPr>
                  </m:naryPr>
                  <m:sub>
                    <m:sSub>
                      <m:sSubPr>
                        <m:ctrlPr>
                          <w:rPr>
                            <w:rFonts w:ascii="Cambria Math" w:eastAsia="Times New Roman" w:hAnsi="Cambria Math" w:cs="Times New Roman"/>
                            <w:b/>
                            <w:i/>
                            <w:szCs w:val="24"/>
                            <w:lang w:val="en-US"/>
                          </w:rPr>
                        </m:ctrlPr>
                      </m:sSubPr>
                      <m:e>
                        <m:r>
                          <m:rPr>
                            <m:sty m:val="bi"/>
                          </m:rPr>
                          <w:rPr>
                            <w:rFonts w:ascii="Cambria Math" w:eastAsia="Times New Roman" w:hAnsi="Cambria Math" w:cs="Times New Roman"/>
                            <w:szCs w:val="24"/>
                            <w:lang w:val="en-US"/>
                          </w:rPr>
                          <m:t>ϑ</m:t>
                        </m:r>
                      </m:e>
                      <m:sub>
                        <m:r>
                          <m:rPr>
                            <m:sty m:val="bi"/>
                          </m:rPr>
                          <w:rPr>
                            <w:rFonts w:ascii="Cambria Math" w:eastAsia="Times New Roman" w:hAnsi="Cambria Math" w:cs="Times New Roman"/>
                            <w:szCs w:val="24"/>
                            <w:lang w:val="en-US"/>
                          </w:rPr>
                          <m:t>i</m:t>
                        </m:r>
                      </m:sub>
                    </m:sSub>
                  </m:sub>
                  <m:sup/>
                  <m:e>
                    <m:sSub>
                      <m:sSubPr>
                        <m:ctrlPr>
                          <w:rPr>
                            <w:rFonts w:ascii="Cambria Math" w:eastAsia="Calibri" w:hAnsi="Cambria Math" w:cs="Times New Roman"/>
                            <w:i/>
                            <w:lang w:val="en-US"/>
                          </w:rPr>
                        </m:ctrlPr>
                      </m:sSubPr>
                      <m:e>
                        <m:r>
                          <w:rPr>
                            <w:rFonts w:ascii="Cambria Math" w:eastAsia="Calibri" w:hAnsi="Cambria Math" w:cs="Times New Roman"/>
                            <w:lang w:val="en-US"/>
                          </w:rPr>
                          <m:t>R</m:t>
                        </m:r>
                      </m:e>
                      <m:sub>
                        <m:r>
                          <w:rPr>
                            <w:rFonts w:ascii="Cambria Math" w:eastAsia="Calibri" w:hAnsi="Cambria Math" w:cs="Times New Roman"/>
                            <w:lang w:val="en-US"/>
                          </w:rPr>
                          <m:t>i</m:t>
                        </m:r>
                      </m:sub>
                    </m:sSub>
                    <m:r>
                      <w:rPr>
                        <w:rFonts w:ascii="Cambria Math" w:eastAsia="Calibri" w:hAnsi="Cambria Math" w:cs="Times New Roman"/>
                        <w:lang w:val="en-US"/>
                      </w:rPr>
                      <m:t>(j|</m:t>
                    </m:r>
                    <m:sSub>
                      <m:sSubPr>
                        <m:ctrlPr>
                          <w:rPr>
                            <w:rFonts w:ascii="Cambria Math" w:eastAsia="Times New Roman" w:hAnsi="Cambria Math" w:cs="Times New Roman"/>
                            <w:b/>
                            <w:i/>
                            <w:szCs w:val="24"/>
                            <w:lang w:val="en-US"/>
                          </w:rPr>
                        </m:ctrlPr>
                      </m:sSubPr>
                      <m:e>
                        <m:r>
                          <m:rPr>
                            <m:sty m:val="bi"/>
                          </m:rPr>
                          <w:rPr>
                            <w:rFonts w:ascii="Cambria Math" w:eastAsia="Times New Roman" w:hAnsi="Cambria Math" w:cs="Times New Roman"/>
                            <w:szCs w:val="24"/>
                            <w:lang w:val="en-US"/>
                          </w:rPr>
                          <m:t>ϑ</m:t>
                        </m:r>
                      </m:e>
                      <m:sub>
                        <m:r>
                          <m:rPr>
                            <m:sty m:val="bi"/>
                          </m:rPr>
                          <w:rPr>
                            <w:rFonts w:ascii="Cambria Math" w:eastAsia="Times New Roman" w:hAnsi="Cambria Math" w:cs="Times New Roman"/>
                            <w:szCs w:val="24"/>
                            <w:lang w:val="en-US"/>
                          </w:rPr>
                          <m:t>i</m:t>
                        </m:r>
                      </m:sub>
                    </m:sSub>
                    <m:r>
                      <w:rPr>
                        <w:rFonts w:ascii="Cambria Math" w:eastAsia="Calibri" w:hAnsi="Cambria Math" w:cs="Times New Roman"/>
                        <w:lang w:val="en-US"/>
                      </w:rPr>
                      <m:t>)</m:t>
                    </m:r>
                  </m:e>
                </m:nary>
                <m:r>
                  <m:rPr>
                    <m:scr m:val="double-struck"/>
                  </m:rPr>
                  <w:rPr>
                    <w:rFonts w:ascii="Cambria Math" w:eastAsia="Calibri" w:hAnsi="Cambria Math" w:cs="Times New Roman"/>
                    <w:lang w:val="en-US"/>
                  </w:rPr>
                  <m:t>C(</m:t>
                </m:r>
                <m:sSub>
                  <m:sSubPr>
                    <m:ctrlPr>
                      <w:rPr>
                        <w:rFonts w:ascii="Cambria Math" w:eastAsia="Times New Roman" w:hAnsi="Cambria Math" w:cs="Times New Roman"/>
                        <w:b/>
                        <w:i/>
                        <w:szCs w:val="24"/>
                        <w:lang w:val="en-US"/>
                      </w:rPr>
                    </m:ctrlPr>
                  </m:sSubPr>
                  <m:e>
                    <m:r>
                      <m:rPr>
                        <m:sty m:val="bi"/>
                      </m:rPr>
                      <w:rPr>
                        <w:rFonts w:ascii="Cambria Math" w:eastAsia="Times New Roman" w:hAnsi="Cambria Math" w:cs="Times New Roman"/>
                        <w:szCs w:val="24"/>
                        <w:lang w:val="en-US"/>
                      </w:rPr>
                      <m:t>ϑ</m:t>
                    </m:r>
                  </m:e>
                  <m:sub>
                    <m:r>
                      <m:rPr>
                        <m:sty m:val="bi"/>
                      </m:rPr>
                      <w:rPr>
                        <w:rFonts w:ascii="Cambria Math" w:eastAsia="Times New Roman" w:hAnsi="Cambria Math" w:cs="Times New Roman"/>
                        <w:szCs w:val="24"/>
                        <w:lang w:val="en-US"/>
                      </w:rPr>
                      <m:t>i</m:t>
                    </m:r>
                  </m:sub>
                </m:sSub>
                <m:r>
                  <w:rPr>
                    <w:rFonts w:ascii="Cambria Math" w:eastAsia="Calibri" w:hAnsi="Cambria Math" w:cs="Times New Roman"/>
                    <w:lang w:val="en-US"/>
                  </w:rPr>
                  <m:t>)</m:t>
                </m:r>
                <m:r>
                  <w:rPr>
                    <w:rFonts w:ascii="Cambria Math" w:eastAsia="Times New Roman" w:hAnsi="Cambria Math" w:cs="Times New Roman"/>
                    <w:szCs w:val="24"/>
                    <w:lang w:val="en-US"/>
                  </w:rPr>
                  <m:t>d</m:t>
                </m:r>
                <m:sSub>
                  <m:sSubPr>
                    <m:ctrlPr>
                      <w:rPr>
                        <w:rFonts w:ascii="Cambria Math" w:eastAsia="Times New Roman" w:hAnsi="Cambria Math" w:cs="Times New Roman"/>
                        <w:b/>
                        <w:i/>
                        <w:szCs w:val="24"/>
                        <w:lang w:val="en-US"/>
                      </w:rPr>
                    </m:ctrlPr>
                  </m:sSubPr>
                  <m:e>
                    <m:r>
                      <m:rPr>
                        <m:sty m:val="bi"/>
                      </m:rPr>
                      <w:rPr>
                        <w:rFonts w:ascii="Cambria Math" w:eastAsia="Times New Roman" w:hAnsi="Cambria Math" w:cs="Times New Roman"/>
                        <w:szCs w:val="24"/>
                        <w:lang w:val="en-US"/>
                      </w:rPr>
                      <m:t>ϑ</m:t>
                    </m:r>
                  </m:e>
                  <m:sub>
                    <m:r>
                      <m:rPr>
                        <m:sty m:val="bi"/>
                      </m:rPr>
                      <w:rPr>
                        <w:rFonts w:ascii="Cambria Math" w:eastAsia="Times New Roman" w:hAnsi="Cambria Math" w:cs="Times New Roman"/>
                        <w:szCs w:val="24"/>
                        <w:lang w:val="en-US"/>
                      </w:rPr>
                      <m:t>i</m:t>
                    </m:r>
                  </m:sub>
                </m:sSub>
              </m:oMath>
            </m:oMathPara>
          </w:p>
        </w:tc>
        <w:tc>
          <w:tcPr>
            <w:tcW w:w="550" w:type="pct"/>
            <w:vAlign w:val="center"/>
          </w:tcPr>
          <w:p w14:paraId="25F6D6B3" w14:textId="77777777" w:rsidR="0018217A" w:rsidRPr="009E5236" w:rsidRDefault="0018217A" w:rsidP="0018217A">
            <w:pPr>
              <w:pStyle w:val="ListParagraph"/>
              <w:numPr>
                <w:ilvl w:val="0"/>
                <w:numId w:val="3"/>
              </w:numPr>
              <w:spacing w:before="360" w:after="360"/>
              <w:jc w:val="right"/>
            </w:pPr>
          </w:p>
        </w:tc>
      </w:tr>
    </w:tbl>
    <w:p w14:paraId="76F6487C" w14:textId="705D9EE7" w:rsidR="00D25999" w:rsidRPr="000606CA" w:rsidRDefault="00D25999" w:rsidP="00D25999">
      <w:pPr>
        <w:spacing w:after="0"/>
        <w:jc w:val="both"/>
        <w:rPr>
          <w:rFonts w:cs="Times New Roman"/>
          <w:lang w:val="en-US"/>
        </w:rPr>
      </w:pPr>
      <w:proofErr w:type="gramStart"/>
      <w:r w:rsidRPr="0081129F">
        <w:rPr>
          <w:rFonts w:eastAsia="Times New Roman" w:cs="Times New Roman"/>
          <w:lang w:val="en-US"/>
        </w:rPr>
        <w:t>where</w:t>
      </w:r>
      <w:proofErr w:type="gramEnd"/>
      <w:r w:rsidRPr="0081129F">
        <w:rPr>
          <w:rFonts w:eastAsia="Times New Roman" w:cs="Times New Roman"/>
          <w:lang w:val="en-US"/>
        </w:rPr>
        <w:t xml:space="preserve"> </w:t>
      </w:r>
      <m:oMath>
        <m:r>
          <m:rPr>
            <m:scr m:val="double-struck"/>
          </m:rPr>
          <w:rPr>
            <w:rFonts w:ascii="Cambria Math" w:eastAsia="Calibri" w:hAnsi="Cambria Math" w:cs="Times New Roman"/>
            <w:lang w:val="en-US"/>
          </w:rPr>
          <m:t>C(</m:t>
        </m:r>
        <m:sSub>
          <m:sSubPr>
            <m:ctrlPr>
              <w:rPr>
                <w:rFonts w:ascii="Cambria Math" w:eastAsia="Times New Roman" w:hAnsi="Cambria Math" w:cs="Times New Roman"/>
                <w:b/>
                <w:i/>
                <w:szCs w:val="24"/>
                <w:lang w:val="en-US"/>
              </w:rPr>
            </m:ctrlPr>
          </m:sSubPr>
          <m:e>
            <m:r>
              <m:rPr>
                <m:sty m:val="bi"/>
              </m:rPr>
              <w:rPr>
                <w:rFonts w:ascii="Cambria Math" w:eastAsia="Times New Roman" w:hAnsi="Cambria Math" w:cs="Times New Roman"/>
                <w:szCs w:val="24"/>
                <w:lang w:val="en-US"/>
              </w:rPr>
              <m:t>ϑ</m:t>
            </m:r>
          </m:e>
          <m:sub>
            <m:r>
              <m:rPr>
                <m:sty m:val="bi"/>
              </m:rPr>
              <w:rPr>
                <w:rFonts w:ascii="Cambria Math" w:eastAsia="Times New Roman" w:hAnsi="Cambria Math" w:cs="Times New Roman"/>
                <w:szCs w:val="24"/>
                <w:lang w:val="en-US"/>
              </w:rPr>
              <m:t>i</m:t>
            </m:r>
          </m:sub>
        </m:sSub>
        <m:r>
          <w:rPr>
            <w:rFonts w:ascii="Cambria Math" w:eastAsia="Calibri" w:hAnsi="Cambria Math" w:cs="Times New Roman"/>
            <w:lang w:val="en-US"/>
          </w:rPr>
          <m:t>)</m:t>
        </m:r>
      </m:oMath>
      <w:r w:rsidRPr="0081129F">
        <w:rPr>
          <w:rFonts w:eastAsia="Times New Roman" w:cs="Times New Roman"/>
          <w:lang w:val="en-US"/>
        </w:rPr>
        <w:t xml:space="preserve"> is the probability density function of </w:t>
      </w:r>
      <m:oMath>
        <m:sSub>
          <m:sSubPr>
            <m:ctrlPr>
              <w:rPr>
                <w:rFonts w:ascii="Cambria Math" w:eastAsia="Times New Roman" w:hAnsi="Cambria Math" w:cs="Times New Roman"/>
                <w:b/>
                <w:i/>
                <w:szCs w:val="24"/>
                <w:lang w:val="en-US"/>
              </w:rPr>
            </m:ctrlPr>
          </m:sSubPr>
          <m:e>
            <m:r>
              <m:rPr>
                <m:sty m:val="bi"/>
              </m:rPr>
              <w:rPr>
                <w:rFonts w:ascii="Cambria Math" w:eastAsia="Times New Roman" w:hAnsi="Cambria Math" w:cs="Times New Roman"/>
                <w:szCs w:val="24"/>
                <w:lang w:val="en-US"/>
              </w:rPr>
              <m:t>ϑ</m:t>
            </m:r>
          </m:e>
          <m:sub>
            <m:r>
              <m:rPr>
                <m:sty m:val="bi"/>
              </m:rPr>
              <w:rPr>
                <w:rFonts w:ascii="Cambria Math" w:eastAsia="Times New Roman" w:hAnsi="Cambria Math" w:cs="Times New Roman"/>
                <w:szCs w:val="24"/>
                <w:lang w:val="en-US"/>
              </w:rPr>
              <m:t>i</m:t>
            </m:r>
          </m:sub>
        </m:sSub>
      </m:oMath>
      <w:r w:rsidRPr="0081129F">
        <w:rPr>
          <w:rFonts w:eastAsia="Times New Roman" w:cs="Times New Roman"/>
          <w:lang w:val="en-US"/>
        </w:rPr>
        <w:t>.</w:t>
      </w:r>
      <w:r>
        <w:rPr>
          <w:rFonts w:eastAsia="Times New Roman" w:cs="Times New Roman"/>
          <w:lang w:val="en-US"/>
        </w:rPr>
        <w:t xml:space="preserve"> </w:t>
      </w:r>
      <w:r w:rsidR="00C975BF">
        <w:rPr>
          <w:rFonts w:eastAsiaTheme="minorEastAsia" w:cs="Times New Roman"/>
          <w:szCs w:val="24"/>
          <w:lang w:val="en-US"/>
        </w:rPr>
        <w:t xml:space="preserve">Finally, the unconditional log-likelihood function </w:t>
      </w:r>
      <w:r w:rsidR="00050242">
        <w:rPr>
          <w:rFonts w:eastAsiaTheme="minorEastAsia" w:cs="Times New Roman"/>
          <w:szCs w:val="24"/>
          <w:lang w:val="en-US"/>
        </w:rPr>
        <w:t>(</w:t>
      </w:r>
      <w:proofErr w:type="spellStart"/>
      <w:r w:rsidR="00050242" w:rsidRPr="007023E9">
        <w:rPr>
          <w:rFonts w:eastAsiaTheme="minorEastAsia" w:cs="Times New Roman"/>
          <w:i/>
          <w:szCs w:val="24"/>
          <w:lang w:val="en-US"/>
        </w:rPr>
        <w:t>OLL</w:t>
      </w:r>
      <w:proofErr w:type="spellEnd"/>
      <w:r w:rsidR="00050242">
        <w:rPr>
          <w:rFonts w:eastAsiaTheme="minorEastAsia" w:cs="Times New Roman"/>
          <w:szCs w:val="24"/>
          <w:lang w:val="en-US"/>
        </w:rPr>
        <w:t xml:space="preserve">) </w:t>
      </w:r>
      <w:r w:rsidR="00C975BF">
        <w:rPr>
          <w:rFonts w:eastAsiaTheme="minorEastAsia" w:cs="Times New Roman"/>
          <w:szCs w:val="24"/>
          <w:lang w:val="en-US"/>
        </w:rPr>
        <w:t xml:space="preserve">takes the following form:  </w:t>
      </w:r>
      <w:r w:rsidR="00C975BF">
        <w:rPr>
          <w:rFonts w:eastAsiaTheme="minorEastAsia" w:cs="Times New Roman"/>
          <w:lang w:val="en-US"/>
        </w:rPr>
        <w:t xml:space="preserve"> </w:t>
      </w:r>
      <w:r w:rsidR="00C975BF">
        <w:rPr>
          <w:rFonts w:eastAsiaTheme="minorEastAsia" w:cs="Times New Roman"/>
          <w:szCs w:val="24"/>
          <w:lang w:val="en-US"/>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1030"/>
      </w:tblGrid>
      <w:tr w:rsidR="00D25999" w14:paraId="775F2E58" w14:textId="77777777" w:rsidTr="00545EBD">
        <w:tc>
          <w:tcPr>
            <w:tcW w:w="4450" w:type="pct"/>
            <w:vAlign w:val="center"/>
          </w:tcPr>
          <w:p w14:paraId="6147BA2D" w14:textId="4976EB7D" w:rsidR="00D25999" w:rsidRDefault="00050242" w:rsidP="00545EBD">
            <w:pPr>
              <w:spacing w:before="360" w:after="360"/>
              <w:rPr>
                <w:szCs w:val="24"/>
              </w:rPr>
            </w:pPr>
            <m:oMathPara>
              <m:oMathParaPr>
                <m:jc m:val="left"/>
              </m:oMathParaPr>
              <m:oMath>
                <m:r>
                  <w:rPr>
                    <w:rFonts w:ascii="Cambria Math" w:eastAsia="Times New Roman" w:hAnsi="Cambria Math" w:cs="Times New Roman"/>
                    <w:szCs w:val="24"/>
                    <w:lang w:val="en-US"/>
                  </w:rPr>
                  <w:lastRenderedPageBreak/>
                  <m:t>OLL=</m:t>
                </m:r>
                <m:nary>
                  <m:naryPr>
                    <m:chr m:val="∑"/>
                    <m:limLoc m:val="undOvr"/>
                    <m:supHide m:val="1"/>
                    <m:ctrlPr>
                      <w:rPr>
                        <w:rFonts w:ascii="Cambria Math" w:eastAsia="Times New Roman" w:hAnsi="Cambria Math" w:cs="Times New Roman"/>
                        <w:i/>
                        <w:szCs w:val="24"/>
                        <w:lang w:val="en-US"/>
                      </w:rPr>
                    </m:ctrlPr>
                  </m:naryPr>
                  <m:sub>
                    <m:r>
                      <w:rPr>
                        <w:rFonts w:ascii="Cambria Math" w:eastAsia="Times New Roman" w:hAnsi="Cambria Math" w:cs="Times New Roman"/>
                        <w:szCs w:val="24"/>
                        <w:lang w:val="en-US"/>
                      </w:rPr>
                      <m:t>i</m:t>
                    </m:r>
                  </m:sub>
                  <m:sup/>
                  <m:e>
                    <m:r>
                      <w:rPr>
                        <w:rFonts w:ascii="Cambria Math" w:eastAsia="Times New Roman" w:hAnsi="Cambria Math" w:cs="Times New Roman"/>
                        <w:szCs w:val="24"/>
                        <w:lang w:val="en-US"/>
                      </w:rPr>
                      <m:t>Ln(</m:t>
                    </m:r>
                    <m:sSub>
                      <m:sSubPr>
                        <m:ctrlPr>
                          <w:rPr>
                            <w:rFonts w:ascii="Cambria Math" w:eastAsiaTheme="minorEastAsia" w:hAnsi="Cambria Math" w:cs="Times New Roman"/>
                            <w:i/>
                            <w:szCs w:val="24"/>
                            <w:lang w:val="en-US"/>
                          </w:rPr>
                        </m:ctrlPr>
                      </m:sSubPr>
                      <m:e>
                        <m:r>
                          <w:rPr>
                            <w:rFonts w:ascii="Cambria Math" w:eastAsiaTheme="minorEastAsia" w:hAnsi="Cambria Math" w:cs="Times New Roman"/>
                            <w:szCs w:val="24"/>
                            <w:lang w:val="en-US"/>
                          </w:rPr>
                          <m:t>OL</m:t>
                        </m:r>
                      </m:e>
                      <m:sub>
                        <m:r>
                          <w:rPr>
                            <w:rFonts w:ascii="Cambria Math" w:eastAsiaTheme="minorEastAsia" w:hAnsi="Cambria Math" w:cs="Times New Roman"/>
                            <w:szCs w:val="24"/>
                            <w:lang w:val="en-US"/>
                          </w:rPr>
                          <m:t>i</m:t>
                        </m:r>
                      </m:sub>
                    </m:sSub>
                    <m:r>
                      <w:rPr>
                        <w:rFonts w:ascii="Cambria Math" w:eastAsia="Times New Roman" w:hAnsi="Cambria Math" w:cs="Times New Roman"/>
                        <w:szCs w:val="24"/>
                        <w:lang w:val="en-US"/>
                      </w:rPr>
                      <m:t>)</m:t>
                    </m:r>
                  </m:e>
                </m:nary>
              </m:oMath>
            </m:oMathPara>
          </w:p>
        </w:tc>
        <w:tc>
          <w:tcPr>
            <w:tcW w:w="550" w:type="pct"/>
            <w:vAlign w:val="center"/>
          </w:tcPr>
          <w:p w14:paraId="17BE3760" w14:textId="77777777" w:rsidR="00D25999" w:rsidRPr="007605C8" w:rsidRDefault="00D25999" w:rsidP="00D25999">
            <w:pPr>
              <w:pStyle w:val="ListParagraph"/>
              <w:numPr>
                <w:ilvl w:val="0"/>
                <w:numId w:val="3"/>
              </w:numPr>
              <w:spacing w:before="360" w:after="360"/>
              <w:jc w:val="right"/>
              <w:rPr>
                <w:szCs w:val="24"/>
              </w:rPr>
            </w:pPr>
          </w:p>
        </w:tc>
      </w:tr>
    </w:tbl>
    <w:p w14:paraId="648B9D5B" w14:textId="1C661F89" w:rsidR="004D06DF" w:rsidRDefault="004D06DF" w:rsidP="004D06DF">
      <w:pPr>
        <w:spacing w:after="0"/>
        <w:ind w:firstLine="720"/>
        <w:jc w:val="both"/>
        <w:rPr>
          <w:rFonts w:eastAsiaTheme="minorEastAsia" w:cs="Times New Roman"/>
          <w:lang w:val="en-US"/>
        </w:rPr>
      </w:pPr>
      <w:r>
        <w:rPr>
          <w:rFonts w:eastAsiaTheme="minorEastAsia"/>
          <w:szCs w:val="20"/>
        </w:rPr>
        <w:t xml:space="preserve">The parameters to be estimated in </w:t>
      </w:r>
      <w:r w:rsidR="0057690B" w:rsidRPr="00E5255B">
        <w:rPr>
          <w:rFonts w:eastAsiaTheme="minorEastAsia" w:cs="Times New Roman"/>
          <w:szCs w:val="24"/>
          <w:lang w:val="en-US"/>
        </w:rPr>
        <w:t>mixed generalized ordered logit</w:t>
      </w:r>
      <w:r>
        <w:rPr>
          <w:rFonts w:eastAsiaTheme="minorEastAsia"/>
          <w:szCs w:val="20"/>
        </w:rPr>
        <w:t xml:space="preserve"> model are</w:t>
      </w:r>
      <w:proofErr w:type="gramStart"/>
      <w:r>
        <w:rPr>
          <w:rFonts w:eastAsiaTheme="minorEastAsia"/>
          <w:szCs w:val="20"/>
        </w:rPr>
        <w:t xml:space="preserve">: </w:t>
      </w:r>
      <w:proofErr w:type="gramEnd"/>
      <m:oMath>
        <m:r>
          <m:rPr>
            <m:sty m:val="bi"/>
          </m:rPr>
          <w:rPr>
            <w:rFonts w:ascii="Cambria Math" w:eastAsia="Times New Roman" w:hAnsi="Cambria Math" w:cs="Times New Roman"/>
            <w:szCs w:val="24"/>
            <w:lang w:val="en-US"/>
          </w:rPr>
          <m:t>β</m:t>
        </m:r>
      </m:oMath>
      <w:r w:rsidRPr="00F82ABA">
        <w:rPr>
          <w:rFonts w:eastAsiaTheme="minorEastAsia" w:cs="Times New Roman"/>
          <w:szCs w:val="24"/>
          <w:lang w:val="en-US"/>
        </w:rPr>
        <w:t>,</w:t>
      </w:r>
      <w:r>
        <w:rPr>
          <w:rFonts w:eastAsiaTheme="minorEastAsia" w:cs="Times New Roman"/>
          <w:b/>
          <w:szCs w:val="24"/>
          <w:lang w:val="en-US"/>
        </w:rPr>
        <w:t xml:space="preserve"> </w:t>
      </w:r>
      <m:oMath>
        <m:r>
          <m:rPr>
            <m:sty m:val="bi"/>
          </m:rPr>
          <w:rPr>
            <w:rFonts w:ascii="Cambria Math" w:eastAsia="Times New Roman" w:hAnsi="Cambria Math" w:cs="Times New Roman"/>
            <w:szCs w:val="24"/>
            <w:lang w:val="en-US"/>
          </w:rPr>
          <m:t>σ</m:t>
        </m:r>
      </m:oMath>
      <w:r>
        <w:rPr>
          <w:rFonts w:eastAsiaTheme="minorEastAsia" w:cs="Times New Roman"/>
          <w:lang w:val="en-US"/>
        </w:rPr>
        <w:t xml:space="preserve">, </w:t>
      </w:r>
      <m:oMath>
        <m:sSub>
          <m:sSubPr>
            <m:ctrlPr>
              <w:rPr>
                <w:rFonts w:ascii="Cambria Math" w:eastAsiaTheme="minorEastAsia" w:hAnsi="Cambria Math"/>
                <w:i/>
                <w:szCs w:val="24"/>
              </w:rPr>
            </m:ctrlPr>
          </m:sSubPr>
          <m:e>
            <m:r>
              <m:rPr>
                <m:sty m:val="bi"/>
              </m:rPr>
              <w:rPr>
                <w:rFonts w:ascii="Cambria Math" w:eastAsiaTheme="minorEastAsia" w:hAnsi="Cambria Math" w:cs="Times New Roman"/>
                <w:szCs w:val="24"/>
                <w:lang w:val="en-US"/>
              </w:rPr>
              <m:t>ℵ</m:t>
            </m:r>
          </m:e>
          <m:sub>
            <m:r>
              <w:rPr>
                <w:rFonts w:ascii="Cambria Math" w:eastAsiaTheme="minorEastAsia" w:hAnsi="Cambria Math"/>
                <w:szCs w:val="24"/>
              </w:rPr>
              <m:t>j</m:t>
            </m:r>
          </m:sub>
        </m:sSub>
      </m:oMath>
      <w:r w:rsidR="009E40BC">
        <w:rPr>
          <w:rFonts w:eastAsiaTheme="minorEastAsia" w:cs="Times New Roman"/>
          <w:szCs w:val="24"/>
        </w:rPr>
        <w:t xml:space="preserve"> </w:t>
      </w:r>
      <w:r>
        <w:rPr>
          <w:rFonts w:eastAsiaTheme="minorEastAsia" w:cs="Times New Roman"/>
          <w:lang w:val="en-US"/>
        </w:rPr>
        <w:t xml:space="preserve">and </w:t>
      </w:r>
      <m:oMath>
        <m:r>
          <m:rPr>
            <m:sty m:val="bi"/>
          </m:rPr>
          <w:rPr>
            <w:rFonts w:ascii="Cambria Math" w:eastAsiaTheme="minorEastAsia" w:hAnsi="Cambria Math" w:cs="Times New Roman"/>
            <w:szCs w:val="24"/>
            <w:lang w:val="en-US"/>
          </w:rPr>
          <m:t>℧</m:t>
        </m:r>
        <m:r>
          <m:rPr>
            <m:sty m:val="bi"/>
          </m:rPr>
          <w:rPr>
            <w:rFonts w:ascii="Cambria Math" w:eastAsia="Times New Roman" w:hAnsi="Cambria Math" w:cs="Times New Roman"/>
            <w:szCs w:val="24"/>
            <w:lang w:val="en-US"/>
          </w:rPr>
          <m:t>.</m:t>
        </m:r>
      </m:oMath>
      <w:r>
        <w:rPr>
          <w:rFonts w:eastAsiaTheme="minorEastAsia"/>
          <w:szCs w:val="24"/>
        </w:rPr>
        <w:t xml:space="preserve"> </w:t>
      </w:r>
      <w:r w:rsidRPr="00F82ABA">
        <w:rPr>
          <w:rFonts w:eastAsiaTheme="minorEastAsia" w:cs="Times New Roman"/>
          <w:szCs w:val="24"/>
          <w:lang w:val="en-US"/>
        </w:rPr>
        <w:t xml:space="preserve">To estimate the </w:t>
      </w:r>
      <w:r w:rsidR="0057690B" w:rsidRPr="00E5255B">
        <w:rPr>
          <w:rFonts w:eastAsiaTheme="minorEastAsia" w:cs="Times New Roman"/>
          <w:szCs w:val="24"/>
          <w:lang w:val="en-US"/>
        </w:rPr>
        <w:t>mixed generalized ordered logit</w:t>
      </w:r>
      <w:r w:rsidR="001E6389">
        <w:rPr>
          <w:rFonts w:eastAsiaTheme="minorEastAsia" w:cs="Times New Roman"/>
          <w:szCs w:val="24"/>
          <w:lang w:val="en-US"/>
        </w:rPr>
        <w:t xml:space="preserve"> </w:t>
      </w:r>
      <w:r w:rsidRPr="00F82ABA">
        <w:rPr>
          <w:rFonts w:eastAsiaTheme="minorEastAsia" w:cs="Times New Roman"/>
          <w:szCs w:val="24"/>
          <w:lang w:val="en-US"/>
        </w:rPr>
        <w:t xml:space="preserve">model, we apply Quasi-Monte Carlo simulation techniques </w:t>
      </w:r>
      <w:r w:rsidR="00BF5BA2">
        <w:rPr>
          <w:rFonts w:eastAsiaTheme="minorEastAsia" w:cs="Times New Roman"/>
          <w:szCs w:val="24"/>
          <w:lang w:val="en-US"/>
        </w:rPr>
        <w:t>as described earlier</w:t>
      </w:r>
      <w:r w:rsidRPr="00F82ABA">
        <w:rPr>
          <w:rFonts w:eastAsiaTheme="minorEastAsia" w:cs="Times New Roman"/>
          <w:szCs w:val="24"/>
          <w:lang w:val="en-US"/>
        </w:rPr>
        <w:t>.</w:t>
      </w:r>
      <w:r>
        <w:rPr>
          <w:rFonts w:eastAsiaTheme="minorEastAsia" w:cs="Times New Roman"/>
          <w:szCs w:val="24"/>
          <w:lang w:val="en-US"/>
        </w:rPr>
        <w:t xml:space="preserve"> However,</w:t>
      </w:r>
      <w:r w:rsidR="0030769F">
        <w:rPr>
          <w:rFonts w:eastAsiaTheme="minorEastAsia" w:cs="Times New Roman"/>
          <w:szCs w:val="24"/>
          <w:lang w:val="en-US"/>
        </w:rPr>
        <w:t xml:space="preserve"> </w:t>
      </w:r>
      <w:r w:rsidR="0057690B" w:rsidRPr="00E5255B">
        <w:rPr>
          <w:rFonts w:eastAsiaTheme="minorEastAsia" w:cs="Times New Roman"/>
          <w:szCs w:val="24"/>
          <w:lang w:val="en-US"/>
        </w:rPr>
        <w:t>generalized ordered logit</w:t>
      </w:r>
      <w:r>
        <w:rPr>
          <w:rFonts w:eastAsiaTheme="minorEastAsia" w:cs="Times New Roman"/>
          <w:szCs w:val="24"/>
          <w:lang w:val="en-US"/>
        </w:rPr>
        <w:t xml:space="preserve"> model</w:t>
      </w:r>
      <w:r w:rsidR="0030769F">
        <w:rPr>
          <w:rFonts w:eastAsiaTheme="minorEastAsia" w:cs="Times New Roman"/>
          <w:szCs w:val="24"/>
          <w:lang w:val="en-US"/>
        </w:rPr>
        <w:t xml:space="preserve"> is nested version</w:t>
      </w:r>
      <w:r>
        <w:rPr>
          <w:rFonts w:eastAsiaTheme="minorEastAsia" w:cs="Times New Roman"/>
          <w:szCs w:val="24"/>
          <w:lang w:val="en-US"/>
        </w:rPr>
        <w:t xml:space="preserve"> of </w:t>
      </w:r>
      <w:r w:rsidR="0057690B" w:rsidRPr="00E5255B">
        <w:rPr>
          <w:rFonts w:eastAsiaTheme="minorEastAsia" w:cs="Times New Roman"/>
          <w:szCs w:val="24"/>
          <w:lang w:val="en-US"/>
        </w:rPr>
        <w:t>mixed generalized ordered logit</w:t>
      </w:r>
      <w:r>
        <w:rPr>
          <w:rFonts w:eastAsiaTheme="minorEastAsia" w:cs="Times New Roman"/>
          <w:szCs w:val="24"/>
          <w:lang w:val="en-US"/>
        </w:rPr>
        <w:t xml:space="preserve"> model where the density function </w:t>
      </w:r>
      <m:oMath>
        <m:r>
          <m:rPr>
            <m:scr m:val="double-struck"/>
          </m:rPr>
          <w:rPr>
            <w:rFonts w:ascii="Cambria Math" w:eastAsia="Calibri" w:hAnsi="Cambria Math" w:cs="Times New Roman"/>
            <w:lang w:val="en-US"/>
          </w:rPr>
          <m:t>C(</m:t>
        </m:r>
        <m:sSub>
          <m:sSubPr>
            <m:ctrlPr>
              <w:rPr>
                <w:rFonts w:ascii="Cambria Math" w:eastAsia="Times New Roman" w:hAnsi="Cambria Math" w:cs="Times New Roman"/>
                <w:b/>
                <w:i/>
                <w:szCs w:val="24"/>
                <w:lang w:val="en-US"/>
              </w:rPr>
            </m:ctrlPr>
          </m:sSubPr>
          <m:e>
            <m:r>
              <m:rPr>
                <m:sty m:val="bi"/>
              </m:rPr>
              <w:rPr>
                <w:rFonts w:ascii="Cambria Math" w:eastAsia="Times New Roman" w:hAnsi="Cambria Math" w:cs="Times New Roman"/>
                <w:szCs w:val="24"/>
                <w:lang w:val="en-US"/>
              </w:rPr>
              <m:t>ϑ</m:t>
            </m:r>
          </m:e>
          <m:sub>
            <m:r>
              <m:rPr>
                <m:sty m:val="bi"/>
              </m:rPr>
              <w:rPr>
                <w:rFonts w:ascii="Cambria Math" w:eastAsia="Times New Roman" w:hAnsi="Cambria Math" w:cs="Times New Roman"/>
                <w:szCs w:val="24"/>
                <w:lang w:val="en-US"/>
              </w:rPr>
              <m:t>i</m:t>
            </m:r>
          </m:sub>
        </m:sSub>
        <m:r>
          <w:rPr>
            <w:rFonts w:ascii="Cambria Math" w:eastAsia="Calibri" w:hAnsi="Cambria Math" w:cs="Times New Roman"/>
            <w:lang w:val="en-US"/>
          </w:rPr>
          <m:t>)</m:t>
        </m:r>
      </m:oMath>
      <w:r>
        <w:rPr>
          <w:rFonts w:eastAsiaTheme="minorEastAsia" w:cs="Times New Roman"/>
          <w:lang w:val="en-US"/>
        </w:rPr>
        <w:t xml:space="preserve"> degenerates to 1 </w:t>
      </w:r>
      <w:proofErr w:type="gramStart"/>
      <w:r>
        <w:rPr>
          <w:rFonts w:eastAsiaTheme="minorEastAsia" w:cs="Times New Roman"/>
          <w:lang w:val="en-US"/>
        </w:rPr>
        <w:t xml:space="preserve">with </w:t>
      </w:r>
      <w:proofErr w:type="gramEnd"/>
      <m:oMath>
        <m:r>
          <m:rPr>
            <m:sty m:val="bi"/>
          </m:rPr>
          <w:rPr>
            <w:rFonts w:ascii="Cambria Math" w:eastAsia="Times New Roman" w:hAnsi="Cambria Math" w:cs="Times New Roman"/>
            <w:szCs w:val="24"/>
            <w:lang w:val="en-US"/>
          </w:rPr>
          <m:t>σ</m:t>
        </m:r>
        <m:r>
          <w:rPr>
            <w:rFonts w:ascii="Cambria Math" w:eastAsia="Times New Roman" w:hAnsi="Cambria Math" w:cs="Times New Roman"/>
            <w:szCs w:val="24"/>
            <w:lang w:val="en-US"/>
          </w:rPr>
          <m:t>=0</m:t>
        </m:r>
      </m:oMath>
      <w:r>
        <w:rPr>
          <w:rFonts w:eastAsiaTheme="minorEastAsia" w:cs="Times New Roman"/>
          <w:lang w:val="en-US"/>
        </w:rPr>
        <w:t xml:space="preserve">. Hence, </w:t>
      </w:r>
      <w:r>
        <w:rPr>
          <w:rFonts w:eastAsiaTheme="minorEastAsia"/>
          <w:szCs w:val="24"/>
        </w:rPr>
        <w:t xml:space="preserve">the parameters </w:t>
      </w:r>
      <w:r w:rsidR="000E2DE4">
        <w:rPr>
          <w:rFonts w:eastAsiaTheme="minorEastAsia"/>
          <w:szCs w:val="24"/>
        </w:rPr>
        <w:t xml:space="preserve">of </w:t>
      </w:r>
      <w:r w:rsidR="0057690B" w:rsidRPr="00E5255B">
        <w:rPr>
          <w:rFonts w:eastAsiaTheme="minorEastAsia" w:cs="Times New Roman"/>
          <w:szCs w:val="24"/>
          <w:lang w:val="en-US"/>
        </w:rPr>
        <w:t>generalized ordered logit</w:t>
      </w:r>
      <w:r w:rsidR="0030769F" w:rsidRPr="007023E9">
        <w:rPr>
          <w:lang w:val="en-US"/>
        </w:rPr>
        <w:t xml:space="preserve"> </w:t>
      </w:r>
      <w:r w:rsidR="0030769F">
        <w:rPr>
          <w:rFonts w:eastAsiaTheme="minorEastAsia"/>
          <w:szCs w:val="24"/>
        </w:rPr>
        <w:t xml:space="preserve">model </w:t>
      </w:r>
      <w:r>
        <w:rPr>
          <w:rFonts w:eastAsiaTheme="minorEastAsia"/>
          <w:szCs w:val="24"/>
        </w:rPr>
        <w:t xml:space="preserve">are estimated using maximum likelihood approaches without the </w:t>
      </w:r>
      <w:r w:rsidRPr="000D2CF4">
        <w:rPr>
          <w:rFonts w:eastAsiaTheme="minorEastAsia"/>
          <w:szCs w:val="24"/>
        </w:rPr>
        <w:t>numerical integration of the</w:t>
      </w:r>
      <w:r w:rsidR="000E2DE4">
        <w:rPr>
          <w:rFonts w:eastAsiaTheme="minorEastAsia"/>
          <w:szCs w:val="24"/>
        </w:rPr>
        <w:t xml:space="preserve"> function</w:t>
      </w:r>
      <w:r w:rsidRPr="000D2CF4">
        <w:rPr>
          <w:rFonts w:eastAsiaTheme="minorEastAsia"/>
          <w:szCs w:val="24"/>
        </w:rPr>
        <w:t xml:space="preserve"> </w:t>
      </w:r>
      <w:r>
        <w:rPr>
          <w:rFonts w:eastAsiaTheme="minorEastAsia"/>
          <w:szCs w:val="24"/>
        </w:rPr>
        <w:t xml:space="preserve">in equation </w:t>
      </w:r>
      <w:r w:rsidR="0030769F">
        <w:rPr>
          <w:rFonts w:eastAsiaTheme="minorEastAsia"/>
          <w:szCs w:val="24"/>
        </w:rPr>
        <w:t>9</w:t>
      </w:r>
      <w:r>
        <w:rPr>
          <w:rFonts w:eastAsiaTheme="minorEastAsia"/>
          <w:szCs w:val="24"/>
        </w:rPr>
        <w:t xml:space="preserve">. </w:t>
      </w:r>
      <w:r>
        <w:rPr>
          <w:rFonts w:eastAsiaTheme="minorEastAsia"/>
          <w:szCs w:val="20"/>
        </w:rPr>
        <w:t xml:space="preserve">The parameters to be estimated in </w:t>
      </w:r>
      <w:r w:rsidR="0057690B" w:rsidRPr="00E5255B">
        <w:rPr>
          <w:rFonts w:eastAsiaTheme="minorEastAsia" w:cs="Times New Roman"/>
          <w:szCs w:val="24"/>
          <w:lang w:val="en-US"/>
        </w:rPr>
        <w:t>generalized ordered logit</w:t>
      </w:r>
      <w:r w:rsidR="0030769F" w:rsidRPr="007023E9">
        <w:rPr>
          <w:lang w:val="en-US"/>
        </w:rPr>
        <w:t xml:space="preserve"> </w:t>
      </w:r>
      <w:r w:rsidR="0030769F">
        <w:rPr>
          <w:rFonts w:eastAsiaTheme="minorEastAsia"/>
          <w:szCs w:val="20"/>
        </w:rPr>
        <w:t>model are</w:t>
      </w:r>
      <w:proofErr w:type="gramStart"/>
      <w:r>
        <w:rPr>
          <w:rFonts w:eastAsiaTheme="minorEastAsia"/>
          <w:szCs w:val="20"/>
        </w:rPr>
        <w:t xml:space="preserve">: </w:t>
      </w:r>
      <w:proofErr w:type="gramEnd"/>
      <m:oMath>
        <m:r>
          <m:rPr>
            <m:sty m:val="bi"/>
          </m:rPr>
          <w:rPr>
            <w:rFonts w:ascii="Cambria Math" w:eastAsia="Times New Roman" w:hAnsi="Cambria Math" w:cs="Times New Roman"/>
            <w:szCs w:val="24"/>
            <w:lang w:val="en-US"/>
          </w:rPr>
          <m:t>β</m:t>
        </m:r>
      </m:oMath>
      <w:r w:rsidR="000463D4" w:rsidRPr="00F82ABA">
        <w:rPr>
          <w:rFonts w:eastAsiaTheme="minorEastAsia" w:cs="Times New Roman"/>
          <w:szCs w:val="24"/>
          <w:lang w:val="en-US"/>
        </w:rPr>
        <w:t>,</w:t>
      </w:r>
      <w:r w:rsidR="000463D4">
        <w:rPr>
          <w:rFonts w:eastAsiaTheme="minorEastAsia" w:cs="Times New Roman"/>
          <w:lang w:val="en-US"/>
        </w:rPr>
        <w:t xml:space="preserve"> </w:t>
      </w:r>
      <m:oMath>
        <m:sSub>
          <m:sSubPr>
            <m:ctrlPr>
              <w:rPr>
                <w:rFonts w:ascii="Cambria Math" w:eastAsiaTheme="minorEastAsia" w:hAnsi="Cambria Math"/>
                <w:i/>
                <w:szCs w:val="24"/>
              </w:rPr>
            </m:ctrlPr>
          </m:sSubPr>
          <m:e>
            <m:r>
              <m:rPr>
                <m:sty m:val="bi"/>
              </m:rPr>
              <w:rPr>
                <w:rFonts w:ascii="Cambria Math" w:eastAsiaTheme="minorEastAsia" w:hAnsi="Cambria Math" w:cs="Times New Roman"/>
                <w:szCs w:val="24"/>
                <w:lang w:val="en-US"/>
              </w:rPr>
              <m:t>ℵ</m:t>
            </m:r>
          </m:e>
          <m:sub>
            <m:r>
              <w:rPr>
                <w:rFonts w:ascii="Cambria Math" w:eastAsiaTheme="minorEastAsia" w:hAnsi="Cambria Math"/>
                <w:szCs w:val="24"/>
              </w:rPr>
              <m:t>j</m:t>
            </m:r>
          </m:sub>
        </m:sSub>
      </m:oMath>
      <w:r w:rsidR="000463D4">
        <w:rPr>
          <w:rFonts w:eastAsiaTheme="minorEastAsia" w:cs="Times New Roman"/>
          <w:szCs w:val="24"/>
        </w:rPr>
        <w:t xml:space="preserve"> </w:t>
      </w:r>
      <w:r w:rsidR="000463D4">
        <w:rPr>
          <w:rFonts w:eastAsiaTheme="minorEastAsia" w:cs="Times New Roman"/>
          <w:lang w:val="en-US"/>
        </w:rPr>
        <w:t xml:space="preserve">and </w:t>
      </w:r>
      <m:oMath>
        <m:r>
          <m:rPr>
            <m:sty m:val="bi"/>
          </m:rPr>
          <w:rPr>
            <w:rFonts w:ascii="Cambria Math" w:eastAsiaTheme="minorEastAsia" w:hAnsi="Cambria Math" w:cs="Times New Roman"/>
            <w:szCs w:val="24"/>
            <w:lang w:val="en-US"/>
          </w:rPr>
          <m:t>℧</m:t>
        </m:r>
        <m:r>
          <m:rPr>
            <m:sty m:val="bi"/>
          </m:rPr>
          <w:rPr>
            <w:rFonts w:ascii="Cambria Math" w:eastAsia="Times New Roman" w:hAnsi="Cambria Math" w:cs="Times New Roman"/>
            <w:szCs w:val="24"/>
            <w:lang w:val="en-US"/>
          </w:rPr>
          <m:t>.</m:t>
        </m:r>
      </m:oMath>
      <w:r w:rsidR="000463D4">
        <w:rPr>
          <w:rFonts w:eastAsiaTheme="minorEastAsia"/>
          <w:szCs w:val="24"/>
        </w:rPr>
        <w:t xml:space="preserve"> </w:t>
      </w:r>
      <w:r w:rsidRPr="005E6AF3">
        <w:rPr>
          <w:rFonts w:eastAsiaTheme="minorEastAsia"/>
          <w:szCs w:val="24"/>
          <w:lang w:val="en-US"/>
        </w:rPr>
        <w:t>.</w:t>
      </w:r>
      <w:r>
        <w:rPr>
          <w:rFonts w:eastAsiaTheme="minorEastAsia"/>
          <w:szCs w:val="24"/>
        </w:rPr>
        <w:t xml:space="preserve"> </w:t>
      </w:r>
    </w:p>
    <w:p w14:paraId="3FC6D4FE" w14:textId="5DC411D8" w:rsidR="00EF2084" w:rsidRDefault="00EF2084" w:rsidP="002E0BB7">
      <w:pPr>
        <w:spacing w:after="0" w:line="240" w:lineRule="auto"/>
        <w:jc w:val="both"/>
        <w:rPr>
          <w:rFonts w:eastAsia="Times New Roman" w:cs="Times New Roman"/>
          <w:lang w:val="en-US"/>
        </w:rPr>
      </w:pPr>
    </w:p>
    <w:p w14:paraId="032F7ED2" w14:textId="1F75AAD6" w:rsidR="00EF2084" w:rsidRPr="000E0497" w:rsidRDefault="00855D49" w:rsidP="000E0497">
      <w:pPr>
        <w:pStyle w:val="Heading2"/>
        <w:spacing w:before="0" w:after="0"/>
        <w:rPr>
          <w:rFonts w:eastAsia="Calibri"/>
        </w:rPr>
      </w:pPr>
      <w:r w:rsidRPr="000E0497">
        <w:rPr>
          <w:rFonts w:eastAsia="Calibri"/>
        </w:rPr>
        <w:t xml:space="preserve">Mixed Grouped </w:t>
      </w:r>
      <w:r w:rsidR="00C304C4" w:rsidRPr="000E0497">
        <w:rPr>
          <w:rFonts w:eastAsia="Calibri"/>
        </w:rPr>
        <w:t xml:space="preserve">Response </w:t>
      </w:r>
      <w:r w:rsidRPr="000E0497">
        <w:rPr>
          <w:rFonts w:eastAsia="Calibri"/>
        </w:rPr>
        <w:t xml:space="preserve">Ordered Logit </w:t>
      </w:r>
      <w:r w:rsidR="00C304C4" w:rsidRPr="000E0497">
        <w:rPr>
          <w:rFonts w:eastAsia="Calibri"/>
        </w:rPr>
        <w:t xml:space="preserve">Count </w:t>
      </w:r>
      <w:r w:rsidRPr="000E0497">
        <w:rPr>
          <w:rFonts w:eastAsia="Calibri"/>
        </w:rPr>
        <w:t xml:space="preserve">Model with </w:t>
      </w:r>
      <w:r w:rsidR="00BF5BA2" w:rsidRPr="000E0497">
        <w:rPr>
          <w:rFonts w:eastAsia="Calibri"/>
        </w:rPr>
        <w:t xml:space="preserve">Parameterized </w:t>
      </w:r>
      <w:r w:rsidRPr="000E0497">
        <w:rPr>
          <w:rFonts w:eastAsia="Calibri"/>
        </w:rPr>
        <w:t xml:space="preserve">Variance </w:t>
      </w:r>
    </w:p>
    <w:p w14:paraId="45ED7651" w14:textId="2587F247" w:rsidR="00EF2084" w:rsidRDefault="00263311" w:rsidP="00EF2084">
      <w:pPr>
        <w:spacing w:after="0" w:line="240" w:lineRule="auto"/>
        <w:jc w:val="both"/>
        <w:rPr>
          <w:rFonts w:eastAsiaTheme="minorEastAsia" w:cs="Times New Roman"/>
          <w:lang w:val="en-US"/>
        </w:rPr>
      </w:pPr>
      <w:r>
        <w:rPr>
          <w:rFonts w:eastAsiaTheme="minorEastAsia" w:cs="Times New Roman"/>
          <w:lang w:val="en-US"/>
        </w:rPr>
        <w:t xml:space="preserve">Similar to </w:t>
      </w:r>
      <w:r w:rsidR="004706AD" w:rsidRPr="00E5255B">
        <w:rPr>
          <w:rFonts w:eastAsiaTheme="minorEastAsia" w:cs="Times New Roman"/>
          <w:szCs w:val="24"/>
          <w:lang w:val="en-US"/>
        </w:rPr>
        <w:t>generalized ordered logit</w:t>
      </w:r>
      <w:r>
        <w:rPr>
          <w:rFonts w:eastAsiaTheme="minorEastAsia" w:cs="Times New Roman"/>
          <w:lang w:val="en-US"/>
        </w:rPr>
        <w:t xml:space="preserve"> system, the </w:t>
      </w:r>
      <w:r w:rsidR="004706AD">
        <w:rPr>
          <w:rFonts w:eastAsiaTheme="minorEastAsia" w:cs="Times New Roman"/>
          <w:lang w:val="en-US"/>
        </w:rPr>
        <w:t>grouped ordered logit</w:t>
      </w:r>
      <w:r w:rsidR="00EF2084">
        <w:rPr>
          <w:rFonts w:eastAsiaTheme="minorEastAsia" w:cs="Times New Roman"/>
          <w:lang w:val="en-US"/>
        </w:rPr>
        <w:t xml:space="preserve"> model</w:t>
      </w:r>
      <w:r>
        <w:rPr>
          <w:rFonts w:eastAsiaTheme="minorEastAsia" w:cs="Times New Roman"/>
          <w:lang w:val="en-US"/>
        </w:rPr>
        <w:t xml:space="preserve"> also assumes that the count events are ordered in nature. </w:t>
      </w:r>
      <w:r w:rsidR="00F23C15">
        <w:rPr>
          <w:rFonts w:eastAsiaTheme="minorEastAsia" w:cs="Times New Roman"/>
          <w:lang w:val="en-US"/>
        </w:rPr>
        <w:t xml:space="preserve">In </w:t>
      </w:r>
      <w:r w:rsidR="004706AD">
        <w:rPr>
          <w:rFonts w:eastAsiaTheme="minorEastAsia" w:cs="Times New Roman"/>
          <w:lang w:val="en-US"/>
        </w:rPr>
        <w:t>grouped ordered logit</w:t>
      </w:r>
      <w:r w:rsidR="00F23C15">
        <w:rPr>
          <w:rFonts w:eastAsiaTheme="minorEastAsia" w:cs="Times New Roman"/>
          <w:lang w:val="en-US"/>
        </w:rPr>
        <w:t xml:space="preserve"> model, the equation system for modeling crash count events may be written as: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1030"/>
      </w:tblGrid>
      <w:tr w:rsidR="00F23C15" w14:paraId="16BD4697" w14:textId="77777777" w:rsidTr="00437067">
        <w:tc>
          <w:tcPr>
            <w:tcW w:w="4450" w:type="pct"/>
            <w:vAlign w:val="center"/>
          </w:tcPr>
          <w:p w14:paraId="424B4FA3" w14:textId="7F1B95CA" w:rsidR="00F23C15" w:rsidRDefault="00D60E88" w:rsidP="00D201C0">
            <w:pPr>
              <w:spacing w:before="360" w:after="360"/>
            </w:pPr>
            <m:oMathPara>
              <m:oMathParaPr>
                <m:jc m:val="left"/>
              </m:oMathParaPr>
              <m:oMath>
                <m:sSubSup>
                  <m:sSubSupPr>
                    <m:ctrlPr>
                      <w:rPr>
                        <w:rFonts w:ascii="Cambria Math" w:hAnsi="Cambria Math"/>
                        <w:i/>
                        <w:szCs w:val="24"/>
                      </w:rPr>
                    </m:ctrlPr>
                  </m:sSubSupPr>
                  <m:e>
                    <m:r>
                      <w:rPr>
                        <w:rFonts w:ascii="Cambria Math"/>
                        <w:szCs w:val="24"/>
                      </w:rPr>
                      <m:t>y</m:t>
                    </m:r>
                  </m:e>
                  <m:sub>
                    <m:r>
                      <w:rPr>
                        <w:rFonts w:ascii="Cambria Math"/>
                        <w:szCs w:val="24"/>
                      </w:rPr>
                      <m:t>i</m:t>
                    </m:r>
                  </m:sub>
                  <m:sup>
                    <m:r>
                      <w:rPr>
                        <w:rFonts w:ascii="Cambria Math" w:hAnsi="Cambria Math"/>
                        <w:szCs w:val="24"/>
                      </w:rPr>
                      <m:t>*</m:t>
                    </m:r>
                  </m:sup>
                </m:sSubSup>
                <m:r>
                  <w:rPr>
                    <w:rFonts w:ascii="Cambria Math"/>
                    <w:szCs w:val="24"/>
                  </w:rPr>
                  <m:t>=</m:t>
                </m:r>
                <m:sSub>
                  <m:sSubPr>
                    <m:ctrlPr>
                      <w:rPr>
                        <w:rFonts w:ascii="Cambria Math" w:hAnsi="Cambria Math"/>
                        <w:i/>
                        <w:szCs w:val="24"/>
                      </w:rPr>
                    </m:ctrlPr>
                  </m:sSubPr>
                  <m:e>
                    <m:r>
                      <m:rPr>
                        <m:sty m:val="bi"/>
                      </m:rPr>
                      <w:rPr>
                        <w:rFonts w:ascii="Cambria Math" w:hAnsi="Cambria Math"/>
                        <w:szCs w:val="24"/>
                      </w:rPr>
                      <m:t>(ρ+</m:t>
                    </m:r>
                    <m:sSub>
                      <m:sSubPr>
                        <m:ctrlPr>
                          <w:rPr>
                            <w:rFonts w:ascii="Cambria Math" w:hAnsi="Cambria Math"/>
                            <w:b/>
                            <w:i/>
                            <w:szCs w:val="24"/>
                          </w:rPr>
                        </m:ctrlPr>
                      </m:sSubPr>
                      <m:e>
                        <m:r>
                          <m:rPr>
                            <m:sty m:val="bi"/>
                          </m:rPr>
                          <w:rPr>
                            <w:rFonts w:ascii="Cambria Math" w:hAnsi="Cambria Math"/>
                            <w:szCs w:val="24"/>
                          </w:rPr>
                          <m:t>υ</m:t>
                        </m:r>
                      </m:e>
                      <m:sub>
                        <m:r>
                          <m:rPr>
                            <m:sty m:val="bi"/>
                          </m:rPr>
                          <w:rPr>
                            <w:rFonts w:ascii="Cambria Math" w:hAnsi="Cambria Math"/>
                            <w:szCs w:val="24"/>
                          </w:rPr>
                          <m:t>i</m:t>
                        </m:r>
                      </m:sub>
                    </m:sSub>
                    <m:r>
                      <m:rPr>
                        <m:sty m:val="bi"/>
                      </m:rPr>
                      <w:rPr>
                        <w:rFonts w:ascii="Cambria Math" w:hAnsi="Cambria Math"/>
                        <w:szCs w:val="24"/>
                      </w:rPr>
                      <m:t>)k</m:t>
                    </m:r>
                  </m:e>
                  <m:sub>
                    <m:r>
                      <w:rPr>
                        <w:rFonts w:ascii="Cambria Math"/>
                        <w:szCs w:val="24"/>
                      </w:rPr>
                      <m:t>i</m:t>
                    </m:r>
                  </m:sub>
                </m:sSub>
                <m:r>
                  <w:rPr>
                    <w:rFonts w:ascii="Cambria Math"/>
                    <w:szCs w:val="24"/>
                  </w:rPr>
                  <m:t>+</m:t>
                </m:r>
                <m:sSub>
                  <m:sSubPr>
                    <m:ctrlPr>
                      <w:rPr>
                        <w:rFonts w:ascii="Cambria Math" w:hAnsi="Cambria Math"/>
                        <w:i/>
                        <w:szCs w:val="24"/>
                      </w:rPr>
                    </m:ctrlPr>
                  </m:sSubPr>
                  <m:e>
                    <m:r>
                      <m:rPr>
                        <m:sty m:val="bi"/>
                      </m:rPr>
                      <w:rPr>
                        <w:rFonts w:ascii="Cambria Math" w:hAnsi="Cambria Math"/>
                        <w:szCs w:val="24"/>
                      </w:rPr>
                      <m:t>η</m:t>
                    </m:r>
                  </m:e>
                  <m:sub>
                    <m:r>
                      <w:rPr>
                        <w:rFonts w:ascii="Cambria Math"/>
                        <w:szCs w:val="24"/>
                      </w:rPr>
                      <m:t>i</m:t>
                    </m:r>
                  </m:sub>
                </m:sSub>
                <m:r>
                  <w:rPr>
                    <w:rFonts w:ascii="Cambria Math" w:hAnsi="Cambria Math"/>
                    <w:szCs w:val="24"/>
                  </w:rPr>
                  <m:t xml:space="preserve"> , </m:t>
                </m:r>
                <m:sSub>
                  <m:sSubPr>
                    <m:ctrlPr>
                      <w:rPr>
                        <w:rFonts w:ascii="Cambria Math" w:hAnsi="Cambria Math"/>
                        <w:i/>
                        <w:szCs w:val="24"/>
                      </w:rPr>
                    </m:ctrlPr>
                  </m:sSubPr>
                  <m:e>
                    <m:r>
                      <w:rPr>
                        <w:rFonts w:ascii="Cambria Math"/>
                        <w:szCs w:val="24"/>
                      </w:rPr>
                      <m:t xml:space="preserve">  y</m:t>
                    </m:r>
                  </m:e>
                  <m:sub>
                    <m:r>
                      <w:rPr>
                        <w:rFonts w:ascii="Cambria Math"/>
                        <w:szCs w:val="24"/>
                      </w:rPr>
                      <m:t>i</m:t>
                    </m:r>
                  </m:sub>
                </m:sSub>
                <m:r>
                  <w:rPr>
                    <w:rFonts w:ascii="Cambria Math"/>
                    <w:szCs w:val="24"/>
                  </w:rPr>
                  <m:t xml:space="preserve">=j, if </m:t>
                </m:r>
                <m:sSub>
                  <m:sSubPr>
                    <m:ctrlPr>
                      <w:rPr>
                        <w:rFonts w:ascii="Cambria Math" w:hAnsi="Cambria Math"/>
                        <w:i/>
                        <w:szCs w:val="24"/>
                      </w:rPr>
                    </m:ctrlPr>
                  </m:sSubPr>
                  <m:e>
                    <m:r>
                      <w:rPr>
                        <w:rFonts w:ascii="Cambria Math"/>
                        <w:szCs w:val="24"/>
                      </w:rPr>
                      <m:t>τ</m:t>
                    </m:r>
                  </m:e>
                  <m:sub>
                    <m:r>
                      <w:rPr>
                        <w:rFonts w:ascii="Cambria Math"/>
                        <w:szCs w:val="24"/>
                      </w:rPr>
                      <m:t>j</m:t>
                    </m:r>
                    <m:r>
                      <w:rPr>
                        <w:rFonts w:ascii="Cambria Math"/>
                        <w:szCs w:val="24"/>
                      </w:rPr>
                      <m:t>-</m:t>
                    </m:r>
                    <m:r>
                      <w:rPr>
                        <w:rFonts w:ascii="Cambria Math"/>
                        <w:szCs w:val="24"/>
                      </w:rPr>
                      <m:t>1</m:t>
                    </m:r>
                  </m:sub>
                </m:sSub>
                <m:r>
                  <w:rPr>
                    <w:rFonts w:ascii="Cambria Math"/>
                    <w:szCs w:val="24"/>
                  </w:rPr>
                  <m:t>&lt;</m:t>
                </m:r>
                <m:sSubSup>
                  <m:sSubSupPr>
                    <m:ctrlPr>
                      <w:rPr>
                        <w:rFonts w:ascii="Cambria Math" w:hAnsi="Cambria Math"/>
                        <w:i/>
                        <w:szCs w:val="24"/>
                      </w:rPr>
                    </m:ctrlPr>
                  </m:sSubSupPr>
                  <m:e>
                    <m:r>
                      <w:rPr>
                        <w:rFonts w:ascii="Cambria Math"/>
                        <w:szCs w:val="24"/>
                      </w:rPr>
                      <m:t xml:space="preserve"> y</m:t>
                    </m:r>
                  </m:e>
                  <m:sub>
                    <m:r>
                      <w:rPr>
                        <w:rFonts w:ascii="Cambria Math"/>
                        <w:szCs w:val="24"/>
                      </w:rPr>
                      <m:t>i</m:t>
                    </m:r>
                  </m:sub>
                  <m:sup>
                    <m:r>
                      <w:rPr>
                        <w:rFonts w:ascii="Cambria Math" w:hAnsi="Cambria Math"/>
                        <w:szCs w:val="24"/>
                      </w:rPr>
                      <m:t>*</m:t>
                    </m:r>
                  </m:sup>
                </m:sSubSup>
                <m:r>
                  <w:rPr>
                    <w:rFonts w:ascii="Cambria Math"/>
                    <w:szCs w:val="24"/>
                  </w:rPr>
                  <m:t>&lt;</m:t>
                </m:r>
                <m:sSub>
                  <m:sSubPr>
                    <m:ctrlPr>
                      <w:rPr>
                        <w:rFonts w:ascii="Cambria Math" w:hAnsi="Cambria Math"/>
                        <w:i/>
                        <w:szCs w:val="24"/>
                      </w:rPr>
                    </m:ctrlPr>
                  </m:sSubPr>
                  <m:e>
                    <m:r>
                      <w:rPr>
                        <w:rFonts w:ascii="Cambria Math"/>
                        <w:szCs w:val="24"/>
                      </w:rPr>
                      <m:t>τ</m:t>
                    </m:r>
                  </m:e>
                  <m:sub>
                    <m:r>
                      <w:rPr>
                        <w:rFonts w:ascii="Cambria Math"/>
                        <w:szCs w:val="24"/>
                      </w:rPr>
                      <m:t>j</m:t>
                    </m:r>
                  </m:sub>
                </m:sSub>
              </m:oMath>
            </m:oMathPara>
          </w:p>
        </w:tc>
        <w:tc>
          <w:tcPr>
            <w:tcW w:w="4450" w:type="pct"/>
            <w:vAlign w:val="center"/>
          </w:tcPr>
          <w:p w14:paraId="5E3AF45C" w14:textId="77777777" w:rsidR="00F23C15" w:rsidRPr="009E5236" w:rsidRDefault="00F23C15" w:rsidP="00D25999">
            <w:pPr>
              <w:pStyle w:val="ListParagraph"/>
              <w:numPr>
                <w:ilvl w:val="0"/>
                <w:numId w:val="3"/>
              </w:numPr>
              <w:spacing w:before="360" w:after="360"/>
              <w:jc w:val="right"/>
            </w:pPr>
          </w:p>
        </w:tc>
      </w:tr>
    </w:tbl>
    <w:p w14:paraId="188E396C" w14:textId="67E42D68" w:rsidR="00CF043B" w:rsidRPr="009A3A30" w:rsidRDefault="003A1D79" w:rsidP="00DB6E74">
      <w:pPr>
        <w:spacing w:after="0" w:line="240" w:lineRule="auto"/>
        <w:jc w:val="both"/>
        <w:rPr>
          <w:rFonts w:eastAsia="Times New Roman" w:cs="Times New Roman"/>
          <w:szCs w:val="24"/>
        </w:rPr>
      </w:pPr>
      <w:proofErr w:type="gramStart"/>
      <w:r w:rsidRPr="009A3A30">
        <w:rPr>
          <w:rFonts w:eastAsiaTheme="minorEastAsia" w:cs="Times New Roman"/>
          <w:szCs w:val="24"/>
          <w:lang w:val="en-US"/>
        </w:rPr>
        <w:t>where</w:t>
      </w:r>
      <w:proofErr w:type="gramEnd"/>
      <w:r w:rsidR="00B07916" w:rsidRPr="009A3A30">
        <w:rPr>
          <w:rFonts w:eastAsiaTheme="minorEastAsia" w:cs="Times New Roman"/>
          <w:szCs w:val="24"/>
          <w:lang w:val="en-US"/>
        </w:rPr>
        <w:t xml:space="preserve">, </w:t>
      </w:r>
      <m:oMath>
        <m:sSubSup>
          <m:sSubSupPr>
            <m:ctrlPr>
              <w:rPr>
                <w:rFonts w:ascii="Cambria Math" w:hAnsi="Cambria Math"/>
                <w:i/>
                <w:szCs w:val="24"/>
              </w:rPr>
            </m:ctrlPr>
          </m:sSubSupPr>
          <m:e>
            <m:r>
              <w:rPr>
                <w:rFonts w:ascii="Cambria Math"/>
                <w:szCs w:val="24"/>
              </w:rPr>
              <m:t>y</m:t>
            </m:r>
          </m:e>
          <m:sub>
            <m:r>
              <w:rPr>
                <w:rFonts w:ascii="Cambria Math"/>
                <w:szCs w:val="24"/>
              </w:rPr>
              <m:t>i</m:t>
            </m:r>
          </m:sub>
          <m:sup>
            <m:r>
              <w:rPr>
                <w:rFonts w:ascii="Cambria Math" w:hAnsi="Cambria Math"/>
                <w:szCs w:val="24"/>
              </w:rPr>
              <m:t>*</m:t>
            </m:r>
          </m:sup>
        </m:sSubSup>
      </m:oMath>
      <w:r w:rsidR="00B07916" w:rsidRPr="009A3A30">
        <w:rPr>
          <w:rFonts w:eastAsiaTheme="minorEastAsia" w:cs="Times New Roman"/>
          <w:szCs w:val="24"/>
        </w:rPr>
        <w:t xml:space="preserve"> is the latent (continuous) </w:t>
      </w:r>
      <w:r w:rsidR="00B816A4" w:rsidRPr="009A3A30">
        <w:rPr>
          <w:rFonts w:eastAsiaTheme="minorEastAsia" w:cs="Times New Roman"/>
          <w:szCs w:val="24"/>
        </w:rPr>
        <w:t xml:space="preserve">propensity for </w:t>
      </w:r>
      <w:r w:rsidR="004706AD">
        <w:rPr>
          <w:rFonts w:eastAsiaTheme="minorEastAsia" w:cs="Times New Roman"/>
          <w:szCs w:val="24"/>
          <w:lang w:val="en-US"/>
        </w:rPr>
        <w:t>zone</w:t>
      </w:r>
      <w:r w:rsidR="00B816A4" w:rsidRPr="009A3A30">
        <w:rPr>
          <w:rFonts w:eastAsiaTheme="minorEastAsia" w:cs="Times New Roman"/>
          <w:szCs w:val="24"/>
          <w:lang w:val="en-US"/>
        </w:rPr>
        <w:t xml:space="preserve"> </w:t>
      </w:r>
      <m:oMath>
        <m:r>
          <w:rPr>
            <w:rFonts w:ascii="Cambria Math" w:hAnsi="Cambria Math" w:cs="Times New Roman"/>
            <w:szCs w:val="24"/>
            <w:lang w:val="en-US"/>
          </w:rPr>
          <m:t>i</m:t>
        </m:r>
      </m:oMath>
      <w:r w:rsidR="00B816A4" w:rsidRPr="009A3A30">
        <w:rPr>
          <w:rFonts w:eastAsiaTheme="minorEastAsia" w:cs="Times New Roman"/>
          <w:szCs w:val="24"/>
          <w:lang w:val="en-US"/>
        </w:rPr>
        <w:t xml:space="preserve">. </w:t>
      </w:r>
      <w:r w:rsidR="00DB6E74" w:rsidRPr="009A3A30">
        <w:rPr>
          <w:rFonts w:eastAsiaTheme="minorEastAsia" w:cs="Times New Roman"/>
          <w:szCs w:val="24"/>
          <w:lang w:val="en-US"/>
        </w:rPr>
        <w:t xml:space="preserve">The latent propensity </w:t>
      </w:r>
      <m:oMath>
        <m:sSubSup>
          <m:sSubSupPr>
            <m:ctrlPr>
              <w:rPr>
                <w:rFonts w:ascii="Cambria Math" w:eastAsiaTheme="minorEastAsia" w:hAnsi="Cambria Math" w:cs="Times New Roman"/>
                <w:szCs w:val="24"/>
                <w:lang w:val="en-US"/>
              </w:rPr>
            </m:ctrlPr>
          </m:sSubSupPr>
          <m:e>
            <m:r>
              <w:rPr>
                <w:rFonts w:ascii="Cambria Math" w:eastAsiaTheme="minorEastAsia" w:hAnsi="Cambria Math" w:cs="Times New Roman"/>
                <w:szCs w:val="24"/>
                <w:lang w:val="en-US"/>
              </w:rPr>
              <m:t>y</m:t>
            </m:r>
          </m:e>
          <m:sub>
            <m:r>
              <w:rPr>
                <w:rFonts w:ascii="Cambria Math" w:eastAsiaTheme="minorEastAsia" w:hAnsi="Cambria Math" w:cs="Times New Roman"/>
                <w:szCs w:val="24"/>
                <w:lang w:val="en-US"/>
              </w:rPr>
              <m:t>i</m:t>
            </m:r>
          </m:sub>
          <m:sup>
            <m:r>
              <m:rPr>
                <m:sty m:val="p"/>
              </m:rPr>
              <w:rPr>
                <w:rFonts w:ascii="Cambria Math" w:eastAsiaTheme="minorEastAsia" w:hAnsi="Cambria Math" w:cs="Times New Roman"/>
                <w:szCs w:val="24"/>
                <w:lang w:val="en-US"/>
              </w:rPr>
              <m:t>*</m:t>
            </m:r>
          </m:sup>
        </m:sSubSup>
      </m:oMath>
      <w:r w:rsidR="00DB6E74" w:rsidRPr="009A3A30">
        <w:rPr>
          <w:rFonts w:eastAsiaTheme="minorEastAsia" w:cs="Times New Roman"/>
          <w:szCs w:val="24"/>
          <w:lang w:val="en-US"/>
        </w:rPr>
        <w:t xml:space="preserve"> is mapped to the actual crash count event categories</w:t>
      </w:r>
      <m:oMath>
        <m:sSub>
          <m:sSubPr>
            <m:ctrlPr>
              <w:rPr>
                <w:rFonts w:ascii="Cambria Math" w:hAnsi="Cambria Math"/>
                <w:i/>
                <w:szCs w:val="24"/>
              </w:rPr>
            </m:ctrlPr>
          </m:sSubPr>
          <m:e>
            <m:r>
              <w:rPr>
                <w:rFonts w:ascii="Cambria Math"/>
                <w:szCs w:val="24"/>
              </w:rPr>
              <m:t xml:space="preserve"> y</m:t>
            </m:r>
          </m:e>
          <m:sub>
            <m:r>
              <w:rPr>
                <w:rFonts w:ascii="Cambria Math"/>
                <w:szCs w:val="24"/>
              </w:rPr>
              <m:t>i</m:t>
            </m:r>
          </m:sub>
        </m:sSub>
      </m:oMath>
      <w:r w:rsidR="00DB6E74" w:rsidRPr="009A3A30">
        <w:rPr>
          <w:rFonts w:eastAsiaTheme="minorEastAsia" w:cs="Times New Roman"/>
          <w:szCs w:val="24"/>
          <w:lang w:val="en-US"/>
        </w:rPr>
        <w:t xml:space="preserve"> by </w:t>
      </w:r>
      <m:oMath>
        <m:r>
          <w:rPr>
            <w:rFonts w:ascii="Cambria Math" w:eastAsiaTheme="minorEastAsia" w:hAnsi="Cambria Math" w:cs="Times New Roman"/>
            <w:szCs w:val="24"/>
            <w:lang w:val="en-US"/>
          </w:rPr>
          <m:t>τ</m:t>
        </m:r>
      </m:oMath>
      <w:r w:rsidR="00DB6E74" w:rsidRPr="009A3A30">
        <w:rPr>
          <w:rFonts w:eastAsiaTheme="minorEastAsia" w:cs="Times New Roman"/>
          <w:szCs w:val="24"/>
          <w:lang w:val="en-US"/>
        </w:rPr>
        <w:t xml:space="preserve"> thresholds </w:t>
      </w:r>
      <m:oMath>
        <m:r>
          <m:rPr>
            <m:sty m:val="p"/>
          </m:rPr>
          <w:rPr>
            <w:rFonts w:ascii="Cambria Math" w:eastAsiaTheme="minorEastAsia" w:hAnsi="Cambria Math" w:cs="Times New Roman"/>
            <w:szCs w:val="24"/>
            <w:lang w:val="en-US"/>
          </w:rPr>
          <m:t>(</m:t>
        </m:r>
        <m:sSub>
          <m:sSubPr>
            <m:ctrlPr>
              <w:rPr>
                <w:rFonts w:ascii="Cambria Math" w:eastAsiaTheme="minorEastAsia" w:hAnsi="Cambria Math" w:cs="Times New Roman"/>
                <w:szCs w:val="24"/>
                <w:lang w:val="en-US"/>
              </w:rPr>
            </m:ctrlPr>
          </m:sSubPr>
          <m:e>
            <m:r>
              <w:rPr>
                <w:rFonts w:ascii="Cambria Math" w:eastAsiaTheme="minorEastAsia" w:hAnsi="Cambria Math" w:cs="Times New Roman"/>
                <w:szCs w:val="24"/>
                <w:lang w:val="en-US"/>
              </w:rPr>
              <m:t>τ</m:t>
            </m:r>
          </m:e>
          <m:sub>
            <m:r>
              <m:rPr>
                <m:sty m:val="p"/>
              </m:rPr>
              <w:rPr>
                <w:rFonts w:ascii="Cambria Math" w:eastAsiaTheme="minorEastAsia" w:hAnsi="Cambria Math" w:cs="Times New Roman"/>
                <w:szCs w:val="24"/>
                <w:lang w:val="en-US"/>
              </w:rPr>
              <m:t>0</m:t>
            </m:r>
          </m:sub>
        </m:sSub>
        <m:r>
          <m:rPr>
            <m:sty m:val="p"/>
          </m:rPr>
          <w:rPr>
            <w:rFonts w:ascii="Cambria Math" w:eastAsiaTheme="minorEastAsia" w:hAnsi="Cambria Math" w:cs="Times New Roman"/>
            <w:szCs w:val="24"/>
            <w:lang w:val="en-US"/>
          </w:rPr>
          <m:t xml:space="preserve">=-∞ </m:t>
        </m:r>
        <m:r>
          <w:rPr>
            <w:rFonts w:ascii="Cambria Math" w:eastAsiaTheme="minorEastAsia" w:hAnsi="Cambria Math" w:cs="Times New Roman"/>
            <w:szCs w:val="24"/>
            <w:lang w:val="en-US"/>
          </w:rPr>
          <m:t>and</m:t>
        </m:r>
        <m:r>
          <m:rPr>
            <m:sty m:val="p"/>
          </m:rPr>
          <w:rPr>
            <w:rFonts w:ascii="Cambria Math" w:eastAsiaTheme="minorEastAsia" w:hAnsi="Cambria Math" w:cs="Times New Roman"/>
            <w:szCs w:val="24"/>
            <w:lang w:val="en-US"/>
          </w:rPr>
          <m:t xml:space="preserve"> </m:t>
        </m:r>
        <m:sSub>
          <m:sSubPr>
            <m:ctrlPr>
              <w:rPr>
                <w:rFonts w:ascii="Cambria Math" w:eastAsiaTheme="minorEastAsia" w:hAnsi="Cambria Math" w:cs="Times New Roman"/>
                <w:szCs w:val="24"/>
                <w:lang w:val="en-US"/>
              </w:rPr>
            </m:ctrlPr>
          </m:sSubPr>
          <m:e>
            <m:r>
              <w:rPr>
                <w:rFonts w:ascii="Cambria Math" w:eastAsiaTheme="minorEastAsia" w:hAnsi="Cambria Math" w:cs="Times New Roman"/>
                <w:szCs w:val="24"/>
                <w:lang w:val="en-US"/>
              </w:rPr>
              <m:t>τ</m:t>
            </m:r>
          </m:e>
          <m:sub>
            <m:r>
              <w:rPr>
                <w:rFonts w:ascii="Cambria Math" w:eastAsiaTheme="minorEastAsia" w:hAnsi="Cambria Math" w:cs="Times New Roman"/>
                <w:szCs w:val="24"/>
                <w:lang w:val="en-US"/>
              </w:rPr>
              <m:t>J</m:t>
            </m:r>
          </m:sub>
        </m:sSub>
        <m:r>
          <m:rPr>
            <m:sty m:val="p"/>
          </m:rPr>
          <w:rPr>
            <w:rFonts w:ascii="Cambria Math" w:eastAsiaTheme="minorEastAsia" w:hAnsi="Cambria Math" w:cs="Times New Roman"/>
            <w:szCs w:val="24"/>
            <w:lang w:val="en-US"/>
          </w:rPr>
          <m:t>=+∞)</m:t>
        </m:r>
      </m:oMath>
      <w:r w:rsidR="00DB6E74" w:rsidRPr="009A3A30">
        <w:rPr>
          <w:rFonts w:eastAsiaTheme="minorEastAsia" w:cs="Times New Roman"/>
          <w:szCs w:val="24"/>
          <w:lang w:val="en-US"/>
        </w:rPr>
        <w:t xml:space="preserve"> as presented in equation </w:t>
      </w:r>
      <w:r w:rsidR="0042530B">
        <w:rPr>
          <w:rFonts w:eastAsiaTheme="minorEastAsia" w:cs="Times New Roman"/>
          <w:szCs w:val="24"/>
          <w:lang w:val="en-US"/>
        </w:rPr>
        <w:t>11</w:t>
      </w:r>
      <w:r w:rsidR="00DB6E74" w:rsidRPr="009A3A30">
        <w:rPr>
          <w:rFonts w:eastAsiaTheme="minorEastAsia" w:cs="Times New Roman"/>
          <w:szCs w:val="24"/>
          <w:lang w:val="en-US"/>
        </w:rPr>
        <w:t>.</w:t>
      </w:r>
      <w:r w:rsidR="00C76495" w:rsidRPr="009A3A30">
        <w:rPr>
          <w:rFonts w:eastAsiaTheme="minorEastAsia" w:cs="Times New Roman"/>
          <w:szCs w:val="24"/>
          <w:lang w:val="en-US"/>
        </w:rPr>
        <w:t xml:space="preserve"> </w:t>
      </w:r>
      <w:r w:rsidR="00026F9F" w:rsidRPr="009A3A30">
        <w:rPr>
          <w:rFonts w:eastAsiaTheme="minorEastAsia" w:cs="Times New Roman"/>
          <w:szCs w:val="24"/>
          <w:lang w:val="en-US"/>
        </w:rPr>
        <w:t xml:space="preserve"> </w:t>
      </w:r>
      <w:r w:rsidR="0042530B">
        <w:rPr>
          <w:rFonts w:eastAsiaTheme="minorEastAsia" w:cs="Times New Roman"/>
          <w:szCs w:val="24"/>
          <w:lang w:val="en-US"/>
        </w:rPr>
        <w:t>Like</w:t>
      </w:r>
      <w:r w:rsidR="00026F9F" w:rsidRPr="009A3A30">
        <w:rPr>
          <w:rFonts w:eastAsiaTheme="minorEastAsia" w:cs="Times New Roman"/>
          <w:szCs w:val="24"/>
          <w:lang w:val="en-US"/>
        </w:rPr>
        <w:t xml:space="preserve"> </w:t>
      </w:r>
      <w:r w:rsidR="004706AD">
        <w:rPr>
          <w:rFonts w:eastAsiaTheme="minorEastAsia" w:cs="Times New Roman"/>
          <w:szCs w:val="24"/>
          <w:lang w:val="en-US"/>
        </w:rPr>
        <w:t>generalized ordered logit</w:t>
      </w:r>
      <w:r w:rsidR="00026F9F" w:rsidRPr="009A3A30">
        <w:rPr>
          <w:rFonts w:eastAsiaTheme="minorEastAsia" w:cs="Times New Roman"/>
          <w:szCs w:val="24"/>
          <w:lang w:val="en-US"/>
        </w:rPr>
        <w:t xml:space="preserve"> model, we also </w:t>
      </w:r>
      <w:r w:rsidR="002B4643" w:rsidRPr="009A3A30">
        <w:rPr>
          <w:rFonts w:eastAsiaTheme="minorEastAsia" w:cs="Times New Roman"/>
          <w:szCs w:val="24"/>
          <w:lang w:val="en-US"/>
        </w:rPr>
        <w:t xml:space="preserve">set </w:t>
      </w:r>
      <m:oMath>
        <m:r>
          <w:rPr>
            <w:rFonts w:ascii="Cambria Math" w:hAnsi="Cambria Math" w:cs="Times New Roman"/>
            <w:szCs w:val="24"/>
            <w:lang w:val="en-US"/>
          </w:rPr>
          <m:t>J=12</m:t>
        </m:r>
      </m:oMath>
      <w:r w:rsidR="002B4643" w:rsidRPr="009A3A30">
        <w:rPr>
          <w:rFonts w:eastAsiaTheme="minorEastAsia" w:cs="Times New Roman"/>
          <w:szCs w:val="24"/>
          <w:lang w:val="en-US"/>
        </w:rPr>
        <w:t xml:space="preserve"> </w:t>
      </w:r>
      <w:r w:rsidR="00026F9F" w:rsidRPr="009A3A30">
        <w:rPr>
          <w:rFonts w:eastAsiaTheme="minorEastAsia" w:cs="Times New Roman"/>
          <w:szCs w:val="24"/>
          <w:lang w:val="en-US"/>
        </w:rPr>
        <w:t xml:space="preserve">in accommodating long right tail effect in estimating </w:t>
      </w:r>
      <w:r w:rsidR="004706AD">
        <w:rPr>
          <w:rFonts w:eastAsiaTheme="minorEastAsia" w:cs="Times New Roman"/>
          <w:szCs w:val="24"/>
          <w:lang w:val="en-US"/>
        </w:rPr>
        <w:t>grouped ordered logit</w:t>
      </w:r>
      <w:r w:rsidR="00026F9F" w:rsidRPr="009A3A30">
        <w:rPr>
          <w:rFonts w:eastAsiaTheme="minorEastAsia" w:cs="Times New Roman"/>
          <w:szCs w:val="24"/>
          <w:lang w:val="en-US"/>
        </w:rPr>
        <w:t xml:space="preserve"> model.</w:t>
      </w:r>
      <w:r w:rsidR="00E04AEA" w:rsidRPr="009A3A30">
        <w:rPr>
          <w:rFonts w:eastAsiaTheme="minorEastAsia" w:cs="Times New Roman"/>
          <w:szCs w:val="24"/>
          <w:lang w:val="en-US"/>
        </w:rPr>
        <w:t xml:space="preserve"> </w:t>
      </w:r>
      <m:oMath>
        <m:sSub>
          <m:sSubPr>
            <m:ctrlPr>
              <w:rPr>
                <w:rFonts w:ascii="Cambria Math" w:hAnsi="Cambria Math"/>
                <w:i/>
                <w:szCs w:val="24"/>
              </w:rPr>
            </m:ctrlPr>
          </m:sSubPr>
          <m:e>
            <m:r>
              <w:rPr>
                <w:rFonts w:ascii="Cambria Math"/>
                <w:szCs w:val="24"/>
              </w:rPr>
              <m:t>τ</m:t>
            </m:r>
          </m:e>
          <m:sub>
            <m:r>
              <w:rPr>
                <w:rFonts w:ascii="Cambria Math"/>
                <w:szCs w:val="24"/>
              </w:rPr>
              <m:t>j</m:t>
            </m:r>
          </m:sub>
        </m:sSub>
      </m:oMath>
      <w:r w:rsidR="00E04AEA" w:rsidRPr="009A3A30">
        <w:rPr>
          <w:rFonts w:eastAsiaTheme="minorEastAsia" w:cs="Times New Roman"/>
          <w:szCs w:val="24"/>
        </w:rPr>
        <w:t xml:space="preserve"> </w:t>
      </w:r>
      <w:proofErr w:type="gramStart"/>
      <w:r w:rsidR="00E04AEA" w:rsidRPr="009A3A30">
        <w:rPr>
          <w:rFonts w:eastAsiaTheme="minorEastAsia" w:cs="Times New Roman"/>
          <w:szCs w:val="24"/>
          <w:lang w:val="en-US"/>
        </w:rPr>
        <w:t>take</w:t>
      </w:r>
      <w:proofErr w:type="gramEnd"/>
      <w:r w:rsidR="00E04AEA" w:rsidRPr="009A3A30">
        <w:rPr>
          <w:rFonts w:eastAsiaTheme="minorEastAsia" w:cs="Times New Roman"/>
          <w:szCs w:val="24"/>
          <w:lang w:val="en-US"/>
        </w:rPr>
        <w:t xml:space="preserve"> the values as: </w:t>
      </w:r>
      <m:oMath>
        <m:r>
          <w:rPr>
            <w:rFonts w:ascii="Cambria Math" w:eastAsiaTheme="minorEastAsia" w:hAnsi="Cambria Math" w:cs="Times New Roman"/>
            <w:szCs w:val="24"/>
            <w:lang w:val="en-US"/>
          </w:rPr>
          <m:t>-</m:t>
        </m:r>
        <m:r>
          <w:rPr>
            <w:rFonts w:ascii="Cambria Math" w:eastAsia="Times New Roman" w:cs="Times New Roman"/>
            <w:szCs w:val="24"/>
          </w:rPr>
          <m:t>∞</m:t>
        </m:r>
        <m:r>
          <w:rPr>
            <w:rFonts w:ascii="Cambria Math" w:eastAsia="Times New Roman" w:cs="Times New Roman"/>
            <w:szCs w:val="24"/>
          </w:rPr>
          <m:t>, 0, 1, 2, 3, 4, 5, 6, 7, 8, 9, 10, 11, 12,  and+</m:t>
        </m:r>
        <m:r>
          <w:rPr>
            <w:rFonts w:ascii="Cambria Math" w:eastAsia="Times New Roman" w:cs="Times New Roman"/>
            <w:szCs w:val="24"/>
          </w:rPr>
          <m:t>∞</m:t>
        </m:r>
      </m:oMath>
      <w:r w:rsidR="00E04AEA" w:rsidRPr="009A3A30">
        <w:rPr>
          <w:rFonts w:eastAsiaTheme="minorEastAsia" w:cs="Times New Roman"/>
          <w:szCs w:val="24"/>
        </w:rPr>
        <w:t xml:space="preserve"> in current study context.</w:t>
      </w:r>
      <w:r w:rsidR="00B61816" w:rsidRPr="009A3A30">
        <w:rPr>
          <w:rFonts w:eastAsiaTheme="minorEastAsia" w:cs="Times New Roman"/>
          <w:szCs w:val="24"/>
        </w:rPr>
        <w:t xml:space="preserve"> </w:t>
      </w:r>
      <m:oMath>
        <m:sSub>
          <m:sSubPr>
            <m:ctrlPr>
              <w:rPr>
                <w:rFonts w:ascii="Cambria Math" w:eastAsia="Calibri" w:hAnsi="Cambria Math" w:cs="Times New Roman"/>
                <w:i/>
                <w:szCs w:val="24"/>
              </w:rPr>
            </m:ctrlPr>
          </m:sSubPr>
          <m:e>
            <m:r>
              <m:rPr>
                <m:sty m:val="bi"/>
              </m:rPr>
              <w:rPr>
                <w:rFonts w:ascii="Cambria Math" w:eastAsia="Calibri" w:hAnsi="Cambria Math" w:cs="Times New Roman"/>
                <w:szCs w:val="24"/>
              </w:rPr>
              <m:t>k</m:t>
            </m:r>
          </m:e>
          <m:sub>
            <m:r>
              <w:rPr>
                <w:rFonts w:ascii="Cambria Math" w:eastAsia="Calibri" w:hAnsi="Cambria Math" w:cs="Times New Roman"/>
                <w:szCs w:val="24"/>
              </w:rPr>
              <m:t>i</m:t>
            </m:r>
          </m:sub>
        </m:sSub>
      </m:oMath>
      <w:r w:rsidR="00B61816" w:rsidRPr="009A3A30">
        <w:rPr>
          <w:rFonts w:eastAsia="Times New Roman" w:cs="Times New Roman"/>
          <w:szCs w:val="24"/>
        </w:rPr>
        <w:t xml:space="preserve"> </w:t>
      </w:r>
      <w:proofErr w:type="gramStart"/>
      <w:r w:rsidR="00B61816" w:rsidRPr="009A3A30">
        <w:rPr>
          <w:rFonts w:eastAsia="Times New Roman" w:cs="Times New Roman"/>
          <w:szCs w:val="24"/>
        </w:rPr>
        <w:t>is</w:t>
      </w:r>
      <w:proofErr w:type="gramEnd"/>
      <w:r w:rsidR="00B61816" w:rsidRPr="009A3A30">
        <w:rPr>
          <w:rFonts w:eastAsia="Times New Roman" w:cs="Times New Roman"/>
          <w:szCs w:val="24"/>
        </w:rPr>
        <w:t xml:space="preserve"> a vector of attributes that influence the bicycle crash risk propensity (including the constant) and </w:t>
      </w:r>
      <m:oMath>
        <m:r>
          <m:rPr>
            <m:sty m:val="bi"/>
          </m:rPr>
          <w:rPr>
            <w:rFonts w:ascii="Cambria Math" w:hAnsi="Cambria Math"/>
            <w:szCs w:val="24"/>
          </w:rPr>
          <m:t>ρ</m:t>
        </m:r>
        <m:r>
          <w:rPr>
            <w:rFonts w:ascii="Cambria Math" w:eastAsia="Calibri" w:hAnsi="Cambria Math" w:cs="Times New Roman"/>
            <w:szCs w:val="24"/>
          </w:rPr>
          <m:t xml:space="preserve"> </m:t>
        </m:r>
      </m:oMath>
      <w:r w:rsidR="00B61816" w:rsidRPr="009A3A30">
        <w:rPr>
          <w:rFonts w:eastAsia="Times New Roman" w:cs="Times New Roman"/>
          <w:szCs w:val="24"/>
        </w:rPr>
        <w:t>is the corresponding vector of mean coefficients.</w:t>
      </w:r>
      <w:r w:rsidR="0027587C" w:rsidRPr="009A3A30">
        <w:rPr>
          <w:rFonts w:eastAsia="Times New Roman" w:cs="Times New Roman"/>
          <w:szCs w:val="24"/>
        </w:rPr>
        <w:t xml:space="preserve"> </w:t>
      </w:r>
      <m:oMath>
        <m:sSub>
          <m:sSubPr>
            <m:ctrlPr>
              <w:rPr>
                <w:rFonts w:ascii="Cambria Math" w:eastAsia="Times New Roman" w:hAnsi="Cambria Math" w:cs="Times New Roman"/>
                <w:b/>
                <w:i/>
                <w:szCs w:val="24"/>
                <w:lang w:val="en-US"/>
              </w:rPr>
            </m:ctrlPr>
          </m:sSubPr>
          <m:e>
            <m:r>
              <m:rPr>
                <m:sty m:val="bi"/>
              </m:rPr>
              <w:rPr>
                <w:rFonts w:ascii="Cambria Math" w:hAnsi="Cambria Math"/>
                <w:szCs w:val="24"/>
              </w:rPr>
              <m:t>υ</m:t>
            </m:r>
          </m:e>
          <m:sub>
            <m:r>
              <m:rPr>
                <m:sty m:val="bi"/>
              </m:rPr>
              <w:rPr>
                <w:rFonts w:ascii="Cambria Math" w:eastAsia="Times New Roman" w:hAnsi="Cambria Math" w:cs="Times New Roman"/>
                <w:szCs w:val="24"/>
                <w:lang w:val="en-US"/>
              </w:rPr>
              <m:t>i</m:t>
            </m:r>
          </m:sub>
        </m:sSub>
      </m:oMath>
      <w:r w:rsidR="009921DC">
        <w:rPr>
          <w:rFonts w:cs="Times New Roman"/>
          <w:lang w:val="en-US"/>
        </w:rPr>
        <w:t xml:space="preserve"> </w:t>
      </w:r>
      <w:r w:rsidR="009921DC">
        <w:rPr>
          <w:rFonts w:eastAsia="Times New Roman" w:cs="Times New Roman"/>
          <w:szCs w:val="24"/>
          <w:lang w:val="en-US"/>
        </w:rPr>
        <w:t xml:space="preserve">is a vector of unobserved factors </w:t>
      </w:r>
      <w:r w:rsidR="00BF5BA2">
        <w:rPr>
          <w:rFonts w:eastAsia="Times New Roman" w:cs="Times New Roman"/>
          <w:szCs w:val="24"/>
          <w:lang w:val="en-US"/>
        </w:rPr>
        <w:t xml:space="preserve">influencing </w:t>
      </w:r>
      <w:r w:rsidR="009921DC">
        <w:rPr>
          <w:rFonts w:eastAsia="Times New Roman" w:cs="Times New Roman"/>
          <w:szCs w:val="24"/>
          <w:lang w:val="en-US"/>
        </w:rPr>
        <w:t xml:space="preserve">crash count propensity for </w:t>
      </w:r>
      <w:r w:rsidR="004706AD">
        <w:rPr>
          <w:rFonts w:eastAsia="Times New Roman" w:cs="Times New Roman"/>
          <w:szCs w:val="24"/>
          <w:lang w:val="en-US"/>
        </w:rPr>
        <w:t>zone</w:t>
      </w:r>
      <w:r w:rsidR="009921DC">
        <w:rPr>
          <w:rFonts w:eastAsia="Times New Roman" w:cs="Times New Roman"/>
          <w:szCs w:val="24"/>
          <w:lang w:val="en-US"/>
        </w:rPr>
        <w:t xml:space="preserve"> </w:t>
      </w:r>
      <m:oMath>
        <m:r>
          <w:rPr>
            <w:rFonts w:ascii="Cambria Math" w:eastAsia="Times New Roman" w:hAnsi="Cambria Math" w:cs="Times New Roman"/>
            <w:szCs w:val="24"/>
            <w:lang w:val="en-US"/>
          </w:rPr>
          <m:t>i</m:t>
        </m:r>
      </m:oMath>
      <w:r w:rsidR="009921DC">
        <w:rPr>
          <w:rFonts w:eastAsia="Times New Roman" w:cs="Times New Roman"/>
          <w:szCs w:val="24"/>
          <w:lang w:val="en-US"/>
        </w:rPr>
        <w:t xml:space="preserve"> and its associated zonal characteristics assumed to be a realization from standard normal distribution: </w:t>
      </w:r>
      <m:oMath>
        <m:sSup>
          <m:sSupPr>
            <m:ctrlPr>
              <w:rPr>
                <w:rFonts w:ascii="Cambria Math" w:eastAsia="Times New Roman" w:hAnsi="Cambria Math" w:cs="Times New Roman"/>
                <w:i/>
                <w:szCs w:val="24"/>
                <w:lang w:val="en-US"/>
              </w:rPr>
            </m:ctrlPr>
          </m:sSupPr>
          <m:e>
            <m:sSub>
              <m:sSubPr>
                <m:ctrlPr>
                  <w:rPr>
                    <w:rFonts w:ascii="Cambria Math" w:eastAsia="Times New Roman" w:hAnsi="Cambria Math" w:cs="Times New Roman"/>
                    <w:b/>
                    <w:i/>
                    <w:szCs w:val="24"/>
                    <w:lang w:val="en-US"/>
                  </w:rPr>
                </m:ctrlPr>
              </m:sSubPr>
              <m:e>
                <m:r>
                  <m:rPr>
                    <m:sty m:val="bi"/>
                  </m:rPr>
                  <w:rPr>
                    <w:rFonts w:ascii="Cambria Math" w:hAnsi="Cambria Math"/>
                    <w:szCs w:val="24"/>
                  </w:rPr>
                  <m:t>υ</m:t>
                </m:r>
              </m:e>
              <m:sub>
                <m:r>
                  <m:rPr>
                    <m:sty m:val="bi"/>
                  </m:rPr>
                  <w:rPr>
                    <w:rFonts w:ascii="Cambria Math" w:eastAsia="Times New Roman" w:hAnsi="Cambria Math" w:cs="Times New Roman"/>
                    <w:szCs w:val="24"/>
                    <w:lang w:val="en-US"/>
                  </w:rPr>
                  <m:t>i</m:t>
                </m:r>
              </m:sub>
            </m:sSub>
          </m:e>
          <m:sup>
            <m:r>
              <w:rPr>
                <w:rFonts w:ascii="Cambria Math" w:eastAsia="Times New Roman" w:hAnsi="Cambria Math" w:cs="Times New Roman"/>
                <w:szCs w:val="24"/>
                <w:lang w:val="en-US"/>
              </w:rPr>
              <m:t>2</m:t>
            </m:r>
          </m:sup>
        </m:sSup>
        <m:r>
          <w:rPr>
            <w:rFonts w:ascii="Cambria Math" w:eastAsia="Times New Roman" w:hAnsi="Cambria Math" w:cs="Times New Roman"/>
            <w:szCs w:val="24"/>
            <w:lang w:val="en-US"/>
          </w:rPr>
          <m:t xml:space="preserve">~N(0, </m:t>
        </m:r>
        <m:sSup>
          <m:sSupPr>
            <m:ctrlPr>
              <w:rPr>
                <w:rFonts w:ascii="Cambria Math" w:eastAsia="Times New Roman" w:hAnsi="Cambria Math" w:cs="Times New Roman"/>
                <w:i/>
                <w:szCs w:val="24"/>
                <w:lang w:val="en-US"/>
              </w:rPr>
            </m:ctrlPr>
          </m:sSupPr>
          <m:e>
            <m:r>
              <m:rPr>
                <m:sty m:val="b"/>
              </m:rPr>
              <w:rPr>
                <w:rFonts w:ascii="Cambria Math" w:eastAsia="Times New Roman" w:hAnsi="Cambria Math" w:cs="Times New Roman"/>
                <w:szCs w:val="24"/>
                <w:lang w:val="en-US"/>
              </w:rPr>
              <m:t>Ω</m:t>
            </m:r>
          </m:e>
          <m:sup>
            <m:r>
              <w:rPr>
                <w:rFonts w:ascii="Cambria Math" w:eastAsia="Times New Roman" w:hAnsi="Cambria Math" w:cs="Times New Roman"/>
                <w:szCs w:val="24"/>
                <w:lang w:val="en-US"/>
              </w:rPr>
              <m:t>2</m:t>
            </m:r>
          </m:sup>
        </m:sSup>
        <m:r>
          <w:rPr>
            <w:rFonts w:ascii="Cambria Math" w:eastAsia="Times New Roman" w:hAnsi="Cambria Math" w:cs="Times New Roman"/>
            <w:szCs w:val="24"/>
            <w:lang w:val="en-US"/>
          </w:rPr>
          <m:t>)</m:t>
        </m:r>
      </m:oMath>
      <w:r w:rsidR="009921DC">
        <w:rPr>
          <w:rFonts w:eastAsia="Times New Roman" w:cs="Times New Roman"/>
          <w:szCs w:val="24"/>
          <w:lang w:val="en-US"/>
        </w:rPr>
        <w:t xml:space="preserve">. </w:t>
      </w:r>
    </w:p>
    <w:p w14:paraId="028F32AC" w14:textId="325EDF27" w:rsidR="00506011" w:rsidRPr="009A3A30" w:rsidRDefault="00506011" w:rsidP="00506011">
      <w:pPr>
        <w:spacing w:after="0" w:line="240" w:lineRule="auto"/>
        <w:ind w:firstLine="720"/>
        <w:jc w:val="both"/>
        <w:rPr>
          <w:rFonts w:eastAsiaTheme="minorEastAsia" w:cs="Times New Roman"/>
          <w:szCs w:val="24"/>
          <w:lang w:val="en-US"/>
        </w:rPr>
      </w:pPr>
      <w:r w:rsidRPr="009A3A30">
        <w:rPr>
          <w:rFonts w:eastAsia="Times New Roman" w:cs="Times New Roman"/>
          <w:szCs w:val="24"/>
        </w:rPr>
        <w:t xml:space="preserve">In current study the </w:t>
      </w:r>
      <w:r w:rsidRPr="009A3A30">
        <w:rPr>
          <w:rFonts w:eastAsiaTheme="minorEastAsia" w:cs="Times New Roman"/>
          <w:szCs w:val="24"/>
          <w:lang w:val="en-US"/>
        </w:rPr>
        <w:t>variance</w:t>
      </w:r>
      <w:r w:rsidRPr="009A3A30">
        <w:rPr>
          <w:rFonts w:eastAsia="Times New Roman" w:cs="Times New Roman"/>
          <w:szCs w:val="24"/>
        </w:rPr>
        <w:t xml:space="preserve"> vector</w:t>
      </w:r>
      <w:r w:rsidR="00383BC9" w:rsidRPr="009A3A30">
        <w:rPr>
          <w:rFonts w:eastAsia="Times New Roman" w:cs="Times New Roman"/>
          <w:szCs w:val="24"/>
        </w:rPr>
        <w:t xml:space="preserve"> is parameterized as follows:</w:t>
      </w:r>
      <w:r w:rsidRPr="009A3A30">
        <w:rPr>
          <w:rFonts w:eastAsia="Times New Roman" w:cs="Times New Roman"/>
          <w:szCs w:val="24"/>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1030"/>
      </w:tblGrid>
      <w:tr w:rsidR="00383BC9" w14:paraId="68CD4FB5" w14:textId="77777777" w:rsidTr="00437067">
        <w:tc>
          <w:tcPr>
            <w:tcW w:w="4450" w:type="pct"/>
            <w:vAlign w:val="center"/>
          </w:tcPr>
          <w:p w14:paraId="4DFC8482" w14:textId="25ACD7E8" w:rsidR="00383BC9" w:rsidRDefault="00D60E88" w:rsidP="00383BC9">
            <w:pPr>
              <w:spacing w:before="360" w:after="360"/>
              <w:rPr>
                <w:szCs w:val="24"/>
              </w:rPr>
            </w:pPr>
            <m:oMathPara>
              <m:oMathParaPr>
                <m:jc m:val="left"/>
              </m:oMathParaPr>
              <m:oMath>
                <m:sSub>
                  <m:sSubPr>
                    <m:ctrlPr>
                      <w:rPr>
                        <w:rFonts w:ascii="Cambria Math" w:hAnsi="Cambria Math" w:cs="Times New Roman"/>
                        <w:i/>
                        <w:lang w:val="en-US"/>
                      </w:rPr>
                    </m:ctrlPr>
                  </m:sSubPr>
                  <m:e>
                    <m:r>
                      <m:rPr>
                        <m:sty m:val="bi"/>
                      </m:rPr>
                      <w:rPr>
                        <w:rFonts w:ascii="Cambria Math" w:eastAsia="Times New Roman" w:hAnsi="Cambria Math" w:cs="Times New Roman"/>
                        <w:szCs w:val="24"/>
                      </w:rPr>
                      <m:t>λ</m:t>
                    </m:r>
                  </m:e>
                  <m:sub>
                    <m:r>
                      <w:rPr>
                        <w:rFonts w:ascii="Cambria Math" w:hAnsi="Cambria Math" w:cs="Times New Roman"/>
                        <w:lang w:val="en-US"/>
                      </w:rPr>
                      <m:t>i</m:t>
                    </m:r>
                  </m:sub>
                </m:sSub>
                <m:r>
                  <w:rPr>
                    <w:rFonts w:ascii="Cambria Math"/>
                    <w:szCs w:val="24"/>
                  </w:rPr>
                  <m:t>=</m:t>
                </m:r>
                <m:r>
                  <w:rPr>
                    <w:rFonts w:ascii="Cambria Math" w:hAnsi="Cambria Math"/>
                    <w:szCs w:val="24"/>
                  </w:rPr>
                  <m:t>exp</m:t>
                </m:r>
                <m:r>
                  <w:rPr>
                    <w:rFonts w:ascii="Cambria Math"/>
                    <w:szCs w:val="24"/>
                  </w:rPr>
                  <m:t>(</m:t>
                </m:r>
                <m:r>
                  <m:rPr>
                    <m:scr m:val="script"/>
                  </m:rPr>
                  <w:rPr>
                    <w:rFonts w:ascii="Cambria Math" w:hAnsi="Cambria Math"/>
                    <w:szCs w:val="24"/>
                  </w:rPr>
                  <m:t>g</m:t>
                </m:r>
                <m:r>
                  <w:rPr>
                    <w:rFonts w:ascii="Cambria Math"/>
                    <w:szCs w:val="24"/>
                  </w:rPr>
                  <m:t>+</m:t>
                </m:r>
                <m:sSub>
                  <m:sSubPr>
                    <m:ctrlPr>
                      <w:rPr>
                        <w:rFonts w:ascii="Cambria Math" w:hAnsi="Cambria Math"/>
                        <w:b/>
                        <w:i/>
                        <w:szCs w:val="24"/>
                      </w:rPr>
                    </m:ctrlPr>
                  </m:sSubPr>
                  <m:e>
                    <m:r>
                      <m:rPr>
                        <m:sty m:val="bi"/>
                      </m:rPr>
                      <w:rPr>
                        <w:rFonts w:ascii="Cambria Math" w:hAnsi="Cambria Math"/>
                        <w:szCs w:val="24"/>
                      </w:rPr>
                      <m:t>θw</m:t>
                    </m:r>
                  </m:e>
                  <m:sub>
                    <m:r>
                      <m:rPr>
                        <m:sty m:val="bi"/>
                      </m:rPr>
                      <w:rPr>
                        <w:rFonts w:ascii="Cambria Math"/>
                        <w:szCs w:val="24"/>
                      </w:rPr>
                      <m:t>i</m:t>
                    </m:r>
                  </m:sub>
                </m:sSub>
                <m:r>
                  <w:rPr>
                    <w:rFonts w:ascii="Cambria Math"/>
                    <w:szCs w:val="24"/>
                  </w:rPr>
                  <m:t>)</m:t>
                </m:r>
              </m:oMath>
            </m:oMathPara>
          </w:p>
        </w:tc>
        <w:tc>
          <w:tcPr>
            <w:tcW w:w="4450" w:type="pct"/>
          </w:tcPr>
          <w:p w14:paraId="6B745427" w14:textId="77777777" w:rsidR="00383BC9" w:rsidRPr="007605C8" w:rsidRDefault="00383BC9" w:rsidP="00D25999">
            <w:pPr>
              <w:pStyle w:val="ListParagraph"/>
              <w:numPr>
                <w:ilvl w:val="0"/>
                <w:numId w:val="3"/>
              </w:numPr>
              <w:spacing w:before="360" w:after="360"/>
              <w:jc w:val="right"/>
              <w:rPr>
                <w:szCs w:val="24"/>
              </w:rPr>
            </w:pPr>
          </w:p>
        </w:tc>
      </w:tr>
    </w:tbl>
    <w:p w14:paraId="06D6F8B3" w14:textId="485D197E" w:rsidR="00E04AEA" w:rsidRPr="00130394" w:rsidRDefault="00BF7DD9" w:rsidP="00DB6E74">
      <w:pPr>
        <w:spacing w:after="0" w:line="240" w:lineRule="auto"/>
        <w:jc w:val="both"/>
        <w:rPr>
          <w:rFonts w:eastAsiaTheme="minorEastAsia" w:cs="Times New Roman"/>
          <w:szCs w:val="24"/>
        </w:rPr>
      </w:pPr>
      <w:proofErr w:type="gramStart"/>
      <w:r w:rsidRPr="00130394">
        <w:rPr>
          <w:rFonts w:eastAsiaTheme="minorEastAsia" w:cs="Times New Roman"/>
          <w:szCs w:val="24"/>
          <w:lang w:val="en-US"/>
        </w:rPr>
        <w:t>where</w:t>
      </w:r>
      <w:proofErr w:type="gramEnd"/>
      <w:r w:rsidRPr="00130394">
        <w:rPr>
          <w:rFonts w:eastAsiaTheme="minorEastAsia" w:cs="Times New Roman"/>
          <w:szCs w:val="24"/>
          <w:lang w:val="en-US"/>
        </w:rPr>
        <w:t>,</w:t>
      </w:r>
      <w:r w:rsidR="00F070A2">
        <w:rPr>
          <w:rFonts w:eastAsiaTheme="minorEastAsia" w:cs="Times New Roman"/>
          <w:szCs w:val="24"/>
          <w:lang w:val="en-US"/>
        </w:rPr>
        <w:t xml:space="preserve"> </w:t>
      </w:r>
      <m:oMath>
        <m:r>
          <m:rPr>
            <m:scr m:val="script"/>
          </m:rPr>
          <w:rPr>
            <w:rFonts w:ascii="Cambria Math" w:hAnsi="Cambria Math"/>
            <w:szCs w:val="24"/>
          </w:rPr>
          <m:t>g</m:t>
        </m:r>
      </m:oMath>
      <w:r w:rsidR="00F070A2">
        <w:rPr>
          <w:rFonts w:eastAsiaTheme="minorEastAsia" w:cs="Times New Roman"/>
          <w:szCs w:val="24"/>
        </w:rPr>
        <w:t xml:space="preserve"> is a constant,</w:t>
      </w:r>
      <w:r w:rsidRPr="00130394">
        <w:rPr>
          <w:rFonts w:eastAsiaTheme="minorEastAsia" w:cs="Times New Roman"/>
          <w:szCs w:val="24"/>
          <w:lang w:val="en-US"/>
        </w:rPr>
        <w:t xml:space="preserve"> </w:t>
      </w:r>
      <m:oMath>
        <m:sSub>
          <m:sSubPr>
            <m:ctrlPr>
              <w:rPr>
                <w:rFonts w:ascii="Cambria Math" w:hAnsi="Cambria Math"/>
                <w:b/>
                <w:i/>
                <w:szCs w:val="24"/>
              </w:rPr>
            </m:ctrlPr>
          </m:sSubPr>
          <m:e>
            <m:r>
              <m:rPr>
                <m:sty m:val="bi"/>
              </m:rPr>
              <w:rPr>
                <w:rFonts w:ascii="Cambria Math" w:hAnsi="Cambria Math"/>
                <w:szCs w:val="24"/>
              </w:rPr>
              <m:t>w</m:t>
            </m:r>
          </m:e>
          <m:sub>
            <m:r>
              <m:rPr>
                <m:sty m:val="bi"/>
              </m:rPr>
              <w:rPr>
                <w:rFonts w:ascii="Cambria Math"/>
                <w:szCs w:val="24"/>
              </w:rPr>
              <m:t>i</m:t>
            </m:r>
          </m:sub>
        </m:sSub>
      </m:oMath>
      <w:r w:rsidRPr="00130394">
        <w:rPr>
          <w:rFonts w:eastAsiaTheme="minorEastAsia" w:cs="Times New Roman"/>
          <w:b/>
          <w:szCs w:val="24"/>
        </w:rPr>
        <w:t xml:space="preserve"> </w:t>
      </w:r>
      <w:r w:rsidRPr="00130394">
        <w:rPr>
          <w:rFonts w:eastAsiaTheme="minorEastAsia" w:cs="Times New Roman"/>
          <w:szCs w:val="24"/>
        </w:rPr>
        <w:t>is a set of exogenous variables</w:t>
      </w:r>
      <w:r w:rsidR="00F070A2">
        <w:rPr>
          <w:rFonts w:eastAsiaTheme="minorEastAsia" w:cs="Times New Roman"/>
          <w:szCs w:val="24"/>
        </w:rPr>
        <w:t xml:space="preserve"> associated with</w:t>
      </w:r>
      <w:r w:rsidRPr="00130394">
        <w:rPr>
          <w:rFonts w:eastAsiaTheme="minorEastAsia" w:cs="Times New Roman"/>
          <w:szCs w:val="24"/>
        </w:rPr>
        <w:t xml:space="preserve"> </w:t>
      </w:r>
      <w:r w:rsidR="00562DD9">
        <w:rPr>
          <w:rFonts w:eastAsiaTheme="minorEastAsia" w:cs="Times New Roman"/>
          <w:szCs w:val="24"/>
        </w:rPr>
        <w:t>traffic analysis zone</w:t>
      </w:r>
      <w:r w:rsidRPr="00130394">
        <w:rPr>
          <w:rFonts w:eastAsiaTheme="minorEastAsia" w:cs="Times New Roman"/>
          <w:szCs w:val="24"/>
        </w:rPr>
        <w:t xml:space="preserve"> </w:t>
      </w:r>
      <m:oMath>
        <m:r>
          <w:rPr>
            <w:rFonts w:ascii="Cambria Math" w:eastAsia="Times New Roman" w:cs="Times New Roman"/>
            <w:szCs w:val="24"/>
          </w:rPr>
          <m:t>i</m:t>
        </m:r>
      </m:oMath>
      <w:r w:rsidR="0022475B" w:rsidRPr="00130394">
        <w:rPr>
          <w:rFonts w:eastAsiaTheme="minorEastAsia" w:cs="Times New Roman"/>
          <w:szCs w:val="24"/>
        </w:rPr>
        <w:t xml:space="preserve"> and </w:t>
      </w:r>
      <m:oMath>
        <m:r>
          <m:rPr>
            <m:sty m:val="bi"/>
          </m:rPr>
          <w:rPr>
            <w:rFonts w:ascii="Cambria Math" w:hAnsi="Cambria Math"/>
            <w:szCs w:val="24"/>
          </w:rPr>
          <m:t>θ</m:t>
        </m:r>
      </m:oMath>
      <w:r w:rsidR="0022475B" w:rsidRPr="00130394">
        <w:rPr>
          <w:rFonts w:eastAsiaTheme="minorEastAsia" w:cs="Times New Roman"/>
          <w:b/>
          <w:szCs w:val="24"/>
        </w:rPr>
        <w:t xml:space="preserve"> </w:t>
      </w:r>
      <w:r w:rsidR="0022475B" w:rsidRPr="00130394">
        <w:rPr>
          <w:rFonts w:eastAsiaTheme="minorEastAsia" w:cs="Times New Roman"/>
          <w:szCs w:val="24"/>
        </w:rPr>
        <w:t xml:space="preserve">is the corresponding vector </w:t>
      </w:r>
      <w:r w:rsidR="0045084C">
        <w:rPr>
          <w:rFonts w:eastAsiaTheme="minorEastAsia" w:cs="Times New Roman"/>
          <w:szCs w:val="24"/>
        </w:rPr>
        <w:t>o</w:t>
      </w:r>
      <w:r w:rsidR="0022475B" w:rsidRPr="00130394">
        <w:rPr>
          <w:rFonts w:eastAsiaTheme="minorEastAsia" w:cs="Times New Roman"/>
          <w:szCs w:val="24"/>
        </w:rPr>
        <w:t>f parameters to be estimated.</w:t>
      </w:r>
      <w:r w:rsidR="007C2D16" w:rsidRPr="00130394">
        <w:rPr>
          <w:rFonts w:eastAsiaTheme="minorEastAsia" w:cs="Times New Roman"/>
          <w:szCs w:val="24"/>
        </w:rPr>
        <w:t xml:space="preserve"> </w:t>
      </w:r>
      <w:r w:rsidR="005975E1" w:rsidRPr="00130394">
        <w:rPr>
          <w:rFonts w:eastAsiaTheme="minorEastAsia" w:cs="Times New Roman"/>
          <w:szCs w:val="24"/>
        </w:rPr>
        <w:t xml:space="preserve">The parameterization allows for the variance to be different across </w:t>
      </w:r>
      <w:r w:rsidR="00562DD9">
        <w:rPr>
          <w:rFonts w:eastAsiaTheme="minorEastAsia" w:cs="Times New Roman"/>
          <w:szCs w:val="24"/>
        </w:rPr>
        <w:t>traffic analysis zones</w:t>
      </w:r>
      <w:r w:rsidR="005975E1" w:rsidRPr="00130394">
        <w:rPr>
          <w:rFonts w:eastAsiaTheme="minorEastAsia" w:cs="Times New Roman"/>
          <w:szCs w:val="24"/>
        </w:rPr>
        <w:t xml:space="preserve"> accommodating for heteroscedasticity. Thus</w:t>
      </w:r>
      <w:r w:rsidR="00F070A2">
        <w:rPr>
          <w:rFonts w:eastAsiaTheme="minorEastAsia" w:cs="Times New Roman"/>
          <w:szCs w:val="24"/>
        </w:rPr>
        <w:t>,</w:t>
      </w:r>
      <w:r w:rsidR="005975E1" w:rsidRPr="00130394">
        <w:rPr>
          <w:rFonts w:eastAsiaTheme="minorEastAsia" w:cs="Times New Roman"/>
          <w:szCs w:val="24"/>
        </w:rPr>
        <w:t xml:space="preserve"> the probability expression for crash count event is given by: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1030"/>
      </w:tblGrid>
      <w:tr w:rsidR="005975E1" w14:paraId="1895ADFF" w14:textId="77777777" w:rsidTr="00437067">
        <w:tc>
          <w:tcPr>
            <w:tcW w:w="4450" w:type="pct"/>
            <w:vAlign w:val="center"/>
          </w:tcPr>
          <w:p w14:paraId="7A23BAE7" w14:textId="487A2CA2" w:rsidR="005975E1" w:rsidRDefault="00D60E88" w:rsidP="0020697F">
            <w:pPr>
              <w:spacing w:before="360" w:after="360"/>
              <w:rPr>
                <w:szCs w:val="24"/>
              </w:rPr>
            </w:pPr>
            <m:oMathPara>
              <m:oMathParaPr>
                <m:jc m:val="left"/>
              </m:oMathParaPr>
              <m:oMath>
                <m:func>
                  <m:funcPr>
                    <m:ctrlPr>
                      <w:rPr>
                        <w:rFonts w:ascii="Cambria Math" w:hAnsi="Cambria Math"/>
                        <w:i/>
                        <w:szCs w:val="24"/>
                      </w:rPr>
                    </m:ctrlPr>
                  </m:funcPr>
                  <m:fName>
                    <m:sSub>
                      <m:sSubPr>
                        <m:ctrlPr>
                          <w:rPr>
                            <w:rFonts w:ascii="Cambria Math" w:hAnsi="Cambria Math"/>
                            <w:i/>
                            <w:noProof/>
                          </w:rPr>
                        </m:ctrlPr>
                      </m:sSubPr>
                      <m:e>
                        <m:r>
                          <w:rPr>
                            <w:rFonts w:ascii="Cambria Math" w:hAnsi="Cambria Math"/>
                            <w:noProof/>
                          </w:rPr>
                          <m:t>U</m:t>
                        </m:r>
                      </m:e>
                      <m:sub>
                        <m:r>
                          <w:rPr>
                            <w:rFonts w:ascii="Cambria Math" w:hAnsi="Cambria Math"/>
                            <w:noProof/>
                          </w:rPr>
                          <m:t>i</m:t>
                        </m:r>
                      </m:sub>
                    </m:sSub>
                    <m:d>
                      <m:dPr>
                        <m:ctrlPr>
                          <w:rPr>
                            <w:rFonts w:ascii="Cambria Math" w:hAnsi="Cambria Math"/>
                            <w:i/>
                            <w:noProof/>
                          </w:rPr>
                        </m:ctrlPr>
                      </m:dPr>
                      <m:e>
                        <m:r>
                          <w:rPr>
                            <w:rFonts w:ascii="Cambria Math" w:hAnsi="Cambria Math"/>
                            <w:noProof/>
                          </w:rPr>
                          <m:t>j</m:t>
                        </m:r>
                      </m:e>
                    </m:d>
                  </m:fName>
                  <m:e>
                    <m:r>
                      <w:rPr>
                        <w:rFonts w:ascii="Cambria Math"/>
                        <w:szCs w:val="24"/>
                      </w:rPr>
                      <m:t>=</m:t>
                    </m:r>
                    <m:r>
                      <w:rPr>
                        <w:rFonts w:ascii="Cambria Math" w:hAnsi="Cambria Math"/>
                        <w:szCs w:val="24"/>
                      </w:rPr>
                      <m:t>φ</m:t>
                    </m:r>
                    <m:d>
                      <m:dPr>
                        <m:ctrlPr>
                          <w:rPr>
                            <w:rFonts w:ascii="Cambria Math" w:hAnsi="Cambria Math"/>
                            <w:i/>
                            <w:szCs w:val="24"/>
                          </w:rPr>
                        </m:ctrlPr>
                      </m:dPr>
                      <m:e>
                        <m:f>
                          <m:fPr>
                            <m:ctrlPr>
                              <w:rPr>
                                <w:rFonts w:ascii="Cambria Math" w:hAnsi="Cambria Math" w:cs="Times New Roman"/>
                                <w:i/>
                                <w:lang w:val="en-US"/>
                              </w:rPr>
                            </m:ctrlPr>
                          </m:fPr>
                          <m:num>
                            <m:sSub>
                              <m:sSubPr>
                                <m:ctrlPr>
                                  <w:rPr>
                                    <w:rFonts w:ascii="Cambria Math" w:hAnsi="Cambria Math"/>
                                    <w:i/>
                                    <w:szCs w:val="24"/>
                                  </w:rPr>
                                </m:ctrlPr>
                              </m:sSubPr>
                              <m:e>
                                <m:r>
                                  <w:rPr>
                                    <w:rFonts w:ascii="Cambria Math"/>
                                    <w:szCs w:val="24"/>
                                  </w:rPr>
                                  <m:t>τ</m:t>
                                </m:r>
                              </m:e>
                              <m:sub>
                                <m:r>
                                  <w:rPr>
                                    <w:rFonts w:ascii="Cambria Math"/>
                                    <w:szCs w:val="24"/>
                                  </w:rPr>
                                  <m:t>j</m:t>
                                </m:r>
                              </m:sub>
                            </m:sSub>
                            <m:r>
                              <w:rPr>
                                <w:rFonts w:ascii="Cambria Math"/>
                                <w:szCs w:val="24"/>
                              </w:rPr>
                              <m:t>-</m:t>
                            </m:r>
                            <m:sSub>
                              <m:sSubPr>
                                <m:ctrlPr>
                                  <w:rPr>
                                    <w:rFonts w:ascii="Cambria Math" w:hAnsi="Cambria Math"/>
                                    <w:i/>
                                    <w:szCs w:val="24"/>
                                  </w:rPr>
                                </m:ctrlPr>
                              </m:sSubPr>
                              <m:e>
                                <m:r>
                                  <m:rPr>
                                    <m:sty m:val="bi"/>
                                  </m:rPr>
                                  <w:rPr>
                                    <w:rFonts w:ascii="Cambria Math" w:hAnsi="Cambria Math"/>
                                    <w:szCs w:val="24"/>
                                  </w:rPr>
                                  <m:t>(ρ+</m:t>
                                </m:r>
                                <m:sSub>
                                  <m:sSubPr>
                                    <m:ctrlPr>
                                      <w:rPr>
                                        <w:rFonts w:ascii="Cambria Math" w:hAnsi="Cambria Math"/>
                                        <w:b/>
                                        <w:i/>
                                        <w:szCs w:val="24"/>
                                      </w:rPr>
                                    </m:ctrlPr>
                                  </m:sSubPr>
                                  <m:e>
                                    <m:r>
                                      <m:rPr>
                                        <m:sty m:val="bi"/>
                                      </m:rPr>
                                      <w:rPr>
                                        <w:rFonts w:ascii="Cambria Math" w:hAnsi="Cambria Math"/>
                                        <w:szCs w:val="24"/>
                                      </w:rPr>
                                      <m:t>υ</m:t>
                                    </m:r>
                                  </m:e>
                                  <m:sub>
                                    <m:r>
                                      <m:rPr>
                                        <m:sty m:val="bi"/>
                                      </m:rPr>
                                      <w:rPr>
                                        <w:rFonts w:ascii="Cambria Math" w:hAnsi="Cambria Math"/>
                                        <w:szCs w:val="24"/>
                                      </w:rPr>
                                      <m:t>i</m:t>
                                    </m:r>
                                  </m:sub>
                                </m:sSub>
                                <m:r>
                                  <m:rPr>
                                    <m:sty m:val="bi"/>
                                  </m:rPr>
                                  <w:rPr>
                                    <w:rFonts w:ascii="Cambria Math" w:hAnsi="Cambria Math"/>
                                    <w:szCs w:val="24"/>
                                  </w:rPr>
                                  <m:t>)k</m:t>
                                </m:r>
                              </m:e>
                              <m:sub>
                                <m:r>
                                  <w:rPr>
                                    <w:rFonts w:ascii="Cambria Math"/>
                                    <w:szCs w:val="24"/>
                                  </w:rPr>
                                  <m:t>i</m:t>
                                </m:r>
                              </m:sub>
                            </m:sSub>
                            <m:r>
                              <w:rPr>
                                <w:rFonts w:ascii="Cambria Math"/>
                                <w:szCs w:val="24"/>
                              </w:rPr>
                              <m:t>-</m:t>
                            </m:r>
                            <m:sSub>
                              <m:sSubPr>
                                <m:ctrlPr>
                                  <w:rPr>
                                    <w:rFonts w:ascii="Cambria Math" w:hAnsi="Cambria Math"/>
                                    <w:i/>
                                    <w:szCs w:val="24"/>
                                  </w:rPr>
                                </m:ctrlPr>
                              </m:sSubPr>
                              <m:e>
                                <m:r>
                                  <m:rPr>
                                    <m:sty m:val="bi"/>
                                  </m:rPr>
                                  <w:rPr>
                                    <w:rFonts w:ascii="Cambria Math" w:hAnsi="Cambria Math"/>
                                    <w:szCs w:val="24"/>
                                  </w:rPr>
                                  <m:t>ϱ</m:t>
                                </m:r>
                              </m:e>
                              <m:sub>
                                <m:r>
                                  <w:rPr>
                                    <w:rFonts w:ascii="Cambria Math" w:hAnsi="Cambria Math"/>
                                    <w:szCs w:val="24"/>
                                  </w:rPr>
                                  <m:t>j</m:t>
                                </m:r>
                              </m:sub>
                            </m:sSub>
                            <m:sSub>
                              <m:sSubPr>
                                <m:ctrlPr>
                                  <w:rPr>
                                    <w:rFonts w:ascii="Cambria Math" w:hAnsi="Cambria Math"/>
                                    <w:i/>
                                    <w:szCs w:val="24"/>
                                  </w:rPr>
                                </m:ctrlPr>
                              </m:sSubPr>
                              <m:e>
                                <m:r>
                                  <m:rPr>
                                    <m:sty m:val="bi"/>
                                  </m:rPr>
                                  <w:rPr>
                                    <w:rFonts w:ascii="Cambria Math"/>
                                    <w:szCs w:val="24"/>
                                  </w:rPr>
                                  <m:t>t</m:t>
                                </m:r>
                              </m:e>
                              <m:sub>
                                <m:r>
                                  <w:rPr>
                                    <w:rFonts w:ascii="Cambria Math"/>
                                    <w:szCs w:val="24"/>
                                  </w:rPr>
                                  <m:t>ij</m:t>
                                </m:r>
                              </m:sub>
                            </m:sSub>
                          </m:num>
                          <m:den>
                            <m:sSub>
                              <m:sSubPr>
                                <m:ctrlPr>
                                  <w:rPr>
                                    <w:rFonts w:ascii="Cambria Math" w:hAnsi="Cambria Math" w:cs="Times New Roman"/>
                                    <w:i/>
                                    <w:lang w:val="en-US"/>
                                  </w:rPr>
                                </m:ctrlPr>
                              </m:sSubPr>
                              <m:e>
                                <m:r>
                                  <m:rPr>
                                    <m:sty m:val="bi"/>
                                  </m:rPr>
                                  <w:rPr>
                                    <w:rFonts w:ascii="Cambria Math" w:eastAsia="Times New Roman" w:hAnsi="Cambria Math" w:cs="Times New Roman"/>
                                    <w:szCs w:val="24"/>
                                  </w:rPr>
                                  <m:t>λ</m:t>
                                </m:r>
                              </m:e>
                              <m:sub>
                                <m:r>
                                  <w:rPr>
                                    <w:rFonts w:ascii="Cambria Math" w:hAnsi="Cambria Math" w:cs="Times New Roman"/>
                                    <w:lang w:val="en-US"/>
                                  </w:rPr>
                                  <m:t>i</m:t>
                                </m:r>
                              </m:sub>
                            </m:sSub>
                          </m:den>
                        </m:f>
                      </m:e>
                    </m:d>
                    <m:r>
                      <w:rPr>
                        <w:rFonts w:ascii="Cambria Math"/>
                        <w:szCs w:val="24"/>
                      </w:rPr>
                      <m:t>-</m:t>
                    </m:r>
                    <m:r>
                      <w:rPr>
                        <w:rFonts w:ascii="Cambria Math" w:hAnsi="Cambria Math"/>
                        <w:szCs w:val="24"/>
                      </w:rPr>
                      <m:t>φ</m:t>
                    </m:r>
                    <m:d>
                      <m:dPr>
                        <m:ctrlPr>
                          <w:rPr>
                            <w:rFonts w:ascii="Cambria Math" w:hAnsi="Cambria Math"/>
                            <w:i/>
                            <w:szCs w:val="24"/>
                          </w:rPr>
                        </m:ctrlPr>
                      </m:dPr>
                      <m:e>
                        <m:f>
                          <m:fPr>
                            <m:ctrlPr>
                              <w:rPr>
                                <w:rFonts w:ascii="Cambria Math" w:hAnsi="Cambria Math" w:cs="Times New Roman"/>
                                <w:i/>
                                <w:lang w:val="en-US"/>
                              </w:rPr>
                            </m:ctrlPr>
                          </m:fPr>
                          <m:num>
                            <m:sSub>
                              <m:sSubPr>
                                <m:ctrlPr>
                                  <w:rPr>
                                    <w:rFonts w:ascii="Cambria Math" w:hAnsi="Cambria Math"/>
                                    <w:i/>
                                    <w:szCs w:val="24"/>
                                  </w:rPr>
                                </m:ctrlPr>
                              </m:sSubPr>
                              <m:e>
                                <m:r>
                                  <w:rPr>
                                    <w:rFonts w:ascii="Cambria Math"/>
                                    <w:szCs w:val="24"/>
                                  </w:rPr>
                                  <m:t>τ</m:t>
                                </m:r>
                              </m:e>
                              <m:sub>
                                <m:r>
                                  <w:rPr>
                                    <w:rFonts w:ascii="Cambria Math"/>
                                    <w:szCs w:val="24"/>
                                  </w:rPr>
                                  <m:t>j</m:t>
                                </m:r>
                                <m:r>
                                  <w:rPr>
                                    <w:rFonts w:ascii="Cambria Math"/>
                                    <w:szCs w:val="24"/>
                                  </w:rPr>
                                  <m:t>-</m:t>
                                </m:r>
                                <m:r>
                                  <w:rPr>
                                    <w:rFonts w:ascii="Cambria Math"/>
                                    <w:szCs w:val="24"/>
                                  </w:rPr>
                                  <m:t>1</m:t>
                                </m:r>
                              </m:sub>
                            </m:sSub>
                            <m:r>
                              <w:rPr>
                                <w:rFonts w:ascii="Cambria Math"/>
                                <w:szCs w:val="24"/>
                              </w:rPr>
                              <m:t>-</m:t>
                            </m:r>
                            <m:sSub>
                              <m:sSubPr>
                                <m:ctrlPr>
                                  <w:rPr>
                                    <w:rFonts w:ascii="Cambria Math" w:hAnsi="Cambria Math"/>
                                    <w:i/>
                                    <w:szCs w:val="24"/>
                                  </w:rPr>
                                </m:ctrlPr>
                              </m:sSubPr>
                              <m:e>
                                <m:r>
                                  <m:rPr>
                                    <m:sty m:val="bi"/>
                                  </m:rPr>
                                  <w:rPr>
                                    <w:rFonts w:ascii="Cambria Math" w:hAnsi="Cambria Math"/>
                                    <w:szCs w:val="24"/>
                                  </w:rPr>
                                  <m:t>(ρ+</m:t>
                                </m:r>
                                <m:sSub>
                                  <m:sSubPr>
                                    <m:ctrlPr>
                                      <w:rPr>
                                        <w:rFonts w:ascii="Cambria Math" w:hAnsi="Cambria Math"/>
                                        <w:b/>
                                        <w:i/>
                                        <w:szCs w:val="24"/>
                                      </w:rPr>
                                    </m:ctrlPr>
                                  </m:sSubPr>
                                  <m:e>
                                    <m:r>
                                      <m:rPr>
                                        <m:sty m:val="bi"/>
                                      </m:rPr>
                                      <w:rPr>
                                        <w:rFonts w:ascii="Cambria Math" w:hAnsi="Cambria Math"/>
                                        <w:szCs w:val="24"/>
                                      </w:rPr>
                                      <m:t>υ</m:t>
                                    </m:r>
                                  </m:e>
                                  <m:sub>
                                    <m:r>
                                      <m:rPr>
                                        <m:sty m:val="bi"/>
                                      </m:rPr>
                                      <w:rPr>
                                        <w:rFonts w:ascii="Cambria Math" w:hAnsi="Cambria Math"/>
                                        <w:szCs w:val="24"/>
                                      </w:rPr>
                                      <m:t>i</m:t>
                                    </m:r>
                                  </m:sub>
                                </m:sSub>
                                <m:r>
                                  <m:rPr>
                                    <m:sty m:val="bi"/>
                                  </m:rPr>
                                  <w:rPr>
                                    <w:rFonts w:ascii="Cambria Math" w:hAnsi="Cambria Math"/>
                                    <w:szCs w:val="24"/>
                                  </w:rPr>
                                  <m:t>)k</m:t>
                                </m:r>
                              </m:e>
                              <m:sub>
                                <m:r>
                                  <w:rPr>
                                    <w:rFonts w:ascii="Cambria Math"/>
                                    <w:szCs w:val="24"/>
                                  </w:rPr>
                                  <m:t>i</m:t>
                                </m:r>
                              </m:sub>
                            </m:sSub>
                            <m:r>
                              <w:rPr>
                                <w:rFonts w:ascii="Cambria Math"/>
                                <w:szCs w:val="24"/>
                              </w:rPr>
                              <m:t>-</m:t>
                            </m:r>
                            <m:sSub>
                              <m:sSubPr>
                                <m:ctrlPr>
                                  <w:rPr>
                                    <w:rFonts w:ascii="Cambria Math" w:hAnsi="Cambria Math"/>
                                    <w:i/>
                                    <w:szCs w:val="24"/>
                                  </w:rPr>
                                </m:ctrlPr>
                              </m:sSubPr>
                              <m:e>
                                <m:r>
                                  <m:rPr>
                                    <m:sty m:val="bi"/>
                                  </m:rPr>
                                  <w:rPr>
                                    <w:rFonts w:ascii="Cambria Math" w:hAnsi="Cambria Math"/>
                                    <w:szCs w:val="24"/>
                                  </w:rPr>
                                  <m:t>ϱ</m:t>
                                </m:r>
                              </m:e>
                              <m:sub>
                                <m:r>
                                  <w:rPr>
                                    <w:rFonts w:ascii="Cambria Math" w:hAnsi="Cambria Math"/>
                                    <w:szCs w:val="24"/>
                                  </w:rPr>
                                  <m:t>j-1</m:t>
                                </m:r>
                              </m:sub>
                            </m:sSub>
                            <m:sSub>
                              <m:sSubPr>
                                <m:ctrlPr>
                                  <w:rPr>
                                    <w:rFonts w:ascii="Cambria Math" w:hAnsi="Cambria Math"/>
                                    <w:i/>
                                    <w:szCs w:val="24"/>
                                  </w:rPr>
                                </m:ctrlPr>
                              </m:sSubPr>
                              <m:e>
                                <m:r>
                                  <m:rPr>
                                    <m:sty m:val="bi"/>
                                  </m:rPr>
                                  <w:rPr>
                                    <w:rFonts w:ascii="Cambria Math"/>
                                    <w:szCs w:val="24"/>
                                  </w:rPr>
                                  <m:t>t</m:t>
                                </m:r>
                              </m:e>
                              <m:sub>
                                <m:r>
                                  <w:rPr>
                                    <w:rFonts w:ascii="Cambria Math"/>
                                    <w:szCs w:val="24"/>
                                  </w:rPr>
                                  <m:t>ij</m:t>
                                </m:r>
                              </m:sub>
                            </m:sSub>
                          </m:num>
                          <m:den>
                            <m:sSub>
                              <m:sSubPr>
                                <m:ctrlPr>
                                  <w:rPr>
                                    <w:rFonts w:ascii="Cambria Math" w:hAnsi="Cambria Math" w:cs="Times New Roman"/>
                                    <w:i/>
                                    <w:lang w:val="en-US"/>
                                  </w:rPr>
                                </m:ctrlPr>
                              </m:sSubPr>
                              <m:e>
                                <m:r>
                                  <m:rPr>
                                    <m:sty m:val="bi"/>
                                  </m:rPr>
                                  <w:rPr>
                                    <w:rFonts w:ascii="Cambria Math" w:eastAsia="Times New Roman" w:hAnsi="Cambria Math" w:cs="Times New Roman"/>
                                    <w:szCs w:val="24"/>
                                  </w:rPr>
                                  <m:t>λ</m:t>
                                </m:r>
                              </m:e>
                              <m:sub>
                                <m:r>
                                  <w:rPr>
                                    <w:rFonts w:ascii="Cambria Math" w:hAnsi="Cambria Math" w:cs="Times New Roman"/>
                                    <w:lang w:val="en-US"/>
                                  </w:rPr>
                                  <m:t>i</m:t>
                                </m:r>
                              </m:sub>
                            </m:sSub>
                          </m:den>
                        </m:f>
                      </m:e>
                    </m:d>
                  </m:e>
                </m:func>
              </m:oMath>
            </m:oMathPara>
          </w:p>
        </w:tc>
        <w:tc>
          <w:tcPr>
            <w:tcW w:w="4450" w:type="pct"/>
            <w:vAlign w:val="center"/>
          </w:tcPr>
          <w:p w14:paraId="47C62C13" w14:textId="77777777" w:rsidR="005975E1" w:rsidRPr="007605C8" w:rsidRDefault="005975E1" w:rsidP="00D25999">
            <w:pPr>
              <w:pStyle w:val="ListParagraph"/>
              <w:numPr>
                <w:ilvl w:val="0"/>
                <w:numId w:val="3"/>
              </w:numPr>
              <w:spacing w:before="360" w:after="360"/>
              <w:jc w:val="center"/>
              <w:rPr>
                <w:szCs w:val="24"/>
              </w:rPr>
            </w:pPr>
          </w:p>
        </w:tc>
      </w:tr>
    </w:tbl>
    <w:p w14:paraId="700314B9" w14:textId="7FB1E7FD" w:rsidR="00D6370B" w:rsidRDefault="00D47B18" w:rsidP="00D6370B">
      <w:pPr>
        <w:spacing w:after="0"/>
        <w:jc w:val="both"/>
        <w:rPr>
          <w:rFonts w:eastAsia="Times New Roman" w:cs="Times New Roman"/>
          <w:szCs w:val="24"/>
        </w:rPr>
      </w:pPr>
      <w:proofErr w:type="gramStart"/>
      <w:r w:rsidRPr="00130394">
        <w:rPr>
          <w:rFonts w:eastAsiaTheme="minorEastAsia"/>
          <w:szCs w:val="24"/>
        </w:rPr>
        <w:lastRenderedPageBreak/>
        <w:t>where</w:t>
      </w:r>
      <w:proofErr w:type="gramEnd"/>
      <w:r w:rsidRPr="00130394">
        <w:rPr>
          <w:rFonts w:eastAsiaTheme="minorEastAsia"/>
          <w:szCs w:val="24"/>
        </w:rPr>
        <w:t>,</w:t>
      </w:r>
      <w:r w:rsidRPr="00130394">
        <w:rPr>
          <w:rFonts w:eastAsiaTheme="minorEastAsia"/>
          <w:szCs w:val="24"/>
          <w:lang w:val="en-US"/>
        </w:rPr>
        <w:t xml:space="preserve"> </w:t>
      </w:r>
      <m:oMath>
        <m:r>
          <w:rPr>
            <w:rFonts w:ascii="Cambria Math" w:hAnsi="Cambria Math"/>
            <w:szCs w:val="24"/>
          </w:rPr>
          <m:t>φ</m:t>
        </m:r>
        <m:d>
          <m:dPr>
            <m:ctrlPr>
              <w:rPr>
                <w:rFonts w:ascii="Cambria Math" w:eastAsia="Calibri" w:hAnsi="Cambria Math" w:cs="Times New Roman"/>
                <w:szCs w:val="24"/>
                <w:lang w:val="en-US"/>
              </w:rPr>
            </m:ctrlPr>
          </m:dPr>
          <m:e>
            <m:r>
              <w:rPr>
                <w:rFonts w:ascii="Cambria Math" w:eastAsia="Calibri" w:hAnsi="Cambria Math" w:cs="Times New Roman"/>
                <w:szCs w:val="24"/>
                <w:lang w:val="en-US"/>
              </w:rPr>
              <m:t>∙</m:t>
            </m:r>
          </m:e>
        </m:d>
      </m:oMath>
      <w:r w:rsidRPr="00130394">
        <w:rPr>
          <w:rFonts w:eastAsia="Times New Roman" w:cs="Times New Roman"/>
          <w:szCs w:val="24"/>
          <w:lang w:val="en-US"/>
        </w:rPr>
        <w:t xml:space="preserve"> represents the standard logistic distribution function.</w:t>
      </w:r>
      <w:r w:rsidR="00F070A2">
        <w:rPr>
          <w:rFonts w:eastAsia="Times New Roman" w:cs="Times New Roman"/>
          <w:szCs w:val="24"/>
          <w:lang w:val="en-US"/>
        </w:rPr>
        <w:t xml:space="preserve"> </w:t>
      </w:r>
      <w:r w:rsidR="00DE6D77" w:rsidRPr="009A3A30">
        <w:rPr>
          <w:rFonts w:eastAsia="Times New Roman" w:cs="Times New Roman"/>
          <w:szCs w:val="24"/>
        </w:rPr>
        <w:t xml:space="preserve">Further </w:t>
      </w:r>
      <m:oMath>
        <m:sSub>
          <m:sSubPr>
            <m:ctrlPr>
              <w:rPr>
                <w:rFonts w:ascii="Cambria Math" w:hAnsi="Cambria Math"/>
                <w:i/>
                <w:szCs w:val="24"/>
              </w:rPr>
            </m:ctrlPr>
          </m:sSubPr>
          <m:e>
            <m:r>
              <m:rPr>
                <m:sty m:val="bi"/>
              </m:rPr>
              <w:rPr>
                <w:rFonts w:ascii="Cambria Math"/>
                <w:szCs w:val="24"/>
              </w:rPr>
              <m:t>t</m:t>
            </m:r>
          </m:e>
          <m:sub>
            <m:r>
              <w:rPr>
                <w:rFonts w:ascii="Cambria Math"/>
                <w:szCs w:val="24"/>
              </w:rPr>
              <m:t>ij</m:t>
            </m:r>
          </m:sub>
        </m:sSub>
      </m:oMath>
      <w:r w:rsidR="00DE6D77" w:rsidRPr="009A3A30">
        <w:rPr>
          <w:rFonts w:eastAsia="Times New Roman" w:cs="Times New Roman"/>
          <w:szCs w:val="24"/>
        </w:rPr>
        <w:t xml:space="preserve"> is a vector of attributes specific to </w:t>
      </w:r>
      <w:r w:rsidR="00562DD9">
        <w:rPr>
          <w:rFonts w:eastAsia="Times New Roman" w:cs="Times New Roman"/>
          <w:szCs w:val="24"/>
        </w:rPr>
        <w:t>zone</w:t>
      </w:r>
      <w:r w:rsidR="00DE6D77" w:rsidRPr="009A3A30">
        <w:rPr>
          <w:rFonts w:eastAsia="Times New Roman" w:cs="Times New Roman"/>
          <w:szCs w:val="24"/>
        </w:rPr>
        <w:t xml:space="preserve"> </w:t>
      </w:r>
      <m:oMath>
        <m:r>
          <w:rPr>
            <w:rFonts w:ascii="Cambria Math" w:eastAsia="Times New Roman" w:hAnsi="Cambria Math" w:cs="Times New Roman"/>
            <w:szCs w:val="24"/>
          </w:rPr>
          <m:t>i</m:t>
        </m:r>
      </m:oMath>
      <w:r w:rsidR="00DE6D77" w:rsidRPr="009A3A30">
        <w:rPr>
          <w:rFonts w:eastAsia="Times New Roman" w:cs="Times New Roman"/>
          <w:szCs w:val="24"/>
        </w:rPr>
        <w:t xml:space="preserve"> and </w:t>
      </w:r>
      <w:r w:rsidR="0020697F">
        <w:rPr>
          <w:rFonts w:eastAsia="Times New Roman" w:cs="Times New Roman"/>
          <w:szCs w:val="24"/>
        </w:rPr>
        <w:t>threshold</w:t>
      </w:r>
      <w:r w:rsidR="00DE6D77" w:rsidRPr="009A3A30">
        <w:rPr>
          <w:rFonts w:eastAsia="Times New Roman" w:cs="Times New Roman"/>
          <w:szCs w:val="24"/>
        </w:rPr>
        <w:t xml:space="preserve"> </w:t>
      </w:r>
      <m:oMath>
        <m:r>
          <w:rPr>
            <w:rFonts w:ascii="Cambria Math" w:eastAsia="Times New Roman" w:hAnsi="Cambria Math" w:cs="Times New Roman"/>
            <w:szCs w:val="24"/>
          </w:rPr>
          <m:t>j</m:t>
        </m:r>
      </m:oMath>
      <w:r w:rsidR="00DE6D77" w:rsidRPr="009A3A30">
        <w:rPr>
          <w:rFonts w:eastAsia="Times New Roman" w:cs="Times New Roman"/>
          <w:szCs w:val="24"/>
        </w:rPr>
        <w:t xml:space="preserve"> and </w:t>
      </w:r>
      <m:oMath>
        <m:sSub>
          <m:sSubPr>
            <m:ctrlPr>
              <w:rPr>
                <w:rFonts w:ascii="Cambria Math" w:eastAsia="Times New Roman" w:hAnsi="Cambria Math" w:cs="Times New Roman"/>
                <w:szCs w:val="24"/>
              </w:rPr>
            </m:ctrlPr>
          </m:sSubPr>
          <m:e>
            <m:r>
              <m:rPr>
                <m:sty m:val="bi"/>
              </m:rPr>
              <w:rPr>
                <w:rFonts w:ascii="Cambria Math" w:hAnsi="Cambria Math"/>
                <w:szCs w:val="24"/>
              </w:rPr>
              <m:t>ϱ</m:t>
            </m:r>
          </m:e>
          <m:sub>
            <m:r>
              <w:rPr>
                <w:rFonts w:ascii="Cambria Math" w:eastAsia="Times New Roman" w:hAnsi="Cambria Math" w:cs="Times New Roman"/>
                <w:szCs w:val="24"/>
              </w:rPr>
              <m:t>j</m:t>
            </m:r>
          </m:sub>
        </m:sSub>
      </m:oMath>
      <w:r w:rsidR="00DE6D77" w:rsidRPr="009A3A30">
        <w:rPr>
          <w:rFonts w:eastAsia="Times New Roman" w:cs="Times New Roman"/>
          <w:szCs w:val="24"/>
        </w:rPr>
        <w:t xml:space="preserve"> is the vector of corresponding </w:t>
      </w:r>
      <w:r w:rsidR="00DE6D77">
        <w:rPr>
          <w:rFonts w:eastAsia="Times New Roman" w:cs="Times New Roman"/>
          <w:szCs w:val="24"/>
        </w:rPr>
        <w:t>count</w:t>
      </w:r>
      <w:r w:rsidR="00DE6D77" w:rsidRPr="009A3A30">
        <w:rPr>
          <w:rFonts w:eastAsia="Times New Roman" w:cs="Times New Roman"/>
          <w:szCs w:val="24"/>
        </w:rPr>
        <w:t>-specific coefficients.</w:t>
      </w:r>
      <w:r w:rsidR="00DE6D77">
        <w:rPr>
          <w:rFonts w:eastAsia="Times New Roman" w:cs="Times New Roman"/>
          <w:szCs w:val="24"/>
        </w:rPr>
        <w:t xml:space="preserve"> </w:t>
      </w:r>
      <w:r w:rsidR="00D6370B">
        <w:rPr>
          <w:rFonts w:eastAsia="Times New Roman" w:cs="Times New Roman"/>
          <w:szCs w:val="24"/>
        </w:rPr>
        <w:t xml:space="preserve">The </w:t>
      </w:r>
      <m:oMath>
        <m:sSub>
          <m:sSubPr>
            <m:ctrlPr>
              <w:rPr>
                <w:rFonts w:ascii="Cambria Math" w:eastAsia="Times New Roman" w:hAnsi="Cambria Math" w:cs="Times New Roman"/>
                <w:szCs w:val="24"/>
              </w:rPr>
            </m:ctrlPr>
          </m:sSubPr>
          <m:e>
            <m:r>
              <m:rPr>
                <m:sty m:val="bi"/>
              </m:rPr>
              <w:rPr>
                <w:rFonts w:ascii="Cambria Math" w:hAnsi="Cambria Math"/>
                <w:szCs w:val="24"/>
              </w:rPr>
              <m:t>ϱ</m:t>
            </m:r>
          </m:e>
          <m:sub>
            <m:r>
              <w:rPr>
                <w:rFonts w:ascii="Cambria Math" w:eastAsia="Times New Roman" w:hAnsi="Cambria Math" w:cs="Times New Roman"/>
                <w:szCs w:val="24"/>
              </w:rPr>
              <m:t>j</m:t>
            </m:r>
          </m:sub>
        </m:sSub>
      </m:oMath>
      <w:r w:rsidR="00D6370B">
        <w:rPr>
          <w:rFonts w:eastAsia="Times New Roman" w:cs="Times New Roman"/>
          <w:szCs w:val="24"/>
        </w:rPr>
        <w:t xml:space="preserve"> elements allow for count specific variable impacts in our formulation. </w:t>
      </w:r>
    </w:p>
    <w:p w14:paraId="7648400D" w14:textId="7B1C625F" w:rsidR="00F070A2" w:rsidRDefault="00F070A2" w:rsidP="007023E9">
      <w:pPr>
        <w:spacing w:after="0" w:line="240" w:lineRule="auto"/>
        <w:jc w:val="both"/>
        <w:rPr>
          <w:rFonts w:eastAsiaTheme="minorEastAsia" w:cs="Times New Roman"/>
          <w:szCs w:val="24"/>
          <w:lang w:val="en-US"/>
        </w:rPr>
      </w:pPr>
      <w:r>
        <w:rPr>
          <w:rFonts w:eastAsiaTheme="minorEastAsia" w:cs="Times New Roman"/>
          <w:szCs w:val="24"/>
          <w:lang w:val="en-US"/>
        </w:rPr>
        <w:t xml:space="preserve">Thus, conditional </w:t>
      </w:r>
      <w:proofErr w:type="gramStart"/>
      <w:r>
        <w:rPr>
          <w:rFonts w:eastAsiaTheme="minorEastAsia" w:cs="Times New Roman"/>
          <w:szCs w:val="24"/>
          <w:lang w:val="en-US"/>
        </w:rPr>
        <w:t xml:space="preserve">on </w:t>
      </w:r>
      <w:proofErr w:type="gramEnd"/>
      <m:oMath>
        <m:sSub>
          <m:sSubPr>
            <m:ctrlPr>
              <w:rPr>
                <w:rFonts w:ascii="Cambria Math" w:eastAsia="Times New Roman" w:hAnsi="Cambria Math" w:cs="Times New Roman"/>
                <w:b/>
                <w:i/>
                <w:szCs w:val="24"/>
                <w:lang w:val="en-US"/>
              </w:rPr>
            </m:ctrlPr>
          </m:sSubPr>
          <m:e>
            <m:r>
              <m:rPr>
                <m:sty m:val="bi"/>
              </m:rPr>
              <w:rPr>
                <w:rFonts w:ascii="Cambria Math" w:hAnsi="Cambria Math"/>
                <w:szCs w:val="24"/>
              </w:rPr>
              <m:t>υ</m:t>
            </m:r>
          </m:e>
          <m:sub>
            <m:r>
              <m:rPr>
                <m:sty m:val="bi"/>
              </m:rPr>
              <w:rPr>
                <w:rFonts w:ascii="Cambria Math" w:eastAsia="Times New Roman" w:hAnsi="Cambria Math" w:cs="Times New Roman"/>
                <w:szCs w:val="24"/>
                <w:lang w:val="en-US"/>
              </w:rPr>
              <m:t>i</m:t>
            </m:r>
          </m:sub>
        </m:sSub>
      </m:oMath>
      <w:r>
        <w:rPr>
          <w:rFonts w:eastAsiaTheme="minorEastAsia" w:cs="Times New Roman"/>
          <w:szCs w:val="24"/>
          <w:lang w:val="en-US"/>
        </w:rPr>
        <w:t>, the likelihood function</w:t>
      </w:r>
      <w:r w:rsidR="00050242">
        <w:rPr>
          <w:rFonts w:eastAsiaTheme="minorEastAsia" w:cs="Times New Roman"/>
          <w:szCs w:val="24"/>
          <w:lang w:val="en-US"/>
        </w:rPr>
        <w:t xml:space="preserve"> (</w:t>
      </w:r>
      <w:proofErr w:type="spellStart"/>
      <w:r w:rsidR="00050242" w:rsidRPr="007023E9">
        <w:rPr>
          <w:rFonts w:eastAsiaTheme="minorEastAsia" w:cs="Times New Roman"/>
          <w:i/>
          <w:szCs w:val="24"/>
          <w:lang w:val="en-US"/>
        </w:rPr>
        <w:t>GL</w:t>
      </w:r>
      <w:r w:rsidR="00050242" w:rsidRPr="007023E9">
        <w:rPr>
          <w:rFonts w:eastAsiaTheme="minorEastAsia" w:cs="Times New Roman"/>
          <w:i/>
          <w:szCs w:val="24"/>
          <w:vertAlign w:val="subscript"/>
          <w:lang w:val="en-US"/>
        </w:rPr>
        <w:t>i</w:t>
      </w:r>
      <w:proofErr w:type="spellEnd"/>
      <w:r w:rsidR="00050242">
        <w:rPr>
          <w:rFonts w:eastAsiaTheme="minorEastAsia" w:cs="Times New Roman"/>
          <w:szCs w:val="24"/>
          <w:lang w:val="en-US"/>
        </w:rPr>
        <w:t>)</w:t>
      </w:r>
      <w:r>
        <w:rPr>
          <w:rFonts w:eastAsiaTheme="minorEastAsia" w:cs="Times New Roman"/>
          <w:szCs w:val="24"/>
          <w:lang w:val="en-US"/>
        </w:rPr>
        <w:t xml:space="preserve"> for the </w:t>
      </w:r>
      <w:r w:rsidR="00562DD9" w:rsidRPr="00E5255B">
        <w:rPr>
          <w:rFonts w:eastAsiaTheme="minorEastAsia" w:cs="Times New Roman"/>
          <w:szCs w:val="24"/>
          <w:lang w:val="en-US"/>
        </w:rPr>
        <w:t>mixed grouped ordered logit</w:t>
      </w:r>
      <w:r>
        <w:rPr>
          <w:rFonts w:eastAsiaTheme="minorEastAsia" w:cs="Times New Roman"/>
          <w:szCs w:val="24"/>
          <w:lang w:val="en-US"/>
        </w:rPr>
        <w:t xml:space="preserve"> model </w:t>
      </w:r>
      <w:r w:rsidR="00562DD9" w:rsidRPr="00E5255B">
        <w:rPr>
          <w:rFonts w:eastAsiaTheme="minorEastAsia" w:cs="Times New Roman"/>
          <w:szCs w:val="24"/>
          <w:lang w:val="en-US"/>
        </w:rPr>
        <w:t>with parameterized variance</w:t>
      </w:r>
      <w:r>
        <w:rPr>
          <w:rFonts w:eastAsiaTheme="minorEastAsia" w:cs="Times New Roman"/>
          <w:szCs w:val="24"/>
          <w:lang w:val="en-US"/>
        </w:rPr>
        <w:t xml:space="preserve"> can be expressed as: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1030"/>
      </w:tblGrid>
      <w:tr w:rsidR="00F070A2" w14:paraId="48189B4E" w14:textId="77777777" w:rsidTr="00545EBD">
        <w:tc>
          <w:tcPr>
            <w:tcW w:w="4450" w:type="pct"/>
            <w:vAlign w:val="center"/>
          </w:tcPr>
          <w:p w14:paraId="4CCE3074" w14:textId="7F016DAA" w:rsidR="00F070A2" w:rsidRDefault="00D60E88" w:rsidP="00050242">
            <w:pPr>
              <w:spacing w:before="360" w:after="360"/>
              <w:rPr>
                <w:szCs w:val="24"/>
              </w:rPr>
            </w:pPr>
            <m:oMathPara>
              <m:oMathParaPr>
                <m:jc m:val="left"/>
              </m:oMathParaPr>
              <m:oMath>
                <m:sSub>
                  <m:sSubPr>
                    <m:ctrlPr>
                      <w:rPr>
                        <w:rFonts w:ascii="Cambria Math" w:eastAsia="Times New Roman" w:hAnsi="Cambria Math" w:cs="Times New Roman"/>
                        <w:i/>
                        <w:szCs w:val="24"/>
                        <w:lang w:val="en-US"/>
                      </w:rPr>
                    </m:ctrlPr>
                  </m:sSubPr>
                  <m:e>
                    <m:r>
                      <w:rPr>
                        <w:rFonts w:ascii="Cambria Math" w:eastAsia="Times New Roman" w:hAnsi="Cambria Math" w:cs="Times New Roman"/>
                        <w:szCs w:val="24"/>
                        <w:lang w:val="en-US"/>
                      </w:rPr>
                      <m:t>GL</m:t>
                    </m:r>
                  </m:e>
                  <m:sub>
                    <m:r>
                      <w:rPr>
                        <w:rFonts w:ascii="Cambria Math" w:eastAsia="Times New Roman" w:hAnsi="Cambria Math" w:cs="Times New Roman"/>
                        <w:szCs w:val="24"/>
                        <w:lang w:val="en-US"/>
                      </w:rPr>
                      <m:t>i</m:t>
                    </m:r>
                  </m:sub>
                </m:sSub>
                <m:r>
                  <w:rPr>
                    <w:rFonts w:ascii="Cambria Math" w:eastAsia="Times New Roman" w:hAnsi="Cambria Math" w:cs="Times New Roman"/>
                    <w:szCs w:val="24"/>
                    <w:lang w:val="en-US"/>
                  </w:rPr>
                  <m:t>=</m:t>
                </m:r>
                <m:nary>
                  <m:naryPr>
                    <m:limLoc m:val="subSup"/>
                    <m:ctrlPr>
                      <w:rPr>
                        <w:rFonts w:ascii="Cambria Math" w:eastAsia="Times New Roman" w:hAnsi="Cambria Math" w:cs="Times New Roman"/>
                        <w:i/>
                        <w:szCs w:val="24"/>
                        <w:lang w:val="en-US"/>
                      </w:rPr>
                    </m:ctrlPr>
                  </m:naryPr>
                  <m:sub>
                    <m:sSub>
                      <m:sSubPr>
                        <m:ctrlPr>
                          <w:rPr>
                            <w:rFonts w:ascii="Cambria Math" w:eastAsia="Times New Roman" w:hAnsi="Cambria Math" w:cs="Times New Roman"/>
                            <w:b/>
                            <w:i/>
                            <w:szCs w:val="24"/>
                            <w:lang w:val="en-US"/>
                          </w:rPr>
                        </m:ctrlPr>
                      </m:sSubPr>
                      <m:e>
                        <m:r>
                          <m:rPr>
                            <m:sty m:val="bi"/>
                          </m:rPr>
                          <w:rPr>
                            <w:rFonts w:ascii="Cambria Math" w:hAnsi="Cambria Math"/>
                            <w:szCs w:val="24"/>
                          </w:rPr>
                          <m:t>υ</m:t>
                        </m:r>
                      </m:e>
                      <m:sub>
                        <m:r>
                          <m:rPr>
                            <m:sty m:val="bi"/>
                          </m:rPr>
                          <w:rPr>
                            <w:rFonts w:ascii="Cambria Math" w:eastAsia="Times New Roman" w:hAnsi="Cambria Math" w:cs="Times New Roman"/>
                            <w:szCs w:val="24"/>
                            <w:lang w:val="en-US"/>
                          </w:rPr>
                          <m:t>i</m:t>
                        </m:r>
                      </m:sub>
                    </m:sSub>
                  </m:sub>
                  <m:sup/>
                  <m:e>
                    <m:sSub>
                      <m:sSubPr>
                        <m:ctrlPr>
                          <w:rPr>
                            <w:rFonts w:ascii="Cambria Math" w:eastAsia="Calibri" w:hAnsi="Cambria Math" w:cs="Times New Roman"/>
                            <w:i/>
                            <w:lang w:val="en-US"/>
                          </w:rPr>
                        </m:ctrlPr>
                      </m:sSubPr>
                      <m:e>
                        <m:r>
                          <w:rPr>
                            <w:rFonts w:ascii="Cambria Math" w:eastAsia="Calibri" w:hAnsi="Cambria Math" w:cs="Times New Roman"/>
                            <w:lang w:val="en-US"/>
                          </w:rPr>
                          <m:t>U</m:t>
                        </m:r>
                      </m:e>
                      <m:sub>
                        <m:r>
                          <w:rPr>
                            <w:rFonts w:ascii="Cambria Math" w:eastAsia="Calibri" w:hAnsi="Cambria Math" w:cs="Times New Roman"/>
                            <w:lang w:val="en-US"/>
                          </w:rPr>
                          <m:t>i</m:t>
                        </m:r>
                      </m:sub>
                    </m:sSub>
                    <m:r>
                      <w:rPr>
                        <w:rFonts w:ascii="Cambria Math" w:eastAsia="Calibri" w:hAnsi="Cambria Math" w:cs="Times New Roman"/>
                        <w:lang w:val="en-US"/>
                      </w:rPr>
                      <m:t>(j|</m:t>
                    </m:r>
                    <m:sSub>
                      <m:sSubPr>
                        <m:ctrlPr>
                          <w:rPr>
                            <w:rFonts w:ascii="Cambria Math" w:eastAsia="Times New Roman" w:hAnsi="Cambria Math" w:cs="Times New Roman"/>
                            <w:b/>
                            <w:i/>
                            <w:szCs w:val="24"/>
                            <w:lang w:val="en-US"/>
                          </w:rPr>
                        </m:ctrlPr>
                      </m:sSubPr>
                      <m:e>
                        <m:r>
                          <m:rPr>
                            <m:sty m:val="bi"/>
                          </m:rPr>
                          <w:rPr>
                            <w:rFonts w:ascii="Cambria Math" w:hAnsi="Cambria Math"/>
                            <w:szCs w:val="24"/>
                          </w:rPr>
                          <m:t>υ</m:t>
                        </m:r>
                      </m:e>
                      <m:sub>
                        <m:r>
                          <m:rPr>
                            <m:sty m:val="bi"/>
                          </m:rPr>
                          <w:rPr>
                            <w:rFonts w:ascii="Cambria Math" w:eastAsia="Times New Roman" w:hAnsi="Cambria Math" w:cs="Times New Roman"/>
                            <w:szCs w:val="24"/>
                            <w:lang w:val="en-US"/>
                          </w:rPr>
                          <m:t>i</m:t>
                        </m:r>
                      </m:sub>
                    </m:sSub>
                    <m:r>
                      <w:rPr>
                        <w:rFonts w:ascii="Cambria Math" w:eastAsia="Calibri" w:hAnsi="Cambria Math" w:cs="Times New Roman"/>
                        <w:lang w:val="en-US"/>
                      </w:rPr>
                      <m:t>)</m:t>
                    </m:r>
                  </m:e>
                </m:nary>
                <m:r>
                  <w:rPr>
                    <w:rFonts w:ascii="Cambria Math" w:eastAsia="Calibri" w:hAnsi="Cambria Math" w:cs="Times New Roman"/>
                    <w:lang w:val="en-US"/>
                  </w:rPr>
                  <m:t>℘(</m:t>
                </m:r>
                <m:sSub>
                  <m:sSubPr>
                    <m:ctrlPr>
                      <w:rPr>
                        <w:rFonts w:ascii="Cambria Math" w:eastAsia="Times New Roman" w:hAnsi="Cambria Math" w:cs="Times New Roman"/>
                        <w:b/>
                        <w:i/>
                        <w:szCs w:val="24"/>
                        <w:lang w:val="en-US"/>
                      </w:rPr>
                    </m:ctrlPr>
                  </m:sSubPr>
                  <m:e>
                    <m:r>
                      <m:rPr>
                        <m:sty m:val="bi"/>
                      </m:rPr>
                      <w:rPr>
                        <w:rFonts w:ascii="Cambria Math" w:hAnsi="Cambria Math"/>
                        <w:szCs w:val="24"/>
                      </w:rPr>
                      <m:t>υ</m:t>
                    </m:r>
                  </m:e>
                  <m:sub>
                    <m:r>
                      <m:rPr>
                        <m:sty m:val="bi"/>
                      </m:rPr>
                      <w:rPr>
                        <w:rFonts w:ascii="Cambria Math" w:eastAsia="Times New Roman" w:hAnsi="Cambria Math" w:cs="Times New Roman"/>
                        <w:szCs w:val="24"/>
                        <w:lang w:val="en-US"/>
                      </w:rPr>
                      <m:t>i</m:t>
                    </m:r>
                  </m:sub>
                </m:sSub>
                <m:r>
                  <w:rPr>
                    <w:rFonts w:ascii="Cambria Math" w:eastAsia="Calibri" w:hAnsi="Cambria Math" w:cs="Times New Roman"/>
                    <w:lang w:val="en-US"/>
                  </w:rPr>
                  <m:t>)</m:t>
                </m:r>
                <m:r>
                  <w:rPr>
                    <w:rFonts w:ascii="Cambria Math" w:eastAsia="Times New Roman" w:hAnsi="Cambria Math" w:cs="Times New Roman"/>
                    <w:szCs w:val="24"/>
                    <w:lang w:val="en-US"/>
                  </w:rPr>
                  <m:t>d</m:t>
                </m:r>
                <m:sSub>
                  <m:sSubPr>
                    <m:ctrlPr>
                      <w:rPr>
                        <w:rFonts w:ascii="Cambria Math" w:eastAsia="Times New Roman" w:hAnsi="Cambria Math" w:cs="Times New Roman"/>
                        <w:b/>
                        <w:i/>
                        <w:szCs w:val="24"/>
                        <w:lang w:val="en-US"/>
                      </w:rPr>
                    </m:ctrlPr>
                  </m:sSubPr>
                  <m:e>
                    <m:r>
                      <m:rPr>
                        <m:sty m:val="bi"/>
                      </m:rPr>
                      <w:rPr>
                        <w:rFonts w:ascii="Cambria Math" w:hAnsi="Cambria Math"/>
                        <w:szCs w:val="24"/>
                      </w:rPr>
                      <m:t>υ</m:t>
                    </m:r>
                  </m:e>
                  <m:sub>
                    <m:r>
                      <m:rPr>
                        <m:sty m:val="bi"/>
                      </m:rPr>
                      <w:rPr>
                        <w:rFonts w:ascii="Cambria Math" w:eastAsia="Times New Roman" w:hAnsi="Cambria Math" w:cs="Times New Roman"/>
                        <w:szCs w:val="24"/>
                        <w:lang w:val="en-US"/>
                      </w:rPr>
                      <m:t>i</m:t>
                    </m:r>
                  </m:sub>
                </m:sSub>
              </m:oMath>
            </m:oMathPara>
          </w:p>
        </w:tc>
        <w:tc>
          <w:tcPr>
            <w:tcW w:w="550" w:type="pct"/>
            <w:vAlign w:val="center"/>
          </w:tcPr>
          <w:p w14:paraId="1D25A431" w14:textId="77777777" w:rsidR="00F070A2" w:rsidRPr="007605C8" w:rsidRDefault="00F070A2" w:rsidP="00F070A2">
            <w:pPr>
              <w:pStyle w:val="ListParagraph"/>
              <w:numPr>
                <w:ilvl w:val="0"/>
                <w:numId w:val="3"/>
              </w:numPr>
              <w:spacing w:before="360" w:after="360"/>
              <w:jc w:val="right"/>
              <w:rPr>
                <w:szCs w:val="24"/>
              </w:rPr>
            </w:pPr>
          </w:p>
        </w:tc>
      </w:tr>
    </w:tbl>
    <w:p w14:paraId="730ADF51" w14:textId="4D98C1BD" w:rsidR="00F070A2" w:rsidRPr="000606CA" w:rsidRDefault="00F070A2" w:rsidP="00F070A2">
      <w:pPr>
        <w:spacing w:after="0"/>
        <w:jc w:val="both"/>
        <w:rPr>
          <w:rFonts w:cs="Times New Roman"/>
          <w:lang w:val="en-US"/>
        </w:rPr>
      </w:pPr>
      <w:proofErr w:type="gramStart"/>
      <w:r w:rsidRPr="0081129F">
        <w:rPr>
          <w:rFonts w:eastAsia="Times New Roman" w:cs="Times New Roman"/>
          <w:lang w:val="en-US"/>
        </w:rPr>
        <w:t>where</w:t>
      </w:r>
      <w:proofErr w:type="gramEnd"/>
      <w:r w:rsidRPr="0081129F">
        <w:rPr>
          <w:rFonts w:eastAsia="Times New Roman" w:cs="Times New Roman"/>
          <w:lang w:val="en-US"/>
        </w:rPr>
        <w:t xml:space="preserve"> </w:t>
      </w:r>
      <m:oMath>
        <m:r>
          <w:rPr>
            <w:rFonts w:ascii="Cambria Math" w:eastAsia="Calibri" w:hAnsi="Cambria Math" w:cs="Times New Roman"/>
            <w:lang w:val="en-US"/>
          </w:rPr>
          <m:t>℘(</m:t>
        </m:r>
        <m:sSub>
          <m:sSubPr>
            <m:ctrlPr>
              <w:rPr>
                <w:rFonts w:ascii="Cambria Math" w:eastAsia="Times New Roman" w:hAnsi="Cambria Math" w:cs="Times New Roman"/>
                <w:b/>
                <w:i/>
                <w:szCs w:val="24"/>
                <w:lang w:val="en-US"/>
              </w:rPr>
            </m:ctrlPr>
          </m:sSubPr>
          <m:e>
            <m:r>
              <m:rPr>
                <m:sty m:val="bi"/>
              </m:rPr>
              <w:rPr>
                <w:rFonts w:ascii="Cambria Math" w:hAnsi="Cambria Math"/>
                <w:szCs w:val="24"/>
              </w:rPr>
              <m:t>υ</m:t>
            </m:r>
          </m:e>
          <m:sub>
            <m:r>
              <m:rPr>
                <m:sty m:val="bi"/>
              </m:rPr>
              <w:rPr>
                <w:rFonts w:ascii="Cambria Math" w:eastAsia="Times New Roman" w:hAnsi="Cambria Math" w:cs="Times New Roman"/>
                <w:szCs w:val="24"/>
                <w:lang w:val="en-US"/>
              </w:rPr>
              <m:t>i</m:t>
            </m:r>
          </m:sub>
        </m:sSub>
        <m:r>
          <w:rPr>
            <w:rFonts w:ascii="Cambria Math" w:eastAsia="Calibri" w:hAnsi="Cambria Math" w:cs="Times New Roman"/>
            <w:lang w:val="en-US"/>
          </w:rPr>
          <m:t>)</m:t>
        </m:r>
      </m:oMath>
      <w:r w:rsidRPr="0081129F">
        <w:rPr>
          <w:rFonts w:eastAsia="Times New Roman" w:cs="Times New Roman"/>
          <w:lang w:val="en-US"/>
        </w:rPr>
        <w:t xml:space="preserve"> is the probability density function of </w:t>
      </w:r>
      <m:oMath>
        <m:sSub>
          <m:sSubPr>
            <m:ctrlPr>
              <w:rPr>
                <w:rFonts w:ascii="Cambria Math" w:eastAsia="Times New Roman" w:hAnsi="Cambria Math" w:cs="Times New Roman"/>
                <w:b/>
                <w:i/>
                <w:szCs w:val="24"/>
                <w:lang w:val="en-US"/>
              </w:rPr>
            </m:ctrlPr>
          </m:sSubPr>
          <m:e>
            <m:r>
              <m:rPr>
                <m:sty m:val="bi"/>
              </m:rPr>
              <w:rPr>
                <w:rFonts w:ascii="Cambria Math" w:hAnsi="Cambria Math"/>
                <w:szCs w:val="24"/>
              </w:rPr>
              <m:t>υ</m:t>
            </m:r>
          </m:e>
          <m:sub>
            <m:r>
              <m:rPr>
                <m:sty m:val="bi"/>
              </m:rPr>
              <w:rPr>
                <w:rFonts w:ascii="Cambria Math" w:eastAsia="Times New Roman" w:hAnsi="Cambria Math" w:cs="Times New Roman"/>
                <w:szCs w:val="24"/>
                <w:lang w:val="en-US"/>
              </w:rPr>
              <m:t>i</m:t>
            </m:r>
          </m:sub>
        </m:sSub>
      </m:oMath>
      <w:r w:rsidRPr="0081129F">
        <w:rPr>
          <w:rFonts w:eastAsia="Times New Roman" w:cs="Times New Roman"/>
          <w:lang w:val="en-US"/>
        </w:rPr>
        <w:t>.</w:t>
      </w:r>
      <w:r>
        <w:rPr>
          <w:rFonts w:eastAsia="Times New Roman" w:cs="Times New Roman"/>
          <w:lang w:val="en-US"/>
        </w:rPr>
        <w:t xml:space="preserve"> </w:t>
      </w:r>
      <w:r>
        <w:rPr>
          <w:rFonts w:eastAsiaTheme="minorEastAsia" w:cs="Times New Roman"/>
          <w:szCs w:val="24"/>
          <w:lang w:val="en-US"/>
        </w:rPr>
        <w:t xml:space="preserve">Finally, </w:t>
      </w:r>
      <w:r w:rsidR="000E4A55">
        <w:rPr>
          <w:rFonts w:eastAsiaTheme="minorEastAsia" w:cs="Times New Roman"/>
          <w:szCs w:val="24"/>
          <w:lang w:val="en-US"/>
        </w:rPr>
        <w:t xml:space="preserve">the </w:t>
      </w:r>
      <w:r w:rsidR="007E4705">
        <w:rPr>
          <w:rFonts w:eastAsiaTheme="minorEastAsia" w:cs="Times New Roman"/>
          <w:szCs w:val="24"/>
          <w:lang w:val="en-US"/>
        </w:rPr>
        <w:t xml:space="preserve">unconditional </w:t>
      </w:r>
      <w:r>
        <w:rPr>
          <w:rFonts w:eastAsiaTheme="minorEastAsia" w:cs="Times New Roman"/>
          <w:szCs w:val="24"/>
          <w:lang w:val="en-US"/>
        </w:rPr>
        <w:t>log-likelihood function</w:t>
      </w:r>
      <w:r w:rsidR="00050242">
        <w:rPr>
          <w:rFonts w:eastAsiaTheme="minorEastAsia" w:cs="Times New Roman"/>
          <w:szCs w:val="24"/>
          <w:lang w:val="en-US"/>
        </w:rPr>
        <w:t xml:space="preserve"> (</w:t>
      </w:r>
      <w:proofErr w:type="spellStart"/>
      <w:r w:rsidR="00050242" w:rsidRPr="007023E9">
        <w:rPr>
          <w:rFonts w:eastAsiaTheme="minorEastAsia" w:cs="Times New Roman"/>
          <w:i/>
          <w:szCs w:val="24"/>
          <w:lang w:val="en-US"/>
        </w:rPr>
        <w:t>GLL</w:t>
      </w:r>
      <w:proofErr w:type="spellEnd"/>
      <w:r w:rsidR="00050242">
        <w:rPr>
          <w:rFonts w:eastAsiaTheme="minorEastAsia" w:cs="Times New Roman"/>
          <w:szCs w:val="24"/>
          <w:lang w:val="en-US"/>
        </w:rPr>
        <w:t>)</w:t>
      </w:r>
      <w:r>
        <w:rPr>
          <w:rFonts w:eastAsiaTheme="minorEastAsia" w:cs="Times New Roman"/>
          <w:szCs w:val="24"/>
          <w:lang w:val="en-US"/>
        </w:rPr>
        <w:t xml:space="preserve"> </w:t>
      </w:r>
      <w:r w:rsidR="007E4705">
        <w:rPr>
          <w:rFonts w:eastAsiaTheme="minorEastAsia" w:cs="Times New Roman"/>
          <w:szCs w:val="24"/>
          <w:lang w:val="en-US"/>
        </w:rPr>
        <w:t>takes the following form</w:t>
      </w:r>
      <w:r>
        <w:rPr>
          <w:rFonts w:eastAsiaTheme="minorEastAsia" w:cs="Times New Roman"/>
          <w:szCs w:val="24"/>
          <w:lang w:val="en-US"/>
        </w:rPr>
        <w:t xml:space="preserve">:   </w:t>
      </w:r>
      <w:r>
        <w:rPr>
          <w:rFonts w:eastAsiaTheme="minorEastAsia" w:cs="Times New Roman"/>
          <w:lang w:val="en-US"/>
        </w:rPr>
        <w:t xml:space="preserve"> </w:t>
      </w:r>
      <w:r>
        <w:rPr>
          <w:rFonts w:eastAsiaTheme="minorEastAsia" w:cs="Times New Roman"/>
          <w:szCs w:val="24"/>
          <w:lang w:val="en-US"/>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1030"/>
      </w:tblGrid>
      <w:tr w:rsidR="00F070A2" w14:paraId="3997521C" w14:textId="77777777" w:rsidTr="00545EBD">
        <w:tc>
          <w:tcPr>
            <w:tcW w:w="4450" w:type="pct"/>
            <w:vAlign w:val="center"/>
          </w:tcPr>
          <w:p w14:paraId="03261A6B" w14:textId="5E94D8C3" w:rsidR="00F070A2" w:rsidRDefault="00050242" w:rsidP="00050242">
            <w:pPr>
              <w:spacing w:before="360" w:after="360"/>
              <w:rPr>
                <w:szCs w:val="24"/>
              </w:rPr>
            </w:pPr>
            <m:oMathPara>
              <m:oMathParaPr>
                <m:jc m:val="left"/>
              </m:oMathParaPr>
              <m:oMath>
                <m:r>
                  <w:rPr>
                    <w:rFonts w:ascii="Cambria Math" w:eastAsia="Times New Roman" w:hAnsi="Cambria Math" w:cs="Times New Roman"/>
                    <w:szCs w:val="24"/>
                    <w:lang w:val="en-US"/>
                  </w:rPr>
                  <m:t>GLL=</m:t>
                </m:r>
                <m:nary>
                  <m:naryPr>
                    <m:chr m:val="∑"/>
                    <m:limLoc m:val="undOvr"/>
                    <m:supHide m:val="1"/>
                    <m:ctrlPr>
                      <w:rPr>
                        <w:rFonts w:ascii="Cambria Math" w:eastAsia="Times New Roman" w:hAnsi="Cambria Math" w:cs="Times New Roman"/>
                        <w:i/>
                        <w:szCs w:val="24"/>
                        <w:lang w:val="en-US"/>
                      </w:rPr>
                    </m:ctrlPr>
                  </m:naryPr>
                  <m:sub>
                    <m:r>
                      <w:rPr>
                        <w:rFonts w:ascii="Cambria Math" w:eastAsia="Times New Roman" w:hAnsi="Cambria Math" w:cs="Times New Roman"/>
                        <w:szCs w:val="24"/>
                        <w:lang w:val="en-US"/>
                      </w:rPr>
                      <m:t>i</m:t>
                    </m:r>
                  </m:sub>
                  <m:sup/>
                  <m:e>
                    <m:r>
                      <w:rPr>
                        <w:rFonts w:ascii="Cambria Math" w:eastAsia="Times New Roman" w:hAnsi="Cambria Math" w:cs="Times New Roman"/>
                        <w:szCs w:val="24"/>
                        <w:lang w:val="en-US"/>
                      </w:rPr>
                      <m:t>Ln(</m:t>
                    </m:r>
                    <m:sSub>
                      <m:sSubPr>
                        <m:ctrlPr>
                          <w:rPr>
                            <w:rFonts w:ascii="Cambria Math" w:eastAsia="Times New Roman" w:hAnsi="Cambria Math" w:cs="Times New Roman"/>
                            <w:i/>
                            <w:szCs w:val="24"/>
                            <w:lang w:val="en-US"/>
                          </w:rPr>
                        </m:ctrlPr>
                      </m:sSubPr>
                      <m:e>
                        <m:r>
                          <w:rPr>
                            <w:rFonts w:ascii="Cambria Math" w:eastAsia="Times New Roman" w:hAnsi="Cambria Math" w:cs="Times New Roman"/>
                            <w:szCs w:val="24"/>
                            <w:lang w:val="en-US"/>
                          </w:rPr>
                          <m:t>GL</m:t>
                        </m:r>
                      </m:e>
                      <m:sub>
                        <m:r>
                          <w:rPr>
                            <w:rFonts w:ascii="Cambria Math" w:eastAsia="Times New Roman" w:hAnsi="Cambria Math" w:cs="Times New Roman"/>
                            <w:szCs w:val="24"/>
                            <w:lang w:val="en-US"/>
                          </w:rPr>
                          <m:t>i</m:t>
                        </m:r>
                      </m:sub>
                    </m:sSub>
                    <m:r>
                      <w:rPr>
                        <w:rFonts w:ascii="Cambria Math" w:eastAsia="Times New Roman" w:hAnsi="Cambria Math" w:cs="Times New Roman"/>
                        <w:szCs w:val="24"/>
                        <w:lang w:val="en-US"/>
                      </w:rPr>
                      <m:t>)</m:t>
                    </m:r>
                  </m:e>
                </m:nary>
              </m:oMath>
            </m:oMathPara>
          </w:p>
        </w:tc>
        <w:tc>
          <w:tcPr>
            <w:tcW w:w="550" w:type="pct"/>
            <w:vAlign w:val="center"/>
          </w:tcPr>
          <w:p w14:paraId="67D0353D" w14:textId="77777777" w:rsidR="00F070A2" w:rsidRPr="007605C8" w:rsidRDefault="00F070A2" w:rsidP="00F070A2">
            <w:pPr>
              <w:pStyle w:val="ListParagraph"/>
              <w:numPr>
                <w:ilvl w:val="0"/>
                <w:numId w:val="3"/>
              </w:numPr>
              <w:spacing w:before="360" w:after="360"/>
              <w:jc w:val="right"/>
              <w:rPr>
                <w:szCs w:val="24"/>
              </w:rPr>
            </w:pPr>
          </w:p>
        </w:tc>
      </w:tr>
    </w:tbl>
    <w:p w14:paraId="20574B3A" w14:textId="797B3D29" w:rsidR="00375445" w:rsidRPr="00375445" w:rsidRDefault="00F070A2" w:rsidP="007023E9">
      <w:pPr>
        <w:spacing w:after="0" w:line="240" w:lineRule="auto"/>
        <w:jc w:val="both"/>
        <w:rPr>
          <w:rFonts w:eastAsia="Times New Roman" w:cs="Times New Roman"/>
          <w:szCs w:val="24"/>
          <w:lang w:val="en-US"/>
        </w:rPr>
      </w:pPr>
      <w:r>
        <w:rPr>
          <w:rFonts w:eastAsiaTheme="minorEastAsia"/>
          <w:szCs w:val="20"/>
        </w:rPr>
        <w:t xml:space="preserve">The parameters to be estimated in </w:t>
      </w:r>
      <w:r w:rsidR="00562DD9" w:rsidRPr="00E5255B">
        <w:rPr>
          <w:rFonts w:eastAsiaTheme="minorEastAsia" w:cs="Times New Roman"/>
          <w:szCs w:val="24"/>
          <w:lang w:val="en-US"/>
        </w:rPr>
        <w:t>mixed grouped ordered logit</w:t>
      </w:r>
      <w:r w:rsidRPr="007023E9">
        <w:rPr>
          <w:lang w:val="en-US"/>
        </w:rPr>
        <w:t xml:space="preserve"> model </w:t>
      </w:r>
      <w:r w:rsidR="00562DD9" w:rsidRPr="00E5255B">
        <w:rPr>
          <w:rFonts w:eastAsiaTheme="minorEastAsia" w:cs="Times New Roman"/>
          <w:szCs w:val="24"/>
          <w:lang w:val="en-US"/>
        </w:rPr>
        <w:t>with parameterized variance</w:t>
      </w:r>
      <w:r w:rsidR="00562DD9" w:rsidDel="00562DD9">
        <w:rPr>
          <w:rFonts w:eastAsiaTheme="minorEastAsia"/>
          <w:szCs w:val="20"/>
        </w:rPr>
        <w:t xml:space="preserve"> </w:t>
      </w:r>
      <w:r>
        <w:rPr>
          <w:rFonts w:eastAsiaTheme="minorEastAsia"/>
          <w:szCs w:val="20"/>
        </w:rPr>
        <w:t>are</w:t>
      </w:r>
      <w:proofErr w:type="gramStart"/>
      <w:r>
        <w:rPr>
          <w:rFonts w:eastAsiaTheme="minorEastAsia"/>
          <w:szCs w:val="20"/>
        </w:rPr>
        <w:t xml:space="preserve">: </w:t>
      </w:r>
      <w:proofErr w:type="gramEnd"/>
      <m:oMath>
        <m:r>
          <m:rPr>
            <m:sty m:val="bi"/>
          </m:rPr>
          <w:rPr>
            <w:rFonts w:ascii="Cambria Math" w:hAnsi="Cambria Math"/>
            <w:szCs w:val="24"/>
          </w:rPr>
          <m:t>ρ</m:t>
        </m:r>
      </m:oMath>
      <w:r w:rsidRPr="00F82ABA">
        <w:rPr>
          <w:rFonts w:eastAsiaTheme="minorEastAsia" w:cs="Times New Roman"/>
          <w:szCs w:val="24"/>
          <w:lang w:val="en-US"/>
        </w:rPr>
        <w:t>,</w:t>
      </w:r>
      <w:r>
        <w:rPr>
          <w:rFonts w:eastAsiaTheme="minorEastAsia" w:cs="Times New Roman"/>
          <w:b/>
          <w:szCs w:val="24"/>
          <w:lang w:val="en-US"/>
        </w:rPr>
        <w:t xml:space="preserve"> </w:t>
      </w:r>
      <m:oMath>
        <m:sSub>
          <m:sSubPr>
            <m:ctrlPr>
              <w:rPr>
                <w:rFonts w:ascii="Cambria Math" w:eastAsia="Times New Roman" w:hAnsi="Cambria Math" w:cs="Times New Roman"/>
                <w:szCs w:val="24"/>
              </w:rPr>
            </m:ctrlPr>
          </m:sSubPr>
          <m:e>
            <m:r>
              <m:rPr>
                <m:sty m:val="bi"/>
              </m:rPr>
              <w:rPr>
                <w:rFonts w:ascii="Cambria Math" w:hAnsi="Cambria Math"/>
                <w:szCs w:val="24"/>
              </w:rPr>
              <m:t>ϱ</m:t>
            </m:r>
          </m:e>
          <m:sub>
            <m:r>
              <w:rPr>
                <w:rFonts w:ascii="Cambria Math" w:eastAsia="Times New Roman" w:hAnsi="Cambria Math" w:cs="Times New Roman"/>
                <w:szCs w:val="24"/>
              </w:rPr>
              <m:t>j</m:t>
            </m:r>
          </m:sub>
        </m:sSub>
      </m:oMath>
      <w:r w:rsidR="00375445">
        <w:rPr>
          <w:rFonts w:eastAsiaTheme="minorEastAsia" w:cs="Times New Roman"/>
          <w:szCs w:val="24"/>
        </w:rPr>
        <w:t xml:space="preserve">, </w:t>
      </w:r>
      <m:oMath>
        <m:r>
          <m:rPr>
            <m:sty m:val="b"/>
          </m:rPr>
          <w:rPr>
            <w:rFonts w:ascii="Cambria Math" w:eastAsia="Times New Roman" w:hAnsi="Cambria Math" w:cs="Times New Roman"/>
            <w:szCs w:val="24"/>
            <w:lang w:val="en-US"/>
          </w:rPr>
          <m:t>Ω</m:t>
        </m:r>
      </m:oMath>
      <w:r w:rsidR="00375445">
        <w:rPr>
          <w:rFonts w:eastAsiaTheme="minorEastAsia" w:cs="Times New Roman"/>
          <w:b/>
          <w:szCs w:val="24"/>
          <w:lang w:val="en-US"/>
        </w:rPr>
        <w:t xml:space="preserve">, </w:t>
      </w:r>
      <m:oMath>
        <m:r>
          <m:rPr>
            <m:scr m:val="script"/>
          </m:rPr>
          <w:rPr>
            <w:rFonts w:ascii="Cambria Math" w:hAnsi="Cambria Math"/>
            <w:szCs w:val="24"/>
          </w:rPr>
          <m:t>g</m:t>
        </m:r>
      </m:oMath>
      <w:r w:rsidR="00375445">
        <w:rPr>
          <w:rFonts w:eastAsiaTheme="minorEastAsia" w:cs="Times New Roman"/>
          <w:lang w:val="en-US"/>
        </w:rPr>
        <w:t xml:space="preserve"> </w:t>
      </w:r>
      <w:r>
        <w:rPr>
          <w:rFonts w:eastAsiaTheme="minorEastAsia" w:cs="Times New Roman"/>
          <w:lang w:val="en-US"/>
        </w:rPr>
        <w:t xml:space="preserve">and </w:t>
      </w:r>
      <m:oMath>
        <m:r>
          <m:rPr>
            <m:sty m:val="bi"/>
          </m:rPr>
          <w:rPr>
            <w:rFonts w:ascii="Cambria Math" w:hAnsi="Cambria Math"/>
            <w:szCs w:val="24"/>
          </w:rPr>
          <m:t>θ</m:t>
        </m:r>
        <m:r>
          <m:rPr>
            <m:sty m:val="bi"/>
          </m:rPr>
          <w:rPr>
            <w:rFonts w:ascii="Cambria Math" w:eastAsia="Times New Roman" w:hAnsi="Cambria Math" w:cs="Times New Roman"/>
            <w:szCs w:val="24"/>
            <w:lang w:val="en-US"/>
          </w:rPr>
          <m:t>.</m:t>
        </m:r>
      </m:oMath>
      <w:r>
        <w:rPr>
          <w:rFonts w:eastAsiaTheme="minorEastAsia"/>
          <w:szCs w:val="24"/>
        </w:rPr>
        <w:t xml:space="preserve"> </w:t>
      </w:r>
      <w:r w:rsidRPr="00F82ABA">
        <w:rPr>
          <w:rFonts w:eastAsiaTheme="minorEastAsia" w:cs="Times New Roman"/>
          <w:szCs w:val="24"/>
          <w:lang w:val="en-US"/>
        </w:rPr>
        <w:t xml:space="preserve">To estimate the proposed </w:t>
      </w:r>
      <w:r w:rsidR="009F7728">
        <w:rPr>
          <w:rFonts w:eastAsiaTheme="minorEastAsia" w:cs="Times New Roman"/>
          <w:szCs w:val="24"/>
          <w:lang w:val="en-US"/>
        </w:rPr>
        <w:t>model</w:t>
      </w:r>
      <w:r w:rsidRPr="00F82ABA">
        <w:rPr>
          <w:rFonts w:eastAsiaTheme="minorEastAsia" w:cs="Times New Roman"/>
          <w:szCs w:val="24"/>
          <w:lang w:val="en-US"/>
        </w:rPr>
        <w:t xml:space="preserve">, we apply Quasi-Monte Carlo simulation techniques </w:t>
      </w:r>
      <w:r w:rsidR="007E4705">
        <w:rPr>
          <w:rFonts w:eastAsiaTheme="minorEastAsia" w:cs="Times New Roman"/>
          <w:szCs w:val="24"/>
          <w:lang w:val="en-US"/>
        </w:rPr>
        <w:t>described above</w:t>
      </w:r>
      <w:r w:rsidRPr="00F82ABA">
        <w:rPr>
          <w:rFonts w:eastAsiaTheme="minorEastAsia" w:cs="Times New Roman"/>
          <w:szCs w:val="24"/>
          <w:lang w:val="en-US"/>
        </w:rPr>
        <w:t>.</w:t>
      </w:r>
      <w:r>
        <w:rPr>
          <w:rFonts w:eastAsiaTheme="minorEastAsia" w:cs="Times New Roman"/>
          <w:szCs w:val="24"/>
          <w:lang w:val="en-US"/>
        </w:rPr>
        <w:t xml:space="preserve"> However, </w:t>
      </w:r>
      <w:r w:rsidR="00562DD9" w:rsidRPr="00E5255B">
        <w:rPr>
          <w:rFonts w:eastAsiaTheme="minorEastAsia" w:cs="Times New Roman"/>
          <w:szCs w:val="24"/>
          <w:lang w:val="en-US"/>
        </w:rPr>
        <w:t>grouped ordered logit model</w:t>
      </w:r>
      <w:r w:rsidR="00515DB6">
        <w:rPr>
          <w:rFonts w:eastAsiaTheme="minorEastAsia" w:cs="Times New Roman"/>
          <w:szCs w:val="24"/>
          <w:lang w:val="en-US"/>
        </w:rPr>
        <w:t>s</w:t>
      </w:r>
      <w:r w:rsidR="00562DD9" w:rsidRPr="00E5255B">
        <w:rPr>
          <w:rFonts w:eastAsiaTheme="minorEastAsia" w:cs="Times New Roman"/>
          <w:szCs w:val="24"/>
          <w:lang w:val="en-US"/>
        </w:rPr>
        <w:t xml:space="preserve"> without</w:t>
      </w:r>
      <w:r w:rsidR="00375445">
        <w:rPr>
          <w:rFonts w:eastAsiaTheme="minorEastAsia" w:cs="Times New Roman"/>
          <w:szCs w:val="24"/>
          <w:lang w:val="en-US"/>
        </w:rPr>
        <w:t xml:space="preserve"> and </w:t>
      </w:r>
      <w:r w:rsidR="00562DD9" w:rsidRPr="00E5255B">
        <w:rPr>
          <w:rFonts w:eastAsiaTheme="minorEastAsia" w:cs="Times New Roman"/>
          <w:szCs w:val="24"/>
          <w:lang w:val="en-US"/>
        </w:rPr>
        <w:t>with parameterized variance</w:t>
      </w:r>
      <w:r w:rsidR="00375445">
        <w:rPr>
          <w:rFonts w:eastAsiaTheme="minorEastAsia" w:cs="Times New Roman"/>
          <w:szCs w:val="24"/>
          <w:lang w:val="en-US"/>
        </w:rPr>
        <w:t xml:space="preserve"> </w:t>
      </w:r>
      <w:r>
        <w:rPr>
          <w:rFonts w:eastAsiaTheme="minorEastAsia" w:cs="Times New Roman"/>
          <w:szCs w:val="24"/>
          <w:lang w:val="en-US"/>
        </w:rPr>
        <w:t xml:space="preserve">are nested versions of </w:t>
      </w:r>
      <w:r w:rsidR="00562DD9" w:rsidRPr="00E5255B">
        <w:rPr>
          <w:rFonts w:eastAsiaTheme="minorEastAsia" w:cs="Times New Roman"/>
          <w:szCs w:val="24"/>
          <w:lang w:val="en-US"/>
        </w:rPr>
        <w:t>mixed grouped ordered logit model with parameterized variance</w:t>
      </w:r>
      <w:r w:rsidR="00562DD9">
        <w:rPr>
          <w:rFonts w:eastAsiaTheme="minorEastAsia" w:cs="Times New Roman"/>
          <w:szCs w:val="24"/>
          <w:lang w:val="en-US"/>
        </w:rPr>
        <w:t xml:space="preserve"> </w:t>
      </w:r>
      <w:r>
        <w:rPr>
          <w:rFonts w:eastAsiaTheme="minorEastAsia" w:cs="Times New Roman"/>
          <w:szCs w:val="24"/>
          <w:lang w:val="en-US"/>
        </w:rPr>
        <w:t xml:space="preserve">where the density function </w:t>
      </w:r>
      <m:oMath>
        <m:r>
          <w:rPr>
            <w:rFonts w:ascii="Cambria Math" w:eastAsia="Calibri" w:hAnsi="Cambria Math" w:cs="Times New Roman"/>
            <w:lang w:val="en-US"/>
          </w:rPr>
          <m:t>℘(</m:t>
        </m:r>
        <m:sSub>
          <m:sSubPr>
            <m:ctrlPr>
              <w:rPr>
                <w:rFonts w:ascii="Cambria Math" w:eastAsia="Times New Roman" w:hAnsi="Cambria Math" w:cs="Times New Roman"/>
                <w:b/>
                <w:i/>
                <w:szCs w:val="24"/>
                <w:lang w:val="en-US"/>
              </w:rPr>
            </m:ctrlPr>
          </m:sSubPr>
          <m:e>
            <m:r>
              <m:rPr>
                <m:sty m:val="bi"/>
              </m:rPr>
              <w:rPr>
                <w:rFonts w:ascii="Cambria Math" w:hAnsi="Cambria Math"/>
                <w:szCs w:val="24"/>
              </w:rPr>
              <m:t>υ</m:t>
            </m:r>
          </m:e>
          <m:sub>
            <m:r>
              <m:rPr>
                <m:sty m:val="bi"/>
              </m:rPr>
              <w:rPr>
                <w:rFonts w:ascii="Cambria Math" w:eastAsia="Times New Roman" w:hAnsi="Cambria Math" w:cs="Times New Roman"/>
                <w:szCs w:val="24"/>
                <w:lang w:val="en-US"/>
              </w:rPr>
              <m:t>i</m:t>
            </m:r>
          </m:sub>
        </m:sSub>
        <m:r>
          <w:rPr>
            <w:rFonts w:ascii="Cambria Math" w:eastAsia="Calibri" w:hAnsi="Cambria Math" w:cs="Times New Roman"/>
            <w:lang w:val="en-US"/>
          </w:rPr>
          <m:t>)</m:t>
        </m:r>
      </m:oMath>
      <w:r>
        <w:rPr>
          <w:rFonts w:eastAsiaTheme="minorEastAsia" w:cs="Times New Roman"/>
          <w:lang w:val="en-US"/>
        </w:rPr>
        <w:t xml:space="preserve"> degenerates to 1 </w:t>
      </w:r>
      <w:proofErr w:type="gramStart"/>
      <w:r>
        <w:rPr>
          <w:rFonts w:eastAsiaTheme="minorEastAsia" w:cs="Times New Roman"/>
          <w:lang w:val="en-US"/>
        </w:rPr>
        <w:t xml:space="preserve">with </w:t>
      </w:r>
      <w:proofErr w:type="gramEnd"/>
      <m:oMath>
        <m:r>
          <m:rPr>
            <m:sty m:val="b"/>
          </m:rPr>
          <w:rPr>
            <w:rFonts w:ascii="Cambria Math" w:eastAsia="Times New Roman" w:hAnsi="Cambria Math" w:cs="Times New Roman"/>
            <w:szCs w:val="24"/>
            <w:lang w:val="en-US"/>
          </w:rPr>
          <m:t>Ω</m:t>
        </m:r>
        <m:r>
          <w:rPr>
            <w:rFonts w:ascii="Cambria Math" w:eastAsia="Times New Roman" w:hAnsi="Cambria Math" w:cs="Times New Roman"/>
            <w:szCs w:val="24"/>
            <w:lang w:val="en-US"/>
          </w:rPr>
          <m:t>=0</m:t>
        </m:r>
      </m:oMath>
      <w:r>
        <w:rPr>
          <w:rFonts w:eastAsiaTheme="minorEastAsia" w:cs="Times New Roman"/>
          <w:lang w:val="en-US"/>
        </w:rPr>
        <w:t xml:space="preserve">. Hence, </w:t>
      </w:r>
      <w:r>
        <w:rPr>
          <w:rFonts w:eastAsiaTheme="minorEastAsia"/>
          <w:szCs w:val="24"/>
        </w:rPr>
        <w:t xml:space="preserve">the parameters for </w:t>
      </w:r>
      <w:r w:rsidR="00562DD9" w:rsidRPr="00E5255B">
        <w:rPr>
          <w:rFonts w:eastAsiaTheme="minorEastAsia" w:cs="Times New Roman"/>
          <w:szCs w:val="24"/>
          <w:lang w:val="en-US"/>
        </w:rPr>
        <w:t>grouped ordered logit model</w:t>
      </w:r>
      <w:r w:rsidR="00515DB6">
        <w:rPr>
          <w:rFonts w:eastAsiaTheme="minorEastAsia" w:cs="Times New Roman"/>
          <w:szCs w:val="24"/>
          <w:lang w:val="en-US"/>
        </w:rPr>
        <w:t>s</w:t>
      </w:r>
      <w:r w:rsidR="00562DD9" w:rsidRPr="00E5255B">
        <w:rPr>
          <w:rFonts w:eastAsiaTheme="minorEastAsia" w:cs="Times New Roman"/>
          <w:szCs w:val="24"/>
          <w:lang w:val="en-US"/>
        </w:rPr>
        <w:t xml:space="preserve"> without</w:t>
      </w:r>
      <w:r w:rsidRPr="007023E9">
        <w:rPr>
          <w:lang w:val="en-US"/>
        </w:rPr>
        <w:t xml:space="preserve"> and </w:t>
      </w:r>
      <w:r w:rsidR="00562DD9" w:rsidRPr="00E5255B">
        <w:rPr>
          <w:rFonts w:eastAsiaTheme="minorEastAsia" w:cs="Times New Roman"/>
          <w:szCs w:val="24"/>
          <w:lang w:val="en-US"/>
        </w:rPr>
        <w:t>with parameterized variance</w:t>
      </w:r>
      <w:r w:rsidRPr="007023E9">
        <w:rPr>
          <w:lang w:val="en-US"/>
        </w:rPr>
        <w:t xml:space="preserve"> </w:t>
      </w:r>
      <w:r>
        <w:rPr>
          <w:rFonts w:eastAsiaTheme="minorEastAsia"/>
          <w:szCs w:val="24"/>
        </w:rPr>
        <w:t xml:space="preserve">are estimated using maximum likelihood approaches without the </w:t>
      </w:r>
      <w:r w:rsidRPr="000D2CF4">
        <w:rPr>
          <w:rFonts w:eastAsiaTheme="minorEastAsia"/>
          <w:szCs w:val="24"/>
        </w:rPr>
        <w:t xml:space="preserve">numerical integration of the function </w:t>
      </w:r>
      <w:r>
        <w:rPr>
          <w:rFonts w:eastAsiaTheme="minorEastAsia"/>
          <w:szCs w:val="24"/>
        </w:rPr>
        <w:t xml:space="preserve">in equation </w:t>
      </w:r>
      <w:r w:rsidR="00375445">
        <w:rPr>
          <w:rFonts w:eastAsiaTheme="minorEastAsia"/>
          <w:szCs w:val="24"/>
        </w:rPr>
        <w:t>1</w:t>
      </w:r>
      <w:r>
        <w:rPr>
          <w:rFonts w:eastAsiaTheme="minorEastAsia"/>
          <w:szCs w:val="24"/>
        </w:rPr>
        <w:t xml:space="preserve">4. </w:t>
      </w:r>
      <w:r>
        <w:rPr>
          <w:rFonts w:eastAsiaTheme="minorEastAsia"/>
          <w:szCs w:val="20"/>
        </w:rPr>
        <w:t xml:space="preserve">The parameters to be estimated in these models are: </w:t>
      </w:r>
      <m:oMath>
        <m:r>
          <m:rPr>
            <m:sty m:val="bi"/>
          </m:rPr>
          <w:rPr>
            <w:rFonts w:ascii="Cambria Math" w:hAnsi="Cambria Math"/>
            <w:szCs w:val="24"/>
          </w:rPr>
          <m:t>ρ</m:t>
        </m:r>
      </m:oMath>
      <w:r w:rsidR="00375445" w:rsidRPr="00F82ABA">
        <w:rPr>
          <w:rFonts w:eastAsiaTheme="minorEastAsia" w:cs="Times New Roman"/>
          <w:szCs w:val="24"/>
          <w:lang w:val="en-US"/>
        </w:rPr>
        <w:t>,</w:t>
      </w:r>
      <w:r w:rsidR="00375445">
        <w:rPr>
          <w:rFonts w:eastAsiaTheme="minorEastAsia" w:cs="Times New Roman"/>
          <w:b/>
          <w:szCs w:val="24"/>
          <w:lang w:val="en-US"/>
        </w:rPr>
        <w:t xml:space="preserve"> </w:t>
      </w:r>
      <m:oMath>
        <m:sSub>
          <m:sSubPr>
            <m:ctrlPr>
              <w:rPr>
                <w:rFonts w:ascii="Cambria Math" w:eastAsia="Times New Roman" w:hAnsi="Cambria Math" w:cs="Times New Roman"/>
                <w:szCs w:val="24"/>
              </w:rPr>
            </m:ctrlPr>
          </m:sSubPr>
          <m:e>
            <m:r>
              <m:rPr>
                <m:sty m:val="bi"/>
              </m:rPr>
              <w:rPr>
                <w:rFonts w:ascii="Cambria Math" w:hAnsi="Cambria Math"/>
                <w:szCs w:val="24"/>
              </w:rPr>
              <m:t>ϱ</m:t>
            </m:r>
          </m:e>
          <m:sub>
            <m:r>
              <w:rPr>
                <w:rFonts w:ascii="Cambria Math" w:eastAsia="Times New Roman" w:hAnsi="Cambria Math" w:cs="Times New Roman"/>
                <w:szCs w:val="24"/>
              </w:rPr>
              <m:t>j</m:t>
            </m:r>
          </m:sub>
        </m:sSub>
      </m:oMath>
      <w:r w:rsidR="00375445">
        <w:rPr>
          <w:rFonts w:eastAsiaTheme="minorEastAsia" w:cs="Times New Roman"/>
          <w:szCs w:val="24"/>
        </w:rPr>
        <w:t xml:space="preserve">, </w:t>
      </w:r>
      <m:oMath>
        <m:r>
          <m:rPr>
            <m:scr m:val="script"/>
          </m:rPr>
          <w:rPr>
            <w:rFonts w:ascii="Cambria Math" w:hAnsi="Cambria Math"/>
            <w:szCs w:val="24"/>
          </w:rPr>
          <m:t>g</m:t>
        </m:r>
      </m:oMath>
      <w:r w:rsidR="00375445">
        <w:rPr>
          <w:rFonts w:eastAsiaTheme="minorEastAsia" w:cs="Times New Roman"/>
          <w:lang w:val="en-US"/>
        </w:rPr>
        <w:t xml:space="preserve"> and </w:t>
      </w:r>
      <m:oMath>
        <m:r>
          <m:rPr>
            <m:sty m:val="bi"/>
          </m:rPr>
          <w:rPr>
            <w:rFonts w:ascii="Cambria Math" w:hAnsi="Cambria Math"/>
            <w:szCs w:val="24"/>
          </w:rPr>
          <m:t>θ</m:t>
        </m:r>
      </m:oMath>
      <w:r>
        <w:rPr>
          <w:rFonts w:eastAsiaTheme="minorEastAsia" w:cs="Times New Roman"/>
          <w:b/>
          <w:szCs w:val="24"/>
          <w:lang w:val="en-US"/>
        </w:rPr>
        <w:t xml:space="preserve"> </w:t>
      </w:r>
      <w:r w:rsidRPr="006E0901">
        <w:rPr>
          <w:rFonts w:eastAsiaTheme="minorEastAsia"/>
          <w:szCs w:val="24"/>
        </w:rPr>
        <w:t>for</w:t>
      </w:r>
      <w:r>
        <w:rPr>
          <w:rFonts w:eastAsiaTheme="minorEastAsia"/>
          <w:szCs w:val="24"/>
        </w:rPr>
        <w:t xml:space="preserve"> </w:t>
      </w:r>
      <w:r w:rsidR="00562DD9" w:rsidRPr="00E5255B">
        <w:rPr>
          <w:rFonts w:eastAsiaTheme="minorEastAsia" w:cs="Times New Roman"/>
          <w:szCs w:val="24"/>
          <w:lang w:val="en-US"/>
        </w:rPr>
        <w:t>grouped ordered logit</w:t>
      </w:r>
      <w:r w:rsidRPr="007023E9">
        <w:rPr>
          <w:lang w:val="en-US"/>
        </w:rPr>
        <w:t xml:space="preserve"> model</w:t>
      </w:r>
      <w:r w:rsidR="00562DD9" w:rsidRPr="00E5255B">
        <w:rPr>
          <w:rFonts w:eastAsiaTheme="minorEastAsia" w:cs="Times New Roman"/>
          <w:szCs w:val="24"/>
          <w:lang w:val="en-US"/>
        </w:rPr>
        <w:t xml:space="preserve"> with parameterized variance</w:t>
      </w:r>
      <w:r>
        <w:rPr>
          <w:rFonts w:eastAsiaTheme="minorEastAsia"/>
          <w:szCs w:val="24"/>
        </w:rPr>
        <w:t xml:space="preserve">; and </w:t>
      </w:r>
      <m:oMath>
        <m:r>
          <m:rPr>
            <m:sty m:val="bi"/>
          </m:rPr>
          <w:rPr>
            <w:rFonts w:ascii="Cambria Math" w:hAnsi="Cambria Math"/>
            <w:szCs w:val="24"/>
          </w:rPr>
          <m:t>ρ</m:t>
        </m:r>
      </m:oMath>
      <w:r w:rsidR="00375445" w:rsidRPr="00F82ABA">
        <w:rPr>
          <w:rFonts w:eastAsiaTheme="minorEastAsia" w:cs="Times New Roman"/>
          <w:szCs w:val="24"/>
          <w:lang w:val="en-US"/>
        </w:rPr>
        <w:t>,</w:t>
      </w:r>
      <w:r w:rsidR="00375445">
        <w:rPr>
          <w:rFonts w:eastAsiaTheme="minorEastAsia" w:cs="Times New Roman"/>
          <w:b/>
          <w:szCs w:val="24"/>
          <w:lang w:val="en-US"/>
        </w:rPr>
        <w:t xml:space="preserve"> </w:t>
      </w:r>
      <m:oMath>
        <m:sSub>
          <m:sSubPr>
            <m:ctrlPr>
              <w:rPr>
                <w:rFonts w:ascii="Cambria Math" w:eastAsia="Times New Roman" w:hAnsi="Cambria Math" w:cs="Times New Roman"/>
                <w:szCs w:val="24"/>
              </w:rPr>
            </m:ctrlPr>
          </m:sSubPr>
          <m:e>
            <m:r>
              <m:rPr>
                <m:sty m:val="bi"/>
              </m:rPr>
              <w:rPr>
                <w:rFonts w:ascii="Cambria Math" w:eastAsia="Times New Roman" w:hAnsi="Cambria Math" w:cs="Times New Roman"/>
                <w:szCs w:val="24"/>
              </w:rPr>
              <m:t>σ</m:t>
            </m:r>
          </m:e>
          <m:sub>
            <m:r>
              <w:rPr>
                <w:rFonts w:ascii="Cambria Math" w:eastAsia="Times New Roman" w:hAnsi="Cambria Math" w:cs="Times New Roman"/>
                <w:szCs w:val="24"/>
              </w:rPr>
              <m:t>j</m:t>
            </m:r>
          </m:sub>
        </m:sSub>
      </m:oMath>
      <w:r w:rsidR="00375445">
        <w:rPr>
          <w:rFonts w:eastAsiaTheme="minorEastAsia" w:cs="Times New Roman"/>
          <w:szCs w:val="24"/>
        </w:rPr>
        <w:t xml:space="preserve"> and </w:t>
      </w:r>
      <m:oMath>
        <m:r>
          <m:rPr>
            <m:scr m:val="script"/>
          </m:rPr>
          <w:rPr>
            <w:rFonts w:ascii="Cambria Math" w:hAnsi="Cambria Math"/>
            <w:szCs w:val="24"/>
          </w:rPr>
          <m:t>g</m:t>
        </m:r>
      </m:oMath>
      <w:r w:rsidR="00375445">
        <w:rPr>
          <w:rFonts w:eastAsiaTheme="minorEastAsia" w:cs="Times New Roman"/>
          <w:szCs w:val="24"/>
        </w:rPr>
        <w:t xml:space="preserve"> </w:t>
      </w:r>
      <w:r w:rsidRPr="006E0901">
        <w:rPr>
          <w:rFonts w:eastAsiaTheme="minorEastAsia"/>
          <w:szCs w:val="24"/>
        </w:rPr>
        <w:t>for</w:t>
      </w:r>
      <w:r>
        <w:rPr>
          <w:rFonts w:eastAsiaTheme="minorEastAsia"/>
          <w:szCs w:val="24"/>
        </w:rPr>
        <w:t xml:space="preserve"> </w:t>
      </w:r>
      <w:r w:rsidR="00562DD9" w:rsidRPr="00E5255B">
        <w:rPr>
          <w:rFonts w:eastAsiaTheme="minorEastAsia" w:cs="Times New Roman"/>
          <w:szCs w:val="24"/>
          <w:lang w:val="en-US"/>
        </w:rPr>
        <w:t>grouped ordered logit model without parameterized variance</w:t>
      </w:r>
      <w:r w:rsidR="00562DD9" w:rsidDel="00562DD9">
        <w:rPr>
          <w:rFonts w:eastAsiaTheme="minorEastAsia"/>
          <w:szCs w:val="24"/>
        </w:rPr>
        <w:t xml:space="preserve"> </w:t>
      </w:r>
      <w:r w:rsidR="00D2399C">
        <w:rPr>
          <w:rFonts w:eastAsiaTheme="minorEastAsia"/>
          <w:szCs w:val="24"/>
        </w:rPr>
        <w:t xml:space="preserve"> </w:t>
      </w:r>
      <w:r w:rsidR="007E4705">
        <w:rPr>
          <w:rFonts w:eastAsiaTheme="minorEastAsia"/>
          <w:szCs w:val="24"/>
        </w:rPr>
        <w:t>(</w:t>
      </w:r>
      <m:oMath>
        <m:r>
          <m:rPr>
            <m:sty m:val="bi"/>
          </m:rPr>
          <w:rPr>
            <w:rFonts w:ascii="Cambria Math" w:hAnsi="Cambria Math"/>
            <w:szCs w:val="24"/>
          </w:rPr>
          <m:t>θ</m:t>
        </m:r>
      </m:oMath>
      <w:r w:rsidR="007E4705">
        <w:rPr>
          <w:rFonts w:eastAsiaTheme="minorEastAsia"/>
          <w:b/>
          <w:szCs w:val="24"/>
        </w:rPr>
        <w:t>=0)</w:t>
      </w:r>
      <w:r w:rsidRPr="005E6AF3">
        <w:rPr>
          <w:rFonts w:eastAsiaTheme="minorEastAsia"/>
          <w:szCs w:val="24"/>
          <w:lang w:val="en-US"/>
        </w:rPr>
        <w:t>.</w:t>
      </w:r>
      <w:r>
        <w:rPr>
          <w:rFonts w:eastAsiaTheme="minorEastAsia"/>
          <w:szCs w:val="24"/>
        </w:rPr>
        <w:t xml:space="preserve"> </w:t>
      </w:r>
      <w:r w:rsidR="00375445">
        <w:rPr>
          <w:rFonts w:eastAsiaTheme="minorEastAsia" w:cs="Times New Roman"/>
          <w:lang w:val="en-US"/>
        </w:rPr>
        <w:t xml:space="preserve"> </w:t>
      </w:r>
    </w:p>
    <w:p w14:paraId="2EB2BA6B" w14:textId="77777777" w:rsidR="00DA46D6" w:rsidRDefault="00DA46D6" w:rsidP="00DB6E74">
      <w:pPr>
        <w:spacing w:after="0" w:line="240" w:lineRule="auto"/>
        <w:jc w:val="both"/>
        <w:rPr>
          <w:rFonts w:eastAsiaTheme="minorEastAsia" w:cs="Times New Roman"/>
          <w:lang w:val="en-US"/>
        </w:rPr>
      </w:pPr>
    </w:p>
    <w:p w14:paraId="233D9AB6" w14:textId="065CC1E0" w:rsidR="000B6AA5" w:rsidRPr="000E0497" w:rsidRDefault="00CF043B" w:rsidP="000E0497">
      <w:pPr>
        <w:pStyle w:val="Heading1"/>
        <w:spacing w:before="0" w:after="0"/>
        <w:rPr>
          <w:rFonts w:eastAsia="Calibri"/>
        </w:rPr>
      </w:pPr>
      <w:r w:rsidRPr="000E0497">
        <w:rPr>
          <w:rFonts w:eastAsia="Calibri"/>
        </w:rPr>
        <w:t>DATA</w:t>
      </w:r>
    </w:p>
    <w:p w14:paraId="0D64ED9F" w14:textId="77777777" w:rsidR="00C31863" w:rsidRPr="00C660E6" w:rsidRDefault="00C31863" w:rsidP="006A1412">
      <w:pPr>
        <w:spacing w:after="0" w:line="240" w:lineRule="auto"/>
        <w:jc w:val="both"/>
        <w:rPr>
          <w:rFonts w:eastAsiaTheme="minorEastAsia" w:cs="Times New Roman"/>
          <w:b/>
          <w:szCs w:val="24"/>
          <w:lang w:val="en-US"/>
        </w:rPr>
      </w:pPr>
    </w:p>
    <w:p w14:paraId="73FC9465" w14:textId="6B98D776" w:rsidR="000B6AA5" w:rsidRPr="000E0497" w:rsidRDefault="00CF043B" w:rsidP="000E0497">
      <w:pPr>
        <w:pStyle w:val="Heading2"/>
        <w:spacing w:before="0" w:after="0"/>
        <w:rPr>
          <w:rFonts w:eastAsia="Calibri"/>
        </w:rPr>
      </w:pPr>
      <w:r w:rsidRPr="000E0497">
        <w:rPr>
          <w:rFonts w:eastAsia="Calibri"/>
        </w:rPr>
        <w:t xml:space="preserve">Study </w:t>
      </w:r>
      <w:r w:rsidR="001624E1" w:rsidRPr="000E0497">
        <w:rPr>
          <w:rFonts w:eastAsia="Calibri"/>
        </w:rPr>
        <w:t xml:space="preserve">Area </w:t>
      </w:r>
    </w:p>
    <w:p w14:paraId="3BD5EA44" w14:textId="77777777" w:rsidR="00FD016E" w:rsidRPr="00C660E6" w:rsidRDefault="00FD016E" w:rsidP="006A1412">
      <w:pPr>
        <w:spacing w:after="0" w:line="240" w:lineRule="auto"/>
        <w:jc w:val="both"/>
        <w:rPr>
          <w:rFonts w:eastAsiaTheme="minorEastAsia" w:cs="Times New Roman"/>
          <w:b/>
          <w:szCs w:val="24"/>
          <w:lang w:val="en-US"/>
        </w:rPr>
      </w:pPr>
    </w:p>
    <w:p w14:paraId="5C7984C1" w14:textId="3DE060EF" w:rsidR="00DB6D45" w:rsidRPr="00C660E6" w:rsidRDefault="00B51377" w:rsidP="00D60885">
      <w:pPr>
        <w:tabs>
          <w:tab w:val="left" w:pos="8931"/>
        </w:tabs>
        <w:spacing w:after="0" w:line="240" w:lineRule="auto"/>
        <w:jc w:val="both"/>
        <w:rPr>
          <w:rFonts w:eastAsiaTheme="minorEastAsia"/>
          <w:szCs w:val="24"/>
        </w:rPr>
      </w:pPr>
      <w:r w:rsidRPr="00C660E6">
        <w:rPr>
          <w:rFonts w:eastAsiaTheme="minorEastAsia"/>
          <w:szCs w:val="24"/>
        </w:rPr>
        <w:t>Our study area include</w:t>
      </w:r>
      <w:r w:rsidR="00B757C4" w:rsidRPr="00C660E6">
        <w:rPr>
          <w:rFonts w:eastAsiaTheme="minorEastAsia"/>
          <w:szCs w:val="24"/>
        </w:rPr>
        <w:t>s</w:t>
      </w:r>
      <w:r w:rsidRPr="00C660E6">
        <w:rPr>
          <w:rFonts w:eastAsiaTheme="minorEastAsia"/>
          <w:szCs w:val="24"/>
        </w:rPr>
        <w:t xml:space="preserve"> the </w:t>
      </w:r>
      <w:r w:rsidR="00275F8F" w:rsidRPr="007023E9">
        <w:t>Island of Montreal</w:t>
      </w:r>
      <w:r w:rsidR="00275F8F" w:rsidRPr="00C660E6">
        <w:rPr>
          <w:rFonts w:eastAsiaTheme="minorEastAsia"/>
          <w:szCs w:val="24"/>
        </w:rPr>
        <w:t xml:space="preserve"> associated with 837 </w:t>
      </w:r>
      <w:r w:rsidR="00D2399C">
        <w:rPr>
          <w:rFonts w:eastAsiaTheme="minorEastAsia"/>
          <w:szCs w:val="24"/>
        </w:rPr>
        <w:t>traffic analysis zones</w:t>
      </w:r>
      <w:r w:rsidR="00275F8F" w:rsidRPr="00C660E6">
        <w:rPr>
          <w:rFonts w:eastAsiaTheme="minorEastAsia"/>
          <w:szCs w:val="24"/>
        </w:rPr>
        <w:t xml:space="preserve"> </w:t>
      </w:r>
      <w:r w:rsidR="000C1198" w:rsidRPr="00C660E6">
        <w:rPr>
          <w:rFonts w:eastAsiaTheme="minorEastAsia"/>
          <w:szCs w:val="24"/>
        </w:rPr>
        <w:t>which covers only a</w:t>
      </w:r>
      <w:r w:rsidR="00275F8F" w:rsidRPr="00C660E6">
        <w:rPr>
          <w:rFonts w:eastAsiaTheme="minorEastAsia"/>
          <w:szCs w:val="24"/>
        </w:rPr>
        <w:t>pproximately 12% land area of the Greater Montreal (the second most populous metropolitan area in Canada).</w:t>
      </w:r>
      <w:r w:rsidR="000C1198" w:rsidRPr="00C660E6">
        <w:rPr>
          <w:rFonts w:eastAsiaTheme="minorEastAsia"/>
          <w:szCs w:val="24"/>
        </w:rPr>
        <w:t xml:space="preserve"> It is an old city and is characterized by a heterogeneous built environment with a dense old city near the original port. The transportation system of the city is characterized by a highly developed </w:t>
      </w:r>
      <w:r w:rsidR="006A19CA" w:rsidRPr="00C660E6">
        <w:rPr>
          <w:rFonts w:eastAsiaTheme="minorEastAsia"/>
          <w:szCs w:val="24"/>
        </w:rPr>
        <w:t xml:space="preserve">public </w:t>
      </w:r>
      <w:r w:rsidR="000C1198" w:rsidRPr="00C660E6">
        <w:rPr>
          <w:rFonts w:eastAsiaTheme="minorEastAsia"/>
          <w:szCs w:val="24"/>
        </w:rPr>
        <w:t>transit system that includes a heavy-rail metro, commuter trains</w:t>
      </w:r>
      <w:r w:rsidR="006A19CA" w:rsidRPr="00C660E6">
        <w:rPr>
          <w:rFonts w:eastAsiaTheme="minorEastAsia"/>
          <w:szCs w:val="24"/>
        </w:rPr>
        <w:t>, public bike sharing system (BIXI)</w:t>
      </w:r>
      <w:r w:rsidR="000C1198" w:rsidRPr="00C660E6">
        <w:rPr>
          <w:rFonts w:eastAsiaTheme="minorEastAsia"/>
          <w:szCs w:val="24"/>
        </w:rPr>
        <w:t xml:space="preserve"> and an extensive bus network</w:t>
      </w:r>
      <w:r w:rsidR="006A19CA" w:rsidRPr="00C660E6">
        <w:rPr>
          <w:rFonts w:eastAsiaTheme="minorEastAsia"/>
          <w:szCs w:val="24"/>
        </w:rPr>
        <w:t>;</w:t>
      </w:r>
      <w:r w:rsidR="000C1198" w:rsidRPr="00C660E6">
        <w:rPr>
          <w:rFonts w:eastAsiaTheme="minorEastAsia"/>
          <w:szCs w:val="24"/>
        </w:rPr>
        <w:t xml:space="preserve"> with </w:t>
      </w:r>
      <w:r w:rsidR="00081B59" w:rsidRPr="00C660E6">
        <w:rPr>
          <w:rFonts w:eastAsiaTheme="minorEastAsia"/>
          <w:szCs w:val="24"/>
        </w:rPr>
        <w:t>nearly 30%</w:t>
      </w:r>
      <w:r w:rsidR="000C1198" w:rsidRPr="00C660E6">
        <w:rPr>
          <w:rFonts w:eastAsiaTheme="minorEastAsia"/>
          <w:szCs w:val="24"/>
        </w:rPr>
        <w:t xml:space="preserve"> of </w:t>
      </w:r>
      <w:proofErr w:type="spellStart"/>
      <w:r w:rsidR="00081B59" w:rsidRPr="00C660E6">
        <w:rPr>
          <w:rFonts w:eastAsiaTheme="minorEastAsia"/>
          <w:szCs w:val="24"/>
        </w:rPr>
        <w:t>Montrealers</w:t>
      </w:r>
      <w:proofErr w:type="spellEnd"/>
      <w:r w:rsidR="00081B59" w:rsidRPr="00C660E6">
        <w:rPr>
          <w:rFonts w:eastAsiaTheme="minorEastAsia"/>
          <w:szCs w:val="24"/>
        </w:rPr>
        <w:t xml:space="preserve"> </w:t>
      </w:r>
      <w:r w:rsidR="000C1198" w:rsidRPr="00C660E6">
        <w:rPr>
          <w:rFonts w:eastAsiaTheme="minorEastAsia"/>
          <w:szCs w:val="24"/>
        </w:rPr>
        <w:t>using public</w:t>
      </w:r>
      <w:r w:rsidR="00081B59" w:rsidRPr="00C660E6">
        <w:rPr>
          <w:rFonts w:eastAsiaTheme="minorEastAsia"/>
          <w:szCs w:val="24"/>
        </w:rPr>
        <w:t xml:space="preserve"> transit, walking or cycling for commuting (Statistics Canada, 2011).</w:t>
      </w:r>
      <w:r w:rsidR="00810E71" w:rsidRPr="00C660E6">
        <w:rPr>
          <w:rFonts w:eastAsiaTheme="minorEastAsia"/>
          <w:szCs w:val="24"/>
        </w:rPr>
        <w:t xml:space="preserve"> It is considered as one of the best cycling cities in the world (Walker, 20</w:t>
      </w:r>
      <w:r w:rsidR="008064F5">
        <w:rPr>
          <w:rFonts w:eastAsiaTheme="minorEastAsia"/>
          <w:szCs w:val="24"/>
        </w:rPr>
        <w:t>14</w:t>
      </w:r>
      <w:r w:rsidR="00810E71" w:rsidRPr="00C660E6">
        <w:rPr>
          <w:rFonts w:eastAsiaTheme="minorEastAsia"/>
          <w:szCs w:val="24"/>
        </w:rPr>
        <w:t>). Montreal has the highest supply of bicycle infrastructure among all Canadian cities. There are more than 72 km of separated cycling lane</w:t>
      </w:r>
      <w:r w:rsidR="008F233B" w:rsidRPr="00C660E6">
        <w:rPr>
          <w:rFonts w:eastAsiaTheme="minorEastAsia"/>
          <w:szCs w:val="24"/>
        </w:rPr>
        <w:t>s</w:t>
      </w:r>
      <w:r w:rsidR="00810E71" w:rsidRPr="00C660E6">
        <w:rPr>
          <w:rFonts w:eastAsiaTheme="minorEastAsia"/>
          <w:szCs w:val="24"/>
        </w:rPr>
        <w:t xml:space="preserve"> across the Island (</w:t>
      </w:r>
      <w:proofErr w:type="spellStart"/>
      <w:r w:rsidR="00810E71" w:rsidRPr="00C660E6">
        <w:rPr>
          <w:rFonts w:eastAsiaTheme="minorEastAsia"/>
          <w:szCs w:val="24"/>
        </w:rPr>
        <w:t>Vijayakumar</w:t>
      </w:r>
      <w:proofErr w:type="spellEnd"/>
      <w:r w:rsidR="00810E71" w:rsidRPr="00C660E6">
        <w:rPr>
          <w:rFonts w:eastAsiaTheme="minorEastAsia"/>
          <w:szCs w:val="24"/>
        </w:rPr>
        <w:t xml:space="preserve"> and </w:t>
      </w:r>
      <w:proofErr w:type="spellStart"/>
      <w:r w:rsidR="00810E71" w:rsidRPr="00C660E6">
        <w:rPr>
          <w:rFonts w:eastAsiaTheme="minorEastAsia"/>
          <w:szCs w:val="24"/>
        </w:rPr>
        <w:t>Burda</w:t>
      </w:r>
      <w:proofErr w:type="spellEnd"/>
      <w:r w:rsidR="00810E71" w:rsidRPr="00C660E6">
        <w:rPr>
          <w:rFonts w:eastAsiaTheme="minorEastAsia"/>
          <w:szCs w:val="24"/>
        </w:rPr>
        <w:t>, 2015).</w:t>
      </w:r>
      <w:r w:rsidR="006C034E" w:rsidRPr="00C660E6">
        <w:rPr>
          <w:rFonts w:eastAsiaTheme="minorEastAsia"/>
          <w:szCs w:val="24"/>
        </w:rPr>
        <w:t xml:space="preserve"> To cope up with increasing popularity of cycling, the city is investing substantially in enhancing existing bicycle infrastructure. However, the bicycle crash rate</w:t>
      </w:r>
      <w:r w:rsidR="00D01B1A" w:rsidRPr="00C660E6">
        <w:rPr>
          <w:rFonts w:eastAsiaTheme="minorEastAsia"/>
          <w:szCs w:val="24"/>
        </w:rPr>
        <w:t xml:space="preserve"> of Montreal</w:t>
      </w:r>
      <w:r w:rsidR="006C034E" w:rsidRPr="00C660E6">
        <w:rPr>
          <w:rFonts w:eastAsiaTheme="minorEastAsia"/>
          <w:szCs w:val="24"/>
        </w:rPr>
        <w:t xml:space="preserve"> is one of the highest in Canada (7 crashes per 100,000 cycling trips are reported in </w:t>
      </w:r>
      <w:proofErr w:type="spellStart"/>
      <w:r w:rsidR="006C034E" w:rsidRPr="00C660E6">
        <w:rPr>
          <w:rFonts w:eastAsiaTheme="minorEastAsia"/>
          <w:szCs w:val="24"/>
        </w:rPr>
        <w:t>Vijayakumar</w:t>
      </w:r>
      <w:proofErr w:type="spellEnd"/>
      <w:r w:rsidR="006C034E" w:rsidRPr="00C660E6">
        <w:rPr>
          <w:rFonts w:eastAsiaTheme="minorEastAsia"/>
          <w:szCs w:val="24"/>
        </w:rPr>
        <w:t xml:space="preserve"> and </w:t>
      </w:r>
      <w:proofErr w:type="spellStart"/>
      <w:r w:rsidR="006C034E" w:rsidRPr="00C660E6">
        <w:rPr>
          <w:rFonts w:eastAsiaTheme="minorEastAsia"/>
          <w:szCs w:val="24"/>
        </w:rPr>
        <w:t>Burda</w:t>
      </w:r>
      <w:proofErr w:type="spellEnd"/>
      <w:r w:rsidR="006C034E" w:rsidRPr="00C660E6">
        <w:rPr>
          <w:rFonts w:eastAsiaTheme="minorEastAsia"/>
          <w:szCs w:val="24"/>
        </w:rPr>
        <w:t xml:space="preserve">, 2015). Therefore, it is </w:t>
      </w:r>
      <w:r w:rsidR="006C034E" w:rsidRPr="00C660E6">
        <w:rPr>
          <w:rFonts w:eastAsiaTheme="minorEastAsia"/>
          <w:szCs w:val="24"/>
        </w:rPr>
        <w:lastRenderedPageBreak/>
        <w:t xml:space="preserve">important to identify the factors contributing to bicycle-motor vehicle crashes to make cycling safer and a more attractive </w:t>
      </w:r>
      <w:r w:rsidR="00324904" w:rsidRPr="00C660E6">
        <w:rPr>
          <w:rFonts w:eastAsiaTheme="minorEastAsia"/>
          <w:szCs w:val="24"/>
        </w:rPr>
        <w:t xml:space="preserve">and sustainable </w:t>
      </w:r>
      <w:r w:rsidR="006C034E" w:rsidRPr="00C660E6">
        <w:rPr>
          <w:rFonts w:eastAsiaTheme="minorEastAsia"/>
          <w:szCs w:val="24"/>
        </w:rPr>
        <w:t xml:space="preserve">mode of transportation.   </w:t>
      </w:r>
    </w:p>
    <w:p w14:paraId="3CE6BF33" w14:textId="77777777" w:rsidR="00CC2E91" w:rsidRPr="00C660E6" w:rsidRDefault="00CC2E91" w:rsidP="00647AA3">
      <w:pPr>
        <w:spacing w:after="0" w:line="240" w:lineRule="auto"/>
        <w:ind w:firstLine="720"/>
        <w:jc w:val="both"/>
        <w:rPr>
          <w:rFonts w:eastAsia="Calibri" w:cs="Times New Roman"/>
          <w:szCs w:val="24"/>
          <w:lang w:val="en-US" w:eastAsia="ko-KR"/>
        </w:rPr>
      </w:pPr>
    </w:p>
    <w:p w14:paraId="7B41CE42" w14:textId="52A173EF" w:rsidR="003351A7" w:rsidRPr="000E0497" w:rsidRDefault="00212B3A" w:rsidP="000E0497">
      <w:pPr>
        <w:pStyle w:val="Heading2"/>
        <w:spacing w:before="0" w:after="0"/>
        <w:rPr>
          <w:rFonts w:eastAsia="Calibri"/>
        </w:rPr>
      </w:pPr>
      <w:r w:rsidRPr="000E0497">
        <w:rPr>
          <w:rFonts w:eastAsia="Calibri"/>
        </w:rPr>
        <w:t xml:space="preserve">Data </w:t>
      </w:r>
      <w:r w:rsidR="003351A7" w:rsidRPr="000E0497">
        <w:rPr>
          <w:rFonts w:eastAsia="Calibri"/>
        </w:rPr>
        <w:t>Description</w:t>
      </w:r>
      <w:r w:rsidR="004A7EDC" w:rsidRPr="000E0497">
        <w:rPr>
          <w:rFonts w:eastAsia="Calibri"/>
        </w:rPr>
        <w:t xml:space="preserve"> and Summary Statistics</w:t>
      </w:r>
    </w:p>
    <w:p w14:paraId="2692A5CD" w14:textId="77777777" w:rsidR="00DE4D10" w:rsidRPr="00C660E6" w:rsidRDefault="00DE4D10" w:rsidP="00F32892">
      <w:pPr>
        <w:spacing w:after="0" w:line="240" w:lineRule="auto"/>
        <w:rPr>
          <w:rFonts w:eastAsia="Calibri" w:cs="Times New Roman"/>
          <w:b/>
          <w:szCs w:val="24"/>
          <w:lang w:val="en-US" w:eastAsia="ko-KR"/>
        </w:rPr>
      </w:pPr>
    </w:p>
    <w:p w14:paraId="2417FDF4" w14:textId="75DDFF54" w:rsidR="00204328" w:rsidRPr="00C660E6" w:rsidRDefault="00204328" w:rsidP="0065138C">
      <w:pPr>
        <w:spacing w:after="0" w:line="240" w:lineRule="auto"/>
        <w:jc w:val="both"/>
        <w:rPr>
          <w:rFonts w:eastAsiaTheme="minorEastAsia"/>
          <w:szCs w:val="24"/>
        </w:rPr>
      </w:pPr>
      <w:r w:rsidRPr="00C660E6">
        <w:rPr>
          <w:rFonts w:eastAsiaTheme="minorEastAsia"/>
          <w:szCs w:val="24"/>
        </w:rPr>
        <w:t xml:space="preserve">This study is focused on bicycle-motor vehicle crash data at the zonal level. Data for our empirical analysis are sourced </w:t>
      </w:r>
      <w:r w:rsidR="00311D8A" w:rsidRPr="00C660E6">
        <w:rPr>
          <w:rFonts w:eastAsiaTheme="minorEastAsia"/>
          <w:szCs w:val="24"/>
        </w:rPr>
        <w:t>from the newspaper data archives of Montreal Gazette for the year 2006 through 2010.</w:t>
      </w:r>
      <w:r w:rsidR="00894C88" w:rsidRPr="00C660E6">
        <w:rPr>
          <w:rFonts w:eastAsiaTheme="minorEastAsia"/>
          <w:szCs w:val="24"/>
        </w:rPr>
        <w:t xml:space="preserve"> The datasets were obtained by the newspapers from the official crash databases maintained by the </w:t>
      </w:r>
      <w:proofErr w:type="spellStart"/>
      <w:r w:rsidR="00894C88" w:rsidRPr="00C660E6">
        <w:rPr>
          <w:rFonts w:eastAsiaTheme="minorEastAsia"/>
          <w:szCs w:val="24"/>
        </w:rPr>
        <w:t>Societé</w:t>
      </w:r>
      <w:proofErr w:type="spellEnd"/>
      <w:r w:rsidR="00894C88" w:rsidRPr="00C660E6">
        <w:rPr>
          <w:rFonts w:eastAsiaTheme="minorEastAsia"/>
          <w:szCs w:val="24"/>
        </w:rPr>
        <w:t xml:space="preserve"> </w:t>
      </w:r>
      <w:proofErr w:type="spellStart"/>
      <w:r w:rsidR="00894C88" w:rsidRPr="00C660E6">
        <w:rPr>
          <w:rFonts w:eastAsiaTheme="minorEastAsia"/>
          <w:szCs w:val="24"/>
        </w:rPr>
        <w:t>d'assurance</w:t>
      </w:r>
      <w:proofErr w:type="spellEnd"/>
      <w:r w:rsidR="00894C88" w:rsidRPr="00C660E6">
        <w:rPr>
          <w:rFonts w:eastAsiaTheme="minorEastAsia"/>
          <w:szCs w:val="24"/>
        </w:rPr>
        <w:t xml:space="preserve"> automobile du Québec (SAAQ) for Montreal. The geocoded crash data are aggregated at the level of </w:t>
      </w:r>
      <w:r w:rsidR="00D2399C">
        <w:rPr>
          <w:rFonts w:eastAsiaTheme="minorEastAsia"/>
          <w:szCs w:val="24"/>
        </w:rPr>
        <w:t>traffic analysis zone</w:t>
      </w:r>
      <w:r w:rsidR="00894C88" w:rsidRPr="00C660E6">
        <w:rPr>
          <w:rFonts w:eastAsiaTheme="minorEastAsia"/>
          <w:szCs w:val="24"/>
        </w:rPr>
        <w:t xml:space="preserve"> for each year. For the five years, Montreal has a record of </w:t>
      </w:r>
      <w:r w:rsidR="00D01B1A" w:rsidRPr="00C660E6">
        <w:rPr>
          <w:rFonts w:eastAsiaTheme="minorEastAsia"/>
          <w:szCs w:val="24"/>
        </w:rPr>
        <w:t>3</w:t>
      </w:r>
      <w:r w:rsidR="00894C88" w:rsidRPr="00C660E6">
        <w:rPr>
          <w:rFonts w:eastAsiaTheme="minorEastAsia"/>
          <w:szCs w:val="24"/>
        </w:rPr>
        <w:t>,</w:t>
      </w:r>
      <w:r w:rsidR="00D01B1A" w:rsidRPr="00C660E6">
        <w:rPr>
          <w:rFonts w:eastAsiaTheme="minorEastAsia"/>
          <w:szCs w:val="24"/>
        </w:rPr>
        <w:t>066</w:t>
      </w:r>
      <w:r w:rsidR="00894C88" w:rsidRPr="00C660E6">
        <w:rPr>
          <w:rFonts w:eastAsiaTheme="minorEastAsia"/>
          <w:szCs w:val="24"/>
        </w:rPr>
        <w:t xml:space="preserve"> bicycle crashes with an average of 0.73 crashes (ranging from 0 to 28 crashes) per year per </w:t>
      </w:r>
      <w:r w:rsidR="00D2399C">
        <w:rPr>
          <w:rFonts w:eastAsiaTheme="minorEastAsia"/>
          <w:szCs w:val="24"/>
        </w:rPr>
        <w:t>traffic analysis zone</w:t>
      </w:r>
      <w:r w:rsidR="00894C88" w:rsidRPr="00C660E6">
        <w:rPr>
          <w:rFonts w:eastAsiaTheme="minorEastAsia"/>
          <w:szCs w:val="24"/>
        </w:rPr>
        <w:t xml:space="preserve">. </w:t>
      </w:r>
      <w:r w:rsidRPr="00C660E6">
        <w:rPr>
          <w:rFonts w:eastAsiaTheme="minorEastAsia"/>
          <w:szCs w:val="24"/>
        </w:rPr>
        <w:t xml:space="preserve">In addition to the crash databases, the explanatory attributes considered in the empirical study are also aggregated at the </w:t>
      </w:r>
      <w:r w:rsidR="00D2399C">
        <w:rPr>
          <w:rFonts w:eastAsiaTheme="minorEastAsia"/>
          <w:szCs w:val="24"/>
        </w:rPr>
        <w:t>traffic analysis zon</w:t>
      </w:r>
      <w:r w:rsidR="007023E9">
        <w:rPr>
          <w:rFonts w:eastAsiaTheme="minorEastAsia"/>
          <w:szCs w:val="24"/>
        </w:rPr>
        <w:t>e</w:t>
      </w:r>
      <w:r w:rsidRPr="00C660E6">
        <w:rPr>
          <w:rFonts w:eastAsiaTheme="minorEastAsia"/>
          <w:szCs w:val="24"/>
        </w:rPr>
        <w:t xml:space="preserve"> level. For the empirical analysis, we selected variables that can be grouped into six broad categories: accessibility measures, exposure measures, </w:t>
      </w:r>
      <w:r w:rsidR="00D01B1A" w:rsidRPr="00C660E6">
        <w:rPr>
          <w:rFonts w:eastAsiaTheme="minorEastAsia"/>
          <w:szCs w:val="24"/>
        </w:rPr>
        <w:t xml:space="preserve">built environment, road network characteristics, </w:t>
      </w:r>
      <w:r w:rsidRPr="00C660E6">
        <w:rPr>
          <w:rFonts w:eastAsiaTheme="minorEastAsia"/>
          <w:szCs w:val="24"/>
        </w:rPr>
        <w:t>sociodemographic characteristics</w:t>
      </w:r>
      <w:r w:rsidR="00D01B1A" w:rsidRPr="00C660E6">
        <w:rPr>
          <w:rFonts w:eastAsiaTheme="minorEastAsia"/>
          <w:szCs w:val="24"/>
        </w:rPr>
        <w:t xml:space="preserve"> and</w:t>
      </w:r>
      <w:r w:rsidRPr="00C660E6">
        <w:rPr>
          <w:rFonts w:eastAsiaTheme="minorEastAsia"/>
          <w:szCs w:val="24"/>
        </w:rPr>
        <w:t xml:space="preserve"> socioeconomic characteristics. </w:t>
      </w:r>
      <w:r w:rsidR="005F0A17" w:rsidRPr="00C660E6">
        <w:rPr>
          <w:rFonts w:eastAsiaTheme="minorEastAsia"/>
          <w:szCs w:val="24"/>
        </w:rPr>
        <w:t xml:space="preserve">These </w:t>
      </w:r>
      <w:r w:rsidRPr="00C660E6">
        <w:rPr>
          <w:rFonts w:eastAsiaTheme="minorEastAsia"/>
          <w:szCs w:val="24"/>
        </w:rPr>
        <w:t>data are extracted from the Geographic information system (GIS) data archive of Transportation Research at McGill (TRAM) of McGill University, Canada</w:t>
      </w:r>
      <w:r w:rsidRPr="00C660E6">
        <w:rPr>
          <w:rStyle w:val="FootnoteReference"/>
          <w:rFonts w:eastAsiaTheme="minorEastAsia"/>
          <w:szCs w:val="24"/>
        </w:rPr>
        <w:footnoteReference w:id="5"/>
      </w:r>
      <w:r w:rsidRPr="00C660E6">
        <w:rPr>
          <w:rFonts w:eastAsiaTheme="minorEastAsia"/>
          <w:szCs w:val="24"/>
        </w:rPr>
        <w:t xml:space="preserve">. </w:t>
      </w:r>
    </w:p>
    <w:p w14:paraId="477647A4" w14:textId="784C059A" w:rsidR="00204328" w:rsidRPr="00C660E6" w:rsidRDefault="0019541B" w:rsidP="00204328">
      <w:pPr>
        <w:spacing w:after="0" w:line="240" w:lineRule="auto"/>
        <w:ind w:firstLine="720"/>
        <w:jc w:val="both"/>
        <w:rPr>
          <w:rFonts w:eastAsiaTheme="minorEastAsia"/>
          <w:szCs w:val="24"/>
        </w:rPr>
      </w:pPr>
      <w:r w:rsidRPr="007023E9">
        <w:t xml:space="preserve">Accessibility </w:t>
      </w:r>
      <w:r w:rsidR="00204328" w:rsidRPr="007023E9">
        <w:t>measures</w:t>
      </w:r>
      <w:r w:rsidR="00204328" w:rsidRPr="00C660E6">
        <w:rPr>
          <w:rFonts w:eastAsiaTheme="minorEastAsia"/>
          <w:szCs w:val="24"/>
        </w:rPr>
        <w:t xml:space="preserve"> considered include </w:t>
      </w:r>
      <w:r w:rsidR="008E1B49" w:rsidRPr="00C660E6">
        <w:rPr>
          <w:rFonts w:eastAsiaTheme="minorEastAsia"/>
          <w:szCs w:val="24"/>
        </w:rPr>
        <w:t xml:space="preserve">number of </w:t>
      </w:r>
      <w:r w:rsidR="005D520D" w:rsidRPr="00C660E6">
        <w:rPr>
          <w:rFonts w:eastAsiaTheme="minorEastAsia"/>
          <w:szCs w:val="24"/>
        </w:rPr>
        <w:t>bus stops, bus route length,</w:t>
      </w:r>
      <w:r w:rsidR="00D2399C">
        <w:rPr>
          <w:rFonts w:eastAsiaTheme="minorEastAsia"/>
          <w:szCs w:val="24"/>
        </w:rPr>
        <w:t xml:space="preserve"> </w:t>
      </w:r>
      <w:r w:rsidR="008B3A8A">
        <w:rPr>
          <w:rFonts w:eastAsiaTheme="minorEastAsia"/>
          <w:szCs w:val="24"/>
        </w:rPr>
        <w:t>commuter rail</w:t>
      </w:r>
      <w:r w:rsidR="005D520D" w:rsidRPr="00C660E6">
        <w:rPr>
          <w:rFonts w:eastAsiaTheme="minorEastAsia"/>
          <w:szCs w:val="24"/>
        </w:rPr>
        <w:t xml:space="preserve"> stations, </w:t>
      </w:r>
      <w:r w:rsidR="008B3A8A" w:rsidRPr="008B3A8A">
        <w:rPr>
          <w:rFonts w:eastAsiaTheme="minorEastAsia"/>
          <w:szCs w:val="24"/>
        </w:rPr>
        <w:t>commuter rail line length</w:t>
      </w:r>
      <w:r w:rsidR="008B3A8A" w:rsidRPr="008B3A8A" w:rsidDel="008B3A8A">
        <w:rPr>
          <w:rFonts w:eastAsiaTheme="minorEastAsia"/>
          <w:szCs w:val="24"/>
        </w:rPr>
        <w:t xml:space="preserve"> </w:t>
      </w:r>
      <w:r w:rsidR="005D520D" w:rsidRPr="00C660E6">
        <w:rPr>
          <w:rFonts w:eastAsiaTheme="minorEastAsia"/>
          <w:szCs w:val="24"/>
        </w:rPr>
        <w:t>and metro line length</w:t>
      </w:r>
      <w:r w:rsidR="00290F3F" w:rsidRPr="00C660E6">
        <w:rPr>
          <w:rFonts w:eastAsiaTheme="minorEastAsia"/>
          <w:szCs w:val="24"/>
        </w:rPr>
        <w:t>.</w:t>
      </w:r>
      <w:r w:rsidR="00204328" w:rsidRPr="00C660E6">
        <w:rPr>
          <w:rFonts w:eastAsiaTheme="minorEastAsia"/>
          <w:szCs w:val="24"/>
        </w:rPr>
        <w:t xml:space="preserve"> </w:t>
      </w:r>
      <w:r w:rsidR="006A0E96" w:rsidRPr="007023E9">
        <w:t xml:space="preserve">Exposure </w:t>
      </w:r>
      <w:r w:rsidR="00204328" w:rsidRPr="007023E9">
        <w:t>measures</w:t>
      </w:r>
      <w:r w:rsidR="00204328" w:rsidRPr="00C660E6">
        <w:rPr>
          <w:rFonts w:eastAsiaTheme="minorEastAsia"/>
          <w:szCs w:val="24"/>
        </w:rPr>
        <w:t xml:space="preserve"> considered include </w:t>
      </w:r>
      <w:r w:rsidR="006A0E96" w:rsidRPr="00C660E6">
        <w:rPr>
          <w:rFonts w:eastAsiaTheme="minorEastAsia"/>
          <w:szCs w:val="24"/>
        </w:rPr>
        <w:t>bike lane</w:t>
      </w:r>
      <w:r w:rsidR="008E1B49" w:rsidRPr="00C660E6">
        <w:rPr>
          <w:rFonts w:eastAsiaTheme="minorEastAsia"/>
          <w:szCs w:val="24"/>
        </w:rPr>
        <w:t xml:space="preserve"> length</w:t>
      </w:r>
      <w:r w:rsidR="006A0E96" w:rsidRPr="00C660E6">
        <w:rPr>
          <w:rFonts w:eastAsiaTheme="minorEastAsia"/>
          <w:szCs w:val="24"/>
        </w:rPr>
        <w:t>, bikes and automobiles shared road/lane</w:t>
      </w:r>
      <w:r w:rsidR="008E1B49" w:rsidRPr="00C660E6">
        <w:rPr>
          <w:rFonts w:eastAsiaTheme="minorEastAsia"/>
          <w:szCs w:val="24"/>
        </w:rPr>
        <w:t xml:space="preserve"> length</w:t>
      </w:r>
      <w:r w:rsidR="006A0E96" w:rsidRPr="00C660E6">
        <w:rPr>
          <w:rFonts w:eastAsiaTheme="minorEastAsia"/>
          <w:szCs w:val="24"/>
        </w:rPr>
        <w:t>, bike path on sidewalk designated bike lane</w:t>
      </w:r>
      <w:r w:rsidR="008E1B49" w:rsidRPr="00C660E6">
        <w:rPr>
          <w:rFonts w:eastAsiaTheme="minorEastAsia"/>
          <w:szCs w:val="24"/>
        </w:rPr>
        <w:t xml:space="preserve"> length</w:t>
      </w:r>
      <w:r w:rsidR="006A0E96" w:rsidRPr="00C660E6">
        <w:rPr>
          <w:rFonts w:eastAsiaTheme="minorEastAsia"/>
          <w:szCs w:val="24"/>
        </w:rPr>
        <w:t xml:space="preserve">, multi-use recreation bike path </w:t>
      </w:r>
      <w:r w:rsidR="008E1B49" w:rsidRPr="00C660E6">
        <w:rPr>
          <w:rFonts w:eastAsiaTheme="minorEastAsia"/>
          <w:szCs w:val="24"/>
        </w:rPr>
        <w:t xml:space="preserve">length </w:t>
      </w:r>
      <w:r w:rsidR="006A0E96" w:rsidRPr="00C660E6">
        <w:rPr>
          <w:rFonts w:eastAsiaTheme="minorEastAsia"/>
          <w:szCs w:val="24"/>
        </w:rPr>
        <w:t>and number of vehicles</w:t>
      </w:r>
      <w:r w:rsidR="00A97317" w:rsidRPr="00C660E6">
        <w:rPr>
          <w:rFonts w:eastAsiaTheme="minorEastAsia"/>
          <w:szCs w:val="24"/>
        </w:rPr>
        <w:t xml:space="preserve">. </w:t>
      </w:r>
      <w:r w:rsidR="00A97317" w:rsidRPr="007023E9">
        <w:t>Built environment</w:t>
      </w:r>
      <w:r w:rsidR="00A97317" w:rsidRPr="00C660E6">
        <w:rPr>
          <w:rFonts w:eastAsiaTheme="minorEastAsia"/>
          <w:szCs w:val="24"/>
        </w:rPr>
        <w:t xml:space="preserve"> considered include number of bars, distance from central business district (CBD), university area and land use mix.</w:t>
      </w:r>
      <w:r w:rsidR="00E078C6" w:rsidRPr="00C660E6">
        <w:rPr>
          <w:rFonts w:eastAsiaTheme="minorEastAsia"/>
          <w:szCs w:val="24"/>
        </w:rPr>
        <w:t xml:space="preserve"> </w:t>
      </w:r>
      <w:r w:rsidR="00E078C6" w:rsidRPr="007023E9">
        <w:t>Road network characteristics</w:t>
      </w:r>
      <w:r w:rsidR="00E078C6" w:rsidRPr="00C660E6">
        <w:rPr>
          <w:rFonts w:eastAsiaTheme="minorEastAsia"/>
          <w:szCs w:val="24"/>
        </w:rPr>
        <w:t xml:space="preserve"> considered include number of intersections, one</w:t>
      </w:r>
      <w:r w:rsidR="00E26D5C" w:rsidRPr="00C660E6">
        <w:rPr>
          <w:rFonts w:eastAsiaTheme="minorEastAsia"/>
          <w:szCs w:val="24"/>
        </w:rPr>
        <w:t>-</w:t>
      </w:r>
      <w:r w:rsidR="00E078C6" w:rsidRPr="00C660E6">
        <w:rPr>
          <w:rFonts w:eastAsiaTheme="minorEastAsia"/>
          <w:szCs w:val="24"/>
        </w:rPr>
        <w:t xml:space="preserve">way road, length of highway and length of local road. </w:t>
      </w:r>
      <w:r w:rsidR="00E078C6" w:rsidRPr="007023E9">
        <w:t xml:space="preserve">Sociodemographic and socioeconomic </w:t>
      </w:r>
      <w:r w:rsidR="00204328" w:rsidRPr="007023E9">
        <w:t>characteristics</w:t>
      </w:r>
      <w:r w:rsidR="00204328" w:rsidRPr="00C660E6">
        <w:rPr>
          <w:rFonts w:eastAsiaTheme="minorEastAsia"/>
          <w:szCs w:val="24"/>
        </w:rPr>
        <w:t xml:space="preserve"> considered include dependence (defined as proportion of youth and elderly relative to working adults)</w:t>
      </w:r>
      <w:r w:rsidR="00E078C6" w:rsidRPr="00C660E6">
        <w:rPr>
          <w:rFonts w:eastAsiaTheme="minorEastAsia"/>
          <w:szCs w:val="24"/>
        </w:rPr>
        <w:t xml:space="preserve"> and m</w:t>
      </w:r>
      <w:r w:rsidR="00204328" w:rsidRPr="00C660E6">
        <w:rPr>
          <w:rFonts w:eastAsiaTheme="minorEastAsia"/>
          <w:szCs w:val="24"/>
        </w:rPr>
        <w:t xml:space="preserve">edian </w:t>
      </w:r>
      <w:r w:rsidR="0013302C">
        <w:rPr>
          <w:rFonts w:eastAsiaTheme="minorEastAsia"/>
          <w:szCs w:val="24"/>
        </w:rPr>
        <w:t>zonal</w:t>
      </w:r>
      <w:r w:rsidR="00204328" w:rsidRPr="00C660E6">
        <w:rPr>
          <w:rFonts w:eastAsiaTheme="minorEastAsia"/>
          <w:szCs w:val="24"/>
        </w:rPr>
        <w:t xml:space="preserve"> income</w:t>
      </w:r>
      <w:r w:rsidR="00622C05" w:rsidRPr="00C660E6">
        <w:rPr>
          <w:rFonts w:eastAsiaTheme="minorEastAsia"/>
          <w:szCs w:val="24"/>
        </w:rPr>
        <w:t>, respectively</w:t>
      </w:r>
      <w:r w:rsidR="00E078C6" w:rsidRPr="00C660E6">
        <w:rPr>
          <w:rFonts w:eastAsiaTheme="minorEastAsia"/>
          <w:szCs w:val="24"/>
        </w:rPr>
        <w:t>.</w:t>
      </w:r>
      <w:r w:rsidR="00204328" w:rsidRPr="00C660E6">
        <w:rPr>
          <w:rFonts w:eastAsiaTheme="minorEastAsia"/>
          <w:szCs w:val="24"/>
          <w:u w:val="single"/>
        </w:rPr>
        <w:t xml:space="preserve"> </w:t>
      </w:r>
    </w:p>
    <w:p w14:paraId="1FA73BCB" w14:textId="1BC1D28F" w:rsidR="00204328" w:rsidRPr="00C660E6" w:rsidRDefault="00204328" w:rsidP="00204328">
      <w:pPr>
        <w:spacing w:after="0" w:line="240" w:lineRule="auto"/>
        <w:ind w:firstLine="720"/>
        <w:jc w:val="both"/>
        <w:rPr>
          <w:rFonts w:eastAsia="SimSun"/>
          <w:kern w:val="3"/>
          <w:szCs w:val="24"/>
        </w:rPr>
      </w:pPr>
      <w:r w:rsidRPr="00C660E6">
        <w:rPr>
          <w:rFonts w:eastAsiaTheme="minorEastAsia"/>
          <w:szCs w:val="24"/>
        </w:rPr>
        <w:t xml:space="preserve">Table </w:t>
      </w:r>
      <w:r w:rsidR="00265F55" w:rsidRPr="00C660E6">
        <w:rPr>
          <w:rFonts w:eastAsiaTheme="minorEastAsia"/>
          <w:szCs w:val="24"/>
        </w:rPr>
        <w:t>1</w:t>
      </w:r>
      <w:r w:rsidRPr="00C660E6">
        <w:rPr>
          <w:rFonts w:eastAsiaTheme="minorEastAsia"/>
          <w:szCs w:val="24"/>
        </w:rPr>
        <w:t xml:space="preserve"> offers a summary of the sample characteristics of the exogenous factors in</w:t>
      </w:r>
      <w:r w:rsidR="00265F55" w:rsidRPr="00C660E6">
        <w:rPr>
          <w:rFonts w:eastAsiaTheme="minorEastAsia"/>
          <w:szCs w:val="24"/>
        </w:rPr>
        <w:t xml:space="preserve"> the estimation dataset. Table 1</w:t>
      </w:r>
      <w:r w:rsidRPr="00C660E6">
        <w:rPr>
          <w:rFonts w:eastAsiaTheme="minorEastAsia"/>
          <w:szCs w:val="24"/>
        </w:rPr>
        <w:t xml:space="preserve"> represents the definition of variables considered for final model estimation along with the zonal minimum, maximum and average values of continuous variables and percentages of indicator variables. The final specification of the model development was based on removing the statistically insignificant variables in a systematic process based on statistical </w:t>
      </w:r>
      <w:r w:rsidR="00066769" w:rsidRPr="00C660E6">
        <w:rPr>
          <w:rFonts w:eastAsiaTheme="minorEastAsia"/>
          <w:szCs w:val="24"/>
        </w:rPr>
        <w:t xml:space="preserve">confidence </w:t>
      </w:r>
      <w:r w:rsidRPr="00C660E6">
        <w:rPr>
          <w:rFonts w:eastAsiaTheme="minorEastAsia"/>
          <w:szCs w:val="24"/>
        </w:rPr>
        <w:t xml:space="preserve">(90% </w:t>
      </w:r>
      <w:r w:rsidR="00066769" w:rsidRPr="00C660E6">
        <w:rPr>
          <w:rFonts w:eastAsiaTheme="minorEastAsia"/>
          <w:szCs w:val="24"/>
        </w:rPr>
        <w:t xml:space="preserve">confidence </w:t>
      </w:r>
      <w:r w:rsidRPr="00C660E6">
        <w:rPr>
          <w:rFonts w:eastAsiaTheme="minorEastAsia"/>
          <w:szCs w:val="24"/>
        </w:rPr>
        <w:t>level).</w:t>
      </w:r>
      <w:r w:rsidRPr="00C660E6">
        <w:rPr>
          <w:rFonts w:eastAsia="SimSun"/>
          <w:kern w:val="3"/>
          <w:szCs w:val="24"/>
        </w:rPr>
        <w:t xml:space="preserve"> The specification process was also guided by prior research and parsimony considerations. In estimating the models, several functional forms and variable specifications are explored. The functional form that provided the best result is used for the final model specifications and, in Table </w:t>
      </w:r>
      <w:r w:rsidR="00CE6F6D" w:rsidRPr="00C660E6">
        <w:rPr>
          <w:rFonts w:eastAsia="SimSun"/>
          <w:kern w:val="3"/>
          <w:szCs w:val="24"/>
        </w:rPr>
        <w:t>1</w:t>
      </w:r>
      <w:r w:rsidRPr="00C660E6">
        <w:rPr>
          <w:rFonts w:eastAsia="SimSun"/>
          <w:kern w:val="3"/>
          <w:szCs w:val="24"/>
        </w:rPr>
        <w:t xml:space="preserve">, the variable definitions are presented based on </w:t>
      </w:r>
      <w:r w:rsidR="000F1B33" w:rsidRPr="00C660E6">
        <w:rPr>
          <w:rFonts w:eastAsia="SimSun"/>
          <w:kern w:val="3"/>
          <w:szCs w:val="24"/>
        </w:rPr>
        <w:t>these final functional forms of variables</w:t>
      </w:r>
      <w:r w:rsidRPr="00C660E6">
        <w:rPr>
          <w:rFonts w:eastAsia="SimSun"/>
          <w:kern w:val="3"/>
          <w:szCs w:val="24"/>
        </w:rPr>
        <w:t>.</w:t>
      </w:r>
    </w:p>
    <w:p w14:paraId="4C2E4C17" w14:textId="0C9A82D8" w:rsidR="00B61C90" w:rsidRDefault="00B61C90" w:rsidP="00B61C90">
      <w:pPr>
        <w:spacing w:after="0" w:line="240" w:lineRule="auto"/>
        <w:ind w:firstLine="720"/>
        <w:jc w:val="both"/>
        <w:rPr>
          <w:rFonts w:eastAsia="Calibri" w:cs="Times New Roman"/>
          <w:szCs w:val="24"/>
          <w:lang w:val="en-US" w:eastAsia="ko-KR"/>
        </w:rPr>
      </w:pPr>
    </w:p>
    <w:p w14:paraId="1E9A510B" w14:textId="630CE4BF" w:rsidR="0033535E" w:rsidRDefault="0033535E" w:rsidP="00B61C90">
      <w:pPr>
        <w:spacing w:after="0" w:line="240" w:lineRule="auto"/>
        <w:ind w:firstLine="720"/>
        <w:jc w:val="both"/>
        <w:rPr>
          <w:rFonts w:eastAsia="Calibri" w:cs="Times New Roman"/>
          <w:szCs w:val="24"/>
          <w:lang w:val="en-US" w:eastAsia="ko-KR"/>
        </w:rPr>
      </w:pPr>
    </w:p>
    <w:p w14:paraId="00B051A7" w14:textId="6BE0FF66" w:rsidR="0033535E" w:rsidRDefault="0033535E" w:rsidP="00B61C90">
      <w:pPr>
        <w:spacing w:after="0" w:line="240" w:lineRule="auto"/>
        <w:ind w:firstLine="720"/>
        <w:jc w:val="both"/>
        <w:rPr>
          <w:rFonts w:eastAsia="Calibri" w:cs="Times New Roman"/>
          <w:szCs w:val="24"/>
          <w:lang w:val="en-US" w:eastAsia="ko-KR"/>
        </w:rPr>
      </w:pPr>
    </w:p>
    <w:p w14:paraId="31B2DFF8" w14:textId="77777777" w:rsidR="0033535E" w:rsidRPr="00C660E6" w:rsidRDefault="0033535E" w:rsidP="00B61C90">
      <w:pPr>
        <w:spacing w:after="0" w:line="240" w:lineRule="auto"/>
        <w:ind w:firstLine="720"/>
        <w:jc w:val="both"/>
        <w:rPr>
          <w:rFonts w:eastAsia="Calibri" w:cs="Times New Roman"/>
          <w:szCs w:val="24"/>
          <w:lang w:val="en-US" w:eastAsia="ko-KR"/>
        </w:rPr>
      </w:pPr>
    </w:p>
    <w:p w14:paraId="2729DA69" w14:textId="28322D8F" w:rsidR="001714BC" w:rsidRPr="000E0497" w:rsidRDefault="007C74A4" w:rsidP="000E0497">
      <w:pPr>
        <w:pStyle w:val="Heading1"/>
        <w:spacing w:before="0" w:after="0"/>
        <w:rPr>
          <w:rFonts w:eastAsia="Calibri"/>
        </w:rPr>
      </w:pPr>
      <w:r w:rsidRPr="000E0497">
        <w:rPr>
          <w:rFonts w:eastAsia="Calibri"/>
        </w:rPr>
        <w:lastRenderedPageBreak/>
        <w:t>EMPIRICAL ANALYSIS</w:t>
      </w:r>
    </w:p>
    <w:p w14:paraId="0BACAFA3" w14:textId="77777777" w:rsidR="007C74A4" w:rsidRPr="00DF2F65" w:rsidRDefault="007C74A4" w:rsidP="00DF2F65">
      <w:pPr>
        <w:spacing w:after="0" w:line="240" w:lineRule="auto"/>
        <w:jc w:val="both"/>
        <w:rPr>
          <w:rFonts w:eastAsiaTheme="minorEastAsia" w:cs="Times New Roman"/>
          <w:b/>
          <w:szCs w:val="24"/>
          <w:lang w:val="en-US"/>
        </w:rPr>
      </w:pPr>
    </w:p>
    <w:p w14:paraId="7ADAAA3F" w14:textId="416A22B9" w:rsidR="00301F31" w:rsidRPr="000E0497" w:rsidRDefault="00F54EBA" w:rsidP="000E0497">
      <w:pPr>
        <w:pStyle w:val="Heading2"/>
        <w:spacing w:before="0" w:after="0"/>
        <w:rPr>
          <w:rFonts w:eastAsia="Calibri"/>
        </w:rPr>
      </w:pPr>
      <w:r w:rsidRPr="000E0497">
        <w:rPr>
          <w:rFonts w:eastAsia="Calibri"/>
        </w:rPr>
        <w:t xml:space="preserve">Model Selection and </w:t>
      </w:r>
      <w:r w:rsidR="00301F31" w:rsidRPr="000E0497">
        <w:rPr>
          <w:rFonts w:eastAsia="Calibri"/>
        </w:rPr>
        <w:t>Overall Measures of Fit</w:t>
      </w:r>
    </w:p>
    <w:p w14:paraId="31C22F45" w14:textId="77777777" w:rsidR="00301F31" w:rsidRPr="00DF2F65" w:rsidRDefault="00301F31" w:rsidP="00DF2F65">
      <w:pPr>
        <w:spacing w:after="0" w:line="240" w:lineRule="auto"/>
        <w:jc w:val="both"/>
        <w:rPr>
          <w:rFonts w:eastAsiaTheme="minorEastAsia" w:cs="Times New Roman"/>
          <w:b/>
          <w:szCs w:val="24"/>
          <w:lang w:val="en-US"/>
        </w:rPr>
      </w:pPr>
    </w:p>
    <w:p w14:paraId="74E6A8A0" w14:textId="24ABECEB" w:rsidR="00CC572D" w:rsidRPr="007F3D4B" w:rsidRDefault="002B41B6" w:rsidP="007023E9">
      <w:pPr>
        <w:spacing w:after="0" w:line="240" w:lineRule="auto"/>
        <w:jc w:val="both"/>
        <w:rPr>
          <w:szCs w:val="24"/>
        </w:rPr>
      </w:pPr>
      <w:r w:rsidRPr="007F3D4B">
        <w:rPr>
          <w:szCs w:val="24"/>
        </w:rPr>
        <w:t xml:space="preserve">In the research effort, we estimated </w:t>
      </w:r>
      <w:r w:rsidR="00300374" w:rsidRPr="007F3D4B">
        <w:rPr>
          <w:szCs w:val="24"/>
        </w:rPr>
        <w:t>eight</w:t>
      </w:r>
      <w:r w:rsidRPr="007F3D4B">
        <w:rPr>
          <w:szCs w:val="24"/>
        </w:rPr>
        <w:t xml:space="preserve"> different models: 1) </w:t>
      </w:r>
      <w:r w:rsidR="0013302C">
        <w:rPr>
          <w:szCs w:val="24"/>
        </w:rPr>
        <w:t>negative binomial</w:t>
      </w:r>
      <w:r w:rsidR="00300374" w:rsidRPr="007F3D4B">
        <w:rPr>
          <w:szCs w:val="24"/>
        </w:rPr>
        <w:t xml:space="preserve"> </w:t>
      </w:r>
      <w:r w:rsidR="00A52F3D" w:rsidRPr="007F3D4B">
        <w:rPr>
          <w:szCs w:val="24"/>
        </w:rPr>
        <w:t>model</w:t>
      </w:r>
      <w:r w:rsidR="00300374" w:rsidRPr="007F3D4B">
        <w:rPr>
          <w:szCs w:val="24"/>
        </w:rPr>
        <w:t xml:space="preserve"> without </w:t>
      </w:r>
      <w:r w:rsidR="007E4705" w:rsidRPr="007F3D4B">
        <w:rPr>
          <w:szCs w:val="24"/>
        </w:rPr>
        <w:t xml:space="preserve">parameterized </w:t>
      </w:r>
      <w:proofErr w:type="spellStart"/>
      <w:r w:rsidR="00300374" w:rsidRPr="007F3D4B">
        <w:rPr>
          <w:szCs w:val="24"/>
        </w:rPr>
        <w:t>overdispersion</w:t>
      </w:r>
      <w:proofErr w:type="spellEnd"/>
      <w:r w:rsidRPr="007F3D4B">
        <w:rPr>
          <w:szCs w:val="24"/>
        </w:rPr>
        <w:t>,</w:t>
      </w:r>
      <w:r w:rsidR="00300374" w:rsidRPr="007F3D4B">
        <w:rPr>
          <w:szCs w:val="24"/>
        </w:rPr>
        <w:t xml:space="preserve"> 2) </w:t>
      </w:r>
      <w:r w:rsidR="00B15E31" w:rsidRPr="00E5255B">
        <w:rPr>
          <w:rFonts w:eastAsiaTheme="minorEastAsia" w:cs="Times New Roman"/>
          <w:szCs w:val="24"/>
          <w:lang w:val="en-US"/>
        </w:rPr>
        <w:t>negative binomial</w:t>
      </w:r>
      <w:r w:rsidR="00300374" w:rsidRPr="007023E9">
        <w:rPr>
          <w:lang w:val="en-US"/>
        </w:rPr>
        <w:t xml:space="preserve"> model with </w:t>
      </w:r>
      <w:r w:rsidR="007E4705" w:rsidRPr="007023E9">
        <w:rPr>
          <w:lang w:val="en-US"/>
        </w:rPr>
        <w:t xml:space="preserve">parameterized </w:t>
      </w:r>
      <w:proofErr w:type="spellStart"/>
      <w:r w:rsidR="00300374" w:rsidRPr="007023E9">
        <w:rPr>
          <w:lang w:val="en-US"/>
        </w:rPr>
        <w:t>overdispersion</w:t>
      </w:r>
      <w:proofErr w:type="spellEnd"/>
      <w:r w:rsidR="00300374" w:rsidRPr="007F3D4B">
        <w:rPr>
          <w:szCs w:val="24"/>
        </w:rPr>
        <w:t xml:space="preserve">, 3) </w:t>
      </w:r>
      <w:r w:rsidR="00300374" w:rsidRPr="007023E9">
        <w:rPr>
          <w:lang w:val="en-US"/>
        </w:rPr>
        <w:t xml:space="preserve">mixed </w:t>
      </w:r>
      <w:r w:rsidR="00461191" w:rsidRPr="00E5255B">
        <w:rPr>
          <w:rFonts w:eastAsiaTheme="minorEastAsia" w:cs="Times New Roman"/>
          <w:szCs w:val="24"/>
          <w:lang w:val="en-US"/>
        </w:rPr>
        <w:t>negative binomial</w:t>
      </w:r>
      <w:r w:rsidR="00300374" w:rsidRPr="007023E9">
        <w:rPr>
          <w:lang w:val="en-US"/>
        </w:rPr>
        <w:t xml:space="preserve"> model with </w:t>
      </w:r>
      <w:r w:rsidR="007E4705" w:rsidRPr="007023E9">
        <w:rPr>
          <w:lang w:val="en-US"/>
        </w:rPr>
        <w:t xml:space="preserve">parameterized </w:t>
      </w:r>
      <w:proofErr w:type="spellStart"/>
      <w:r w:rsidR="00300374" w:rsidRPr="007023E9">
        <w:rPr>
          <w:lang w:val="en-US"/>
        </w:rPr>
        <w:t>overdispersion</w:t>
      </w:r>
      <w:proofErr w:type="spellEnd"/>
      <w:r w:rsidR="00492B49" w:rsidRPr="007F3D4B">
        <w:rPr>
          <w:szCs w:val="24"/>
        </w:rPr>
        <w:t xml:space="preserve">, 4) </w:t>
      </w:r>
      <w:r w:rsidR="00461191" w:rsidRPr="00E5255B">
        <w:rPr>
          <w:rFonts w:eastAsiaTheme="minorEastAsia" w:cs="Times New Roman"/>
          <w:szCs w:val="24"/>
          <w:lang w:val="en-US"/>
        </w:rPr>
        <w:t>generalized ordered logit</w:t>
      </w:r>
      <w:r w:rsidR="00492B49" w:rsidRPr="007023E9">
        <w:rPr>
          <w:lang w:val="en-US"/>
        </w:rPr>
        <w:t xml:space="preserve"> model</w:t>
      </w:r>
      <w:r w:rsidR="00492B49" w:rsidRPr="007F3D4B">
        <w:rPr>
          <w:szCs w:val="24"/>
        </w:rPr>
        <w:t xml:space="preserve">, 5) </w:t>
      </w:r>
      <w:r w:rsidR="00492B49" w:rsidRPr="007023E9">
        <w:rPr>
          <w:lang w:val="en-US"/>
        </w:rPr>
        <w:t xml:space="preserve">mixed </w:t>
      </w:r>
      <w:r w:rsidR="00461191" w:rsidRPr="00E5255B">
        <w:rPr>
          <w:rFonts w:eastAsiaTheme="minorEastAsia" w:cs="Times New Roman"/>
          <w:szCs w:val="24"/>
          <w:lang w:val="en-US"/>
        </w:rPr>
        <w:t>generalized ordered logit</w:t>
      </w:r>
      <w:r w:rsidR="00492B49" w:rsidRPr="007023E9">
        <w:rPr>
          <w:lang w:val="en-US"/>
        </w:rPr>
        <w:t xml:space="preserve"> model</w:t>
      </w:r>
      <w:r w:rsidR="00492B49" w:rsidRPr="007F3D4B">
        <w:rPr>
          <w:szCs w:val="24"/>
        </w:rPr>
        <w:t xml:space="preserve">, 6) </w:t>
      </w:r>
      <w:r w:rsidR="00461191" w:rsidRPr="00E5255B">
        <w:rPr>
          <w:rFonts w:eastAsiaTheme="minorEastAsia" w:cs="Times New Roman"/>
          <w:szCs w:val="24"/>
          <w:lang w:val="en-US"/>
        </w:rPr>
        <w:t>grouped ordered logit</w:t>
      </w:r>
      <w:r w:rsidR="00492B49" w:rsidRPr="007023E9">
        <w:rPr>
          <w:lang w:val="en-US"/>
        </w:rPr>
        <w:t xml:space="preserve"> model without </w:t>
      </w:r>
      <w:r w:rsidR="007E4705" w:rsidRPr="007023E9">
        <w:rPr>
          <w:lang w:val="en-US"/>
        </w:rPr>
        <w:t xml:space="preserve">parameterized </w:t>
      </w:r>
      <w:r w:rsidR="00492B49" w:rsidRPr="007023E9">
        <w:rPr>
          <w:lang w:val="en-US"/>
        </w:rPr>
        <w:t>variance</w:t>
      </w:r>
      <w:r w:rsidR="00492B49" w:rsidRPr="007F3D4B">
        <w:rPr>
          <w:szCs w:val="24"/>
        </w:rPr>
        <w:t xml:space="preserve">, 7) </w:t>
      </w:r>
      <w:r w:rsidR="00461191" w:rsidRPr="00E5255B">
        <w:rPr>
          <w:rFonts w:eastAsiaTheme="minorEastAsia" w:cs="Times New Roman"/>
          <w:szCs w:val="24"/>
          <w:lang w:val="en-US"/>
        </w:rPr>
        <w:t>grouped ordered logit</w:t>
      </w:r>
      <w:r w:rsidR="00492B49" w:rsidRPr="007023E9">
        <w:rPr>
          <w:lang w:val="en-US"/>
        </w:rPr>
        <w:t xml:space="preserve"> model with </w:t>
      </w:r>
      <w:r w:rsidR="007E4705" w:rsidRPr="007023E9">
        <w:rPr>
          <w:lang w:val="en-US"/>
        </w:rPr>
        <w:t xml:space="preserve">parameterized </w:t>
      </w:r>
      <w:r w:rsidR="00492B49" w:rsidRPr="007023E9">
        <w:rPr>
          <w:lang w:val="en-US"/>
        </w:rPr>
        <w:t>variance</w:t>
      </w:r>
      <w:r w:rsidR="00492B49" w:rsidRPr="007F3D4B">
        <w:rPr>
          <w:szCs w:val="24"/>
        </w:rPr>
        <w:t xml:space="preserve"> and 8) </w:t>
      </w:r>
      <w:r w:rsidR="00492B49" w:rsidRPr="007023E9">
        <w:rPr>
          <w:lang w:val="en-US"/>
        </w:rPr>
        <w:t xml:space="preserve">mixed </w:t>
      </w:r>
      <w:r w:rsidR="00461191" w:rsidRPr="00E5255B">
        <w:rPr>
          <w:rFonts w:eastAsiaTheme="minorEastAsia" w:cs="Times New Roman"/>
          <w:szCs w:val="24"/>
          <w:lang w:val="en-US"/>
        </w:rPr>
        <w:t>grouped ordered logit</w:t>
      </w:r>
      <w:r w:rsidR="00492B49" w:rsidRPr="007023E9">
        <w:rPr>
          <w:lang w:val="en-US"/>
        </w:rPr>
        <w:t xml:space="preserve"> model with </w:t>
      </w:r>
      <w:r w:rsidR="007E4705" w:rsidRPr="007023E9">
        <w:rPr>
          <w:lang w:val="en-US"/>
        </w:rPr>
        <w:t xml:space="preserve">parameterized </w:t>
      </w:r>
      <w:r w:rsidR="00492B49" w:rsidRPr="007023E9">
        <w:rPr>
          <w:lang w:val="en-US"/>
        </w:rPr>
        <w:t>vari</w:t>
      </w:r>
      <w:r w:rsidR="00213966" w:rsidRPr="007023E9">
        <w:rPr>
          <w:lang w:val="en-US"/>
        </w:rPr>
        <w:t>ance</w:t>
      </w:r>
      <w:r w:rsidR="00213966" w:rsidRPr="007F3D4B">
        <w:rPr>
          <w:szCs w:val="24"/>
        </w:rPr>
        <w:t>.</w:t>
      </w:r>
      <w:r w:rsidR="00300374" w:rsidRPr="007F3D4B">
        <w:rPr>
          <w:szCs w:val="24"/>
        </w:rPr>
        <w:t xml:space="preserve"> </w:t>
      </w:r>
      <w:r w:rsidR="007023E9">
        <w:rPr>
          <w:szCs w:val="24"/>
        </w:rPr>
        <w:t>A</w:t>
      </w:r>
      <w:r w:rsidR="002B4643" w:rsidRPr="007F3D4B">
        <w:rPr>
          <w:szCs w:val="24"/>
        </w:rPr>
        <w:t xml:space="preserve">fter </w:t>
      </w:r>
      <w:r w:rsidR="0095232D" w:rsidRPr="007F3D4B">
        <w:rPr>
          <w:szCs w:val="24"/>
        </w:rPr>
        <w:t xml:space="preserve">extensively testing for different </w:t>
      </w:r>
      <w:r w:rsidR="002B4643" w:rsidRPr="007F3D4B">
        <w:rPr>
          <w:szCs w:val="24"/>
        </w:rPr>
        <w:t xml:space="preserve">values in setting the </w:t>
      </w:r>
      <w:r w:rsidR="00B757C4" w:rsidRPr="007F3D4B">
        <w:rPr>
          <w:szCs w:val="24"/>
        </w:rPr>
        <w:t xml:space="preserve">upper </w:t>
      </w:r>
      <w:r w:rsidR="00991074" w:rsidRPr="007F3D4B">
        <w:rPr>
          <w:szCs w:val="24"/>
        </w:rPr>
        <w:t xml:space="preserve">limit for </w:t>
      </w:r>
      <w:r w:rsidR="00213966" w:rsidRPr="007F3D4B">
        <w:rPr>
          <w:szCs w:val="24"/>
        </w:rPr>
        <w:t xml:space="preserve">different </w:t>
      </w:r>
      <w:r w:rsidR="00461191">
        <w:rPr>
          <w:szCs w:val="24"/>
        </w:rPr>
        <w:t>generalized ordered</w:t>
      </w:r>
      <w:r w:rsidR="00991074" w:rsidRPr="007F3D4B">
        <w:rPr>
          <w:szCs w:val="24"/>
        </w:rPr>
        <w:t xml:space="preserve"> and </w:t>
      </w:r>
      <w:r w:rsidR="00461191">
        <w:rPr>
          <w:szCs w:val="24"/>
        </w:rPr>
        <w:t>grouped ordered logit</w:t>
      </w:r>
      <w:r w:rsidR="00991074" w:rsidRPr="007F3D4B">
        <w:rPr>
          <w:szCs w:val="24"/>
        </w:rPr>
        <w:t xml:space="preserve"> models</w:t>
      </w:r>
      <w:r w:rsidR="002B4643" w:rsidRPr="007F3D4B">
        <w:rPr>
          <w:szCs w:val="24"/>
        </w:rPr>
        <w:t xml:space="preserve">, we set </w:t>
      </w:r>
      <m:oMath>
        <m:r>
          <w:rPr>
            <w:rFonts w:ascii="Cambria Math" w:hAnsi="Cambria Math"/>
            <w:szCs w:val="24"/>
          </w:rPr>
          <m:t>J</m:t>
        </m:r>
        <m:r>
          <m:rPr>
            <m:sty m:val="p"/>
          </m:rPr>
          <w:rPr>
            <w:rFonts w:ascii="Cambria Math" w:hAnsi="Cambria Math"/>
            <w:szCs w:val="24"/>
          </w:rPr>
          <m:t>=12</m:t>
        </m:r>
      </m:oMath>
      <w:r w:rsidR="002B4643" w:rsidRPr="007F3D4B">
        <w:rPr>
          <w:szCs w:val="24"/>
        </w:rPr>
        <w:t xml:space="preserve"> for accommodating the long upper tail of bicycle crash count events under consideration.</w:t>
      </w:r>
      <w:r w:rsidR="004A7EDC" w:rsidRPr="007F3D4B">
        <w:rPr>
          <w:szCs w:val="24"/>
        </w:rPr>
        <w:t xml:space="preserve"> The number of records with counts greater than 12 amount to 0.36% of the full sample. </w:t>
      </w:r>
      <w:r w:rsidR="00607E8B" w:rsidRPr="007F3D4B">
        <w:rPr>
          <w:szCs w:val="24"/>
        </w:rPr>
        <w:t xml:space="preserve">Further, for different </w:t>
      </w:r>
      <w:r w:rsidR="00461191">
        <w:rPr>
          <w:szCs w:val="24"/>
        </w:rPr>
        <w:t>grouped ordered logit</w:t>
      </w:r>
      <w:r w:rsidR="00607E8B" w:rsidRPr="007F3D4B">
        <w:rPr>
          <w:szCs w:val="24"/>
        </w:rPr>
        <w:t xml:space="preserve"> models, we estimated four different alternative specific components for 0, 1, 2 and 3 count events. Among these four alternative specific components, we found that equations for 0 and 1 categories were also moderated by the effects of </w:t>
      </w:r>
      <w:r w:rsidR="00B16506">
        <w:rPr>
          <w:szCs w:val="24"/>
        </w:rPr>
        <w:t xml:space="preserve">different </w:t>
      </w:r>
      <w:r w:rsidR="00607E8B" w:rsidRPr="007F3D4B">
        <w:rPr>
          <w:szCs w:val="24"/>
        </w:rPr>
        <w:t xml:space="preserve">exogenous variables. It is worthwhile to mention here that it is possible to estimate count specific effects for more count events with the proposed </w:t>
      </w:r>
      <w:r w:rsidR="00461191">
        <w:rPr>
          <w:szCs w:val="24"/>
        </w:rPr>
        <w:t>grouped ordered logit</w:t>
      </w:r>
      <w:r w:rsidR="00607E8B" w:rsidRPr="007F3D4B">
        <w:rPr>
          <w:szCs w:val="24"/>
        </w:rPr>
        <w:t xml:space="preserve"> system. However, adding more count-specific components did not improve the data fit further in the current study context and hence are not included in our final </w:t>
      </w:r>
      <w:r w:rsidR="00461191">
        <w:rPr>
          <w:szCs w:val="24"/>
        </w:rPr>
        <w:t>grouped ordered logit</w:t>
      </w:r>
      <w:r w:rsidR="00461191" w:rsidRPr="007F3D4B" w:rsidDel="00461191">
        <w:rPr>
          <w:szCs w:val="24"/>
        </w:rPr>
        <w:t xml:space="preserve"> </w:t>
      </w:r>
      <w:r w:rsidR="00607E8B" w:rsidRPr="007F3D4B">
        <w:rPr>
          <w:szCs w:val="24"/>
        </w:rPr>
        <w:t xml:space="preserve">model specifications. Few significant parameters in the alternative specific components of the </w:t>
      </w:r>
      <w:r w:rsidR="00461191">
        <w:rPr>
          <w:szCs w:val="24"/>
        </w:rPr>
        <w:t>grouped ordered logit</w:t>
      </w:r>
      <w:r w:rsidR="00607E8B" w:rsidRPr="007F3D4B">
        <w:rPr>
          <w:szCs w:val="24"/>
        </w:rPr>
        <w:t xml:space="preserve"> model indicate that for this count dataset the effects of a majority of the exogenous variables are monotonic across all count alternatives. </w:t>
      </w:r>
      <w:r w:rsidR="000E0CF0" w:rsidRPr="007F3D4B">
        <w:rPr>
          <w:szCs w:val="24"/>
        </w:rPr>
        <w:t>Prior to discussing the estimation results, we compare the performance of these models in this section.</w:t>
      </w:r>
      <w:r w:rsidR="002E27C9" w:rsidRPr="007F3D4B">
        <w:rPr>
          <w:szCs w:val="24"/>
        </w:rPr>
        <w:t xml:space="preserve"> </w:t>
      </w:r>
    </w:p>
    <w:p w14:paraId="26881F6E" w14:textId="212D3ACE" w:rsidR="00FC66B0" w:rsidRPr="00DF2F65" w:rsidRDefault="006E101A" w:rsidP="00DF2F65">
      <w:pPr>
        <w:spacing w:after="0" w:line="240" w:lineRule="auto"/>
        <w:ind w:firstLine="720"/>
        <w:jc w:val="both"/>
        <w:rPr>
          <w:rFonts w:eastAsiaTheme="minorEastAsia"/>
          <w:szCs w:val="24"/>
        </w:rPr>
      </w:pPr>
      <w:r w:rsidRPr="00DF2F65">
        <w:rPr>
          <w:szCs w:val="24"/>
        </w:rPr>
        <w:t xml:space="preserve">To </w:t>
      </w:r>
      <w:r w:rsidR="00587E2E" w:rsidRPr="00DF2F65">
        <w:rPr>
          <w:szCs w:val="24"/>
        </w:rPr>
        <w:t xml:space="preserve">compare models across </w:t>
      </w:r>
      <w:r w:rsidR="00461191">
        <w:rPr>
          <w:szCs w:val="24"/>
        </w:rPr>
        <w:t>negative binomial</w:t>
      </w:r>
      <w:r w:rsidR="00587E2E" w:rsidRPr="00DF2F65">
        <w:rPr>
          <w:szCs w:val="24"/>
        </w:rPr>
        <w:t xml:space="preserve">, </w:t>
      </w:r>
      <w:r w:rsidR="00461191">
        <w:rPr>
          <w:szCs w:val="24"/>
        </w:rPr>
        <w:t>generalized ordered logit</w:t>
      </w:r>
      <w:r w:rsidR="00587E2E" w:rsidRPr="00DF2F65">
        <w:rPr>
          <w:szCs w:val="24"/>
        </w:rPr>
        <w:t xml:space="preserve"> and </w:t>
      </w:r>
      <w:r w:rsidR="00461191">
        <w:rPr>
          <w:szCs w:val="24"/>
        </w:rPr>
        <w:t>grouped ordered logit model</w:t>
      </w:r>
      <w:r w:rsidR="008D54BD" w:rsidRPr="00DF2F65">
        <w:rPr>
          <w:szCs w:val="24"/>
        </w:rPr>
        <w:t xml:space="preserve"> frameworks</w:t>
      </w:r>
      <w:r w:rsidR="00587E2E" w:rsidRPr="00DF2F65">
        <w:rPr>
          <w:szCs w:val="24"/>
        </w:rPr>
        <w:t xml:space="preserve">, </w:t>
      </w:r>
      <w:r w:rsidRPr="00DF2F65">
        <w:rPr>
          <w:szCs w:val="24"/>
        </w:rPr>
        <w:t>we</w:t>
      </w:r>
      <w:r w:rsidR="008D54BD" w:rsidRPr="00DF2F65">
        <w:rPr>
          <w:rFonts w:eastAsiaTheme="minorEastAsia"/>
          <w:szCs w:val="24"/>
          <w:lang w:val="en-US"/>
        </w:rPr>
        <w:t xml:space="preserve"> </w:t>
      </w:r>
      <w:r w:rsidRPr="00DF2F65">
        <w:rPr>
          <w:rFonts w:eastAsiaTheme="minorEastAsia"/>
          <w:szCs w:val="24"/>
          <w:lang w:val="en-US"/>
        </w:rPr>
        <w:t xml:space="preserve">undertake the comparison by employing </w:t>
      </w:r>
      <w:r w:rsidR="00C13203" w:rsidRPr="00DF2F65">
        <w:rPr>
          <w:rFonts w:eastAsiaTheme="minorEastAsia"/>
          <w:szCs w:val="24"/>
          <w:lang w:val="en-US"/>
        </w:rPr>
        <w:t>a t</w:t>
      </w:r>
      <w:r w:rsidRPr="00DF2F65">
        <w:rPr>
          <w:rFonts w:eastAsiaTheme="minorEastAsia"/>
          <w:szCs w:val="24"/>
          <w:lang w:val="en-US"/>
        </w:rPr>
        <w:t>wo</w:t>
      </w:r>
      <w:r w:rsidR="00C13203" w:rsidRPr="00DF2F65">
        <w:rPr>
          <w:rFonts w:eastAsiaTheme="minorEastAsia"/>
          <w:szCs w:val="24"/>
          <w:lang w:val="en-US"/>
        </w:rPr>
        <w:t xml:space="preserve">-step approach. </w:t>
      </w:r>
      <w:r w:rsidR="00C13203" w:rsidRPr="007023E9">
        <w:rPr>
          <w:lang w:val="en-US"/>
        </w:rPr>
        <w:t>First</w:t>
      </w:r>
      <w:r w:rsidR="00C13203" w:rsidRPr="00DF2F65">
        <w:rPr>
          <w:rFonts w:eastAsiaTheme="minorEastAsia"/>
          <w:szCs w:val="24"/>
          <w:lang w:val="en-US"/>
        </w:rPr>
        <w:t xml:space="preserve">, </w:t>
      </w:r>
      <w:r w:rsidR="00DC6B47" w:rsidRPr="00DF2F65">
        <w:rPr>
          <w:szCs w:val="24"/>
        </w:rPr>
        <w:t xml:space="preserve">we </w:t>
      </w:r>
      <w:r w:rsidR="00F2601F" w:rsidRPr="00DF2F65">
        <w:rPr>
          <w:szCs w:val="24"/>
        </w:rPr>
        <w:t xml:space="preserve">evaluate the best fitted model across different frameworks </w:t>
      </w:r>
      <w:r w:rsidR="00A2799E" w:rsidRPr="00DF2F65">
        <w:rPr>
          <w:szCs w:val="24"/>
        </w:rPr>
        <w:t>by</w:t>
      </w:r>
      <w:r w:rsidR="00DC6B47" w:rsidRPr="00DF2F65">
        <w:rPr>
          <w:szCs w:val="24"/>
        </w:rPr>
        <w:t xml:space="preserve"> using the </w:t>
      </w:r>
      <w:r w:rsidR="00901443" w:rsidRPr="00DF2F65">
        <w:rPr>
          <w:szCs w:val="24"/>
        </w:rPr>
        <w:t>Bayesian Information Criterion (BIC)</w:t>
      </w:r>
      <w:r w:rsidR="00DC6B47" w:rsidRPr="00DF2F65">
        <w:rPr>
          <w:szCs w:val="24"/>
        </w:rPr>
        <w:t xml:space="preserve">. </w:t>
      </w:r>
      <w:r w:rsidR="00901443" w:rsidRPr="007023E9">
        <w:t>Second</w:t>
      </w:r>
      <w:r w:rsidR="00DC6B47" w:rsidRPr="00DF2F65">
        <w:rPr>
          <w:szCs w:val="24"/>
        </w:rPr>
        <w:t xml:space="preserve">, </w:t>
      </w:r>
      <w:r w:rsidR="00A2799E" w:rsidRPr="00DF2F65">
        <w:rPr>
          <w:szCs w:val="24"/>
        </w:rPr>
        <w:t xml:space="preserve">an in-depth comparison for all count events are undertaken between two superior models identified from </w:t>
      </w:r>
      <w:r w:rsidR="00901443" w:rsidRPr="00DF2F65">
        <w:rPr>
          <w:szCs w:val="24"/>
        </w:rPr>
        <w:t>first</w:t>
      </w:r>
      <w:r w:rsidR="00A2799E" w:rsidRPr="00DF2F65">
        <w:rPr>
          <w:szCs w:val="24"/>
        </w:rPr>
        <w:t xml:space="preserve"> step.</w:t>
      </w:r>
      <w:r w:rsidR="00DC6B47" w:rsidRPr="00DF2F65">
        <w:rPr>
          <w:szCs w:val="24"/>
        </w:rPr>
        <w:t xml:space="preserve"> </w:t>
      </w:r>
      <w:r w:rsidR="00FC66B0" w:rsidRPr="00DF2F65">
        <w:rPr>
          <w:rFonts w:eastAsiaTheme="minorEastAsia"/>
          <w:szCs w:val="24"/>
        </w:rPr>
        <w:t xml:space="preserve">The formulas for </w:t>
      </w:r>
      <w:r w:rsidR="00F2601F" w:rsidRPr="00DF2F65">
        <w:rPr>
          <w:rFonts w:eastAsiaTheme="minorEastAsia"/>
          <w:szCs w:val="24"/>
        </w:rPr>
        <w:t>BIC measure is</w:t>
      </w:r>
      <w:r w:rsidR="00FC66B0" w:rsidRPr="00DF2F65">
        <w:rPr>
          <w:rFonts w:eastAsiaTheme="minorEastAsia"/>
          <w:szCs w:val="24"/>
        </w:rPr>
        <w:t xml:space="preserve"> provided below:</w:t>
      </w:r>
    </w:p>
    <w:tbl>
      <w:tblPr>
        <w:tblStyle w:val="TableGrid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1030"/>
      </w:tblGrid>
      <w:tr w:rsidR="00CE77E4" w:rsidRPr="00DF2F65" w14:paraId="2C095EBE" w14:textId="77777777" w:rsidTr="002B3818">
        <w:tc>
          <w:tcPr>
            <w:tcW w:w="4450" w:type="pct"/>
            <w:vAlign w:val="center"/>
          </w:tcPr>
          <w:p w14:paraId="64A6BFE7" w14:textId="43DC3891" w:rsidR="00420DDF" w:rsidRPr="00DF2F65" w:rsidRDefault="00420DDF" w:rsidP="00DF2F65">
            <w:pPr>
              <w:spacing w:before="360" w:after="360"/>
              <w:rPr>
                <w:rFonts w:eastAsiaTheme="minorEastAsia"/>
                <w:szCs w:val="20"/>
              </w:rPr>
            </w:pPr>
            <m:oMathPara>
              <m:oMathParaPr>
                <m:jc m:val="left"/>
              </m:oMathParaPr>
              <m:oMath>
                <m:r>
                  <w:rPr>
                    <w:rFonts w:ascii="Cambria Math" w:hAnsi="Cambria Math"/>
                    <w:szCs w:val="20"/>
                  </w:rPr>
                  <m:t xml:space="preserve">BIC= </m:t>
                </m:r>
                <m:r>
                  <w:rPr>
                    <w:rFonts w:ascii="Cambria Math" w:eastAsia="Calibri" w:hAnsi="Cambria Math"/>
                    <w:color w:val="000000"/>
                    <w:szCs w:val="24"/>
                  </w:rPr>
                  <m:t>- 2LL + M*</m:t>
                </m:r>
                <m:func>
                  <m:funcPr>
                    <m:ctrlPr>
                      <w:rPr>
                        <w:rFonts w:ascii="Cambria Math" w:eastAsia="Calibri" w:hAnsi="Cambria Math"/>
                        <w:color w:val="000000"/>
                        <w:szCs w:val="24"/>
                      </w:rPr>
                    </m:ctrlPr>
                  </m:funcPr>
                  <m:fName>
                    <m:r>
                      <m:rPr>
                        <m:sty m:val="p"/>
                      </m:rPr>
                      <w:rPr>
                        <w:rFonts w:ascii="Cambria Math" w:eastAsia="Calibri" w:hAnsi="Cambria Math"/>
                        <w:color w:val="000000"/>
                        <w:szCs w:val="24"/>
                      </w:rPr>
                      <m:t>ln</m:t>
                    </m:r>
                    <m:ctrlPr>
                      <w:rPr>
                        <w:rFonts w:ascii="Cambria Math" w:eastAsia="Calibri" w:hAnsi="Cambria Math"/>
                        <w:i/>
                        <w:color w:val="000000"/>
                        <w:szCs w:val="24"/>
                      </w:rPr>
                    </m:ctrlPr>
                  </m:fName>
                  <m:e>
                    <m:d>
                      <m:dPr>
                        <m:ctrlPr>
                          <w:rPr>
                            <w:rFonts w:ascii="Cambria Math" w:eastAsia="Calibri" w:hAnsi="Cambria Math"/>
                            <w:i/>
                            <w:color w:val="000000"/>
                            <w:szCs w:val="24"/>
                          </w:rPr>
                        </m:ctrlPr>
                      </m:dPr>
                      <m:e>
                        <m:r>
                          <w:rPr>
                            <w:rFonts w:ascii="Cambria Math" w:eastAsia="Calibri" w:hAnsi="Cambria Math"/>
                            <w:color w:val="000000"/>
                            <w:szCs w:val="24"/>
                          </w:rPr>
                          <m:t>Q</m:t>
                        </m:r>
                      </m:e>
                    </m:d>
                  </m:e>
                </m:func>
              </m:oMath>
            </m:oMathPara>
          </w:p>
        </w:tc>
        <w:tc>
          <w:tcPr>
            <w:tcW w:w="4450" w:type="pct"/>
            <w:vAlign w:val="center"/>
          </w:tcPr>
          <w:p w14:paraId="6C1CE851" w14:textId="77777777" w:rsidR="00CE77E4" w:rsidRPr="00DF2F65" w:rsidRDefault="00CE77E4" w:rsidP="00F070A2">
            <w:pPr>
              <w:numPr>
                <w:ilvl w:val="0"/>
                <w:numId w:val="3"/>
              </w:numPr>
              <w:spacing w:before="360" w:after="360"/>
              <w:contextualSpacing/>
              <w:jc w:val="center"/>
              <w:rPr>
                <w:szCs w:val="20"/>
              </w:rPr>
            </w:pPr>
          </w:p>
        </w:tc>
      </w:tr>
    </w:tbl>
    <w:p w14:paraId="04BD53C5" w14:textId="2183ED89" w:rsidR="001437DC" w:rsidRPr="00DF2F65" w:rsidRDefault="00CE77E4" w:rsidP="00DF2F65">
      <w:pPr>
        <w:spacing w:after="0" w:line="240" w:lineRule="auto"/>
        <w:jc w:val="both"/>
        <w:rPr>
          <w:rFonts w:eastAsiaTheme="minorEastAsia"/>
          <w:szCs w:val="24"/>
        </w:rPr>
      </w:pPr>
      <w:proofErr w:type="gramStart"/>
      <w:r w:rsidRPr="00DF2F65">
        <w:rPr>
          <w:rFonts w:eastAsiaTheme="minorEastAsia"/>
          <w:szCs w:val="24"/>
        </w:rPr>
        <w:t>where</w:t>
      </w:r>
      <w:proofErr w:type="gramEnd"/>
      <w:r w:rsidRPr="00DF2F65">
        <w:rPr>
          <w:rFonts w:eastAsiaTheme="minorEastAsia"/>
          <w:szCs w:val="24"/>
        </w:rPr>
        <w:t xml:space="preserve"> </w:t>
      </w:r>
      <m:oMath>
        <m:r>
          <w:rPr>
            <w:rFonts w:ascii="Cambria Math" w:eastAsia="Calibri" w:hAnsi="Cambria Math"/>
            <w:color w:val="000000"/>
            <w:szCs w:val="24"/>
          </w:rPr>
          <m:t>LL</m:t>
        </m:r>
      </m:oMath>
      <w:r w:rsidRPr="00DF2F65">
        <w:rPr>
          <w:rFonts w:eastAsiaTheme="minorEastAsia"/>
          <w:szCs w:val="24"/>
        </w:rPr>
        <w:t xml:space="preserve"> is the log</w:t>
      </w:r>
      <w:r w:rsidR="007A2879" w:rsidRPr="00DF2F65">
        <w:rPr>
          <w:rFonts w:eastAsiaTheme="minorEastAsia"/>
          <w:szCs w:val="24"/>
        </w:rPr>
        <w:t>-</w:t>
      </w:r>
      <w:r w:rsidRPr="00DF2F65">
        <w:rPr>
          <w:rFonts w:eastAsiaTheme="minorEastAsia"/>
          <w:szCs w:val="24"/>
        </w:rPr>
        <w:t xml:space="preserve">likelihood value at convergence, </w:t>
      </w:r>
      <m:oMath>
        <m:r>
          <w:rPr>
            <w:rFonts w:ascii="Cambria Math" w:eastAsiaTheme="minorEastAsia" w:hAnsi="Cambria Math"/>
            <w:szCs w:val="24"/>
          </w:rPr>
          <m:t>M</m:t>
        </m:r>
      </m:oMath>
      <w:r w:rsidRPr="00DF2F65">
        <w:rPr>
          <w:rFonts w:eastAsiaTheme="minorEastAsia"/>
          <w:szCs w:val="24"/>
        </w:rPr>
        <w:t xml:space="preserve"> is the number of parameters</w:t>
      </w:r>
      <w:r w:rsidR="00F138FF" w:rsidRPr="00DF2F65">
        <w:rPr>
          <w:rFonts w:eastAsiaTheme="minorEastAsia"/>
          <w:szCs w:val="24"/>
        </w:rPr>
        <w:t xml:space="preserve"> and</w:t>
      </w:r>
      <w:r w:rsidRPr="00DF2F65">
        <w:rPr>
          <w:rFonts w:eastAsiaTheme="minorEastAsia"/>
          <w:szCs w:val="24"/>
        </w:rPr>
        <w:t xml:space="preserve"> </w:t>
      </w:r>
      <m:oMath>
        <m:r>
          <w:rPr>
            <w:rFonts w:ascii="Cambria Math" w:eastAsia="Calibri" w:hAnsi="Cambria Math"/>
            <w:color w:val="000000"/>
            <w:szCs w:val="24"/>
          </w:rPr>
          <m:t>Q</m:t>
        </m:r>
      </m:oMath>
      <w:r w:rsidRPr="00DF2F65">
        <w:rPr>
          <w:rFonts w:eastAsiaTheme="minorEastAsia"/>
          <w:szCs w:val="24"/>
        </w:rPr>
        <w:t xml:space="preserve"> is the number of observations. </w:t>
      </w:r>
      <w:r w:rsidR="00420DDF" w:rsidRPr="00DF2F65">
        <w:rPr>
          <w:rFonts w:eastAsiaTheme="minorEastAsia"/>
          <w:szCs w:val="24"/>
        </w:rPr>
        <w:t xml:space="preserve">The </w:t>
      </w:r>
      <w:r w:rsidR="001437DC" w:rsidRPr="00DF2F65">
        <w:rPr>
          <w:szCs w:val="24"/>
        </w:rPr>
        <w:t xml:space="preserve">results for </w:t>
      </w:r>
      <w:r w:rsidR="00677B03" w:rsidRPr="00DF2F65">
        <w:rPr>
          <w:szCs w:val="24"/>
        </w:rPr>
        <w:t>BIC</w:t>
      </w:r>
      <w:r w:rsidR="001437DC" w:rsidRPr="00DF2F65">
        <w:rPr>
          <w:szCs w:val="24"/>
        </w:rPr>
        <w:t xml:space="preserve"> measure</w:t>
      </w:r>
      <w:r w:rsidR="00F138FF" w:rsidRPr="00DF2F65">
        <w:rPr>
          <w:szCs w:val="24"/>
        </w:rPr>
        <w:t xml:space="preserve"> along with number of parameters, log</w:t>
      </w:r>
      <w:r w:rsidR="00B50FA8" w:rsidRPr="00DF2F65">
        <w:rPr>
          <w:szCs w:val="24"/>
        </w:rPr>
        <w:t>-</w:t>
      </w:r>
      <w:r w:rsidR="00F138FF" w:rsidRPr="00DF2F65">
        <w:rPr>
          <w:szCs w:val="24"/>
        </w:rPr>
        <w:t>likelihood at constant and log</w:t>
      </w:r>
      <w:r w:rsidR="00B50FA8" w:rsidRPr="00DF2F65">
        <w:rPr>
          <w:szCs w:val="24"/>
        </w:rPr>
        <w:t>-</w:t>
      </w:r>
      <w:r w:rsidR="00F138FF" w:rsidRPr="00DF2F65">
        <w:rPr>
          <w:szCs w:val="24"/>
        </w:rPr>
        <w:t>likelihood at convergence</w:t>
      </w:r>
      <w:r w:rsidR="001437DC" w:rsidRPr="00DF2F65">
        <w:rPr>
          <w:szCs w:val="24"/>
        </w:rPr>
        <w:t xml:space="preserve"> </w:t>
      </w:r>
      <w:r w:rsidR="00B50FA8" w:rsidRPr="00DF2F65">
        <w:rPr>
          <w:szCs w:val="24"/>
        </w:rPr>
        <w:t xml:space="preserve">for all estimated models </w:t>
      </w:r>
      <w:r w:rsidR="001437DC" w:rsidRPr="00DF2F65">
        <w:rPr>
          <w:szCs w:val="24"/>
        </w:rPr>
        <w:t>are presented in Table 2.</w:t>
      </w:r>
      <w:r w:rsidR="00A21D32" w:rsidRPr="00DF2F65">
        <w:rPr>
          <w:szCs w:val="24"/>
        </w:rPr>
        <w:t xml:space="preserve"> </w:t>
      </w:r>
      <w:r w:rsidR="00810C1E" w:rsidRPr="00DF2F65">
        <w:rPr>
          <w:szCs w:val="24"/>
        </w:rPr>
        <w:t>The model with the lower BIC</w:t>
      </w:r>
      <w:r w:rsidR="00F138FF" w:rsidRPr="00DF2F65">
        <w:rPr>
          <w:szCs w:val="24"/>
        </w:rPr>
        <w:t xml:space="preserve"> value is the preferred model</w:t>
      </w:r>
      <w:r w:rsidR="00810C1E" w:rsidRPr="00DF2F65">
        <w:rPr>
          <w:szCs w:val="24"/>
        </w:rPr>
        <w:t>.</w:t>
      </w:r>
      <w:r w:rsidR="003053EB" w:rsidRPr="00DF2F65">
        <w:rPr>
          <w:szCs w:val="24"/>
        </w:rPr>
        <w:t xml:space="preserve"> From Table 2, we can see that </w:t>
      </w:r>
      <w:r w:rsidR="00497006" w:rsidRPr="00DF2F65">
        <w:rPr>
          <w:szCs w:val="24"/>
        </w:rPr>
        <w:t xml:space="preserve">the best model fit is obtained </w:t>
      </w:r>
      <w:r w:rsidR="00755147" w:rsidRPr="00DF2F65">
        <w:rPr>
          <w:szCs w:val="24"/>
        </w:rPr>
        <w:t xml:space="preserve">for </w:t>
      </w:r>
      <w:r w:rsidR="00461191" w:rsidRPr="00E5255B">
        <w:rPr>
          <w:rFonts w:eastAsiaTheme="minorEastAsia" w:cs="Times New Roman"/>
          <w:szCs w:val="24"/>
          <w:lang w:val="en-US"/>
        </w:rPr>
        <w:t>mixed negative binomial</w:t>
      </w:r>
      <w:r w:rsidR="00461191" w:rsidRPr="00E5255B" w:rsidDel="00C35D2C">
        <w:rPr>
          <w:rFonts w:eastAsiaTheme="minorEastAsia" w:cs="Times New Roman"/>
          <w:szCs w:val="24"/>
          <w:lang w:val="en-US"/>
        </w:rPr>
        <w:t xml:space="preserve"> </w:t>
      </w:r>
      <w:r w:rsidR="00461191" w:rsidRPr="00E5255B">
        <w:rPr>
          <w:rFonts w:eastAsiaTheme="minorEastAsia" w:cs="Times New Roman"/>
          <w:szCs w:val="24"/>
          <w:lang w:val="en-US"/>
        </w:rPr>
        <w:t xml:space="preserve">model with parameterized </w:t>
      </w:r>
      <w:proofErr w:type="spellStart"/>
      <w:r w:rsidR="00461191" w:rsidRPr="00E5255B">
        <w:rPr>
          <w:rFonts w:eastAsiaTheme="minorEastAsia" w:cs="Times New Roman"/>
          <w:szCs w:val="24"/>
          <w:lang w:val="en-US"/>
        </w:rPr>
        <w:t>overdispersion</w:t>
      </w:r>
      <w:proofErr w:type="spellEnd"/>
      <w:r w:rsidR="00755147" w:rsidRPr="00DF2F65">
        <w:rPr>
          <w:szCs w:val="24"/>
        </w:rPr>
        <w:t xml:space="preserve">, </w:t>
      </w:r>
      <w:r w:rsidR="00461191" w:rsidRPr="00E5255B">
        <w:rPr>
          <w:rFonts w:eastAsiaTheme="minorEastAsia" w:cs="Times New Roman"/>
          <w:szCs w:val="24"/>
          <w:lang w:val="en-US"/>
        </w:rPr>
        <w:t>mixed generalized ordered logit model</w:t>
      </w:r>
      <w:r w:rsidR="00497006" w:rsidRPr="00DF2F65">
        <w:rPr>
          <w:szCs w:val="24"/>
        </w:rPr>
        <w:t xml:space="preserve"> and </w:t>
      </w:r>
      <w:r w:rsidR="00461191" w:rsidRPr="00E5255B">
        <w:rPr>
          <w:rFonts w:eastAsiaTheme="minorEastAsia" w:cs="Times New Roman"/>
          <w:szCs w:val="24"/>
          <w:lang w:val="en-US"/>
        </w:rPr>
        <w:t>mixed grouped ordered logit model with parameterized variance</w:t>
      </w:r>
      <w:r w:rsidR="00497006" w:rsidRPr="00DF2F65">
        <w:rPr>
          <w:szCs w:val="24"/>
        </w:rPr>
        <w:t xml:space="preserve"> within </w:t>
      </w:r>
      <w:r w:rsidR="00461191">
        <w:rPr>
          <w:szCs w:val="24"/>
        </w:rPr>
        <w:t>negative binomial</w:t>
      </w:r>
      <w:r w:rsidR="00497006" w:rsidRPr="00DF2F65">
        <w:rPr>
          <w:szCs w:val="24"/>
        </w:rPr>
        <w:t xml:space="preserve">, </w:t>
      </w:r>
      <w:r w:rsidR="00461191">
        <w:rPr>
          <w:szCs w:val="24"/>
        </w:rPr>
        <w:t>generalized ordered logit</w:t>
      </w:r>
      <w:r w:rsidR="00497006" w:rsidRPr="00DF2F65">
        <w:rPr>
          <w:szCs w:val="24"/>
        </w:rPr>
        <w:t xml:space="preserve"> and </w:t>
      </w:r>
      <w:r w:rsidR="00461191">
        <w:rPr>
          <w:szCs w:val="24"/>
        </w:rPr>
        <w:t>grouped ordered logit</w:t>
      </w:r>
      <w:r w:rsidR="00497006" w:rsidRPr="00DF2F65">
        <w:rPr>
          <w:szCs w:val="24"/>
        </w:rPr>
        <w:t xml:space="preserve"> frameworks</w:t>
      </w:r>
      <w:r w:rsidR="00755147" w:rsidRPr="00DF2F65">
        <w:rPr>
          <w:szCs w:val="24"/>
        </w:rPr>
        <w:t>, respectively</w:t>
      </w:r>
      <w:r w:rsidR="00497006" w:rsidRPr="00DF2F65">
        <w:rPr>
          <w:szCs w:val="24"/>
        </w:rPr>
        <w:t xml:space="preserve">. </w:t>
      </w:r>
      <w:r w:rsidR="007023E9">
        <w:rPr>
          <w:szCs w:val="24"/>
        </w:rPr>
        <w:t>Overall</w:t>
      </w:r>
      <w:r w:rsidR="00497006" w:rsidRPr="00DF2F65">
        <w:rPr>
          <w:szCs w:val="24"/>
        </w:rPr>
        <w:t xml:space="preserve">, the lowest BIC value was obtained for </w:t>
      </w:r>
      <w:r w:rsidR="00461191" w:rsidRPr="00E5255B">
        <w:rPr>
          <w:rFonts w:eastAsiaTheme="minorEastAsia" w:cs="Times New Roman"/>
          <w:szCs w:val="24"/>
          <w:lang w:val="en-US"/>
        </w:rPr>
        <w:t>mixed grouped ordered logit model with parameterized variance</w:t>
      </w:r>
      <w:r w:rsidR="00497006" w:rsidRPr="00DF2F65">
        <w:rPr>
          <w:szCs w:val="24"/>
        </w:rPr>
        <w:t xml:space="preserve"> followed by </w:t>
      </w:r>
      <w:r w:rsidR="00461191" w:rsidRPr="00E5255B">
        <w:rPr>
          <w:rFonts w:eastAsiaTheme="minorEastAsia" w:cs="Times New Roman"/>
          <w:szCs w:val="24"/>
          <w:lang w:val="en-US"/>
        </w:rPr>
        <w:t>mixed negative binomial</w:t>
      </w:r>
      <w:r w:rsidR="00461191" w:rsidRPr="00E5255B" w:rsidDel="00C35D2C">
        <w:rPr>
          <w:rFonts w:eastAsiaTheme="minorEastAsia" w:cs="Times New Roman"/>
          <w:szCs w:val="24"/>
          <w:lang w:val="en-US"/>
        </w:rPr>
        <w:t xml:space="preserve"> </w:t>
      </w:r>
      <w:r w:rsidR="00461191" w:rsidRPr="00E5255B">
        <w:rPr>
          <w:rFonts w:eastAsiaTheme="minorEastAsia" w:cs="Times New Roman"/>
          <w:szCs w:val="24"/>
          <w:lang w:val="en-US"/>
        </w:rPr>
        <w:t xml:space="preserve">model with parameterized </w:t>
      </w:r>
      <w:proofErr w:type="spellStart"/>
      <w:r w:rsidR="00461191" w:rsidRPr="00E5255B">
        <w:rPr>
          <w:rFonts w:eastAsiaTheme="minorEastAsia" w:cs="Times New Roman"/>
          <w:szCs w:val="24"/>
          <w:lang w:val="en-US"/>
        </w:rPr>
        <w:t>overdispersion</w:t>
      </w:r>
      <w:proofErr w:type="spellEnd"/>
      <w:r w:rsidR="003053EB" w:rsidRPr="00DF2F65">
        <w:rPr>
          <w:szCs w:val="24"/>
        </w:rPr>
        <w:t xml:space="preserve">. </w:t>
      </w:r>
      <w:r w:rsidR="00497006" w:rsidRPr="00DF2F65">
        <w:rPr>
          <w:szCs w:val="24"/>
        </w:rPr>
        <w:t xml:space="preserve">The comparison exercise clearly highlights the superiority of the </w:t>
      </w:r>
      <w:r w:rsidR="0020475F" w:rsidRPr="00E5255B">
        <w:rPr>
          <w:rFonts w:eastAsiaTheme="minorEastAsia" w:cs="Times New Roman"/>
          <w:szCs w:val="24"/>
          <w:lang w:val="en-US"/>
        </w:rPr>
        <w:t>mixed grouped ordered logit model with parameterized variance</w:t>
      </w:r>
      <w:r w:rsidR="0020475F" w:rsidRPr="00DF2F65" w:rsidDel="00461191">
        <w:rPr>
          <w:szCs w:val="24"/>
        </w:rPr>
        <w:t xml:space="preserve"> </w:t>
      </w:r>
      <w:r w:rsidR="00497006" w:rsidRPr="00DF2F65">
        <w:rPr>
          <w:szCs w:val="24"/>
        </w:rPr>
        <w:t xml:space="preserve">in terms of data fit compared to </w:t>
      </w:r>
      <w:r w:rsidR="00E759E0" w:rsidRPr="00E5255B">
        <w:rPr>
          <w:rFonts w:eastAsiaTheme="minorEastAsia" w:cs="Times New Roman"/>
          <w:szCs w:val="24"/>
          <w:lang w:val="en-US"/>
        </w:rPr>
        <w:t>mixed negative binomial</w:t>
      </w:r>
      <w:r w:rsidR="00E759E0" w:rsidRPr="00E5255B" w:rsidDel="00C35D2C">
        <w:rPr>
          <w:rFonts w:eastAsiaTheme="minorEastAsia" w:cs="Times New Roman"/>
          <w:szCs w:val="24"/>
          <w:lang w:val="en-US"/>
        </w:rPr>
        <w:t xml:space="preserve"> </w:t>
      </w:r>
      <w:r w:rsidR="00E759E0" w:rsidRPr="00E5255B">
        <w:rPr>
          <w:rFonts w:eastAsiaTheme="minorEastAsia" w:cs="Times New Roman"/>
          <w:szCs w:val="24"/>
          <w:lang w:val="en-US"/>
        </w:rPr>
        <w:t xml:space="preserve">model with parameterized </w:t>
      </w:r>
      <w:proofErr w:type="spellStart"/>
      <w:r w:rsidR="00E759E0" w:rsidRPr="00E5255B">
        <w:rPr>
          <w:rFonts w:eastAsiaTheme="minorEastAsia" w:cs="Times New Roman"/>
          <w:szCs w:val="24"/>
          <w:lang w:val="en-US"/>
        </w:rPr>
        <w:t>overdispersion</w:t>
      </w:r>
      <w:proofErr w:type="spellEnd"/>
      <w:r w:rsidR="00497006" w:rsidRPr="007023E9">
        <w:rPr>
          <w:lang w:val="en-US"/>
        </w:rPr>
        <w:t xml:space="preserve"> </w:t>
      </w:r>
      <w:r w:rsidR="00497006" w:rsidRPr="00DF2F65">
        <w:rPr>
          <w:szCs w:val="24"/>
        </w:rPr>
        <w:t xml:space="preserve">and </w:t>
      </w:r>
      <w:r w:rsidR="00E759E0">
        <w:rPr>
          <w:szCs w:val="24"/>
        </w:rPr>
        <w:t>mixed generalized ordered logit</w:t>
      </w:r>
      <w:r w:rsidR="00497006" w:rsidRPr="00DF2F65">
        <w:rPr>
          <w:szCs w:val="24"/>
        </w:rPr>
        <w:t xml:space="preserve"> model in </w:t>
      </w:r>
      <w:r w:rsidR="009F7728">
        <w:rPr>
          <w:szCs w:val="24"/>
        </w:rPr>
        <w:t xml:space="preserve">the </w:t>
      </w:r>
      <w:r w:rsidR="00497006" w:rsidRPr="00DF2F65">
        <w:rPr>
          <w:szCs w:val="24"/>
        </w:rPr>
        <w:t xml:space="preserve">current study context. Further, from the model comparison </w:t>
      </w:r>
      <w:r w:rsidR="00497006" w:rsidRPr="00DF2F65">
        <w:rPr>
          <w:szCs w:val="24"/>
        </w:rPr>
        <w:lastRenderedPageBreak/>
        <w:t xml:space="preserve">it is also clear </w:t>
      </w:r>
      <w:r w:rsidR="00AC3753" w:rsidRPr="00DF2F65">
        <w:rPr>
          <w:szCs w:val="24"/>
        </w:rPr>
        <w:t xml:space="preserve">that </w:t>
      </w:r>
      <w:r w:rsidR="00497006" w:rsidRPr="00DF2F65">
        <w:rPr>
          <w:szCs w:val="24"/>
        </w:rPr>
        <w:t xml:space="preserve">the </w:t>
      </w:r>
      <w:r w:rsidR="009C5214" w:rsidRPr="00E5255B">
        <w:rPr>
          <w:rFonts w:eastAsiaTheme="minorEastAsia" w:cs="Times New Roman"/>
          <w:szCs w:val="24"/>
          <w:lang w:val="en-US"/>
        </w:rPr>
        <w:t>mixed negative binomial</w:t>
      </w:r>
      <w:r w:rsidR="009C5214" w:rsidRPr="00E5255B" w:rsidDel="00C35D2C">
        <w:rPr>
          <w:rFonts w:eastAsiaTheme="minorEastAsia" w:cs="Times New Roman"/>
          <w:szCs w:val="24"/>
          <w:lang w:val="en-US"/>
        </w:rPr>
        <w:t xml:space="preserve"> </w:t>
      </w:r>
      <w:r w:rsidR="009C5214" w:rsidRPr="00E5255B">
        <w:rPr>
          <w:rFonts w:eastAsiaTheme="minorEastAsia" w:cs="Times New Roman"/>
          <w:szCs w:val="24"/>
          <w:lang w:val="en-US"/>
        </w:rPr>
        <w:t xml:space="preserve">model with parameterized </w:t>
      </w:r>
      <w:proofErr w:type="spellStart"/>
      <w:r w:rsidR="009C5214" w:rsidRPr="00E5255B">
        <w:rPr>
          <w:rFonts w:eastAsiaTheme="minorEastAsia" w:cs="Times New Roman"/>
          <w:szCs w:val="24"/>
          <w:lang w:val="en-US"/>
        </w:rPr>
        <w:t>overdispersion</w:t>
      </w:r>
      <w:proofErr w:type="spellEnd"/>
      <w:r w:rsidR="009C5214">
        <w:rPr>
          <w:rFonts w:eastAsiaTheme="minorEastAsia" w:cs="Times New Roman"/>
          <w:szCs w:val="24"/>
          <w:lang w:val="en-US"/>
        </w:rPr>
        <w:t xml:space="preserve"> </w:t>
      </w:r>
      <w:r w:rsidR="00497006" w:rsidRPr="00DF2F65">
        <w:rPr>
          <w:szCs w:val="24"/>
        </w:rPr>
        <w:t xml:space="preserve">performs better than the </w:t>
      </w:r>
      <w:r w:rsidR="009C5214">
        <w:rPr>
          <w:szCs w:val="24"/>
        </w:rPr>
        <w:t>mixed generalized ordered logit</w:t>
      </w:r>
      <w:r w:rsidR="00497006" w:rsidRPr="00DF2F65">
        <w:rPr>
          <w:szCs w:val="24"/>
        </w:rPr>
        <w:t xml:space="preserve"> model. </w:t>
      </w:r>
      <w:r w:rsidR="00E26D5C" w:rsidRPr="00DF2F65">
        <w:rPr>
          <w:szCs w:val="24"/>
        </w:rPr>
        <w:t xml:space="preserve">Henceforth, for </w:t>
      </w:r>
      <w:r w:rsidR="00134036" w:rsidRPr="00DF2F65">
        <w:rPr>
          <w:szCs w:val="24"/>
        </w:rPr>
        <w:t xml:space="preserve">the second step of </w:t>
      </w:r>
      <w:r w:rsidR="00B50FA8" w:rsidRPr="00DF2F65">
        <w:rPr>
          <w:szCs w:val="24"/>
        </w:rPr>
        <w:t>data fit evaluation</w:t>
      </w:r>
      <w:r w:rsidR="00134036" w:rsidRPr="00DF2F65">
        <w:rPr>
          <w:szCs w:val="24"/>
        </w:rPr>
        <w:t>,</w:t>
      </w:r>
      <w:r w:rsidR="00B50FA8" w:rsidRPr="00DF2F65">
        <w:rPr>
          <w:szCs w:val="24"/>
        </w:rPr>
        <w:t xml:space="preserve"> we </w:t>
      </w:r>
      <w:r w:rsidR="00E26D5C" w:rsidRPr="00DF2F65">
        <w:rPr>
          <w:szCs w:val="24"/>
        </w:rPr>
        <w:t xml:space="preserve">consider </w:t>
      </w:r>
      <w:r w:rsidR="0020475F" w:rsidRPr="00E5255B">
        <w:rPr>
          <w:rFonts w:eastAsiaTheme="minorEastAsia" w:cs="Times New Roman"/>
          <w:szCs w:val="24"/>
          <w:lang w:val="en-US"/>
        </w:rPr>
        <w:t>mixed grouped ordered logit model with parameterized variance</w:t>
      </w:r>
      <w:r w:rsidR="00B50FA8" w:rsidRPr="00DF2F65">
        <w:rPr>
          <w:szCs w:val="24"/>
        </w:rPr>
        <w:t xml:space="preserve"> and </w:t>
      </w:r>
      <w:r w:rsidR="0095193D" w:rsidRPr="00E5255B">
        <w:rPr>
          <w:rFonts w:eastAsiaTheme="minorEastAsia" w:cs="Times New Roman"/>
          <w:szCs w:val="24"/>
          <w:lang w:val="en-US"/>
        </w:rPr>
        <w:t>mixed negative binomial</w:t>
      </w:r>
      <w:r w:rsidR="0095193D" w:rsidRPr="00E5255B" w:rsidDel="00C35D2C">
        <w:rPr>
          <w:rFonts w:eastAsiaTheme="minorEastAsia" w:cs="Times New Roman"/>
          <w:szCs w:val="24"/>
          <w:lang w:val="en-US"/>
        </w:rPr>
        <w:t xml:space="preserve"> </w:t>
      </w:r>
      <w:r w:rsidR="0095193D" w:rsidRPr="00E5255B">
        <w:rPr>
          <w:rFonts w:eastAsiaTheme="minorEastAsia" w:cs="Times New Roman"/>
          <w:szCs w:val="24"/>
          <w:lang w:val="en-US"/>
        </w:rPr>
        <w:t xml:space="preserve">model with parameterized </w:t>
      </w:r>
      <w:proofErr w:type="spellStart"/>
      <w:r w:rsidR="0095193D" w:rsidRPr="00E5255B">
        <w:rPr>
          <w:rFonts w:eastAsiaTheme="minorEastAsia" w:cs="Times New Roman"/>
          <w:szCs w:val="24"/>
          <w:lang w:val="en-US"/>
        </w:rPr>
        <w:t>overdispersion</w:t>
      </w:r>
      <w:proofErr w:type="spellEnd"/>
      <w:r w:rsidR="00E26D5C" w:rsidRPr="00DF2F65">
        <w:rPr>
          <w:szCs w:val="24"/>
        </w:rPr>
        <w:t>.</w:t>
      </w:r>
    </w:p>
    <w:p w14:paraId="1D33FAAD" w14:textId="39C64135" w:rsidR="00B01FAA" w:rsidRDefault="00AE6D34" w:rsidP="00DF2F65">
      <w:pPr>
        <w:spacing w:after="0" w:line="240" w:lineRule="auto"/>
        <w:ind w:firstLine="720"/>
        <w:jc w:val="both"/>
        <w:rPr>
          <w:szCs w:val="24"/>
        </w:rPr>
      </w:pPr>
      <w:r w:rsidRPr="00DF2F65">
        <w:rPr>
          <w:szCs w:val="24"/>
        </w:rPr>
        <w:t xml:space="preserve">To further investigate the performance differences between </w:t>
      </w:r>
      <w:r w:rsidR="0020475F">
        <w:rPr>
          <w:szCs w:val="24"/>
        </w:rPr>
        <w:t>mixed grouped ordered logit</w:t>
      </w:r>
      <w:r w:rsidRPr="00DF2F65">
        <w:rPr>
          <w:szCs w:val="24"/>
        </w:rPr>
        <w:t xml:space="preserve"> model</w:t>
      </w:r>
      <w:r w:rsidR="0020475F">
        <w:rPr>
          <w:szCs w:val="24"/>
        </w:rPr>
        <w:t xml:space="preserve"> with parameterized variance </w:t>
      </w:r>
      <w:r w:rsidRPr="00DF2F65">
        <w:rPr>
          <w:szCs w:val="24"/>
        </w:rPr>
        <w:t xml:space="preserve">and </w:t>
      </w:r>
      <w:r w:rsidR="00025AE0" w:rsidRPr="00E5255B">
        <w:rPr>
          <w:rFonts w:eastAsiaTheme="minorEastAsia" w:cs="Times New Roman"/>
          <w:szCs w:val="24"/>
          <w:lang w:val="en-US"/>
        </w:rPr>
        <w:t>mixed negative binomial</w:t>
      </w:r>
      <w:r w:rsidR="00025AE0" w:rsidRPr="00E5255B" w:rsidDel="00C35D2C">
        <w:rPr>
          <w:rFonts w:eastAsiaTheme="minorEastAsia" w:cs="Times New Roman"/>
          <w:szCs w:val="24"/>
          <w:lang w:val="en-US"/>
        </w:rPr>
        <w:t xml:space="preserve"> </w:t>
      </w:r>
      <w:r w:rsidR="00025AE0" w:rsidRPr="00E5255B">
        <w:rPr>
          <w:rFonts w:eastAsiaTheme="minorEastAsia" w:cs="Times New Roman"/>
          <w:szCs w:val="24"/>
          <w:lang w:val="en-US"/>
        </w:rPr>
        <w:t xml:space="preserve">model with parameterized </w:t>
      </w:r>
      <w:proofErr w:type="spellStart"/>
      <w:r w:rsidR="00025AE0" w:rsidRPr="00E5255B">
        <w:rPr>
          <w:rFonts w:eastAsiaTheme="minorEastAsia" w:cs="Times New Roman"/>
          <w:szCs w:val="24"/>
          <w:lang w:val="en-US"/>
        </w:rPr>
        <w:t>overdispersion</w:t>
      </w:r>
      <w:proofErr w:type="spellEnd"/>
      <w:r w:rsidR="00134036" w:rsidRPr="00DF2F65">
        <w:rPr>
          <w:szCs w:val="24"/>
        </w:rPr>
        <w:t>,</w:t>
      </w:r>
      <w:r w:rsidRPr="00DF2F65">
        <w:rPr>
          <w:szCs w:val="24"/>
        </w:rPr>
        <w:t xml:space="preserve"> we undertake several in-depth comparison</w:t>
      </w:r>
      <w:r w:rsidR="002F1162" w:rsidRPr="00DF2F65">
        <w:rPr>
          <w:szCs w:val="24"/>
        </w:rPr>
        <w:t>s</w:t>
      </w:r>
      <w:r w:rsidRPr="00DF2F65">
        <w:rPr>
          <w:szCs w:val="24"/>
        </w:rPr>
        <w:t xml:space="preserve">. </w:t>
      </w:r>
      <w:r w:rsidR="00D862C5" w:rsidRPr="00DF2F65">
        <w:rPr>
          <w:szCs w:val="24"/>
        </w:rPr>
        <w:t>For each count alternative</w:t>
      </w:r>
      <w:r w:rsidR="00096D44" w:rsidRPr="00DF2F65">
        <w:rPr>
          <w:szCs w:val="24"/>
        </w:rPr>
        <w:t>, we compute</w:t>
      </w:r>
      <w:r w:rsidR="00137893" w:rsidRPr="00DF2F65">
        <w:rPr>
          <w:szCs w:val="24"/>
        </w:rPr>
        <w:t xml:space="preserve"> contributions to log-likelihood</w:t>
      </w:r>
      <w:r w:rsidR="007023E9">
        <w:rPr>
          <w:szCs w:val="24"/>
        </w:rPr>
        <w:t xml:space="preserve"> </w:t>
      </w:r>
      <w:r w:rsidR="0077301E" w:rsidRPr="00DF2F65">
        <w:rPr>
          <w:szCs w:val="24"/>
        </w:rPr>
        <w:t xml:space="preserve">(from 0 to </w:t>
      </w:r>
      <w:r w:rsidR="0077301E" w:rsidRPr="00DF2F65">
        <w:rPr>
          <w:rFonts w:cs="Times New Roman"/>
          <w:szCs w:val="24"/>
        </w:rPr>
        <w:t>≥</w:t>
      </w:r>
      <w:r w:rsidR="0077301E" w:rsidRPr="00DF2F65">
        <w:rPr>
          <w:szCs w:val="24"/>
        </w:rPr>
        <w:t>12)</w:t>
      </w:r>
      <w:r w:rsidR="00137893" w:rsidRPr="00DF2F65">
        <w:rPr>
          <w:szCs w:val="24"/>
        </w:rPr>
        <w:t xml:space="preserve">. </w:t>
      </w:r>
      <w:r w:rsidR="003B2057" w:rsidRPr="00DF2F65">
        <w:rPr>
          <w:szCs w:val="24"/>
        </w:rPr>
        <w:t xml:space="preserve">The results for these measures are presented in Table </w:t>
      </w:r>
      <w:r w:rsidR="00405E8F" w:rsidRPr="00DF2F65">
        <w:rPr>
          <w:szCs w:val="24"/>
        </w:rPr>
        <w:t>3</w:t>
      </w:r>
      <w:r w:rsidR="003B2057" w:rsidRPr="00DF2F65">
        <w:rPr>
          <w:szCs w:val="24"/>
        </w:rPr>
        <w:t>.</w:t>
      </w:r>
      <w:r w:rsidR="0041290F" w:rsidRPr="00DF2F65">
        <w:rPr>
          <w:szCs w:val="24"/>
        </w:rPr>
        <w:t xml:space="preserve"> From Table </w:t>
      </w:r>
      <w:r w:rsidR="003F68E2" w:rsidRPr="00DF2F65">
        <w:rPr>
          <w:szCs w:val="24"/>
        </w:rPr>
        <w:t>3</w:t>
      </w:r>
      <w:r w:rsidR="0041290F" w:rsidRPr="00DF2F65">
        <w:rPr>
          <w:szCs w:val="24"/>
        </w:rPr>
        <w:t xml:space="preserve">, we can see that for the count categories with at least one percent of </w:t>
      </w:r>
      <w:r w:rsidR="009C0293" w:rsidRPr="00DF2F65">
        <w:rPr>
          <w:szCs w:val="24"/>
        </w:rPr>
        <w:t xml:space="preserve">data (for 0, 1, 2, 3 and 4 count categories), </w:t>
      </w:r>
      <w:r w:rsidR="007023E9">
        <w:rPr>
          <w:szCs w:val="24"/>
        </w:rPr>
        <w:t xml:space="preserve">the </w:t>
      </w:r>
      <w:r w:rsidR="0020475F">
        <w:rPr>
          <w:szCs w:val="24"/>
        </w:rPr>
        <w:t xml:space="preserve">mixed grouped ordered logit model with parameterized variance </w:t>
      </w:r>
      <w:r w:rsidR="009C0293" w:rsidRPr="00DF2F65">
        <w:rPr>
          <w:szCs w:val="24"/>
        </w:rPr>
        <w:t xml:space="preserve">outperformed </w:t>
      </w:r>
      <w:r w:rsidR="007023E9">
        <w:rPr>
          <w:szCs w:val="24"/>
        </w:rPr>
        <w:t xml:space="preserve">the </w:t>
      </w:r>
      <w:r w:rsidR="00025AE0" w:rsidRPr="00E5255B">
        <w:rPr>
          <w:rFonts w:eastAsiaTheme="minorEastAsia" w:cs="Times New Roman"/>
          <w:szCs w:val="24"/>
          <w:lang w:val="en-US"/>
        </w:rPr>
        <w:t>mixed negative binomial</w:t>
      </w:r>
      <w:r w:rsidR="00025AE0" w:rsidRPr="00E5255B" w:rsidDel="00C35D2C">
        <w:rPr>
          <w:rFonts w:eastAsiaTheme="minorEastAsia" w:cs="Times New Roman"/>
          <w:szCs w:val="24"/>
          <w:lang w:val="en-US"/>
        </w:rPr>
        <w:t xml:space="preserve"> </w:t>
      </w:r>
      <w:r w:rsidR="00025AE0" w:rsidRPr="00E5255B">
        <w:rPr>
          <w:rFonts w:eastAsiaTheme="minorEastAsia" w:cs="Times New Roman"/>
          <w:szCs w:val="24"/>
          <w:lang w:val="en-US"/>
        </w:rPr>
        <w:t xml:space="preserve">model with parameterized </w:t>
      </w:r>
      <w:proofErr w:type="spellStart"/>
      <w:r w:rsidR="00025AE0" w:rsidRPr="00E5255B">
        <w:rPr>
          <w:rFonts w:eastAsiaTheme="minorEastAsia" w:cs="Times New Roman"/>
          <w:szCs w:val="24"/>
          <w:lang w:val="en-US"/>
        </w:rPr>
        <w:t>overdispersion</w:t>
      </w:r>
      <w:proofErr w:type="spellEnd"/>
      <w:r w:rsidR="00076481">
        <w:rPr>
          <w:rFonts w:eastAsiaTheme="minorEastAsia" w:cs="Times New Roman"/>
          <w:szCs w:val="24"/>
          <w:lang w:val="en-US"/>
        </w:rPr>
        <w:t xml:space="preserve"> </w:t>
      </w:r>
      <w:r w:rsidR="00B01FAA">
        <w:rPr>
          <w:szCs w:val="24"/>
        </w:rPr>
        <w:t>in terms of contribution to log-likelihood values</w:t>
      </w:r>
      <w:r w:rsidR="009C0293" w:rsidRPr="00DF2F65">
        <w:rPr>
          <w:szCs w:val="24"/>
        </w:rPr>
        <w:t>.</w:t>
      </w:r>
      <w:r w:rsidR="00B01FAA">
        <w:rPr>
          <w:szCs w:val="24"/>
        </w:rPr>
        <w:t xml:space="preserve"> </w:t>
      </w:r>
      <w:r w:rsidR="00906315" w:rsidRPr="00DF2F65">
        <w:rPr>
          <w:szCs w:val="24"/>
        </w:rPr>
        <w:t xml:space="preserve">In summary, </w:t>
      </w:r>
      <w:r w:rsidR="007023E9">
        <w:rPr>
          <w:szCs w:val="24"/>
        </w:rPr>
        <w:t xml:space="preserve">the </w:t>
      </w:r>
      <w:r w:rsidR="00025AE0" w:rsidRPr="00E5255B">
        <w:rPr>
          <w:rFonts w:eastAsiaTheme="minorEastAsia" w:cs="Times New Roman"/>
          <w:szCs w:val="24"/>
          <w:lang w:val="en-US"/>
        </w:rPr>
        <w:t>mixed grouped ordered logit</w:t>
      </w:r>
      <w:r w:rsidR="00906315" w:rsidRPr="007023E9">
        <w:rPr>
          <w:lang w:val="en-US"/>
        </w:rPr>
        <w:t xml:space="preserve"> </w:t>
      </w:r>
      <w:r w:rsidR="000B3E44" w:rsidRPr="007023E9">
        <w:rPr>
          <w:lang w:val="en-US"/>
        </w:rPr>
        <w:t xml:space="preserve">model </w:t>
      </w:r>
      <w:r w:rsidR="00025AE0" w:rsidRPr="00E5255B">
        <w:rPr>
          <w:rFonts w:eastAsiaTheme="minorEastAsia" w:cs="Times New Roman"/>
          <w:szCs w:val="24"/>
          <w:lang w:val="en-US"/>
        </w:rPr>
        <w:t>with parameterized variance</w:t>
      </w:r>
      <w:r w:rsidR="00025AE0" w:rsidRPr="00DF2F65" w:rsidDel="00461191">
        <w:rPr>
          <w:szCs w:val="24"/>
        </w:rPr>
        <w:t xml:space="preserve"> </w:t>
      </w:r>
      <w:r w:rsidR="00906315" w:rsidRPr="00DF2F65">
        <w:rPr>
          <w:szCs w:val="24"/>
        </w:rPr>
        <w:t>offer</w:t>
      </w:r>
      <w:r w:rsidR="00D862C5" w:rsidRPr="00DF2F65">
        <w:rPr>
          <w:szCs w:val="24"/>
        </w:rPr>
        <w:t>s</w:t>
      </w:r>
      <w:r w:rsidR="00906315" w:rsidRPr="00DF2F65">
        <w:rPr>
          <w:szCs w:val="24"/>
        </w:rPr>
        <w:t xml:space="preserve"> </w:t>
      </w:r>
      <w:r w:rsidR="00B01FAA">
        <w:rPr>
          <w:szCs w:val="24"/>
        </w:rPr>
        <w:t>equivalent</w:t>
      </w:r>
      <w:r w:rsidR="00B01FAA" w:rsidRPr="00DF2F65">
        <w:rPr>
          <w:szCs w:val="24"/>
        </w:rPr>
        <w:t xml:space="preserve"> </w:t>
      </w:r>
      <w:r w:rsidR="00C943F1">
        <w:rPr>
          <w:szCs w:val="24"/>
        </w:rPr>
        <w:t xml:space="preserve">or superior </w:t>
      </w:r>
      <w:r w:rsidR="00D862C5" w:rsidRPr="00DF2F65">
        <w:rPr>
          <w:szCs w:val="24"/>
        </w:rPr>
        <w:t>performance</w:t>
      </w:r>
      <w:r w:rsidR="00B01FAA">
        <w:rPr>
          <w:szCs w:val="24"/>
        </w:rPr>
        <w:t xml:space="preserve"> to the corresponding count regression system</w:t>
      </w:r>
      <w:r w:rsidR="00906315" w:rsidRPr="00DF2F65">
        <w:rPr>
          <w:szCs w:val="24"/>
        </w:rPr>
        <w:t xml:space="preserve"> in the context of </w:t>
      </w:r>
      <w:r w:rsidR="00E6613C" w:rsidRPr="00DF2F65">
        <w:rPr>
          <w:szCs w:val="24"/>
        </w:rPr>
        <w:t xml:space="preserve">bicycle </w:t>
      </w:r>
      <w:r w:rsidR="00906315" w:rsidRPr="00DF2F65">
        <w:rPr>
          <w:szCs w:val="24"/>
        </w:rPr>
        <w:t xml:space="preserve">crash count </w:t>
      </w:r>
      <w:r w:rsidR="00D862C5" w:rsidRPr="00DF2F65">
        <w:rPr>
          <w:szCs w:val="24"/>
        </w:rPr>
        <w:t>modeling</w:t>
      </w:r>
      <w:r w:rsidR="00906315" w:rsidRPr="00DF2F65">
        <w:rPr>
          <w:szCs w:val="24"/>
        </w:rPr>
        <w:t xml:space="preserve"> and thus is a promising alternate econometric framework</w:t>
      </w:r>
      <w:r w:rsidR="00E6613C" w:rsidRPr="00DF2F65">
        <w:rPr>
          <w:szCs w:val="24"/>
        </w:rPr>
        <w:t xml:space="preserve"> for examining crash count events</w:t>
      </w:r>
      <w:r w:rsidR="00906315" w:rsidRPr="00DF2F65">
        <w:rPr>
          <w:szCs w:val="24"/>
        </w:rPr>
        <w:t xml:space="preserve">. </w:t>
      </w:r>
      <w:r w:rsidR="0041290F" w:rsidRPr="00DF2F65">
        <w:rPr>
          <w:szCs w:val="24"/>
        </w:rPr>
        <w:t xml:space="preserve">  </w:t>
      </w:r>
    </w:p>
    <w:p w14:paraId="6F370F68" w14:textId="686034D2" w:rsidR="00315832" w:rsidRPr="00DF2F65" w:rsidRDefault="00137893" w:rsidP="007F3D4B">
      <w:pPr>
        <w:spacing w:after="0" w:line="240" w:lineRule="auto"/>
        <w:ind w:firstLine="720"/>
        <w:jc w:val="both"/>
        <w:rPr>
          <w:rFonts w:eastAsiaTheme="minorEastAsia"/>
          <w:szCs w:val="24"/>
        </w:rPr>
      </w:pPr>
      <w:r w:rsidRPr="00DF2F65">
        <w:rPr>
          <w:szCs w:val="24"/>
        </w:rPr>
        <w:t xml:space="preserve"> </w:t>
      </w:r>
      <w:r w:rsidR="00096D44" w:rsidRPr="00DF2F65">
        <w:rPr>
          <w:szCs w:val="24"/>
        </w:rPr>
        <w:t xml:space="preserve"> </w:t>
      </w:r>
    </w:p>
    <w:p w14:paraId="3BE63DA8" w14:textId="3BA245BD" w:rsidR="006A1412" w:rsidRPr="000E0497" w:rsidRDefault="00301F31" w:rsidP="000E0497">
      <w:pPr>
        <w:pStyle w:val="Heading2"/>
        <w:spacing w:before="0" w:after="0"/>
        <w:rPr>
          <w:rFonts w:eastAsia="Calibri"/>
        </w:rPr>
      </w:pPr>
      <w:r w:rsidRPr="000E0497">
        <w:rPr>
          <w:rFonts w:eastAsia="Calibri"/>
        </w:rPr>
        <w:t xml:space="preserve">Estimation </w:t>
      </w:r>
      <w:r w:rsidR="006A1412" w:rsidRPr="000E0497">
        <w:rPr>
          <w:rFonts w:eastAsia="Calibri"/>
        </w:rPr>
        <w:t>Results</w:t>
      </w:r>
    </w:p>
    <w:p w14:paraId="0AD82F59" w14:textId="77777777" w:rsidR="006A1412" w:rsidRPr="006D6B32" w:rsidRDefault="006A1412" w:rsidP="00223088">
      <w:pPr>
        <w:spacing w:after="0" w:line="240" w:lineRule="auto"/>
        <w:ind w:firstLine="720"/>
        <w:jc w:val="both"/>
        <w:rPr>
          <w:rFonts w:eastAsiaTheme="minorEastAsia" w:cs="Times New Roman"/>
          <w:szCs w:val="24"/>
          <w:lang w:val="en-US"/>
        </w:rPr>
      </w:pPr>
    </w:p>
    <w:p w14:paraId="7E64C78E" w14:textId="15CDC433" w:rsidR="00885F86" w:rsidRDefault="00885F86" w:rsidP="00885F86">
      <w:pPr>
        <w:spacing w:after="0" w:line="240" w:lineRule="auto"/>
        <w:jc w:val="both"/>
        <w:rPr>
          <w:szCs w:val="24"/>
        </w:rPr>
      </w:pPr>
      <w:r w:rsidRPr="00885F86">
        <w:rPr>
          <w:szCs w:val="24"/>
        </w:rPr>
        <w:t>In presenting the effects of exogenous variables, we will restrict ou</w:t>
      </w:r>
      <w:r>
        <w:rPr>
          <w:szCs w:val="24"/>
        </w:rPr>
        <w:t xml:space="preserve">rselves to the discussion of </w:t>
      </w:r>
      <w:r w:rsidR="007023E9">
        <w:rPr>
          <w:szCs w:val="24"/>
        </w:rPr>
        <w:t xml:space="preserve">the </w:t>
      </w:r>
      <w:r w:rsidR="00025AE0" w:rsidRPr="00E5255B">
        <w:rPr>
          <w:rFonts w:eastAsiaTheme="minorEastAsia" w:cs="Times New Roman"/>
          <w:szCs w:val="24"/>
          <w:lang w:val="en-US"/>
        </w:rPr>
        <w:t>mixed negative binomial</w:t>
      </w:r>
      <w:r w:rsidR="00025AE0" w:rsidRPr="00E5255B" w:rsidDel="00C35D2C">
        <w:rPr>
          <w:rFonts w:eastAsiaTheme="minorEastAsia" w:cs="Times New Roman"/>
          <w:szCs w:val="24"/>
          <w:lang w:val="en-US"/>
        </w:rPr>
        <w:t xml:space="preserve"> </w:t>
      </w:r>
      <w:r w:rsidR="00025AE0" w:rsidRPr="00E5255B">
        <w:rPr>
          <w:rFonts w:eastAsiaTheme="minorEastAsia" w:cs="Times New Roman"/>
          <w:szCs w:val="24"/>
          <w:lang w:val="en-US"/>
        </w:rPr>
        <w:t xml:space="preserve">model with parameterized </w:t>
      </w:r>
      <w:proofErr w:type="spellStart"/>
      <w:r w:rsidR="00025AE0" w:rsidRPr="00E5255B">
        <w:rPr>
          <w:rFonts w:eastAsiaTheme="minorEastAsia" w:cs="Times New Roman"/>
          <w:szCs w:val="24"/>
          <w:lang w:val="en-US"/>
        </w:rPr>
        <w:t>overdispersion</w:t>
      </w:r>
      <w:proofErr w:type="spellEnd"/>
      <w:r w:rsidRPr="007023E9">
        <w:rPr>
          <w:lang w:val="en-US"/>
        </w:rPr>
        <w:t xml:space="preserve"> </w:t>
      </w:r>
      <w:r>
        <w:rPr>
          <w:szCs w:val="24"/>
        </w:rPr>
        <w:t xml:space="preserve">and </w:t>
      </w:r>
      <w:r w:rsidR="007023E9">
        <w:rPr>
          <w:szCs w:val="24"/>
        </w:rPr>
        <w:t xml:space="preserve">the </w:t>
      </w:r>
      <w:r w:rsidR="00025AE0" w:rsidRPr="00E5255B">
        <w:rPr>
          <w:rFonts w:eastAsiaTheme="minorEastAsia" w:cs="Times New Roman"/>
          <w:szCs w:val="24"/>
          <w:lang w:val="en-US"/>
        </w:rPr>
        <w:t>mixed grouped ordered logit model with parameterized variance</w:t>
      </w:r>
      <w:r>
        <w:rPr>
          <w:szCs w:val="24"/>
        </w:rPr>
        <w:t xml:space="preserve"> only</w:t>
      </w:r>
      <w:r w:rsidRPr="00885F86">
        <w:rPr>
          <w:szCs w:val="24"/>
        </w:rPr>
        <w:t xml:space="preserve">. </w:t>
      </w:r>
      <w:r w:rsidRPr="00E86A8A">
        <w:rPr>
          <w:szCs w:val="24"/>
        </w:rPr>
        <w:t xml:space="preserve">Table </w:t>
      </w:r>
      <w:r w:rsidR="00153023">
        <w:rPr>
          <w:szCs w:val="24"/>
        </w:rPr>
        <w:t>4</w:t>
      </w:r>
      <w:r w:rsidRPr="00E86A8A">
        <w:rPr>
          <w:szCs w:val="24"/>
        </w:rPr>
        <w:t xml:space="preserve"> presents the results of the </w:t>
      </w:r>
      <w:r w:rsidR="00025AE0" w:rsidRPr="00E5255B">
        <w:rPr>
          <w:rFonts w:eastAsiaTheme="minorEastAsia" w:cs="Times New Roman"/>
          <w:szCs w:val="24"/>
          <w:lang w:val="en-US"/>
        </w:rPr>
        <w:t>mixed negative binomial</w:t>
      </w:r>
      <w:r w:rsidR="00025AE0" w:rsidRPr="00E5255B" w:rsidDel="00C35D2C">
        <w:rPr>
          <w:rFonts w:eastAsiaTheme="minorEastAsia" w:cs="Times New Roman"/>
          <w:szCs w:val="24"/>
          <w:lang w:val="en-US"/>
        </w:rPr>
        <w:t xml:space="preserve"> </w:t>
      </w:r>
      <w:r w:rsidR="00025AE0" w:rsidRPr="00E5255B">
        <w:rPr>
          <w:rFonts w:eastAsiaTheme="minorEastAsia" w:cs="Times New Roman"/>
          <w:szCs w:val="24"/>
          <w:lang w:val="en-US"/>
        </w:rPr>
        <w:t xml:space="preserve">model with parameterized </w:t>
      </w:r>
      <w:proofErr w:type="spellStart"/>
      <w:r w:rsidR="00025AE0" w:rsidRPr="00E5255B">
        <w:rPr>
          <w:rFonts w:eastAsiaTheme="minorEastAsia" w:cs="Times New Roman"/>
          <w:szCs w:val="24"/>
          <w:lang w:val="en-US"/>
        </w:rPr>
        <w:t>overdispersion</w:t>
      </w:r>
      <w:proofErr w:type="spellEnd"/>
      <w:r w:rsidRPr="007023E9">
        <w:t xml:space="preserve"> </w:t>
      </w:r>
      <w:r w:rsidRPr="00885F86">
        <w:rPr>
          <w:szCs w:val="24"/>
        </w:rPr>
        <w:t>results in second and third column</w:t>
      </w:r>
      <w:r w:rsidR="008F233B">
        <w:rPr>
          <w:szCs w:val="24"/>
        </w:rPr>
        <w:t>s</w:t>
      </w:r>
      <w:r w:rsidRPr="00885F86">
        <w:rPr>
          <w:szCs w:val="24"/>
        </w:rPr>
        <w:t xml:space="preserve"> of the table and </w:t>
      </w:r>
      <w:r w:rsidR="00025AE0" w:rsidRPr="00E5255B">
        <w:rPr>
          <w:rFonts w:eastAsiaTheme="minorEastAsia" w:cs="Times New Roman"/>
          <w:szCs w:val="24"/>
          <w:lang w:val="en-US"/>
        </w:rPr>
        <w:t>mixed grouped ordered logit model with parameterized variance</w:t>
      </w:r>
      <w:r>
        <w:rPr>
          <w:szCs w:val="24"/>
        </w:rPr>
        <w:t xml:space="preserve"> results from fourth to thirteen</w:t>
      </w:r>
      <w:r w:rsidRPr="00885F86">
        <w:rPr>
          <w:szCs w:val="24"/>
        </w:rPr>
        <w:t xml:space="preserve"> column</w:t>
      </w:r>
      <w:r w:rsidR="008F233B">
        <w:rPr>
          <w:szCs w:val="24"/>
        </w:rPr>
        <w:t>s</w:t>
      </w:r>
      <w:r w:rsidRPr="00885F86">
        <w:rPr>
          <w:szCs w:val="24"/>
        </w:rPr>
        <w:t>.</w:t>
      </w:r>
      <w:r w:rsidRPr="00E86A8A">
        <w:rPr>
          <w:szCs w:val="24"/>
        </w:rPr>
        <w:t xml:space="preserve"> </w:t>
      </w:r>
      <w:r w:rsidRPr="00885F86">
        <w:rPr>
          <w:szCs w:val="24"/>
        </w:rPr>
        <w:t xml:space="preserve">A positive (negative) sign for a variable in the </w:t>
      </w:r>
      <w:r w:rsidR="00025AE0" w:rsidRPr="00E5255B">
        <w:rPr>
          <w:rFonts w:eastAsiaTheme="minorEastAsia" w:cs="Times New Roman"/>
          <w:szCs w:val="24"/>
          <w:lang w:val="en-US"/>
        </w:rPr>
        <w:t>negative binomial</w:t>
      </w:r>
      <w:r w:rsidR="00025AE0" w:rsidRPr="00E5255B" w:rsidDel="00C35D2C">
        <w:rPr>
          <w:rFonts w:eastAsiaTheme="minorEastAsia" w:cs="Times New Roman"/>
          <w:szCs w:val="24"/>
          <w:lang w:val="en-US"/>
        </w:rPr>
        <w:t xml:space="preserve"> </w:t>
      </w:r>
      <w:r w:rsidR="009F7728">
        <w:rPr>
          <w:rFonts w:eastAsiaTheme="minorEastAsia" w:cs="Times New Roman"/>
          <w:szCs w:val="24"/>
          <w:lang w:val="en-US"/>
        </w:rPr>
        <w:t>model</w:t>
      </w:r>
      <w:r w:rsidR="004C73FC">
        <w:rPr>
          <w:szCs w:val="24"/>
        </w:rPr>
        <w:t xml:space="preserve"> of Table </w:t>
      </w:r>
      <w:r w:rsidR="00BF0280">
        <w:rPr>
          <w:szCs w:val="24"/>
        </w:rPr>
        <w:t>4</w:t>
      </w:r>
      <w:r w:rsidRPr="00885F86">
        <w:rPr>
          <w:szCs w:val="24"/>
        </w:rPr>
        <w:t xml:space="preserve"> indicates that an increase in the variable is likely to result in more (less) </w:t>
      </w:r>
      <w:r w:rsidR="004C73FC">
        <w:rPr>
          <w:szCs w:val="24"/>
        </w:rPr>
        <w:t xml:space="preserve">bicycle </w:t>
      </w:r>
      <w:r w:rsidRPr="00885F86">
        <w:rPr>
          <w:szCs w:val="24"/>
        </w:rPr>
        <w:t>crashes.</w:t>
      </w:r>
      <w:r w:rsidR="004C73FC">
        <w:rPr>
          <w:szCs w:val="24"/>
        </w:rPr>
        <w:t xml:space="preserve"> In </w:t>
      </w:r>
      <w:r w:rsidR="007023E9">
        <w:rPr>
          <w:szCs w:val="24"/>
        </w:rPr>
        <w:t xml:space="preserve">the </w:t>
      </w:r>
      <w:r w:rsidR="00025AE0" w:rsidRPr="00E5255B">
        <w:rPr>
          <w:rFonts w:eastAsiaTheme="minorEastAsia" w:cs="Times New Roman"/>
          <w:szCs w:val="24"/>
          <w:lang w:val="en-US"/>
        </w:rPr>
        <w:t>mixed grouped ordered logit</w:t>
      </w:r>
      <w:r w:rsidR="004C73FC" w:rsidRPr="007023E9">
        <w:rPr>
          <w:lang w:val="en-US"/>
        </w:rPr>
        <w:t xml:space="preserve"> model</w:t>
      </w:r>
      <w:r w:rsidRPr="00E86A8A">
        <w:rPr>
          <w:szCs w:val="24"/>
        </w:rPr>
        <w:t>,</w:t>
      </w:r>
      <w:r w:rsidR="00BF0280">
        <w:rPr>
          <w:szCs w:val="24"/>
        </w:rPr>
        <w:t xml:space="preserve"> </w:t>
      </w:r>
      <w:r w:rsidR="00BF0280" w:rsidRPr="00885F86">
        <w:rPr>
          <w:szCs w:val="24"/>
        </w:rPr>
        <w:t xml:space="preserve">a positive (negative) sign for a variable in the </w:t>
      </w:r>
      <w:r w:rsidR="00BF0280">
        <w:rPr>
          <w:szCs w:val="24"/>
        </w:rPr>
        <w:t>propensity</w:t>
      </w:r>
      <w:r w:rsidR="00BF0280" w:rsidRPr="00885F86">
        <w:rPr>
          <w:szCs w:val="24"/>
        </w:rPr>
        <w:t xml:space="preserve"> indicates that an increase in the variable is likely to result in more (less) </w:t>
      </w:r>
      <w:r w:rsidR="00BF0280">
        <w:rPr>
          <w:szCs w:val="24"/>
        </w:rPr>
        <w:t xml:space="preserve">bicycle </w:t>
      </w:r>
      <w:r w:rsidR="00BF0280" w:rsidRPr="00885F86">
        <w:rPr>
          <w:szCs w:val="24"/>
        </w:rPr>
        <w:t>crashes</w:t>
      </w:r>
      <w:r w:rsidR="00BF0280">
        <w:rPr>
          <w:szCs w:val="24"/>
        </w:rPr>
        <w:t xml:space="preserve">. At the same time, when </w:t>
      </w:r>
      <w:r w:rsidRPr="00E86A8A">
        <w:rPr>
          <w:szCs w:val="24"/>
        </w:rPr>
        <w:t xml:space="preserve">the </w:t>
      </w:r>
      <w:r w:rsidR="00781563">
        <w:rPr>
          <w:szCs w:val="24"/>
        </w:rPr>
        <w:t>count</w:t>
      </w:r>
      <w:r w:rsidR="004C73FC">
        <w:rPr>
          <w:szCs w:val="24"/>
        </w:rPr>
        <w:t>-specific</w:t>
      </w:r>
      <w:r w:rsidR="004C73FC" w:rsidRPr="00E86A8A">
        <w:rPr>
          <w:szCs w:val="24"/>
        </w:rPr>
        <w:t xml:space="preserve"> </w:t>
      </w:r>
      <w:r w:rsidRPr="00E86A8A">
        <w:rPr>
          <w:szCs w:val="24"/>
        </w:rPr>
        <w:t>parameter</w:t>
      </w:r>
      <w:r w:rsidR="00BF0280">
        <w:rPr>
          <w:szCs w:val="24"/>
        </w:rPr>
        <w:t xml:space="preserve"> of </w:t>
      </w:r>
      <w:r w:rsidR="007023E9">
        <w:rPr>
          <w:szCs w:val="24"/>
        </w:rPr>
        <w:t xml:space="preserve">the </w:t>
      </w:r>
      <w:r w:rsidR="00025AE0" w:rsidRPr="00E5255B">
        <w:rPr>
          <w:rFonts w:eastAsiaTheme="minorEastAsia" w:cs="Times New Roman"/>
          <w:szCs w:val="24"/>
          <w:lang w:val="en-US"/>
        </w:rPr>
        <w:t xml:space="preserve">mixed grouped ordered logit model </w:t>
      </w:r>
      <w:r w:rsidRPr="00E86A8A">
        <w:rPr>
          <w:szCs w:val="24"/>
        </w:rPr>
        <w:t xml:space="preserve">is </w:t>
      </w:r>
      <w:r>
        <w:rPr>
          <w:szCs w:val="24"/>
        </w:rPr>
        <w:t>positive (negative)</w:t>
      </w:r>
      <w:r w:rsidR="00BF0280">
        <w:rPr>
          <w:szCs w:val="24"/>
        </w:rPr>
        <w:t>,</w:t>
      </w:r>
      <w:r w:rsidRPr="00E86A8A">
        <w:rPr>
          <w:szCs w:val="24"/>
        </w:rPr>
        <w:t xml:space="preserve"> the result implies that the </w:t>
      </w:r>
      <w:r w:rsidR="004C73FC">
        <w:rPr>
          <w:szCs w:val="24"/>
        </w:rPr>
        <w:t>likelihood of that specific count</w:t>
      </w:r>
      <w:r w:rsidRPr="00E86A8A">
        <w:rPr>
          <w:szCs w:val="24"/>
        </w:rPr>
        <w:t xml:space="preserve"> </w:t>
      </w:r>
      <w:r w:rsidR="00C67C40">
        <w:rPr>
          <w:szCs w:val="24"/>
        </w:rPr>
        <w:t xml:space="preserve">event </w:t>
      </w:r>
      <w:r w:rsidRPr="00E86A8A">
        <w:rPr>
          <w:szCs w:val="24"/>
        </w:rPr>
        <w:t xml:space="preserve">is bound to increase (decrease); the actual effect on the probability is quite non-linear and can only be judged in conjunction with the influence of the variable on propensity and other </w:t>
      </w:r>
      <w:r w:rsidR="00F320D8">
        <w:rPr>
          <w:szCs w:val="24"/>
        </w:rPr>
        <w:t>count</w:t>
      </w:r>
      <w:r w:rsidR="004C73FC">
        <w:rPr>
          <w:szCs w:val="24"/>
        </w:rPr>
        <w:t>-specific effects</w:t>
      </w:r>
      <w:r w:rsidRPr="00E86A8A">
        <w:rPr>
          <w:szCs w:val="24"/>
        </w:rPr>
        <w:t>. In the following sections, the estimation results are discussed by variable groups</w:t>
      </w:r>
      <w:r w:rsidR="004C73FC">
        <w:rPr>
          <w:szCs w:val="24"/>
        </w:rPr>
        <w:t xml:space="preserve"> for both models</w:t>
      </w:r>
      <w:r w:rsidRPr="00E86A8A">
        <w:rPr>
          <w:szCs w:val="24"/>
        </w:rPr>
        <w:t>.</w:t>
      </w:r>
    </w:p>
    <w:p w14:paraId="574893CE" w14:textId="77777777" w:rsidR="00911848" w:rsidRDefault="00911848" w:rsidP="00885F86">
      <w:pPr>
        <w:spacing w:after="0" w:line="240" w:lineRule="auto"/>
        <w:jc w:val="both"/>
        <w:rPr>
          <w:szCs w:val="24"/>
        </w:rPr>
      </w:pPr>
    </w:p>
    <w:p w14:paraId="17A88325" w14:textId="54F356C2" w:rsidR="00864469" w:rsidRPr="00864469" w:rsidRDefault="00D1617B" w:rsidP="00864469">
      <w:pPr>
        <w:pStyle w:val="Heading3"/>
      </w:pPr>
      <w:r w:rsidRPr="00864469">
        <w:t xml:space="preserve">Accessibility </w:t>
      </w:r>
      <w:r w:rsidR="009C6ED4" w:rsidRPr="00864469">
        <w:t>Measures</w:t>
      </w:r>
    </w:p>
    <w:p w14:paraId="1B10392D" w14:textId="73B8E7FB" w:rsidR="00DF1B2F" w:rsidRDefault="00922E63" w:rsidP="008F2AA5">
      <w:pPr>
        <w:spacing w:after="0" w:line="240" w:lineRule="auto"/>
        <w:jc w:val="both"/>
        <w:rPr>
          <w:szCs w:val="24"/>
        </w:rPr>
      </w:pPr>
      <w:r w:rsidRPr="00CE01F6">
        <w:rPr>
          <w:szCs w:val="24"/>
        </w:rPr>
        <w:t xml:space="preserve">An </w:t>
      </w:r>
      <w:r w:rsidR="00CE01F6" w:rsidRPr="00CE01F6">
        <w:rPr>
          <w:szCs w:val="24"/>
        </w:rPr>
        <w:t>increase in the number of bus stop increases the likelihood of bicycle-motor vehicle crashes</w:t>
      </w:r>
      <w:r w:rsidR="00337B74">
        <w:rPr>
          <w:szCs w:val="24"/>
        </w:rPr>
        <w:t xml:space="preserve"> in both </w:t>
      </w:r>
      <w:r w:rsidR="00025AE0" w:rsidRPr="00E5255B">
        <w:rPr>
          <w:rFonts w:eastAsiaTheme="minorEastAsia" w:cs="Times New Roman"/>
          <w:szCs w:val="24"/>
          <w:lang w:val="en-US"/>
        </w:rPr>
        <w:t>negative binomial</w:t>
      </w:r>
      <w:r w:rsidR="00337B74" w:rsidRPr="007023E9">
        <w:rPr>
          <w:lang w:val="en-US"/>
        </w:rPr>
        <w:t xml:space="preserve"> </w:t>
      </w:r>
      <w:r w:rsidR="00337B74">
        <w:rPr>
          <w:szCs w:val="24"/>
        </w:rPr>
        <w:t xml:space="preserve">and </w:t>
      </w:r>
      <w:r w:rsidR="00025AE0" w:rsidRPr="00E5255B">
        <w:rPr>
          <w:rFonts w:eastAsiaTheme="minorEastAsia" w:cs="Times New Roman"/>
          <w:szCs w:val="24"/>
          <w:lang w:val="en-US"/>
        </w:rPr>
        <w:t>grouped ordered logit</w:t>
      </w:r>
      <w:r w:rsidR="0008764E">
        <w:rPr>
          <w:rFonts w:eastAsiaTheme="minorEastAsia" w:cs="Times New Roman"/>
          <w:szCs w:val="24"/>
          <w:lang w:val="en-US"/>
        </w:rPr>
        <w:t xml:space="preserve"> components</w:t>
      </w:r>
      <w:r w:rsidR="00CE01F6" w:rsidRPr="00CE01F6">
        <w:rPr>
          <w:szCs w:val="24"/>
        </w:rPr>
        <w:t xml:space="preserve">. Our analysis </w:t>
      </w:r>
      <w:r w:rsidR="00337B74">
        <w:rPr>
          <w:szCs w:val="24"/>
        </w:rPr>
        <w:t xml:space="preserve">from both models </w:t>
      </w:r>
      <w:r w:rsidR="00CE01F6" w:rsidRPr="00CE01F6">
        <w:rPr>
          <w:szCs w:val="24"/>
        </w:rPr>
        <w:t xml:space="preserve">also shows that </w:t>
      </w:r>
      <w:r w:rsidR="00173CDF">
        <w:rPr>
          <w:szCs w:val="24"/>
        </w:rPr>
        <w:t>zones</w:t>
      </w:r>
      <w:r w:rsidR="00CE01F6" w:rsidRPr="00CE01F6">
        <w:rPr>
          <w:szCs w:val="24"/>
        </w:rPr>
        <w:t xml:space="preserve"> with more bus route are likely to be positively correlated with higher bicycle crash risk.</w:t>
      </w:r>
      <w:r w:rsidR="00692359">
        <w:rPr>
          <w:szCs w:val="24"/>
        </w:rPr>
        <w:t xml:space="preserve"> </w:t>
      </w:r>
      <w:r w:rsidR="0008764E">
        <w:rPr>
          <w:rFonts w:eastAsiaTheme="minorEastAsia" w:cs="Times New Roman"/>
          <w:szCs w:val="24"/>
          <w:lang w:val="en-US"/>
        </w:rPr>
        <w:t>The negative binomial component</w:t>
      </w:r>
      <w:r w:rsidR="00692359">
        <w:rPr>
          <w:szCs w:val="24"/>
        </w:rPr>
        <w:t xml:space="preserve"> estimates reveal that </w:t>
      </w:r>
      <w:r w:rsidR="0049201A">
        <w:rPr>
          <w:szCs w:val="24"/>
        </w:rPr>
        <w:t>commuter rail</w:t>
      </w:r>
      <w:r w:rsidR="00692359">
        <w:rPr>
          <w:szCs w:val="24"/>
        </w:rPr>
        <w:t xml:space="preserve"> station has a negative correlation with bicycle crash risk. </w:t>
      </w:r>
      <w:r w:rsidR="008F2AA5">
        <w:rPr>
          <w:szCs w:val="24"/>
        </w:rPr>
        <w:t xml:space="preserve">The </w:t>
      </w:r>
      <w:r w:rsidR="0049201A">
        <w:rPr>
          <w:szCs w:val="24"/>
        </w:rPr>
        <w:t>commuter rail</w:t>
      </w:r>
      <w:r w:rsidR="008F2AA5">
        <w:rPr>
          <w:szCs w:val="24"/>
        </w:rPr>
        <w:t xml:space="preserve"> station result of </w:t>
      </w:r>
      <w:r w:rsidR="0008764E">
        <w:rPr>
          <w:rFonts w:eastAsiaTheme="minorEastAsia" w:cs="Times New Roman"/>
          <w:szCs w:val="24"/>
          <w:lang w:val="en-US"/>
        </w:rPr>
        <w:t>the</w:t>
      </w:r>
      <w:r w:rsidR="00025AE0" w:rsidRPr="00E5255B">
        <w:rPr>
          <w:rFonts w:eastAsiaTheme="minorEastAsia" w:cs="Times New Roman"/>
          <w:szCs w:val="24"/>
          <w:lang w:val="en-US"/>
        </w:rPr>
        <w:t xml:space="preserve"> grouped ordered logit </w:t>
      </w:r>
      <w:r w:rsidR="0008764E">
        <w:rPr>
          <w:rFonts w:eastAsiaTheme="minorEastAsia" w:cs="Times New Roman"/>
          <w:szCs w:val="24"/>
          <w:lang w:val="en-US"/>
        </w:rPr>
        <w:t>component</w:t>
      </w:r>
      <w:r w:rsidR="008F2AA5">
        <w:rPr>
          <w:szCs w:val="24"/>
        </w:rPr>
        <w:t xml:space="preserve"> indicate</w:t>
      </w:r>
      <w:r w:rsidR="00E26D5C">
        <w:rPr>
          <w:szCs w:val="24"/>
        </w:rPr>
        <w:t>s</w:t>
      </w:r>
      <w:r w:rsidR="008F2AA5">
        <w:rPr>
          <w:szCs w:val="24"/>
        </w:rPr>
        <w:t xml:space="preserve"> that </w:t>
      </w:r>
      <w:r w:rsidR="008F2AA5" w:rsidRPr="00E10192">
        <w:rPr>
          <w:szCs w:val="24"/>
        </w:rPr>
        <w:t xml:space="preserve">the latent </w:t>
      </w:r>
      <w:r w:rsidR="008F2AA5">
        <w:rPr>
          <w:szCs w:val="24"/>
        </w:rPr>
        <w:t xml:space="preserve">crash risk is lower for </w:t>
      </w:r>
      <w:r w:rsidR="00173CDF">
        <w:rPr>
          <w:szCs w:val="24"/>
        </w:rPr>
        <w:t>zone</w:t>
      </w:r>
      <w:r w:rsidR="008F2AA5">
        <w:rPr>
          <w:szCs w:val="24"/>
        </w:rPr>
        <w:t xml:space="preserve"> with higher number of station.</w:t>
      </w:r>
      <w:r>
        <w:rPr>
          <w:szCs w:val="24"/>
        </w:rPr>
        <w:t xml:space="preserve"> </w:t>
      </w:r>
      <w:r w:rsidR="00002DA9" w:rsidRPr="00002DA9">
        <w:rPr>
          <w:szCs w:val="24"/>
        </w:rPr>
        <w:t xml:space="preserve">The effect of </w:t>
      </w:r>
      <w:r w:rsidR="0049201A">
        <w:rPr>
          <w:szCs w:val="24"/>
        </w:rPr>
        <w:t>commuter rail</w:t>
      </w:r>
      <w:r w:rsidR="00002DA9">
        <w:rPr>
          <w:szCs w:val="24"/>
        </w:rPr>
        <w:t xml:space="preserve"> line length </w:t>
      </w:r>
      <w:r w:rsidR="00002DA9" w:rsidRPr="00002DA9">
        <w:rPr>
          <w:szCs w:val="24"/>
        </w:rPr>
        <w:t xml:space="preserve">is found significant only in the </w:t>
      </w:r>
      <w:r w:rsidR="00FA3162">
        <w:rPr>
          <w:szCs w:val="24"/>
        </w:rPr>
        <w:t>negative binomial</w:t>
      </w:r>
      <w:r w:rsidR="00002DA9" w:rsidRPr="00002DA9">
        <w:rPr>
          <w:szCs w:val="24"/>
        </w:rPr>
        <w:t xml:space="preserve"> </w:t>
      </w:r>
      <w:r w:rsidR="0008764E">
        <w:rPr>
          <w:szCs w:val="24"/>
        </w:rPr>
        <w:t>component</w:t>
      </w:r>
      <w:r w:rsidR="00002DA9" w:rsidRPr="00002DA9">
        <w:rPr>
          <w:szCs w:val="24"/>
        </w:rPr>
        <w:t xml:space="preserve"> and the result indicates a lower likelihood of </w:t>
      </w:r>
      <w:r w:rsidR="00002DA9">
        <w:rPr>
          <w:szCs w:val="24"/>
        </w:rPr>
        <w:t xml:space="preserve">bicycle crash risk in the presence of higher </w:t>
      </w:r>
      <w:r w:rsidR="0049201A">
        <w:rPr>
          <w:szCs w:val="24"/>
        </w:rPr>
        <w:t>commuter rail</w:t>
      </w:r>
      <w:r w:rsidR="00002DA9">
        <w:rPr>
          <w:szCs w:val="24"/>
        </w:rPr>
        <w:t xml:space="preserve"> line</w:t>
      </w:r>
      <w:r w:rsidR="00C67C40">
        <w:rPr>
          <w:szCs w:val="24"/>
        </w:rPr>
        <w:t xml:space="preserve"> length</w:t>
      </w:r>
      <w:r w:rsidR="00002DA9" w:rsidRPr="00002DA9">
        <w:rPr>
          <w:szCs w:val="24"/>
        </w:rPr>
        <w:t>.</w:t>
      </w:r>
      <w:r w:rsidR="002F47BC">
        <w:rPr>
          <w:szCs w:val="24"/>
        </w:rPr>
        <w:t xml:space="preserve"> </w:t>
      </w:r>
    </w:p>
    <w:p w14:paraId="6CD24A78" w14:textId="74FD8FDB" w:rsidR="009C6ED4" w:rsidRDefault="009C6ED4" w:rsidP="008F2AA5">
      <w:pPr>
        <w:spacing w:after="0" w:line="240" w:lineRule="auto"/>
        <w:jc w:val="both"/>
        <w:rPr>
          <w:szCs w:val="24"/>
        </w:rPr>
      </w:pPr>
    </w:p>
    <w:p w14:paraId="32E24369" w14:textId="703F965B" w:rsidR="00864469" w:rsidRPr="00864469" w:rsidRDefault="009C6ED4" w:rsidP="00864469">
      <w:pPr>
        <w:pStyle w:val="Heading3"/>
      </w:pPr>
      <w:r w:rsidRPr="00864469">
        <w:lastRenderedPageBreak/>
        <w:t>Exposure Measures</w:t>
      </w:r>
    </w:p>
    <w:p w14:paraId="36B34AF8" w14:textId="304DC744" w:rsidR="008F723B" w:rsidRDefault="00455991" w:rsidP="008F2AA5">
      <w:pPr>
        <w:spacing w:after="0" w:line="240" w:lineRule="auto"/>
        <w:jc w:val="both"/>
        <w:rPr>
          <w:szCs w:val="24"/>
        </w:rPr>
      </w:pPr>
      <w:r w:rsidRPr="00455991">
        <w:rPr>
          <w:szCs w:val="24"/>
        </w:rPr>
        <w:t xml:space="preserve">Several </w:t>
      </w:r>
      <w:r>
        <w:rPr>
          <w:szCs w:val="24"/>
        </w:rPr>
        <w:t>exposure measures</w:t>
      </w:r>
      <w:r w:rsidRPr="00455991">
        <w:rPr>
          <w:szCs w:val="24"/>
        </w:rPr>
        <w:t xml:space="preserve"> considered are found to be significant determinants of </w:t>
      </w:r>
      <w:r>
        <w:rPr>
          <w:szCs w:val="24"/>
        </w:rPr>
        <w:t>bicycle crash risk</w:t>
      </w:r>
      <w:r w:rsidRPr="00455991">
        <w:rPr>
          <w:szCs w:val="24"/>
        </w:rPr>
        <w:t>. Among those,</w:t>
      </w:r>
      <w:r w:rsidR="002719E8">
        <w:rPr>
          <w:szCs w:val="24"/>
        </w:rPr>
        <w:t xml:space="preserve"> </w:t>
      </w:r>
      <w:r w:rsidR="002719E8" w:rsidRPr="002719E8">
        <w:rPr>
          <w:szCs w:val="24"/>
        </w:rPr>
        <w:t xml:space="preserve">we can observe that </w:t>
      </w:r>
      <w:r w:rsidR="00173CDF">
        <w:rPr>
          <w:szCs w:val="24"/>
        </w:rPr>
        <w:t>zones</w:t>
      </w:r>
      <w:r w:rsidR="002719E8" w:rsidRPr="002719E8">
        <w:rPr>
          <w:szCs w:val="24"/>
        </w:rPr>
        <w:t xml:space="preserve"> with more kilometers of bikes and automobiles shared road/lane length </w:t>
      </w:r>
      <w:r w:rsidR="002719E8">
        <w:rPr>
          <w:szCs w:val="24"/>
        </w:rPr>
        <w:t xml:space="preserve">in </w:t>
      </w:r>
      <w:r w:rsidR="007D1D00">
        <w:rPr>
          <w:rFonts w:eastAsiaTheme="minorEastAsia" w:cs="Times New Roman"/>
          <w:szCs w:val="24"/>
          <w:lang w:val="en-US"/>
        </w:rPr>
        <w:t>the</w:t>
      </w:r>
      <w:r w:rsidR="00025AE0" w:rsidRPr="00E5255B">
        <w:rPr>
          <w:rFonts w:eastAsiaTheme="minorEastAsia" w:cs="Times New Roman"/>
          <w:szCs w:val="24"/>
          <w:lang w:val="en-US"/>
        </w:rPr>
        <w:t xml:space="preserve"> grouped ordered logit </w:t>
      </w:r>
      <w:r w:rsidR="007D1D00">
        <w:rPr>
          <w:rFonts w:eastAsiaTheme="minorEastAsia" w:cs="Times New Roman"/>
          <w:szCs w:val="24"/>
          <w:lang w:val="en-US"/>
        </w:rPr>
        <w:t>component</w:t>
      </w:r>
      <w:r w:rsidR="002719E8" w:rsidRPr="007023E9">
        <w:rPr>
          <w:lang w:val="en-US"/>
        </w:rPr>
        <w:t xml:space="preserve"> </w:t>
      </w:r>
      <w:r w:rsidR="002719E8">
        <w:rPr>
          <w:szCs w:val="24"/>
        </w:rPr>
        <w:t>decrease the likelihood of bicycle-motor vehicle crashes</w:t>
      </w:r>
      <w:r w:rsidR="002B17DB">
        <w:rPr>
          <w:szCs w:val="24"/>
        </w:rPr>
        <w:t xml:space="preserve">. At the same time, length of bike path in </w:t>
      </w:r>
      <w:r w:rsidR="007023E9">
        <w:rPr>
          <w:szCs w:val="24"/>
        </w:rPr>
        <w:t xml:space="preserve">the </w:t>
      </w:r>
      <w:r w:rsidR="0008764E">
        <w:rPr>
          <w:szCs w:val="24"/>
        </w:rPr>
        <w:t>negative binomial component</w:t>
      </w:r>
      <w:r w:rsidR="002B17DB">
        <w:rPr>
          <w:szCs w:val="24"/>
        </w:rPr>
        <w:t xml:space="preserve"> shows a negative correlation with bicycle crash risk.</w:t>
      </w:r>
      <w:r w:rsidR="00386CA4">
        <w:rPr>
          <w:szCs w:val="24"/>
        </w:rPr>
        <w:t xml:space="preserve"> </w:t>
      </w:r>
      <w:r w:rsidR="007E0B1A">
        <w:rPr>
          <w:szCs w:val="24"/>
        </w:rPr>
        <w:t xml:space="preserve">The </w:t>
      </w:r>
      <w:r w:rsidR="00025AE0" w:rsidRPr="00E5255B">
        <w:rPr>
          <w:rFonts w:eastAsiaTheme="minorEastAsia" w:cs="Times New Roman"/>
          <w:szCs w:val="24"/>
          <w:lang w:val="en-US"/>
        </w:rPr>
        <w:t>negative binomial</w:t>
      </w:r>
      <w:r w:rsidR="00025AE0" w:rsidRPr="00E5255B" w:rsidDel="00C35D2C">
        <w:rPr>
          <w:rFonts w:eastAsiaTheme="minorEastAsia" w:cs="Times New Roman"/>
          <w:szCs w:val="24"/>
          <w:lang w:val="en-US"/>
        </w:rPr>
        <w:t xml:space="preserve"> </w:t>
      </w:r>
      <w:r w:rsidR="007D1D00">
        <w:rPr>
          <w:rFonts w:eastAsiaTheme="minorEastAsia" w:cs="Times New Roman"/>
          <w:szCs w:val="24"/>
          <w:lang w:val="en-US"/>
        </w:rPr>
        <w:t>component</w:t>
      </w:r>
      <w:r w:rsidR="007E0B1A">
        <w:rPr>
          <w:szCs w:val="24"/>
        </w:rPr>
        <w:t xml:space="preserve"> result for </w:t>
      </w:r>
      <w:r w:rsidR="007E0B1A" w:rsidRPr="007E0B1A">
        <w:rPr>
          <w:szCs w:val="24"/>
        </w:rPr>
        <w:t>multi-use recreation bike path</w:t>
      </w:r>
      <w:r w:rsidR="007E0B1A">
        <w:rPr>
          <w:szCs w:val="24"/>
        </w:rPr>
        <w:t xml:space="preserve"> indicates a higher likelihood of bicycle crash risk. The corresponding results from </w:t>
      </w:r>
      <w:r w:rsidR="007D1D00">
        <w:rPr>
          <w:rFonts w:eastAsiaTheme="minorEastAsia" w:cs="Times New Roman"/>
          <w:szCs w:val="24"/>
          <w:lang w:val="en-US"/>
        </w:rPr>
        <w:t>the</w:t>
      </w:r>
      <w:r w:rsidR="00025AE0" w:rsidRPr="00E5255B">
        <w:rPr>
          <w:rFonts w:eastAsiaTheme="minorEastAsia" w:cs="Times New Roman"/>
          <w:szCs w:val="24"/>
          <w:lang w:val="en-US"/>
        </w:rPr>
        <w:t xml:space="preserve"> grouped ordered logit </w:t>
      </w:r>
      <w:r w:rsidR="007D1D00">
        <w:rPr>
          <w:rFonts w:eastAsiaTheme="minorEastAsia" w:cs="Times New Roman"/>
          <w:szCs w:val="24"/>
          <w:lang w:val="en-US"/>
        </w:rPr>
        <w:t>framework</w:t>
      </w:r>
      <w:r w:rsidR="007E0B1A">
        <w:rPr>
          <w:szCs w:val="24"/>
        </w:rPr>
        <w:t xml:space="preserve"> also suggest that bicycle crash risk propensity is higher for </w:t>
      </w:r>
      <w:r w:rsidR="00173CDF">
        <w:rPr>
          <w:szCs w:val="24"/>
        </w:rPr>
        <w:t>zones</w:t>
      </w:r>
      <w:r w:rsidR="007E0B1A">
        <w:rPr>
          <w:szCs w:val="24"/>
        </w:rPr>
        <w:t xml:space="preserve"> with more multi-use recreational bike path. The effect of the variable on </w:t>
      </w:r>
      <w:r w:rsidR="00C0694E">
        <w:rPr>
          <w:szCs w:val="24"/>
        </w:rPr>
        <w:t>count</w:t>
      </w:r>
      <w:r w:rsidR="007E0B1A">
        <w:rPr>
          <w:szCs w:val="24"/>
        </w:rPr>
        <w:t>-specific equation for 0 count is also significant and indicat</w:t>
      </w:r>
      <w:r w:rsidR="008F233B">
        <w:rPr>
          <w:szCs w:val="24"/>
        </w:rPr>
        <w:t>es a</w:t>
      </w:r>
      <w:r w:rsidR="007E0B1A">
        <w:rPr>
          <w:szCs w:val="24"/>
        </w:rPr>
        <w:t xml:space="preserve"> lower likelihood of zero zonal level bicycle crashes.</w:t>
      </w:r>
      <w:r w:rsidR="008F723B">
        <w:rPr>
          <w:szCs w:val="24"/>
        </w:rPr>
        <w:t xml:space="preserve"> </w:t>
      </w:r>
      <w:r w:rsidR="00E90572" w:rsidRPr="008F723B">
        <w:rPr>
          <w:szCs w:val="24"/>
        </w:rPr>
        <w:t xml:space="preserve">Our </w:t>
      </w:r>
      <w:r w:rsidR="008F723B" w:rsidRPr="008F723B">
        <w:rPr>
          <w:szCs w:val="24"/>
        </w:rPr>
        <w:t xml:space="preserve">study also found that more vehicles within a </w:t>
      </w:r>
      <w:r w:rsidR="00173CDF">
        <w:rPr>
          <w:szCs w:val="24"/>
        </w:rPr>
        <w:t>zone</w:t>
      </w:r>
      <w:r w:rsidR="008F723B" w:rsidRPr="008F723B">
        <w:rPr>
          <w:szCs w:val="24"/>
        </w:rPr>
        <w:t xml:space="preserve"> leads to higher probability of bicycle crashes</w:t>
      </w:r>
      <w:r w:rsidR="008F723B">
        <w:rPr>
          <w:szCs w:val="24"/>
        </w:rPr>
        <w:t xml:space="preserve"> </w:t>
      </w:r>
      <w:r w:rsidR="00CE7157">
        <w:rPr>
          <w:szCs w:val="24"/>
        </w:rPr>
        <w:t>in</w:t>
      </w:r>
      <w:r w:rsidR="008F723B">
        <w:rPr>
          <w:szCs w:val="24"/>
        </w:rPr>
        <w:t xml:space="preserve"> both </w:t>
      </w:r>
      <w:r w:rsidR="00025AE0" w:rsidRPr="00E5255B">
        <w:rPr>
          <w:rFonts w:eastAsiaTheme="minorEastAsia" w:cs="Times New Roman"/>
          <w:szCs w:val="24"/>
          <w:lang w:val="en-US"/>
        </w:rPr>
        <w:t>negative binomial</w:t>
      </w:r>
      <w:r w:rsidR="00025AE0" w:rsidRPr="00E5255B" w:rsidDel="00C35D2C">
        <w:rPr>
          <w:rFonts w:eastAsiaTheme="minorEastAsia" w:cs="Times New Roman"/>
          <w:szCs w:val="24"/>
          <w:lang w:val="en-US"/>
        </w:rPr>
        <w:t xml:space="preserve"> </w:t>
      </w:r>
      <w:r w:rsidR="00025AE0" w:rsidRPr="00E5255B">
        <w:rPr>
          <w:rFonts w:eastAsiaTheme="minorEastAsia" w:cs="Times New Roman"/>
          <w:szCs w:val="24"/>
          <w:lang w:val="en-US"/>
        </w:rPr>
        <w:t xml:space="preserve">model </w:t>
      </w:r>
      <w:r w:rsidR="008F723B" w:rsidRPr="000A442E">
        <w:rPr>
          <w:szCs w:val="24"/>
        </w:rPr>
        <w:t xml:space="preserve">and </w:t>
      </w:r>
      <w:r w:rsidR="00025AE0" w:rsidRPr="00E5255B">
        <w:rPr>
          <w:rFonts w:eastAsiaTheme="minorEastAsia" w:cs="Times New Roman"/>
          <w:szCs w:val="24"/>
          <w:lang w:val="en-US"/>
        </w:rPr>
        <w:t>grouped ordered logit model</w:t>
      </w:r>
      <w:r w:rsidR="007023E9">
        <w:rPr>
          <w:rFonts w:eastAsiaTheme="minorEastAsia" w:cs="Times New Roman"/>
          <w:szCs w:val="24"/>
          <w:lang w:val="en-US"/>
        </w:rPr>
        <w:t>s</w:t>
      </w:r>
      <w:r w:rsidR="008F723B" w:rsidRPr="000A442E">
        <w:rPr>
          <w:szCs w:val="24"/>
        </w:rPr>
        <w:t>.</w:t>
      </w:r>
      <w:r w:rsidR="005924AC" w:rsidRPr="000A442E">
        <w:rPr>
          <w:szCs w:val="24"/>
        </w:rPr>
        <w:t xml:space="preserve"> </w:t>
      </w:r>
    </w:p>
    <w:p w14:paraId="5B60F188" w14:textId="77777777" w:rsidR="008F723B" w:rsidRDefault="008F723B" w:rsidP="008F2AA5">
      <w:pPr>
        <w:spacing w:after="0" w:line="240" w:lineRule="auto"/>
        <w:jc w:val="both"/>
        <w:rPr>
          <w:szCs w:val="24"/>
        </w:rPr>
      </w:pPr>
    </w:p>
    <w:p w14:paraId="75040AA0" w14:textId="6B5A4E46" w:rsidR="00864469" w:rsidRPr="00864469" w:rsidRDefault="00EA7DF4" w:rsidP="00864469">
      <w:pPr>
        <w:pStyle w:val="Heading3"/>
      </w:pPr>
      <w:r w:rsidRPr="00864469">
        <w:t xml:space="preserve">Built </w:t>
      </w:r>
      <w:r w:rsidR="002573D9" w:rsidRPr="00864469">
        <w:t>Environment</w:t>
      </w:r>
      <w:r w:rsidR="00864469">
        <w:t xml:space="preserve"> Characteristics</w:t>
      </w:r>
    </w:p>
    <w:p w14:paraId="33291B76" w14:textId="14EA2116" w:rsidR="008F723B" w:rsidRDefault="00316C0F" w:rsidP="008F2AA5">
      <w:pPr>
        <w:spacing w:after="0" w:line="240" w:lineRule="auto"/>
        <w:jc w:val="both"/>
        <w:rPr>
          <w:rFonts w:eastAsiaTheme="minorEastAsia"/>
          <w:szCs w:val="24"/>
        </w:rPr>
      </w:pPr>
      <w:r w:rsidRPr="00316C0F">
        <w:rPr>
          <w:szCs w:val="24"/>
        </w:rPr>
        <w:t>With regards to built environment, the results</w:t>
      </w:r>
      <w:r>
        <w:rPr>
          <w:szCs w:val="24"/>
        </w:rPr>
        <w:t xml:space="preserve"> for </w:t>
      </w:r>
      <w:r w:rsidR="00025AE0" w:rsidRPr="00E5255B">
        <w:rPr>
          <w:rFonts w:eastAsiaTheme="minorEastAsia" w:cs="Times New Roman"/>
          <w:szCs w:val="24"/>
          <w:lang w:val="en-US"/>
        </w:rPr>
        <w:t>negative binomial</w:t>
      </w:r>
      <w:r w:rsidRPr="007023E9">
        <w:rPr>
          <w:lang w:val="en-US"/>
        </w:rPr>
        <w:t xml:space="preserve"> </w:t>
      </w:r>
      <w:r>
        <w:rPr>
          <w:szCs w:val="24"/>
        </w:rPr>
        <w:t xml:space="preserve">and </w:t>
      </w:r>
      <w:r w:rsidR="00025AE0" w:rsidRPr="00E5255B">
        <w:rPr>
          <w:rFonts w:eastAsiaTheme="minorEastAsia" w:cs="Times New Roman"/>
          <w:szCs w:val="24"/>
          <w:lang w:val="en-US"/>
        </w:rPr>
        <w:t xml:space="preserve">grouped ordered logit </w:t>
      </w:r>
      <w:r w:rsidR="00AE3CC5">
        <w:rPr>
          <w:rFonts w:eastAsiaTheme="minorEastAsia" w:cs="Times New Roman"/>
          <w:szCs w:val="24"/>
          <w:lang w:val="en-US"/>
        </w:rPr>
        <w:t>frameworks</w:t>
      </w:r>
      <w:r w:rsidRPr="00316C0F">
        <w:rPr>
          <w:szCs w:val="24"/>
        </w:rPr>
        <w:t xml:space="preserve"> reveal that bicycle crashes are positively associated with higher number of bars in the neighborhood</w:t>
      </w:r>
      <w:r w:rsidR="00E90572">
        <w:rPr>
          <w:szCs w:val="24"/>
        </w:rPr>
        <w:t>.</w:t>
      </w:r>
      <w:r w:rsidR="00A40468" w:rsidRPr="00A40468">
        <w:rPr>
          <w:rFonts w:eastAsiaTheme="minorEastAsia"/>
          <w:szCs w:val="24"/>
        </w:rPr>
        <w:t xml:space="preserve"> </w:t>
      </w:r>
      <w:r w:rsidR="00A40468">
        <w:rPr>
          <w:rFonts w:eastAsiaTheme="minorEastAsia"/>
          <w:szCs w:val="24"/>
        </w:rPr>
        <w:t xml:space="preserve">As expected, </w:t>
      </w:r>
      <w:r w:rsidR="00A40468" w:rsidRPr="00C25CF2">
        <w:rPr>
          <w:rFonts w:eastAsiaTheme="minorEastAsia"/>
          <w:szCs w:val="24"/>
        </w:rPr>
        <w:t xml:space="preserve">the possibility of </w:t>
      </w:r>
      <w:r w:rsidR="00A40468">
        <w:rPr>
          <w:rFonts w:eastAsiaTheme="minorEastAsia"/>
          <w:szCs w:val="24"/>
        </w:rPr>
        <w:t>higher bicycle crashes decreases</w:t>
      </w:r>
      <w:r w:rsidR="00A40468" w:rsidRPr="00C25CF2">
        <w:rPr>
          <w:rFonts w:eastAsiaTheme="minorEastAsia"/>
          <w:szCs w:val="24"/>
        </w:rPr>
        <w:t xml:space="preserve"> with increasing distance from CBD to the </w:t>
      </w:r>
      <w:r w:rsidR="00173CDF">
        <w:rPr>
          <w:rFonts w:eastAsiaTheme="minorEastAsia"/>
          <w:szCs w:val="24"/>
        </w:rPr>
        <w:t>zone</w:t>
      </w:r>
      <w:r w:rsidR="00A40468">
        <w:rPr>
          <w:rFonts w:eastAsiaTheme="minorEastAsia"/>
          <w:szCs w:val="24"/>
        </w:rPr>
        <w:t xml:space="preserve"> and the effects are significant in both models</w:t>
      </w:r>
      <w:r w:rsidR="00A40468" w:rsidRPr="00C25CF2">
        <w:rPr>
          <w:rFonts w:eastAsiaTheme="minorEastAsia"/>
          <w:szCs w:val="24"/>
        </w:rPr>
        <w:t>.</w:t>
      </w:r>
      <w:r w:rsidR="00A40468">
        <w:rPr>
          <w:rFonts w:eastAsiaTheme="minorEastAsia"/>
          <w:szCs w:val="24"/>
        </w:rPr>
        <w:t xml:space="preserve"> </w:t>
      </w:r>
      <w:r w:rsidR="00D469B1">
        <w:rPr>
          <w:rFonts w:eastAsiaTheme="minorEastAsia"/>
          <w:szCs w:val="24"/>
        </w:rPr>
        <w:t>Moreover</w:t>
      </w:r>
      <w:r w:rsidR="00D469B1" w:rsidRPr="00D469B1">
        <w:rPr>
          <w:rFonts w:eastAsiaTheme="minorEastAsia"/>
          <w:szCs w:val="24"/>
        </w:rPr>
        <w:t xml:space="preserve">, the </w:t>
      </w:r>
      <w:r w:rsidR="00D469B1">
        <w:rPr>
          <w:rFonts w:eastAsiaTheme="minorEastAsia"/>
          <w:szCs w:val="24"/>
        </w:rPr>
        <w:t>coefficient of distance from CBD in</w:t>
      </w:r>
      <w:r w:rsidR="00D469B1" w:rsidRPr="00D469B1">
        <w:rPr>
          <w:rFonts w:eastAsiaTheme="minorEastAsia"/>
          <w:szCs w:val="24"/>
        </w:rPr>
        <w:t xml:space="preserve"> </w:t>
      </w:r>
      <w:r w:rsidR="00AE3CC5">
        <w:rPr>
          <w:rFonts w:eastAsiaTheme="minorEastAsia" w:cs="Times New Roman"/>
          <w:szCs w:val="24"/>
          <w:lang w:val="en-US"/>
        </w:rPr>
        <w:t>the</w:t>
      </w:r>
      <w:r w:rsidR="00025AE0" w:rsidRPr="00E5255B">
        <w:rPr>
          <w:rFonts w:eastAsiaTheme="minorEastAsia" w:cs="Times New Roman"/>
          <w:szCs w:val="24"/>
          <w:lang w:val="en-US"/>
        </w:rPr>
        <w:t xml:space="preserve"> grouped ordered logit </w:t>
      </w:r>
      <w:r w:rsidR="00AE3CC5">
        <w:rPr>
          <w:rFonts w:eastAsiaTheme="minorEastAsia" w:cs="Times New Roman"/>
          <w:szCs w:val="24"/>
          <w:lang w:val="en-US"/>
        </w:rPr>
        <w:t>framework</w:t>
      </w:r>
      <w:r w:rsidR="00D469B1" w:rsidRPr="007023E9">
        <w:rPr>
          <w:lang w:val="en-US"/>
        </w:rPr>
        <w:t xml:space="preserve"> </w:t>
      </w:r>
      <w:r w:rsidR="00D469B1">
        <w:rPr>
          <w:rFonts w:eastAsiaTheme="minorEastAsia"/>
          <w:szCs w:val="24"/>
        </w:rPr>
        <w:t xml:space="preserve">is </w:t>
      </w:r>
      <w:r w:rsidR="00D469B1" w:rsidRPr="00D469B1">
        <w:rPr>
          <w:szCs w:val="24"/>
        </w:rPr>
        <w:t>moderated by unobserved effects resulting in statistically significant standard deviation parameters</w:t>
      </w:r>
      <w:r w:rsidR="00D469B1">
        <w:rPr>
          <w:szCs w:val="24"/>
        </w:rPr>
        <w:t>.</w:t>
      </w:r>
      <w:r w:rsidR="00D469B1" w:rsidRPr="00D469B1">
        <w:rPr>
          <w:rFonts w:eastAsiaTheme="minorEastAsia"/>
          <w:szCs w:val="24"/>
        </w:rPr>
        <w:t xml:space="preserve"> With the estimated parameter, </w:t>
      </w:r>
      <w:r w:rsidR="002F1C86">
        <w:rPr>
          <w:rFonts w:eastAsiaTheme="minorEastAsia"/>
          <w:szCs w:val="24"/>
        </w:rPr>
        <w:t>more than 99</w:t>
      </w:r>
      <w:r w:rsidR="00D469B1" w:rsidRPr="00D469B1">
        <w:rPr>
          <w:rFonts w:eastAsiaTheme="minorEastAsia"/>
          <w:szCs w:val="24"/>
        </w:rPr>
        <w:t xml:space="preserve">% of the distribution is </w:t>
      </w:r>
      <w:r w:rsidR="002F1C86">
        <w:rPr>
          <w:rFonts w:eastAsiaTheme="minorEastAsia"/>
          <w:szCs w:val="24"/>
        </w:rPr>
        <w:t>less</w:t>
      </w:r>
      <w:r w:rsidR="00D469B1" w:rsidRPr="00D469B1">
        <w:rPr>
          <w:rFonts w:eastAsiaTheme="minorEastAsia"/>
          <w:szCs w:val="24"/>
        </w:rPr>
        <w:t xml:space="preserve"> than zero.</w:t>
      </w:r>
      <w:r w:rsidR="00A54830">
        <w:rPr>
          <w:rFonts w:eastAsiaTheme="minorEastAsia"/>
          <w:szCs w:val="24"/>
        </w:rPr>
        <w:t xml:space="preserve"> </w:t>
      </w:r>
      <w:r w:rsidR="009D246C" w:rsidRPr="009D246C">
        <w:rPr>
          <w:rFonts w:eastAsiaTheme="minorEastAsia"/>
          <w:szCs w:val="24"/>
        </w:rPr>
        <w:t xml:space="preserve">In </w:t>
      </w:r>
      <w:r w:rsidR="009D246C">
        <w:rPr>
          <w:rFonts w:eastAsiaTheme="minorEastAsia"/>
          <w:szCs w:val="24"/>
        </w:rPr>
        <w:t xml:space="preserve">Table </w:t>
      </w:r>
      <w:r w:rsidR="00B70346">
        <w:rPr>
          <w:rFonts w:eastAsiaTheme="minorEastAsia"/>
          <w:szCs w:val="24"/>
        </w:rPr>
        <w:t>4</w:t>
      </w:r>
      <w:r w:rsidR="009D246C" w:rsidRPr="009D246C">
        <w:rPr>
          <w:rFonts w:eastAsiaTheme="minorEastAsia"/>
          <w:szCs w:val="24"/>
        </w:rPr>
        <w:t xml:space="preserve">, </w:t>
      </w:r>
      <w:r w:rsidR="009D246C">
        <w:rPr>
          <w:rFonts w:eastAsiaTheme="minorEastAsia"/>
          <w:szCs w:val="24"/>
        </w:rPr>
        <w:t xml:space="preserve">greater university </w:t>
      </w:r>
      <w:r w:rsidR="00E97E20">
        <w:rPr>
          <w:rFonts w:eastAsiaTheme="minorEastAsia"/>
          <w:szCs w:val="24"/>
        </w:rPr>
        <w:t xml:space="preserve">area </w:t>
      </w:r>
      <w:r w:rsidR="009D246C">
        <w:rPr>
          <w:rFonts w:eastAsiaTheme="minorEastAsia"/>
          <w:szCs w:val="24"/>
        </w:rPr>
        <w:t xml:space="preserve">in a </w:t>
      </w:r>
      <w:r w:rsidR="00173CDF">
        <w:rPr>
          <w:rFonts w:eastAsiaTheme="minorEastAsia"/>
          <w:szCs w:val="24"/>
        </w:rPr>
        <w:t>zone</w:t>
      </w:r>
      <w:r w:rsidR="009D246C" w:rsidRPr="009D246C">
        <w:rPr>
          <w:rFonts w:eastAsiaTheme="minorEastAsia"/>
          <w:szCs w:val="24"/>
        </w:rPr>
        <w:t xml:space="preserve"> has </w:t>
      </w:r>
      <w:r w:rsidR="009D246C">
        <w:rPr>
          <w:rFonts w:eastAsiaTheme="minorEastAsia"/>
          <w:szCs w:val="24"/>
        </w:rPr>
        <w:t xml:space="preserve">positive </w:t>
      </w:r>
      <w:r w:rsidR="009D246C" w:rsidRPr="009D246C">
        <w:rPr>
          <w:rFonts w:eastAsiaTheme="minorEastAsia"/>
          <w:szCs w:val="24"/>
        </w:rPr>
        <w:t>impact on bicycle crash risk</w:t>
      </w:r>
      <w:r w:rsidR="009D246C">
        <w:rPr>
          <w:rFonts w:eastAsiaTheme="minorEastAsia"/>
          <w:szCs w:val="24"/>
        </w:rPr>
        <w:t xml:space="preserve"> for </w:t>
      </w:r>
      <w:r w:rsidR="00510B2E">
        <w:rPr>
          <w:rFonts w:eastAsiaTheme="minorEastAsia"/>
          <w:szCs w:val="24"/>
        </w:rPr>
        <w:t>both model</w:t>
      </w:r>
      <w:r w:rsidR="00AE3CC5">
        <w:rPr>
          <w:rFonts w:eastAsiaTheme="minorEastAsia"/>
          <w:szCs w:val="24"/>
        </w:rPr>
        <w:t>s</w:t>
      </w:r>
      <w:r w:rsidR="009D246C" w:rsidRPr="009D246C">
        <w:rPr>
          <w:rFonts w:eastAsiaTheme="minorEastAsia"/>
          <w:szCs w:val="24"/>
        </w:rPr>
        <w:t>.</w:t>
      </w:r>
      <w:r w:rsidR="00D20BB5">
        <w:rPr>
          <w:rFonts w:eastAsiaTheme="minorEastAsia"/>
          <w:szCs w:val="24"/>
        </w:rPr>
        <w:t xml:space="preserve"> </w:t>
      </w:r>
      <w:r w:rsidR="009D246C">
        <w:rPr>
          <w:rFonts w:eastAsiaTheme="minorEastAsia"/>
          <w:szCs w:val="24"/>
        </w:rPr>
        <w:t xml:space="preserve">Further, </w:t>
      </w:r>
      <w:r w:rsidR="009D246C" w:rsidRPr="00C25CF2">
        <w:rPr>
          <w:rFonts w:eastAsiaTheme="minorEastAsia"/>
          <w:szCs w:val="24"/>
        </w:rPr>
        <w:t xml:space="preserve">the </w:t>
      </w:r>
      <w:r w:rsidR="00173CDF">
        <w:rPr>
          <w:rFonts w:eastAsiaTheme="minorEastAsia"/>
          <w:szCs w:val="24"/>
        </w:rPr>
        <w:t>zones</w:t>
      </w:r>
      <w:r w:rsidR="00E90572" w:rsidRPr="00C25CF2">
        <w:rPr>
          <w:rFonts w:eastAsiaTheme="minorEastAsia"/>
          <w:szCs w:val="24"/>
        </w:rPr>
        <w:t xml:space="preserve"> with higher land use mix are </w:t>
      </w:r>
      <w:r w:rsidR="009D246C">
        <w:rPr>
          <w:rFonts w:eastAsiaTheme="minorEastAsia"/>
          <w:szCs w:val="24"/>
        </w:rPr>
        <w:t>more</w:t>
      </w:r>
      <w:r w:rsidR="00E90572">
        <w:rPr>
          <w:rFonts w:eastAsiaTheme="minorEastAsia"/>
          <w:szCs w:val="24"/>
        </w:rPr>
        <w:t xml:space="preserve"> </w:t>
      </w:r>
      <w:r w:rsidR="00E90572" w:rsidRPr="00C25CF2">
        <w:rPr>
          <w:rFonts w:eastAsiaTheme="minorEastAsia"/>
          <w:szCs w:val="24"/>
        </w:rPr>
        <w:t xml:space="preserve">likely to be </w:t>
      </w:r>
      <w:r w:rsidR="009D246C">
        <w:rPr>
          <w:rFonts w:eastAsiaTheme="minorEastAsia"/>
          <w:szCs w:val="24"/>
        </w:rPr>
        <w:t>associated with higher bicycle crash risk</w:t>
      </w:r>
      <w:r w:rsidR="00C52C50">
        <w:rPr>
          <w:rFonts w:eastAsiaTheme="minorEastAsia"/>
          <w:szCs w:val="24"/>
        </w:rPr>
        <w:t xml:space="preserve"> </w:t>
      </w:r>
      <w:r w:rsidR="00C52C50" w:rsidRPr="00C52C50">
        <w:rPr>
          <w:rFonts w:eastAsiaTheme="minorEastAsia"/>
          <w:szCs w:val="24"/>
        </w:rPr>
        <w:t>in both models</w:t>
      </w:r>
      <w:r w:rsidR="00E90572" w:rsidRPr="00C25CF2">
        <w:rPr>
          <w:rFonts w:eastAsiaTheme="minorEastAsia"/>
          <w:szCs w:val="24"/>
        </w:rPr>
        <w:t>.</w:t>
      </w:r>
      <w:r w:rsidR="00D65EC5">
        <w:rPr>
          <w:rFonts w:eastAsiaTheme="minorEastAsia"/>
          <w:szCs w:val="24"/>
        </w:rPr>
        <w:t xml:space="preserve"> </w:t>
      </w:r>
      <w:r w:rsidR="00D65EC5" w:rsidRPr="00D65EC5">
        <w:rPr>
          <w:rFonts w:eastAsiaTheme="minorEastAsia"/>
          <w:szCs w:val="24"/>
        </w:rPr>
        <w:t>The reader would note that in both systems, the impact</w:t>
      </w:r>
      <w:r w:rsidR="00D65EC5">
        <w:rPr>
          <w:rFonts w:eastAsiaTheme="minorEastAsia"/>
          <w:szCs w:val="24"/>
        </w:rPr>
        <w:t>s</w:t>
      </w:r>
      <w:r w:rsidR="00D65EC5" w:rsidRPr="00D65EC5">
        <w:rPr>
          <w:rFonts w:eastAsiaTheme="minorEastAsia"/>
          <w:szCs w:val="24"/>
        </w:rPr>
        <w:t xml:space="preserve"> of </w:t>
      </w:r>
      <w:r w:rsidR="00D65EC5">
        <w:rPr>
          <w:rFonts w:eastAsiaTheme="minorEastAsia"/>
          <w:szCs w:val="24"/>
        </w:rPr>
        <w:t>land use mix are</w:t>
      </w:r>
      <w:r w:rsidR="00D65EC5" w:rsidRPr="00D65EC5">
        <w:rPr>
          <w:rFonts w:eastAsiaTheme="minorEastAsia"/>
          <w:szCs w:val="24"/>
        </w:rPr>
        <w:t xml:space="preserve"> moderated by unobserved effects resulting in statistically significant standard </w:t>
      </w:r>
      <w:r w:rsidR="00D65EC5" w:rsidRPr="004E6D8A">
        <w:rPr>
          <w:rFonts w:eastAsiaTheme="minorEastAsia"/>
          <w:szCs w:val="24"/>
        </w:rPr>
        <w:t xml:space="preserve">deviation parameters in both models. Effect of land use mix variable in </w:t>
      </w:r>
      <w:r w:rsidR="008B5775">
        <w:rPr>
          <w:rFonts w:eastAsiaTheme="minorEastAsia" w:cs="Times New Roman"/>
          <w:szCs w:val="24"/>
          <w:lang w:val="en-US"/>
        </w:rPr>
        <w:t>the</w:t>
      </w:r>
      <w:r w:rsidR="00025AE0" w:rsidRPr="00E5255B">
        <w:rPr>
          <w:rFonts w:eastAsiaTheme="minorEastAsia" w:cs="Times New Roman"/>
          <w:szCs w:val="24"/>
          <w:lang w:val="en-US"/>
        </w:rPr>
        <w:t xml:space="preserve"> negative binomial</w:t>
      </w:r>
      <w:r w:rsidR="00025AE0" w:rsidRPr="00E5255B" w:rsidDel="00C35D2C">
        <w:rPr>
          <w:rFonts w:eastAsiaTheme="minorEastAsia" w:cs="Times New Roman"/>
          <w:szCs w:val="24"/>
          <w:lang w:val="en-US"/>
        </w:rPr>
        <w:t xml:space="preserve"> </w:t>
      </w:r>
      <w:r w:rsidR="00025AE0" w:rsidRPr="00E5255B">
        <w:rPr>
          <w:rFonts w:eastAsiaTheme="minorEastAsia" w:cs="Times New Roman"/>
          <w:szCs w:val="24"/>
          <w:lang w:val="en-US"/>
        </w:rPr>
        <w:t xml:space="preserve">model </w:t>
      </w:r>
      <w:r w:rsidR="00D65EC5" w:rsidRPr="004E6D8A">
        <w:rPr>
          <w:rFonts w:eastAsiaTheme="minorEastAsia"/>
          <w:szCs w:val="24"/>
        </w:rPr>
        <w:t xml:space="preserve"> indicate that almost 90% of </w:t>
      </w:r>
      <w:r w:rsidR="00173CDF">
        <w:rPr>
          <w:rFonts w:eastAsiaTheme="minorEastAsia"/>
          <w:szCs w:val="24"/>
        </w:rPr>
        <w:t>zones</w:t>
      </w:r>
      <w:r w:rsidR="00D65EC5" w:rsidRPr="004E6D8A">
        <w:rPr>
          <w:rFonts w:eastAsiaTheme="minorEastAsia"/>
          <w:szCs w:val="24"/>
        </w:rPr>
        <w:t xml:space="preserve"> are likely to have bicycle-motor vehicle crashes while it increases the probability of </w:t>
      </w:r>
      <w:r w:rsidR="00D65EC5" w:rsidRPr="00510B2E">
        <w:rPr>
          <w:rFonts w:eastAsiaTheme="minorEastAsia"/>
          <w:szCs w:val="24"/>
        </w:rPr>
        <w:t>bicycle-motor vehicle crashes in almost 6</w:t>
      </w:r>
      <w:r w:rsidR="004E6D8A" w:rsidRPr="004E6D8A">
        <w:rPr>
          <w:rFonts w:eastAsiaTheme="minorEastAsia"/>
          <w:szCs w:val="24"/>
        </w:rPr>
        <w:t>4</w:t>
      </w:r>
      <w:r w:rsidR="00D65EC5" w:rsidRPr="004E6D8A">
        <w:rPr>
          <w:rFonts w:eastAsiaTheme="minorEastAsia"/>
          <w:szCs w:val="24"/>
        </w:rPr>
        <w:t>% cases</w:t>
      </w:r>
      <w:r w:rsidR="00D65EC5" w:rsidRPr="00510B2E">
        <w:rPr>
          <w:rFonts w:eastAsiaTheme="minorEastAsia"/>
          <w:szCs w:val="24"/>
        </w:rPr>
        <w:t xml:space="preserve"> in the </w:t>
      </w:r>
      <w:r w:rsidR="00025AE0" w:rsidRPr="00E5255B">
        <w:rPr>
          <w:rFonts w:eastAsiaTheme="minorEastAsia" w:cs="Times New Roman"/>
          <w:szCs w:val="24"/>
          <w:lang w:val="en-US"/>
        </w:rPr>
        <w:t>grouped ordered logit model</w:t>
      </w:r>
      <w:r w:rsidR="00D65EC5" w:rsidRPr="00510B2E">
        <w:rPr>
          <w:rFonts w:eastAsiaTheme="minorEastAsia"/>
          <w:szCs w:val="24"/>
        </w:rPr>
        <w:t>.</w:t>
      </w:r>
    </w:p>
    <w:p w14:paraId="01F30D50" w14:textId="77777777" w:rsidR="00D65EC5" w:rsidRDefault="00D65EC5" w:rsidP="008F2AA5">
      <w:pPr>
        <w:spacing w:after="0" w:line="240" w:lineRule="auto"/>
        <w:jc w:val="both"/>
        <w:rPr>
          <w:szCs w:val="24"/>
        </w:rPr>
      </w:pPr>
    </w:p>
    <w:p w14:paraId="29B15C49" w14:textId="531A1E7B" w:rsidR="00864469" w:rsidRDefault="00117D0E" w:rsidP="00864469">
      <w:pPr>
        <w:pStyle w:val="Heading3"/>
      </w:pPr>
      <w:r w:rsidRPr="00117D0E">
        <w:t>Road Network Characteristics</w:t>
      </w:r>
    </w:p>
    <w:p w14:paraId="1202C05A" w14:textId="74CAF8A2" w:rsidR="00854BA7" w:rsidRDefault="00A24309" w:rsidP="008F2AA5">
      <w:pPr>
        <w:spacing w:after="0" w:line="240" w:lineRule="auto"/>
        <w:jc w:val="both"/>
        <w:rPr>
          <w:szCs w:val="24"/>
        </w:rPr>
      </w:pPr>
      <w:r>
        <w:rPr>
          <w:szCs w:val="24"/>
        </w:rPr>
        <w:t xml:space="preserve">From </w:t>
      </w:r>
      <w:r w:rsidR="000A7723">
        <w:rPr>
          <w:szCs w:val="24"/>
        </w:rPr>
        <w:t xml:space="preserve">Table </w:t>
      </w:r>
      <w:r w:rsidR="006938AC">
        <w:rPr>
          <w:szCs w:val="24"/>
        </w:rPr>
        <w:t>4</w:t>
      </w:r>
      <w:r w:rsidR="00CE65A7">
        <w:rPr>
          <w:szCs w:val="24"/>
        </w:rPr>
        <w:t>,</w:t>
      </w:r>
      <w:r>
        <w:rPr>
          <w:szCs w:val="24"/>
        </w:rPr>
        <w:t xml:space="preserve"> we can see that number of intersection</w:t>
      </w:r>
      <w:r w:rsidR="008F233B">
        <w:rPr>
          <w:szCs w:val="24"/>
        </w:rPr>
        <w:t>s</w:t>
      </w:r>
      <w:r>
        <w:rPr>
          <w:szCs w:val="24"/>
        </w:rPr>
        <w:t xml:space="preserve"> has significant impact on bicycle crash risk.</w:t>
      </w:r>
      <w:r w:rsidR="00E1718A">
        <w:rPr>
          <w:szCs w:val="24"/>
        </w:rPr>
        <w:t xml:space="preserve"> </w:t>
      </w:r>
      <w:r w:rsidR="00765385" w:rsidRPr="00765385">
        <w:rPr>
          <w:szCs w:val="24"/>
        </w:rPr>
        <w:t xml:space="preserve">An increase in total number of intersections in a </w:t>
      </w:r>
      <w:r w:rsidR="00173CDF">
        <w:rPr>
          <w:szCs w:val="24"/>
        </w:rPr>
        <w:t>zone</w:t>
      </w:r>
      <w:r w:rsidR="00765385" w:rsidRPr="00765385">
        <w:rPr>
          <w:szCs w:val="24"/>
        </w:rPr>
        <w:t xml:space="preserve"> </w:t>
      </w:r>
      <w:r w:rsidR="00765385">
        <w:rPr>
          <w:szCs w:val="24"/>
        </w:rPr>
        <w:t>increase</w:t>
      </w:r>
      <w:r w:rsidR="00307EEF">
        <w:rPr>
          <w:szCs w:val="24"/>
        </w:rPr>
        <w:t>s</w:t>
      </w:r>
      <w:r w:rsidR="00765385">
        <w:rPr>
          <w:szCs w:val="24"/>
        </w:rPr>
        <w:t xml:space="preserve"> </w:t>
      </w:r>
      <w:r w:rsidR="00765385" w:rsidRPr="00765385">
        <w:rPr>
          <w:szCs w:val="24"/>
        </w:rPr>
        <w:t xml:space="preserve">the likelihood of </w:t>
      </w:r>
      <w:r w:rsidR="00765385">
        <w:rPr>
          <w:szCs w:val="24"/>
        </w:rPr>
        <w:t xml:space="preserve">bicycle crash risk in the </w:t>
      </w:r>
      <w:r w:rsidR="00025AE0" w:rsidRPr="00E5255B">
        <w:rPr>
          <w:rFonts w:eastAsiaTheme="minorEastAsia" w:cs="Times New Roman"/>
          <w:szCs w:val="24"/>
          <w:lang w:val="en-US"/>
        </w:rPr>
        <w:t>mixed negative binomial</w:t>
      </w:r>
      <w:r w:rsidR="00765385" w:rsidRPr="007023E9">
        <w:rPr>
          <w:lang w:val="en-US"/>
        </w:rPr>
        <w:t xml:space="preserve"> model </w:t>
      </w:r>
      <w:r w:rsidR="00025AE0" w:rsidRPr="00E5255B">
        <w:rPr>
          <w:rFonts w:eastAsiaTheme="minorEastAsia" w:cs="Times New Roman"/>
          <w:szCs w:val="24"/>
          <w:lang w:val="en-US"/>
        </w:rPr>
        <w:t xml:space="preserve">with parameterized </w:t>
      </w:r>
      <w:proofErr w:type="spellStart"/>
      <w:r w:rsidR="00025AE0" w:rsidRPr="00E5255B">
        <w:rPr>
          <w:rFonts w:eastAsiaTheme="minorEastAsia" w:cs="Times New Roman"/>
          <w:szCs w:val="24"/>
          <w:lang w:val="en-US"/>
        </w:rPr>
        <w:t>overdispersion</w:t>
      </w:r>
      <w:proofErr w:type="spellEnd"/>
      <w:r w:rsidR="00765385" w:rsidRPr="00765385">
        <w:rPr>
          <w:szCs w:val="24"/>
        </w:rPr>
        <w:t>.</w:t>
      </w:r>
      <w:r w:rsidR="00B6537F">
        <w:rPr>
          <w:szCs w:val="24"/>
        </w:rPr>
        <w:t xml:space="preserve"> The variable has similar effect in </w:t>
      </w:r>
      <w:r w:rsidR="00025AE0" w:rsidRPr="00E5255B">
        <w:rPr>
          <w:rFonts w:eastAsiaTheme="minorEastAsia" w:cs="Times New Roman"/>
          <w:szCs w:val="24"/>
          <w:lang w:val="en-US"/>
        </w:rPr>
        <w:t>mixed grouped ordered logit</w:t>
      </w:r>
      <w:r w:rsidR="00B6537F" w:rsidRPr="007023E9">
        <w:rPr>
          <w:lang w:val="en-US"/>
        </w:rPr>
        <w:t xml:space="preserve"> model </w:t>
      </w:r>
      <w:r w:rsidR="00025AE0" w:rsidRPr="00E5255B">
        <w:rPr>
          <w:rFonts w:eastAsiaTheme="minorEastAsia" w:cs="Times New Roman"/>
          <w:szCs w:val="24"/>
          <w:lang w:val="en-US"/>
        </w:rPr>
        <w:t>with parameterized variance</w:t>
      </w:r>
      <w:r w:rsidR="00B6537F">
        <w:rPr>
          <w:szCs w:val="24"/>
        </w:rPr>
        <w:t xml:space="preserve">. </w:t>
      </w:r>
      <w:r w:rsidR="00B6537F" w:rsidRPr="00B6537F">
        <w:rPr>
          <w:szCs w:val="24"/>
        </w:rPr>
        <w:t xml:space="preserve">At the same time, the </w:t>
      </w:r>
      <w:r w:rsidR="00B6537F">
        <w:rPr>
          <w:szCs w:val="24"/>
        </w:rPr>
        <w:t xml:space="preserve">negative </w:t>
      </w:r>
      <w:r w:rsidR="00B6537F" w:rsidRPr="00B6537F">
        <w:rPr>
          <w:szCs w:val="24"/>
        </w:rPr>
        <w:t xml:space="preserve">value of the </w:t>
      </w:r>
      <w:r w:rsidR="00CE65A7">
        <w:rPr>
          <w:szCs w:val="24"/>
        </w:rPr>
        <w:t>0</w:t>
      </w:r>
      <w:r w:rsidR="00B504C8">
        <w:rPr>
          <w:szCs w:val="24"/>
        </w:rPr>
        <w:t>-</w:t>
      </w:r>
      <w:r w:rsidR="00E72573">
        <w:rPr>
          <w:szCs w:val="24"/>
        </w:rPr>
        <w:t>count</w:t>
      </w:r>
      <w:r w:rsidR="00B6537F">
        <w:rPr>
          <w:szCs w:val="24"/>
        </w:rPr>
        <w:t xml:space="preserve"> equation</w:t>
      </w:r>
      <w:r w:rsidR="00B6537F" w:rsidRPr="00B6537F">
        <w:rPr>
          <w:szCs w:val="24"/>
        </w:rPr>
        <w:t xml:space="preserve"> of </w:t>
      </w:r>
      <w:r w:rsidR="00AA4181">
        <w:rPr>
          <w:szCs w:val="24"/>
        </w:rPr>
        <w:t>the variable</w:t>
      </w:r>
      <w:r w:rsidR="00B6537F" w:rsidRPr="00B6537F">
        <w:rPr>
          <w:szCs w:val="24"/>
        </w:rPr>
        <w:t xml:space="preserve"> reflect</w:t>
      </w:r>
      <w:r w:rsidR="008F233B">
        <w:rPr>
          <w:szCs w:val="24"/>
        </w:rPr>
        <w:t>s</w:t>
      </w:r>
      <w:r w:rsidR="00B6537F" w:rsidRPr="00B6537F">
        <w:rPr>
          <w:szCs w:val="24"/>
        </w:rPr>
        <w:t xml:space="preserve"> a </w:t>
      </w:r>
      <w:r w:rsidR="00B6537F">
        <w:rPr>
          <w:szCs w:val="24"/>
        </w:rPr>
        <w:t>decrease</w:t>
      </w:r>
      <w:r w:rsidR="008F233B">
        <w:rPr>
          <w:szCs w:val="24"/>
        </w:rPr>
        <w:t xml:space="preserve"> in</w:t>
      </w:r>
      <w:r w:rsidR="00B6537F">
        <w:rPr>
          <w:szCs w:val="24"/>
        </w:rPr>
        <w:t xml:space="preserve"> zero crash outcome at </w:t>
      </w:r>
      <w:r w:rsidR="00173CDF">
        <w:rPr>
          <w:szCs w:val="24"/>
        </w:rPr>
        <w:t>zonal</w:t>
      </w:r>
      <w:r w:rsidR="00B6537F">
        <w:rPr>
          <w:szCs w:val="24"/>
        </w:rPr>
        <w:t xml:space="preserve"> level</w:t>
      </w:r>
      <w:r w:rsidR="00B6537F" w:rsidRPr="00B6537F">
        <w:rPr>
          <w:szCs w:val="24"/>
        </w:rPr>
        <w:t>.</w:t>
      </w:r>
      <w:r w:rsidR="00200CDD">
        <w:rPr>
          <w:szCs w:val="24"/>
        </w:rPr>
        <w:t xml:space="preserve"> </w:t>
      </w:r>
      <w:r w:rsidR="00512A1A">
        <w:rPr>
          <w:szCs w:val="24"/>
        </w:rPr>
        <w:t xml:space="preserve">In terms of </w:t>
      </w:r>
      <w:r w:rsidR="00E26D5C">
        <w:rPr>
          <w:szCs w:val="24"/>
        </w:rPr>
        <w:t>one-way</w:t>
      </w:r>
      <w:r w:rsidR="00512A1A">
        <w:rPr>
          <w:szCs w:val="24"/>
        </w:rPr>
        <w:t xml:space="preserve"> road</w:t>
      </w:r>
      <w:r w:rsidR="00200CDD" w:rsidRPr="00200CDD">
        <w:rPr>
          <w:szCs w:val="24"/>
        </w:rPr>
        <w:t xml:space="preserve">, </w:t>
      </w:r>
      <w:r w:rsidR="00025AE0" w:rsidRPr="00E5255B">
        <w:rPr>
          <w:rFonts w:eastAsiaTheme="minorEastAsia" w:cs="Times New Roman"/>
          <w:szCs w:val="24"/>
          <w:lang w:val="en-US"/>
        </w:rPr>
        <w:t>negative binomial</w:t>
      </w:r>
      <w:r w:rsidR="00200CDD" w:rsidRPr="007023E9">
        <w:rPr>
          <w:lang w:val="en-US"/>
        </w:rPr>
        <w:t xml:space="preserve"> </w:t>
      </w:r>
      <w:r w:rsidR="00200CDD" w:rsidRPr="00200CDD">
        <w:rPr>
          <w:szCs w:val="24"/>
        </w:rPr>
        <w:t xml:space="preserve">and </w:t>
      </w:r>
      <w:r w:rsidR="00025AE0" w:rsidRPr="00E5255B">
        <w:rPr>
          <w:rFonts w:eastAsiaTheme="minorEastAsia" w:cs="Times New Roman"/>
          <w:szCs w:val="24"/>
          <w:lang w:val="en-US"/>
        </w:rPr>
        <w:t xml:space="preserve">grouped ordered logit </w:t>
      </w:r>
      <w:r w:rsidR="00FB3F3F">
        <w:rPr>
          <w:rFonts w:eastAsiaTheme="minorEastAsia" w:cs="Times New Roman"/>
          <w:szCs w:val="24"/>
          <w:lang w:val="en-US"/>
        </w:rPr>
        <w:t>frameworks</w:t>
      </w:r>
      <w:r w:rsidR="00200CDD" w:rsidRPr="00200CDD">
        <w:rPr>
          <w:szCs w:val="24"/>
        </w:rPr>
        <w:t xml:space="preserve"> estimates </w:t>
      </w:r>
      <w:r w:rsidR="00512A1A">
        <w:rPr>
          <w:szCs w:val="24"/>
        </w:rPr>
        <w:t>reveal</w:t>
      </w:r>
      <w:r w:rsidR="00200CDD" w:rsidRPr="00200CDD">
        <w:rPr>
          <w:szCs w:val="24"/>
        </w:rPr>
        <w:t xml:space="preserve"> very similar effects indicating that the odds of </w:t>
      </w:r>
      <w:r w:rsidR="00512A1A">
        <w:rPr>
          <w:szCs w:val="24"/>
        </w:rPr>
        <w:t>bicycle crash risk</w:t>
      </w:r>
      <w:r w:rsidR="00854BA7">
        <w:rPr>
          <w:szCs w:val="24"/>
        </w:rPr>
        <w:t>s are</w:t>
      </w:r>
      <w:r w:rsidR="00512A1A">
        <w:rPr>
          <w:szCs w:val="24"/>
        </w:rPr>
        <w:t xml:space="preserve"> higher in </w:t>
      </w:r>
      <w:r w:rsidR="00173CDF">
        <w:rPr>
          <w:szCs w:val="24"/>
        </w:rPr>
        <w:t>zones</w:t>
      </w:r>
      <w:r w:rsidR="00512A1A">
        <w:rPr>
          <w:szCs w:val="24"/>
        </w:rPr>
        <w:t xml:space="preserve"> with higher number of </w:t>
      </w:r>
      <w:r w:rsidR="00E26D5C">
        <w:rPr>
          <w:szCs w:val="24"/>
        </w:rPr>
        <w:t>one-way</w:t>
      </w:r>
      <w:r w:rsidR="00512A1A">
        <w:rPr>
          <w:szCs w:val="24"/>
        </w:rPr>
        <w:t xml:space="preserve"> road links.</w:t>
      </w:r>
      <w:r w:rsidR="00854BA7">
        <w:rPr>
          <w:szCs w:val="24"/>
        </w:rPr>
        <w:t xml:space="preserve"> </w:t>
      </w:r>
      <w:r w:rsidR="00854BA7" w:rsidRPr="00854BA7">
        <w:rPr>
          <w:szCs w:val="24"/>
        </w:rPr>
        <w:t xml:space="preserve">The effect of </w:t>
      </w:r>
      <w:r w:rsidR="00854BA7">
        <w:rPr>
          <w:szCs w:val="24"/>
        </w:rPr>
        <w:t>highway road length</w:t>
      </w:r>
      <w:r w:rsidR="00854BA7" w:rsidRPr="00854BA7">
        <w:rPr>
          <w:szCs w:val="24"/>
        </w:rPr>
        <w:t xml:space="preserve"> is found significant in </w:t>
      </w:r>
      <w:r w:rsidR="00CE65A7">
        <w:rPr>
          <w:szCs w:val="24"/>
        </w:rPr>
        <w:t>both models</w:t>
      </w:r>
      <w:r w:rsidR="00854BA7" w:rsidRPr="00854BA7">
        <w:rPr>
          <w:szCs w:val="24"/>
        </w:rPr>
        <w:t xml:space="preserve"> and the result</w:t>
      </w:r>
      <w:r w:rsidR="00CE65A7">
        <w:rPr>
          <w:szCs w:val="24"/>
        </w:rPr>
        <w:t>s show</w:t>
      </w:r>
      <w:r w:rsidR="00854BA7" w:rsidRPr="00854BA7">
        <w:rPr>
          <w:szCs w:val="24"/>
        </w:rPr>
        <w:t xml:space="preserve"> that in presence of more </w:t>
      </w:r>
      <w:r w:rsidR="00854BA7">
        <w:rPr>
          <w:szCs w:val="24"/>
        </w:rPr>
        <w:t>highway</w:t>
      </w:r>
      <w:r w:rsidR="00A23011">
        <w:rPr>
          <w:szCs w:val="24"/>
        </w:rPr>
        <w:t xml:space="preserve"> roads in a </w:t>
      </w:r>
      <w:r w:rsidR="00173CDF">
        <w:rPr>
          <w:szCs w:val="24"/>
        </w:rPr>
        <w:t>zone</w:t>
      </w:r>
      <w:r w:rsidR="00854BA7" w:rsidRPr="00854BA7">
        <w:rPr>
          <w:szCs w:val="24"/>
        </w:rPr>
        <w:t xml:space="preserve">, the possibility of crash risk decreases. </w:t>
      </w:r>
      <w:r w:rsidR="007023E9">
        <w:rPr>
          <w:szCs w:val="24"/>
        </w:rPr>
        <w:t>The g</w:t>
      </w:r>
      <w:proofErr w:type="spellStart"/>
      <w:r w:rsidR="00025AE0" w:rsidRPr="00E5255B">
        <w:rPr>
          <w:rFonts w:eastAsiaTheme="minorEastAsia" w:cs="Times New Roman"/>
          <w:szCs w:val="24"/>
          <w:lang w:val="en-US"/>
        </w:rPr>
        <w:t>rouped</w:t>
      </w:r>
      <w:proofErr w:type="spellEnd"/>
      <w:r w:rsidR="00025AE0" w:rsidRPr="00E5255B">
        <w:rPr>
          <w:rFonts w:eastAsiaTheme="minorEastAsia" w:cs="Times New Roman"/>
          <w:szCs w:val="24"/>
          <w:lang w:val="en-US"/>
        </w:rPr>
        <w:t xml:space="preserve"> ordered logit model </w:t>
      </w:r>
      <w:r w:rsidR="00CE65A7" w:rsidRPr="00CE65A7">
        <w:rPr>
          <w:szCs w:val="24"/>
        </w:rPr>
        <w:t xml:space="preserve">estimates for </w:t>
      </w:r>
      <w:r w:rsidR="00CE65A7">
        <w:rPr>
          <w:szCs w:val="24"/>
        </w:rPr>
        <w:t>highway road length</w:t>
      </w:r>
      <w:r w:rsidR="00CE65A7" w:rsidRPr="00CE65A7">
        <w:rPr>
          <w:szCs w:val="24"/>
        </w:rPr>
        <w:t xml:space="preserve"> </w:t>
      </w:r>
      <w:r w:rsidR="00CE65A7">
        <w:rPr>
          <w:szCs w:val="24"/>
        </w:rPr>
        <w:t xml:space="preserve">also </w:t>
      </w:r>
      <w:r w:rsidR="00CE65A7" w:rsidRPr="00CE65A7">
        <w:rPr>
          <w:szCs w:val="24"/>
        </w:rPr>
        <w:t>result</w:t>
      </w:r>
      <w:r w:rsidR="00CE65A7">
        <w:rPr>
          <w:szCs w:val="24"/>
        </w:rPr>
        <w:t>s</w:t>
      </w:r>
      <w:r w:rsidR="00CE65A7" w:rsidRPr="00CE65A7">
        <w:rPr>
          <w:szCs w:val="24"/>
        </w:rPr>
        <w:t xml:space="preserve"> in a </w:t>
      </w:r>
      <w:r w:rsidR="00CE65A7" w:rsidRPr="00790EDF">
        <w:rPr>
          <w:szCs w:val="24"/>
        </w:rPr>
        <w:t>parameter that is normally distributed with a mean -0.3</w:t>
      </w:r>
      <w:r w:rsidR="00510B2E" w:rsidRPr="00911848">
        <w:rPr>
          <w:szCs w:val="24"/>
        </w:rPr>
        <w:t>51</w:t>
      </w:r>
      <w:r w:rsidR="00CE65A7" w:rsidRPr="00790EDF">
        <w:rPr>
          <w:szCs w:val="24"/>
        </w:rPr>
        <w:t xml:space="preserve"> and standard deviation 1.</w:t>
      </w:r>
      <w:r w:rsidR="00510B2E" w:rsidRPr="00911848">
        <w:rPr>
          <w:szCs w:val="24"/>
        </w:rPr>
        <w:t>147</w:t>
      </w:r>
      <w:r w:rsidR="00CE65A7" w:rsidRPr="00790EDF">
        <w:rPr>
          <w:szCs w:val="24"/>
        </w:rPr>
        <w:t xml:space="preserve">, which indicates that </w:t>
      </w:r>
      <w:r w:rsidR="00DB7A9D" w:rsidRPr="00790EDF">
        <w:rPr>
          <w:szCs w:val="24"/>
        </w:rPr>
        <w:t xml:space="preserve">higher highway length increases the probability of bicycle crash risk in almost </w:t>
      </w:r>
      <w:r w:rsidR="00510B2E" w:rsidRPr="00911848">
        <w:rPr>
          <w:szCs w:val="24"/>
        </w:rPr>
        <w:t>38</w:t>
      </w:r>
      <w:r w:rsidR="00DB7A9D" w:rsidRPr="00790EDF">
        <w:rPr>
          <w:szCs w:val="24"/>
        </w:rPr>
        <w:t>% cases.</w:t>
      </w:r>
      <w:r w:rsidR="006C091C" w:rsidRPr="00790EDF">
        <w:rPr>
          <w:szCs w:val="24"/>
        </w:rPr>
        <w:t xml:space="preserve"> Further, the variable also has a positive effect in 1</w:t>
      </w:r>
      <w:r w:rsidR="00B504C8" w:rsidRPr="00790EDF">
        <w:rPr>
          <w:szCs w:val="24"/>
        </w:rPr>
        <w:t>-</w:t>
      </w:r>
      <w:r w:rsidR="006C091C" w:rsidRPr="00790EDF">
        <w:rPr>
          <w:szCs w:val="24"/>
        </w:rPr>
        <w:t>count</w:t>
      </w:r>
      <w:r w:rsidR="00B504C8" w:rsidRPr="00790EDF">
        <w:rPr>
          <w:szCs w:val="24"/>
        </w:rPr>
        <w:t xml:space="preserve"> event</w:t>
      </w:r>
      <w:r w:rsidR="006C091C" w:rsidRPr="00790EDF">
        <w:rPr>
          <w:szCs w:val="24"/>
        </w:rPr>
        <w:t xml:space="preserve"> equation of </w:t>
      </w:r>
      <w:r w:rsidR="00025AE0" w:rsidRPr="00E5255B">
        <w:rPr>
          <w:rFonts w:eastAsiaTheme="minorEastAsia" w:cs="Times New Roman"/>
          <w:szCs w:val="24"/>
          <w:lang w:val="en-US"/>
        </w:rPr>
        <w:t xml:space="preserve">grouped ordered logit </w:t>
      </w:r>
      <w:r w:rsidR="007023E9" w:rsidRPr="00E5255B">
        <w:rPr>
          <w:rFonts w:eastAsiaTheme="minorEastAsia" w:cs="Times New Roman"/>
          <w:szCs w:val="24"/>
          <w:lang w:val="en-US"/>
        </w:rPr>
        <w:t xml:space="preserve">model </w:t>
      </w:r>
      <w:r w:rsidR="007023E9" w:rsidRPr="00790EDF">
        <w:rPr>
          <w:szCs w:val="24"/>
        </w:rPr>
        <w:t>which</w:t>
      </w:r>
      <w:r w:rsidR="00B504C8" w:rsidRPr="00790EDF">
        <w:rPr>
          <w:szCs w:val="24"/>
        </w:rPr>
        <w:t xml:space="preserve"> </w:t>
      </w:r>
      <w:r w:rsidR="006C091C" w:rsidRPr="00790EDF">
        <w:rPr>
          <w:szCs w:val="24"/>
        </w:rPr>
        <w:t>implies</w:t>
      </w:r>
      <w:r w:rsidR="006C091C">
        <w:rPr>
          <w:szCs w:val="24"/>
        </w:rPr>
        <w:t xml:space="preserve"> that </w:t>
      </w:r>
      <w:r w:rsidR="00173CDF">
        <w:rPr>
          <w:szCs w:val="24"/>
        </w:rPr>
        <w:t>zones</w:t>
      </w:r>
      <w:r w:rsidR="00854BA7">
        <w:rPr>
          <w:szCs w:val="24"/>
        </w:rPr>
        <w:t xml:space="preserve"> are likely to have </w:t>
      </w:r>
      <w:r w:rsidR="006C091C">
        <w:rPr>
          <w:szCs w:val="24"/>
        </w:rPr>
        <w:t>higher</w:t>
      </w:r>
      <w:r w:rsidR="00854BA7">
        <w:rPr>
          <w:szCs w:val="24"/>
        </w:rPr>
        <w:t xml:space="preserve"> number of </w:t>
      </w:r>
      <w:r w:rsidR="006C091C">
        <w:rPr>
          <w:szCs w:val="24"/>
        </w:rPr>
        <w:t>1</w:t>
      </w:r>
      <w:r w:rsidR="00854BA7">
        <w:rPr>
          <w:szCs w:val="24"/>
        </w:rPr>
        <w:t xml:space="preserve"> crash when there are more highway roads. </w:t>
      </w:r>
    </w:p>
    <w:p w14:paraId="7EF912AB" w14:textId="5DE86657" w:rsidR="00864469" w:rsidRDefault="00995BF5" w:rsidP="00864469">
      <w:pPr>
        <w:pStyle w:val="Heading3"/>
      </w:pPr>
      <w:r w:rsidRPr="00995BF5">
        <w:lastRenderedPageBreak/>
        <w:t>Sociodemographic Characteristics</w:t>
      </w:r>
    </w:p>
    <w:p w14:paraId="07F294F2" w14:textId="58062653" w:rsidR="00854BA7" w:rsidRDefault="00FE14E2" w:rsidP="008F2AA5">
      <w:pPr>
        <w:spacing w:after="0" w:line="240" w:lineRule="auto"/>
        <w:jc w:val="both"/>
        <w:rPr>
          <w:szCs w:val="24"/>
        </w:rPr>
      </w:pPr>
      <w:r w:rsidRPr="00FE14E2">
        <w:rPr>
          <w:szCs w:val="24"/>
        </w:rPr>
        <w:t>In terms of sociodemographic characteristics, dependence variable (defined as proportion of youth and elderly relative to working adults) reveals a lower probability of bicycle-motor vehicle crash risk for higher values of the variable</w:t>
      </w:r>
      <w:r w:rsidR="00004513">
        <w:rPr>
          <w:szCs w:val="24"/>
        </w:rPr>
        <w:t xml:space="preserve"> </w:t>
      </w:r>
      <w:r w:rsidR="00004513" w:rsidRPr="00004513">
        <w:rPr>
          <w:szCs w:val="24"/>
        </w:rPr>
        <w:t xml:space="preserve">from both </w:t>
      </w:r>
      <w:r w:rsidR="00025AE0" w:rsidRPr="00E5255B">
        <w:rPr>
          <w:rFonts w:eastAsiaTheme="minorEastAsia" w:cs="Times New Roman"/>
          <w:szCs w:val="24"/>
          <w:lang w:val="en-US"/>
        </w:rPr>
        <w:t>negative binomial</w:t>
      </w:r>
      <w:r w:rsidR="00004513" w:rsidRPr="007023E9">
        <w:rPr>
          <w:lang w:val="en-US"/>
        </w:rPr>
        <w:t xml:space="preserve"> </w:t>
      </w:r>
      <w:r w:rsidR="00004513" w:rsidRPr="00004513">
        <w:rPr>
          <w:szCs w:val="24"/>
        </w:rPr>
        <w:t xml:space="preserve">and </w:t>
      </w:r>
      <w:r w:rsidR="00025AE0" w:rsidRPr="00E5255B">
        <w:rPr>
          <w:rFonts w:eastAsiaTheme="minorEastAsia" w:cs="Times New Roman"/>
          <w:szCs w:val="24"/>
          <w:lang w:val="en-US"/>
        </w:rPr>
        <w:t xml:space="preserve">grouped ordered logit </w:t>
      </w:r>
      <w:r w:rsidR="003C635E">
        <w:rPr>
          <w:rFonts w:eastAsiaTheme="minorEastAsia" w:cs="Times New Roman"/>
          <w:szCs w:val="24"/>
          <w:lang w:val="en-US"/>
        </w:rPr>
        <w:t>frameworks</w:t>
      </w:r>
      <w:r w:rsidRPr="00FE14E2">
        <w:rPr>
          <w:szCs w:val="24"/>
        </w:rPr>
        <w:t>.</w:t>
      </w:r>
    </w:p>
    <w:p w14:paraId="198D304A" w14:textId="77777777" w:rsidR="00854BA7" w:rsidRDefault="00854BA7" w:rsidP="008F2AA5">
      <w:pPr>
        <w:spacing w:after="0" w:line="240" w:lineRule="auto"/>
        <w:jc w:val="both"/>
        <w:rPr>
          <w:szCs w:val="24"/>
        </w:rPr>
      </w:pPr>
    </w:p>
    <w:p w14:paraId="23593525" w14:textId="56F23754" w:rsidR="00864469" w:rsidRDefault="00731EE0" w:rsidP="00864469">
      <w:pPr>
        <w:pStyle w:val="Heading3"/>
      </w:pPr>
      <w:r w:rsidRPr="00995BF5">
        <w:t>Socio</w:t>
      </w:r>
      <w:r>
        <w:t>economic</w:t>
      </w:r>
      <w:r w:rsidRPr="00995BF5">
        <w:t xml:space="preserve"> Characteristics</w:t>
      </w:r>
    </w:p>
    <w:p w14:paraId="37D3B3F1" w14:textId="724A317B" w:rsidR="00854BA7" w:rsidRDefault="00BC58D1" w:rsidP="008F2AA5">
      <w:pPr>
        <w:spacing w:after="0" w:line="240" w:lineRule="auto"/>
        <w:jc w:val="both"/>
        <w:rPr>
          <w:szCs w:val="24"/>
        </w:rPr>
      </w:pPr>
      <w:r>
        <w:rPr>
          <w:szCs w:val="24"/>
        </w:rPr>
        <w:t xml:space="preserve">The effects of </w:t>
      </w:r>
      <w:r w:rsidRPr="00BC58D1">
        <w:rPr>
          <w:szCs w:val="24"/>
        </w:rPr>
        <w:t xml:space="preserve">median zonal income </w:t>
      </w:r>
      <w:r w:rsidR="00817875">
        <w:rPr>
          <w:szCs w:val="24"/>
        </w:rPr>
        <w:t>are</w:t>
      </w:r>
      <w:r>
        <w:rPr>
          <w:szCs w:val="24"/>
        </w:rPr>
        <w:t xml:space="preserve"> found to have significant impact on bicycle-motor vehicle crash risk. </w:t>
      </w:r>
      <w:r w:rsidR="003F5FEC">
        <w:rPr>
          <w:szCs w:val="24"/>
        </w:rPr>
        <w:t>In terms of zonal income</w:t>
      </w:r>
      <w:r w:rsidR="00FC109F">
        <w:rPr>
          <w:szCs w:val="24"/>
        </w:rPr>
        <w:t>,</w:t>
      </w:r>
      <w:r w:rsidR="00817875">
        <w:rPr>
          <w:szCs w:val="24"/>
        </w:rPr>
        <w:t xml:space="preserve"> we can see that </w:t>
      </w:r>
      <w:r w:rsidR="00817875" w:rsidRPr="00817875">
        <w:rPr>
          <w:szCs w:val="24"/>
        </w:rPr>
        <w:t>medi</w:t>
      </w:r>
      <w:r w:rsidR="00817875">
        <w:rPr>
          <w:szCs w:val="24"/>
        </w:rPr>
        <w:t xml:space="preserve">um level median zonal income in both </w:t>
      </w:r>
      <w:r w:rsidR="00025AE0" w:rsidRPr="00E5255B">
        <w:rPr>
          <w:rFonts w:eastAsiaTheme="minorEastAsia" w:cs="Times New Roman"/>
          <w:szCs w:val="24"/>
          <w:lang w:val="en-US"/>
        </w:rPr>
        <w:t>negative binomial</w:t>
      </w:r>
      <w:r w:rsidR="00817875" w:rsidRPr="007023E9">
        <w:rPr>
          <w:lang w:val="en-US"/>
        </w:rPr>
        <w:t xml:space="preserve"> </w:t>
      </w:r>
      <w:r w:rsidR="00817875">
        <w:rPr>
          <w:szCs w:val="24"/>
        </w:rPr>
        <w:t xml:space="preserve">and </w:t>
      </w:r>
      <w:r w:rsidR="00025AE0" w:rsidRPr="00E5255B">
        <w:rPr>
          <w:rFonts w:eastAsiaTheme="minorEastAsia" w:cs="Times New Roman"/>
          <w:szCs w:val="24"/>
          <w:lang w:val="en-US"/>
        </w:rPr>
        <w:t xml:space="preserve">grouped ordered logit </w:t>
      </w:r>
      <w:r w:rsidR="003F5FEC">
        <w:rPr>
          <w:rFonts w:eastAsiaTheme="minorEastAsia" w:cs="Times New Roman"/>
          <w:szCs w:val="24"/>
          <w:lang w:val="en-US"/>
        </w:rPr>
        <w:t>frameworks</w:t>
      </w:r>
      <w:r w:rsidR="00817875">
        <w:rPr>
          <w:szCs w:val="24"/>
        </w:rPr>
        <w:t xml:space="preserve"> are</w:t>
      </w:r>
      <w:r w:rsidR="00817875" w:rsidRPr="00817875">
        <w:rPr>
          <w:szCs w:val="24"/>
        </w:rPr>
        <w:t xml:space="preserve"> positively correlated with bicycle crash risk relative to </w:t>
      </w:r>
      <w:r w:rsidR="005A6D04">
        <w:rPr>
          <w:szCs w:val="24"/>
        </w:rPr>
        <w:t xml:space="preserve">low and </w:t>
      </w:r>
      <w:r w:rsidR="00817875">
        <w:rPr>
          <w:szCs w:val="24"/>
        </w:rPr>
        <w:t xml:space="preserve">high level median income implying that </w:t>
      </w:r>
      <w:r w:rsidR="00B504C8">
        <w:rPr>
          <w:szCs w:val="24"/>
        </w:rPr>
        <w:t xml:space="preserve">these </w:t>
      </w:r>
      <w:r w:rsidR="00173CDF">
        <w:rPr>
          <w:szCs w:val="24"/>
        </w:rPr>
        <w:t>zones</w:t>
      </w:r>
      <w:r w:rsidR="00817875">
        <w:rPr>
          <w:szCs w:val="24"/>
        </w:rPr>
        <w:t xml:space="preserve"> are likely to have higher number of</w:t>
      </w:r>
      <w:r w:rsidRPr="00BC58D1">
        <w:rPr>
          <w:szCs w:val="24"/>
        </w:rPr>
        <w:t xml:space="preserve"> bicycle crash r</w:t>
      </w:r>
      <w:bookmarkStart w:id="0" w:name="_GoBack"/>
      <w:bookmarkEnd w:id="0"/>
      <w:r w:rsidRPr="00BC58D1">
        <w:rPr>
          <w:szCs w:val="24"/>
        </w:rPr>
        <w:t>isk relative to high level median income</w:t>
      </w:r>
      <w:r w:rsidR="00A23011">
        <w:rPr>
          <w:szCs w:val="24"/>
        </w:rPr>
        <w:t xml:space="preserve"> zones</w:t>
      </w:r>
      <w:r w:rsidRPr="00BC58D1">
        <w:rPr>
          <w:szCs w:val="24"/>
        </w:rPr>
        <w:t>.</w:t>
      </w:r>
    </w:p>
    <w:p w14:paraId="78ADC859" w14:textId="34D40706" w:rsidR="00A60002" w:rsidRDefault="00A60002" w:rsidP="008F2AA5">
      <w:pPr>
        <w:spacing w:after="0" w:line="240" w:lineRule="auto"/>
        <w:jc w:val="both"/>
        <w:rPr>
          <w:szCs w:val="24"/>
        </w:rPr>
      </w:pPr>
    </w:p>
    <w:p w14:paraId="102191DB" w14:textId="6FA4580C" w:rsidR="00864469" w:rsidRDefault="008C05DD" w:rsidP="00864469">
      <w:pPr>
        <w:pStyle w:val="Heading3"/>
      </w:pPr>
      <w:proofErr w:type="spellStart"/>
      <w:r>
        <w:t>Overdispersion</w:t>
      </w:r>
      <w:proofErr w:type="spellEnd"/>
      <w:r>
        <w:t xml:space="preserve"> and </w:t>
      </w:r>
      <w:r w:rsidR="00A60002">
        <w:t>Variance</w:t>
      </w:r>
      <w:r>
        <w:t xml:space="preserve"> Components</w:t>
      </w:r>
    </w:p>
    <w:p w14:paraId="3D55728A" w14:textId="1D70EC2F" w:rsidR="00B42D1D" w:rsidRDefault="008C05DD" w:rsidP="00CC0832">
      <w:pPr>
        <w:spacing w:after="0" w:line="240" w:lineRule="auto"/>
        <w:jc w:val="both"/>
        <w:rPr>
          <w:szCs w:val="24"/>
        </w:rPr>
      </w:pPr>
      <w:r>
        <w:rPr>
          <w:szCs w:val="24"/>
        </w:rPr>
        <w:t xml:space="preserve">As indicated earlier, </w:t>
      </w:r>
      <w:r w:rsidR="004E2300">
        <w:rPr>
          <w:szCs w:val="24"/>
        </w:rPr>
        <w:t xml:space="preserve">we hypothesize that the </w:t>
      </w:r>
      <w:proofErr w:type="spellStart"/>
      <w:r w:rsidR="004E2300">
        <w:rPr>
          <w:szCs w:val="24"/>
        </w:rPr>
        <w:t>overdispersion</w:t>
      </w:r>
      <w:proofErr w:type="spellEnd"/>
      <w:r w:rsidR="004E2300">
        <w:rPr>
          <w:szCs w:val="24"/>
        </w:rPr>
        <w:t xml:space="preserve"> profile and the variance profile of the </w:t>
      </w:r>
      <w:r w:rsidR="00025AE0" w:rsidRPr="00E5255B">
        <w:rPr>
          <w:rFonts w:eastAsiaTheme="minorEastAsia" w:cs="Times New Roman"/>
          <w:szCs w:val="24"/>
          <w:lang w:val="en-US"/>
        </w:rPr>
        <w:t>mixed negative binomial</w:t>
      </w:r>
      <w:r w:rsidR="00025AE0" w:rsidRPr="00E5255B" w:rsidDel="00C35D2C">
        <w:rPr>
          <w:rFonts w:eastAsiaTheme="minorEastAsia" w:cs="Times New Roman"/>
          <w:szCs w:val="24"/>
          <w:lang w:val="en-US"/>
        </w:rPr>
        <w:t xml:space="preserve"> </w:t>
      </w:r>
      <w:r w:rsidR="00025AE0" w:rsidRPr="00E5255B">
        <w:rPr>
          <w:rFonts w:eastAsiaTheme="minorEastAsia" w:cs="Times New Roman"/>
          <w:szCs w:val="24"/>
          <w:lang w:val="en-US"/>
        </w:rPr>
        <w:t xml:space="preserve">model with parameterized </w:t>
      </w:r>
      <w:proofErr w:type="spellStart"/>
      <w:r w:rsidR="00025AE0" w:rsidRPr="00E5255B">
        <w:rPr>
          <w:rFonts w:eastAsiaTheme="minorEastAsia" w:cs="Times New Roman"/>
          <w:szCs w:val="24"/>
          <w:lang w:val="en-US"/>
        </w:rPr>
        <w:t>overdispersion</w:t>
      </w:r>
      <w:proofErr w:type="spellEnd"/>
      <w:r w:rsidR="004E2300" w:rsidRPr="007023E9">
        <w:rPr>
          <w:lang w:val="en-US"/>
        </w:rPr>
        <w:t xml:space="preserve"> </w:t>
      </w:r>
      <w:r w:rsidR="004E2300">
        <w:rPr>
          <w:szCs w:val="24"/>
        </w:rPr>
        <w:t xml:space="preserve">and </w:t>
      </w:r>
      <w:r w:rsidR="00025AE0" w:rsidRPr="00E5255B">
        <w:rPr>
          <w:rFonts w:eastAsiaTheme="minorEastAsia" w:cs="Times New Roman"/>
          <w:szCs w:val="24"/>
          <w:lang w:val="en-US"/>
        </w:rPr>
        <w:t>mixed grouped ordered logit model with parameterized variance</w:t>
      </w:r>
      <w:r w:rsidR="004E2300">
        <w:rPr>
          <w:szCs w:val="24"/>
        </w:rPr>
        <w:t xml:space="preserve">, respectively, are not constant across the entire database. Thus, these components are estimated </w:t>
      </w:r>
      <w:r>
        <w:rPr>
          <w:szCs w:val="24"/>
        </w:rPr>
        <w:t>as function</w:t>
      </w:r>
      <w:r w:rsidR="004E2300">
        <w:rPr>
          <w:szCs w:val="24"/>
        </w:rPr>
        <w:t>s</w:t>
      </w:r>
      <w:r>
        <w:rPr>
          <w:szCs w:val="24"/>
        </w:rPr>
        <w:t xml:space="preserve"> of observed exogenous variables in current study context.</w:t>
      </w:r>
      <w:r w:rsidR="00FE4F2A">
        <w:rPr>
          <w:szCs w:val="24"/>
        </w:rPr>
        <w:t xml:space="preserve"> </w:t>
      </w:r>
      <w:r w:rsidR="004E2300">
        <w:rPr>
          <w:szCs w:val="24"/>
        </w:rPr>
        <w:t xml:space="preserve">Such parameterization efforts are analogous to </w:t>
      </w:r>
      <w:r w:rsidR="004E2300" w:rsidRPr="004E2300">
        <w:rPr>
          <w:szCs w:val="24"/>
        </w:rPr>
        <w:t>the covariance heterogeneity parameterization employed in</w:t>
      </w:r>
      <w:r w:rsidR="004E2300">
        <w:rPr>
          <w:szCs w:val="24"/>
        </w:rPr>
        <w:t xml:space="preserve"> </w:t>
      </w:r>
      <w:r w:rsidR="004E2300" w:rsidRPr="004E2300">
        <w:rPr>
          <w:szCs w:val="24"/>
        </w:rPr>
        <w:t>nested logit models (Bhat, 1997)</w:t>
      </w:r>
      <w:r w:rsidR="004E2300">
        <w:rPr>
          <w:szCs w:val="24"/>
        </w:rPr>
        <w:t xml:space="preserve">. </w:t>
      </w:r>
      <w:r w:rsidR="00CC0832" w:rsidRPr="00CC0832">
        <w:rPr>
          <w:szCs w:val="24"/>
        </w:rPr>
        <w:t>Ignoring such heterogeneity (wh</w:t>
      </w:r>
      <w:r w:rsidR="00607597">
        <w:rPr>
          <w:szCs w:val="24"/>
        </w:rPr>
        <w:t xml:space="preserve">en present) will lead to biased </w:t>
      </w:r>
      <w:r w:rsidR="00CC0832" w:rsidRPr="00CC0832">
        <w:rPr>
          <w:szCs w:val="24"/>
        </w:rPr>
        <w:t>and inconsistent estimates (Chamberlain, 1980; Bhat, 1997).</w:t>
      </w:r>
      <w:r w:rsidR="00CC0832">
        <w:rPr>
          <w:szCs w:val="24"/>
        </w:rPr>
        <w:t xml:space="preserve"> </w:t>
      </w:r>
      <w:r w:rsidR="00EB46F7">
        <w:rPr>
          <w:szCs w:val="24"/>
        </w:rPr>
        <w:t xml:space="preserve">From Table </w:t>
      </w:r>
      <w:r w:rsidR="00B504C8">
        <w:rPr>
          <w:szCs w:val="24"/>
        </w:rPr>
        <w:t>4</w:t>
      </w:r>
      <w:r w:rsidR="00E26D5C">
        <w:rPr>
          <w:szCs w:val="24"/>
        </w:rPr>
        <w:t>,</w:t>
      </w:r>
      <w:r w:rsidR="00EB46F7">
        <w:rPr>
          <w:szCs w:val="24"/>
        </w:rPr>
        <w:t xml:space="preserve"> we can see that </w:t>
      </w:r>
      <w:r w:rsidR="006D2557">
        <w:rPr>
          <w:szCs w:val="24"/>
        </w:rPr>
        <w:t xml:space="preserve">none of the exogenous variables have significant effect in </w:t>
      </w:r>
      <w:r w:rsidR="00EB46F7">
        <w:rPr>
          <w:szCs w:val="24"/>
        </w:rPr>
        <w:t xml:space="preserve">the </w:t>
      </w:r>
      <w:proofErr w:type="spellStart"/>
      <w:r w:rsidR="00EB46F7">
        <w:rPr>
          <w:szCs w:val="24"/>
        </w:rPr>
        <w:t>overdispersion</w:t>
      </w:r>
      <w:proofErr w:type="spellEnd"/>
      <w:r w:rsidR="00EB46F7">
        <w:rPr>
          <w:szCs w:val="24"/>
        </w:rPr>
        <w:t xml:space="preserve"> </w:t>
      </w:r>
      <w:r w:rsidR="006D2557">
        <w:rPr>
          <w:szCs w:val="24"/>
        </w:rPr>
        <w:t>and variance profiles of</w:t>
      </w:r>
      <w:r w:rsidR="00EB46F7">
        <w:rPr>
          <w:szCs w:val="24"/>
        </w:rPr>
        <w:t xml:space="preserve"> </w:t>
      </w:r>
      <w:r w:rsidR="007023E9">
        <w:rPr>
          <w:szCs w:val="24"/>
        </w:rPr>
        <w:t xml:space="preserve">the </w:t>
      </w:r>
      <w:r w:rsidR="00025AE0" w:rsidRPr="00E5255B">
        <w:rPr>
          <w:rFonts w:eastAsiaTheme="minorEastAsia" w:cs="Times New Roman"/>
          <w:szCs w:val="24"/>
          <w:lang w:val="en-US"/>
        </w:rPr>
        <w:t>mixed negative binomial</w:t>
      </w:r>
      <w:r w:rsidR="00025AE0" w:rsidRPr="00E5255B" w:rsidDel="00C35D2C">
        <w:rPr>
          <w:rFonts w:eastAsiaTheme="minorEastAsia" w:cs="Times New Roman"/>
          <w:szCs w:val="24"/>
          <w:lang w:val="en-US"/>
        </w:rPr>
        <w:t xml:space="preserve"> </w:t>
      </w:r>
      <w:r w:rsidR="00025AE0" w:rsidRPr="00E5255B">
        <w:rPr>
          <w:rFonts w:eastAsiaTheme="minorEastAsia" w:cs="Times New Roman"/>
          <w:szCs w:val="24"/>
          <w:lang w:val="en-US"/>
        </w:rPr>
        <w:t xml:space="preserve">model with parameterized </w:t>
      </w:r>
      <w:proofErr w:type="spellStart"/>
      <w:r w:rsidR="00025AE0" w:rsidRPr="00E5255B">
        <w:rPr>
          <w:rFonts w:eastAsiaTheme="minorEastAsia" w:cs="Times New Roman"/>
          <w:szCs w:val="24"/>
          <w:lang w:val="en-US"/>
        </w:rPr>
        <w:t>overdispersion</w:t>
      </w:r>
      <w:proofErr w:type="spellEnd"/>
      <w:r w:rsidR="006D2557">
        <w:rPr>
          <w:szCs w:val="24"/>
        </w:rPr>
        <w:t xml:space="preserve"> and </w:t>
      </w:r>
      <w:r w:rsidR="007023E9">
        <w:rPr>
          <w:szCs w:val="24"/>
        </w:rPr>
        <w:t xml:space="preserve">the </w:t>
      </w:r>
      <w:r w:rsidR="00025AE0" w:rsidRPr="00E5255B">
        <w:rPr>
          <w:rFonts w:eastAsiaTheme="minorEastAsia" w:cs="Times New Roman"/>
          <w:szCs w:val="24"/>
          <w:lang w:val="en-US"/>
        </w:rPr>
        <w:t>mixed grouped ordered logit model with parameterized variance</w:t>
      </w:r>
      <w:r w:rsidR="006D2557">
        <w:rPr>
          <w:szCs w:val="24"/>
        </w:rPr>
        <w:t xml:space="preserve">, respectively. </w:t>
      </w:r>
      <w:r w:rsidR="004E2300">
        <w:rPr>
          <w:szCs w:val="24"/>
        </w:rPr>
        <w:t>The results signify that</w:t>
      </w:r>
      <w:r w:rsidR="00FC38C7">
        <w:rPr>
          <w:szCs w:val="24"/>
        </w:rPr>
        <w:t>,</w:t>
      </w:r>
      <w:r w:rsidR="00FC38C7" w:rsidRPr="00FC38C7">
        <w:rPr>
          <w:szCs w:val="24"/>
        </w:rPr>
        <w:t xml:space="preserve"> in our empirical context,</w:t>
      </w:r>
      <w:r w:rsidR="004E2300">
        <w:rPr>
          <w:szCs w:val="24"/>
        </w:rPr>
        <w:t xml:space="preserve"> the </w:t>
      </w:r>
      <w:proofErr w:type="spellStart"/>
      <w:r w:rsidR="004E2300">
        <w:rPr>
          <w:szCs w:val="24"/>
        </w:rPr>
        <w:t>overdispersion</w:t>
      </w:r>
      <w:proofErr w:type="spellEnd"/>
      <w:r w:rsidR="004E2300">
        <w:rPr>
          <w:szCs w:val="24"/>
        </w:rPr>
        <w:t xml:space="preserve"> profile of </w:t>
      </w:r>
      <w:r w:rsidR="007023E9">
        <w:rPr>
          <w:szCs w:val="24"/>
        </w:rPr>
        <w:t xml:space="preserve">the </w:t>
      </w:r>
      <w:r w:rsidR="00025AE0" w:rsidRPr="00E5255B">
        <w:rPr>
          <w:rFonts w:eastAsiaTheme="minorEastAsia" w:cs="Times New Roman"/>
          <w:szCs w:val="24"/>
          <w:lang w:val="en-US"/>
        </w:rPr>
        <w:t>mixed negative binomial</w:t>
      </w:r>
      <w:r w:rsidR="00025AE0" w:rsidRPr="00E5255B" w:rsidDel="00C35D2C">
        <w:rPr>
          <w:rFonts w:eastAsiaTheme="minorEastAsia" w:cs="Times New Roman"/>
          <w:szCs w:val="24"/>
          <w:lang w:val="en-US"/>
        </w:rPr>
        <w:t xml:space="preserve"> </w:t>
      </w:r>
      <w:r w:rsidR="00025AE0" w:rsidRPr="00E5255B">
        <w:rPr>
          <w:rFonts w:eastAsiaTheme="minorEastAsia" w:cs="Times New Roman"/>
          <w:szCs w:val="24"/>
          <w:lang w:val="en-US"/>
        </w:rPr>
        <w:t xml:space="preserve">model with parameterized </w:t>
      </w:r>
      <w:proofErr w:type="spellStart"/>
      <w:r w:rsidR="00025AE0" w:rsidRPr="00E5255B">
        <w:rPr>
          <w:rFonts w:eastAsiaTheme="minorEastAsia" w:cs="Times New Roman"/>
          <w:szCs w:val="24"/>
          <w:lang w:val="en-US"/>
        </w:rPr>
        <w:t>overdispersion</w:t>
      </w:r>
      <w:proofErr w:type="spellEnd"/>
      <w:r w:rsidR="004E2300">
        <w:rPr>
          <w:szCs w:val="24"/>
        </w:rPr>
        <w:t xml:space="preserve"> and variance profile of</w:t>
      </w:r>
      <w:r w:rsidR="007023E9">
        <w:rPr>
          <w:szCs w:val="24"/>
        </w:rPr>
        <w:t xml:space="preserve"> the</w:t>
      </w:r>
      <w:r w:rsidR="004E2300">
        <w:rPr>
          <w:szCs w:val="24"/>
        </w:rPr>
        <w:t xml:space="preserve"> </w:t>
      </w:r>
      <w:r w:rsidR="00025AE0" w:rsidRPr="00E5255B">
        <w:rPr>
          <w:rFonts w:eastAsiaTheme="minorEastAsia" w:cs="Times New Roman"/>
          <w:szCs w:val="24"/>
          <w:lang w:val="en-US"/>
        </w:rPr>
        <w:t>mixed grouped ordered logit model with parameterized variance</w:t>
      </w:r>
      <w:r w:rsidR="004E2300">
        <w:rPr>
          <w:szCs w:val="24"/>
        </w:rPr>
        <w:t xml:space="preserve"> are constant across the entire database.</w:t>
      </w:r>
    </w:p>
    <w:p w14:paraId="53EFC817" w14:textId="77777777" w:rsidR="00B42D1D" w:rsidRDefault="00B42D1D" w:rsidP="008F2AA5">
      <w:pPr>
        <w:spacing w:after="0" w:line="240" w:lineRule="auto"/>
        <w:jc w:val="both"/>
        <w:rPr>
          <w:szCs w:val="24"/>
        </w:rPr>
      </w:pPr>
    </w:p>
    <w:p w14:paraId="03ACA406" w14:textId="4AEFAF15" w:rsidR="00F7504A" w:rsidRPr="000E0497" w:rsidRDefault="000725F5" w:rsidP="000E0497">
      <w:pPr>
        <w:pStyle w:val="Heading2"/>
        <w:spacing w:before="0" w:after="0"/>
        <w:rPr>
          <w:rFonts w:eastAsia="Calibri"/>
        </w:rPr>
      </w:pPr>
      <w:r w:rsidRPr="000E0497">
        <w:rPr>
          <w:rFonts w:eastAsia="Calibri"/>
        </w:rPr>
        <w:t>Predictive Performance Evaluation</w:t>
      </w:r>
    </w:p>
    <w:p w14:paraId="111D1E60" w14:textId="77777777" w:rsidR="00684B02" w:rsidRDefault="00684B02" w:rsidP="00F7504A">
      <w:pPr>
        <w:spacing w:after="0" w:line="240" w:lineRule="auto"/>
        <w:jc w:val="both"/>
        <w:rPr>
          <w:rFonts w:eastAsiaTheme="minorEastAsia" w:cs="Times New Roman"/>
          <w:b/>
          <w:szCs w:val="24"/>
          <w:lang w:val="en-US"/>
        </w:rPr>
      </w:pPr>
    </w:p>
    <w:p w14:paraId="1083DE25" w14:textId="06A90F9C" w:rsidR="00E74146" w:rsidRDefault="00170605" w:rsidP="00117AF3">
      <w:pPr>
        <w:spacing w:after="0" w:line="240" w:lineRule="auto"/>
        <w:jc w:val="both"/>
        <w:rPr>
          <w:szCs w:val="24"/>
        </w:rPr>
      </w:pPr>
      <w:r>
        <w:rPr>
          <w:rFonts w:eastAsiaTheme="minorEastAsia"/>
          <w:szCs w:val="24"/>
        </w:rPr>
        <w:t xml:space="preserve">In an effort to assess the predictive performance of the estimated models, computation of several in-sample goodness-of-fit measures are also carried out. In doing so, performance of </w:t>
      </w:r>
      <w:r w:rsidR="007023E9">
        <w:rPr>
          <w:rFonts w:eastAsiaTheme="minorEastAsia"/>
          <w:szCs w:val="24"/>
        </w:rPr>
        <w:t xml:space="preserve">the </w:t>
      </w:r>
      <w:r w:rsidR="00025AE0" w:rsidRPr="00E5255B">
        <w:rPr>
          <w:rFonts w:eastAsiaTheme="minorEastAsia" w:cs="Times New Roman"/>
          <w:szCs w:val="24"/>
          <w:lang w:val="en-US"/>
        </w:rPr>
        <w:t>mixed negative binomial</w:t>
      </w:r>
      <w:r w:rsidR="00025AE0" w:rsidRPr="00E5255B" w:rsidDel="00C35D2C">
        <w:rPr>
          <w:rFonts w:eastAsiaTheme="minorEastAsia" w:cs="Times New Roman"/>
          <w:szCs w:val="24"/>
          <w:lang w:val="en-US"/>
        </w:rPr>
        <w:t xml:space="preserve"> </w:t>
      </w:r>
      <w:r w:rsidR="00025AE0" w:rsidRPr="00E5255B">
        <w:rPr>
          <w:rFonts w:eastAsiaTheme="minorEastAsia" w:cs="Times New Roman"/>
          <w:szCs w:val="24"/>
          <w:lang w:val="en-US"/>
        </w:rPr>
        <w:t xml:space="preserve">model with parameterized </w:t>
      </w:r>
      <w:proofErr w:type="spellStart"/>
      <w:r w:rsidR="00025AE0" w:rsidRPr="00E5255B">
        <w:rPr>
          <w:rFonts w:eastAsiaTheme="minorEastAsia" w:cs="Times New Roman"/>
          <w:szCs w:val="24"/>
          <w:lang w:val="en-US"/>
        </w:rPr>
        <w:t>overdispersion</w:t>
      </w:r>
      <w:proofErr w:type="spellEnd"/>
      <w:r w:rsidR="009F78A2">
        <w:rPr>
          <w:rFonts w:eastAsiaTheme="minorEastAsia"/>
          <w:szCs w:val="24"/>
        </w:rPr>
        <w:t xml:space="preserve"> and </w:t>
      </w:r>
      <w:r w:rsidR="000A5269">
        <w:rPr>
          <w:rFonts w:eastAsiaTheme="minorEastAsia"/>
          <w:szCs w:val="24"/>
        </w:rPr>
        <w:t xml:space="preserve">the </w:t>
      </w:r>
      <w:r w:rsidR="00025AE0" w:rsidRPr="00E5255B">
        <w:rPr>
          <w:rFonts w:eastAsiaTheme="minorEastAsia" w:cs="Times New Roman"/>
          <w:szCs w:val="24"/>
          <w:lang w:val="en-US"/>
        </w:rPr>
        <w:t>mixed grouped ordered logit model with parameterized variance</w:t>
      </w:r>
      <w:r w:rsidR="009F78A2">
        <w:rPr>
          <w:rFonts w:eastAsiaTheme="minorEastAsia"/>
          <w:szCs w:val="24"/>
        </w:rPr>
        <w:t xml:space="preserve"> are compared</w:t>
      </w:r>
      <w:r>
        <w:rPr>
          <w:rFonts w:eastAsiaTheme="minorEastAsia"/>
          <w:szCs w:val="24"/>
        </w:rPr>
        <w:t xml:space="preserve"> </w:t>
      </w:r>
      <w:r w:rsidR="00385029" w:rsidRPr="00385029">
        <w:rPr>
          <w:rFonts w:eastAsiaTheme="minorEastAsia"/>
          <w:szCs w:val="24"/>
        </w:rPr>
        <w:t xml:space="preserve">by </w:t>
      </w:r>
      <w:r w:rsidR="00385029">
        <w:rPr>
          <w:rFonts w:eastAsiaTheme="minorEastAsia"/>
          <w:szCs w:val="24"/>
        </w:rPr>
        <w:t>predicting</w:t>
      </w:r>
      <w:r w:rsidR="00385029" w:rsidRPr="00385029">
        <w:rPr>
          <w:rFonts w:eastAsiaTheme="minorEastAsia"/>
          <w:szCs w:val="24"/>
        </w:rPr>
        <w:t xml:space="preserve"> </w:t>
      </w:r>
      <w:r w:rsidR="00385029">
        <w:rPr>
          <w:rFonts w:eastAsiaTheme="minorEastAsia"/>
          <w:szCs w:val="24"/>
        </w:rPr>
        <w:t xml:space="preserve">bicycle crash </w:t>
      </w:r>
      <w:r w:rsidR="00385029" w:rsidRPr="00385029">
        <w:rPr>
          <w:rFonts w:eastAsiaTheme="minorEastAsia"/>
          <w:szCs w:val="24"/>
        </w:rPr>
        <w:t xml:space="preserve">frequency </w:t>
      </w:r>
      <w:r w:rsidR="00385029">
        <w:rPr>
          <w:rFonts w:eastAsiaTheme="minorEastAsia"/>
          <w:szCs w:val="24"/>
        </w:rPr>
        <w:t xml:space="preserve">across different count </w:t>
      </w:r>
      <w:r w:rsidR="00C00EA5">
        <w:rPr>
          <w:rFonts w:eastAsiaTheme="minorEastAsia"/>
          <w:szCs w:val="24"/>
        </w:rPr>
        <w:t>events</w:t>
      </w:r>
      <w:r w:rsidR="00385029">
        <w:rPr>
          <w:rFonts w:eastAsiaTheme="minorEastAsia"/>
          <w:szCs w:val="24"/>
        </w:rPr>
        <w:t xml:space="preserve"> </w:t>
      </w:r>
      <w:r w:rsidR="00385029" w:rsidRPr="00385029">
        <w:rPr>
          <w:rFonts w:eastAsiaTheme="minorEastAsia"/>
          <w:szCs w:val="24"/>
        </w:rPr>
        <w:t>in</w:t>
      </w:r>
      <w:r w:rsidR="00385029">
        <w:rPr>
          <w:rFonts w:eastAsiaTheme="minorEastAsia"/>
          <w:szCs w:val="24"/>
        </w:rPr>
        <w:t xml:space="preserve"> </w:t>
      </w:r>
      <w:r w:rsidR="00385029" w:rsidRPr="00385029">
        <w:rPr>
          <w:rFonts w:eastAsiaTheme="minorEastAsia"/>
          <w:szCs w:val="24"/>
        </w:rPr>
        <w:t>the estimation sample</w:t>
      </w:r>
      <w:r w:rsidR="00182CB0">
        <w:rPr>
          <w:rFonts w:eastAsiaTheme="minorEastAsia"/>
          <w:szCs w:val="24"/>
        </w:rPr>
        <w:t xml:space="preserve">. </w:t>
      </w:r>
      <w:r w:rsidR="00182CB0" w:rsidRPr="00B16F0A">
        <w:rPr>
          <w:szCs w:val="24"/>
        </w:rPr>
        <w:t xml:space="preserve">The results for </w:t>
      </w:r>
      <w:r w:rsidR="00182CB0">
        <w:rPr>
          <w:szCs w:val="24"/>
        </w:rPr>
        <w:t xml:space="preserve">both models </w:t>
      </w:r>
      <w:r w:rsidR="00182CB0" w:rsidRPr="00B16F0A">
        <w:rPr>
          <w:szCs w:val="24"/>
        </w:rPr>
        <w:t>are presented in the uppe</w:t>
      </w:r>
      <w:r w:rsidR="005B3936">
        <w:rPr>
          <w:szCs w:val="24"/>
        </w:rPr>
        <w:t>r</w:t>
      </w:r>
      <w:r w:rsidR="00182CB0" w:rsidRPr="00B16F0A">
        <w:rPr>
          <w:szCs w:val="24"/>
        </w:rPr>
        <w:t xml:space="preserve"> row panel of Table </w:t>
      </w:r>
      <w:r w:rsidR="00C00EA5">
        <w:rPr>
          <w:szCs w:val="24"/>
        </w:rPr>
        <w:t>5</w:t>
      </w:r>
      <w:r w:rsidR="00117AF3">
        <w:rPr>
          <w:szCs w:val="24"/>
        </w:rPr>
        <w:t xml:space="preserve"> along with the observed average crash frequencies in the estimation sample. From Table </w:t>
      </w:r>
      <w:r w:rsidR="00C00EA5">
        <w:rPr>
          <w:szCs w:val="24"/>
        </w:rPr>
        <w:t>5</w:t>
      </w:r>
      <w:r w:rsidR="00117AF3">
        <w:rPr>
          <w:szCs w:val="24"/>
        </w:rPr>
        <w:t xml:space="preserve"> we can see that </w:t>
      </w:r>
      <w:r w:rsidR="00BF175C">
        <w:rPr>
          <w:szCs w:val="24"/>
        </w:rPr>
        <w:t xml:space="preserve">both models </w:t>
      </w:r>
      <w:proofErr w:type="spellStart"/>
      <w:r w:rsidR="00BF175C">
        <w:rPr>
          <w:szCs w:val="24"/>
        </w:rPr>
        <w:t>overpredict</w:t>
      </w:r>
      <w:proofErr w:type="spellEnd"/>
      <w:r w:rsidR="00BF175C">
        <w:rPr>
          <w:szCs w:val="24"/>
        </w:rPr>
        <w:t xml:space="preserve"> and </w:t>
      </w:r>
      <w:proofErr w:type="spellStart"/>
      <w:r w:rsidR="00BF175C">
        <w:rPr>
          <w:szCs w:val="24"/>
        </w:rPr>
        <w:t>underpredict</w:t>
      </w:r>
      <w:proofErr w:type="spellEnd"/>
      <w:r w:rsidR="00BF175C">
        <w:rPr>
          <w:szCs w:val="24"/>
        </w:rPr>
        <w:t xml:space="preserve"> crash counts for different count events. The </w:t>
      </w:r>
      <w:proofErr w:type="spellStart"/>
      <w:r w:rsidR="00920495">
        <w:rPr>
          <w:szCs w:val="24"/>
        </w:rPr>
        <w:t>underpredictions</w:t>
      </w:r>
      <w:proofErr w:type="spellEnd"/>
      <w:r w:rsidR="00BF175C">
        <w:rPr>
          <w:szCs w:val="24"/>
        </w:rPr>
        <w:t xml:space="preserve"> in average crash frequencies for </w:t>
      </w:r>
      <w:r w:rsidR="000A5269">
        <w:rPr>
          <w:szCs w:val="24"/>
        </w:rPr>
        <w:t xml:space="preserve">the </w:t>
      </w:r>
      <w:r w:rsidR="00025AE0" w:rsidRPr="00E5255B">
        <w:rPr>
          <w:rFonts w:eastAsiaTheme="minorEastAsia" w:cs="Times New Roman"/>
          <w:szCs w:val="24"/>
          <w:lang w:val="en-US"/>
        </w:rPr>
        <w:t>mixed negative binomial</w:t>
      </w:r>
      <w:r w:rsidR="00025AE0" w:rsidRPr="00E5255B" w:rsidDel="00C35D2C">
        <w:rPr>
          <w:rFonts w:eastAsiaTheme="minorEastAsia" w:cs="Times New Roman"/>
          <w:szCs w:val="24"/>
          <w:lang w:val="en-US"/>
        </w:rPr>
        <w:t xml:space="preserve"> </w:t>
      </w:r>
      <w:r w:rsidR="00025AE0" w:rsidRPr="00E5255B">
        <w:rPr>
          <w:rFonts w:eastAsiaTheme="minorEastAsia" w:cs="Times New Roman"/>
          <w:szCs w:val="24"/>
          <w:lang w:val="en-US"/>
        </w:rPr>
        <w:t xml:space="preserve">model with parameterized </w:t>
      </w:r>
      <w:proofErr w:type="spellStart"/>
      <w:r w:rsidR="00025AE0" w:rsidRPr="00E5255B">
        <w:rPr>
          <w:rFonts w:eastAsiaTheme="minorEastAsia" w:cs="Times New Roman"/>
          <w:szCs w:val="24"/>
          <w:lang w:val="en-US"/>
        </w:rPr>
        <w:t>overdispersion</w:t>
      </w:r>
      <w:proofErr w:type="spellEnd"/>
      <w:r w:rsidR="00BF175C">
        <w:rPr>
          <w:szCs w:val="24"/>
        </w:rPr>
        <w:t xml:space="preserve"> and</w:t>
      </w:r>
      <w:r w:rsidR="000A5269">
        <w:rPr>
          <w:szCs w:val="24"/>
        </w:rPr>
        <w:t xml:space="preserve"> the</w:t>
      </w:r>
      <w:r w:rsidR="00BF175C">
        <w:rPr>
          <w:szCs w:val="24"/>
        </w:rPr>
        <w:t xml:space="preserve"> </w:t>
      </w:r>
      <w:r w:rsidR="008D53AC" w:rsidRPr="00E5255B">
        <w:rPr>
          <w:rFonts w:eastAsiaTheme="minorEastAsia" w:cs="Times New Roman"/>
          <w:szCs w:val="24"/>
          <w:lang w:val="en-US"/>
        </w:rPr>
        <w:t>mixed grouped ordered logit model with parameterized variance</w:t>
      </w:r>
      <w:r w:rsidR="00BF175C">
        <w:rPr>
          <w:szCs w:val="24"/>
        </w:rPr>
        <w:t xml:space="preserve"> range from (-</w:t>
      </w:r>
      <w:r w:rsidR="00CA6C43">
        <w:rPr>
          <w:szCs w:val="24"/>
        </w:rPr>
        <w:t>2.18</w:t>
      </w:r>
      <w:r w:rsidR="00BF175C">
        <w:rPr>
          <w:szCs w:val="24"/>
        </w:rPr>
        <w:t>, -1</w:t>
      </w:r>
      <w:r w:rsidR="00C00EA5">
        <w:rPr>
          <w:szCs w:val="24"/>
        </w:rPr>
        <w:t>2.</w:t>
      </w:r>
      <w:r w:rsidR="00CA6C43">
        <w:rPr>
          <w:szCs w:val="24"/>
        </w:rPr>
        <w:t>5</w:t>
      </w:r>
      <w:r w:rsidR="00C00EA5">
        <w:rPr>
          <w:szCs w:val="24"/>
        </w:rPr>
        <w:t>9</w:t>
      </w:r>
      <w:r w:rsidR="00BF175C">
        <w:rPr>
          <w:szCs w:val="24"/>
        </w:rPr>
        <w:t>) and (-</w:t>
      </w:r>
      <w:r w:rsidR="00C00EA5">
        <w:rPr>
          <w:szCs w:val="24"/>
        </w:rPr>
        <w:t>1.</w:t>
      </w:r>
      <w:r w:rsidR="00CA6C43">
        <w:rPr>
          <w:szCs w:val="24"/>
        </w:rPr>
        <w:t>3</w:t>
      </w:r>
      <w:r w:rsidR="00C00EA5">
        <w:rPr>
          <w:szCs w:val="24"/>
        </w:rPr>
        <w:t>1</w:t>
      </w:r>
      <w:r w:rsidR="00BF175C">
        <w:rPr>
          <w:szCs w:val="24"/>
        </w:rPr>
        <w:t>, -</w:t>
      </w:r>
      <w:r w:rsidR="00CA6C43">
        <w:rPr>
          <w:szCs w:val="24"/>
        </w:rPr>
        <w:t>6</w:t>
      </w:r>
      <w:r w:rsidR="00BF175C">
        <w:rPr>
          <w:szCs w:val="24"/>
        </w:rPr>
        <w:t>.3</w:t>
      </w:r>
      <w:r w:rsidR="00CA6C43">
        <w:rPr>
          <w:szCs w:val="24"/>
        </w:rPr>
        <w:t>6</w:t>
      </w:r>
      <w:r w:rsidR="00BF175C">
        <w:rPr>
          <w:szCs w:val="24"/>
        </w:rPr>
        <w:t>)</w:t>
      </w:r>
      <w:r w:rsidR="001A1497">
        <w:rPr>
          <w:szCs w:val="24"/>
        </w:rPr>
        <w:t>, respectively</w:t>
      </w:r>
      <w:r w:rsidR="00920495">
        <w:rPr>
          <w:szCs w:val="24"/>
        </w:rPr>
        <w:t xml:space="preserve">. The </w:t>
      </w:r>
      <w:proofErr w:type="spellStart"/>
      <w:r w:rsidR="00920495">
        <w:rPr>
          <w:szCs w:val="24"/>
        </w:rPr>
        <w:t>overpredictions</w:t>
      </w:r>
      <w:proofErr w:type="spellEnd"/>
      <w:r w:rsidR="00920495">
        <w:rPr>
          <w:szCs w:val="24"/>
        </w:rPr>
        <w:t xml:space="preserve"> in average crash frequencies for </w:t>
      </w:r>
      <w:r w:rsidR="000A5269">
        <w:rPr>
          <w:szCs w:val="24"/>
        </w:rPr>
        <w:t xml:space="preserve">the </w:t>
      </w:r>
      <w:r w:rsidR="00025AE0" w:rsidRPr="00E5255B">
        <w:rPr>
          <w:rFonts w:eastAsiaTheme="minorEastAsia" w:cs="Times New Roman"/>
          <w:szCs w:val="24"/>
          <w:lang w:val="en-US"/>
        </w:rPr>
        <w:t>mixed negative binomial</w:t>
      </w:r>
      <w:r w:rsidR="00025AE0" w:rsidRPr="00E5255B" w:rsidDel="00C35D2C">
        <w:rPr>
          <w:rFonts w:eastAsiaTheme="minorEastAsia" w:cs="Times New Roman"/>
          <w:szCs w:val="24"/>
          <w:lang w:val="en-US"/>
        </w:rPr>
        <w:t xml:space="preserve"> </w:t>
      </w:r>
      <w:r w:rsidR="00025AE0" w:rsidRPr="00E5255B">
        <w:rPr>
          <w:rFonts w:eastAsiaTheme="minorEastAsia" w:cs="Times New Roman"/>
          <w:szCs w:val="24"/>
          <w:lang w:val="en-US"/>
        </w:rPr>
        <w:t>model</w:t>
      </w:r>
      <w:r w:rsidR="00920495" w:rsidRPr="000A5269">
        <w:rPr>
          <w:lang w:val="en-US"/>
        </w:rPr>
        <w:t xml:space="preserve"> </w:t>
      </w:r>
      <w:r w:rsidR="00920495">
        <w:rPr>
          <w:szCs w:val="24"/>
        </w:rPr>
        <w:t xml:space="preserve">and </w:t>
      </w:r>
      <w:r w:rsidR="000A5269">
        <w:rPr>
          <w:szCs w:val="24"/>
        </w:rPr>
        <w:t xml:space="preserve">the </w:t>
      </w:r>
      <w:r w:rsidR="008D53AC" w:rsidRPr="00E5255B">
        <w:rPr>
          <w:rFonts w:eastAsiaTheme="minorEastAsia" w:cs="Times New Roman"/>
          <w:szCs w:val="24"/>
          <w:lang w:val="en-US"/>
        </w:rPr>
        <w:t>mixed grouped ordered logit model</w:t>
      </w:r>
      <w:r w:rsidR="00920495" w:rsidRPr="000A5269">
        <w:rPr>
          <w:lang w:val="en-US"/>
        </w:rPr>
        <w:t xml:space="preserve"> </w:t>
      </w:r>
      <w:r w:rsidR="00920495">
        <w:rPr>
          <w:szCs w:val="24"/>
        </w:rPr>
        <w:t>range from (</w:t>
      </w:r>
      <w:r w:rsidR="00CA6C43">
        <w:rPr>
          <w:szCs w:val="24"/>
        </w:rPr>
        <w:t>0.04</w:t>
      </w:r>
      <w:r w:rsidR="00920495">
        <w:rPr>
          <w:szCs w:val="24"/>
        </w:rPr>
        <w:t>, 1</w:t>
      </w:r>
      <w:r w:rsidR="00C00EA5">
        <w:rPr>
          <w:szCs w:val="24"/>
        </w:rPr>
        <w:t>2.</w:t>
      </w:r>
      <w:r w:rsidR="00CA6C43">
        <w:rPr>
          <w:szCs w:val="24"/>
        </w:rPr>
        <w:t>4</w:t>
      </w:r>
      <w:r w:rsidR="00C00EA5">
        <w:rPr>
          <w:szCs w:val="24"/>
        </w:rPr>
        <w:t>9</w:t>
      </w:r>
      <w:r w:rsidR="00920495">
        <w:rPr>
          <w:szCs w:val="24"/>
        </w:rPr>
        <w:t>) and (</w:t>
      </w:r>
      <w:r w:rsidR="00C00EA5">
        <w:rPr>
          <w:szCs w:val="24"/>
        </w:rPr>
        <w:t>1.</w:t>
      </w:r>
      <w:r w:rsidR="00CA6C43">
        <w:rPr>
          <w:szCs w:val="24"/>
        </w:rPr>
        <w:t>60</w:t>
      </w:r>
      <w:r w:rsidR="00920495">
        <w:rPr>
          <w:szCs w:val="24"/>
        </w:rPr>
        <w:t xml:space="preserve">, </w:t>
      </w:r>
      <w:r w:rsidR="00CA6C43">
        <w:rPr>
          <w:szCs w:val="24"/>
        </w:rPr>
        <w:t>11</w:t>
      </w:r>
      <w:r w:rsidR="00C00EA5">
        <w:rPr>
          <w:szCs w:val="24"/>
        </w:rPr>
        <w:t>.</w:t>
      </w:r>
      <w:r w:rsidR="00CA6C43">
        <w:rPr>
          <w:szCs w:val="24"/>
        </w:rPr>
        <w:t>7</w:t>
      </w:r>
      <w:r w:rsidR="00C00EA5">
        <w:rPr>
          <w:szCs w:val="24"/>
        </w:rPr>
        <w:t>1</w:t>
      </w:r>
      <w:r w:rsidR="00920495">
        <w:rPr>
          <w:szCs w:val="24"/>
        </w:rPr>
        <w:t>)</w:t>
      </w:r>
      <w:r w:rsidR="00C00EBE">
        <w:rPr>
          <w:szCs w:val="24"/>
        </w:rPr>
        <w:t>, respectively</w:t>
      </w:r>
      <w:r w:rsidR="00920495">
        <w:rPr>
          <w:szCs w:val="24"/>
        </w:rPr>
        <w:t>.</w:t>
      </w:r>
      <w:r w:rsidR="00B22C37">
        <w:rPr>
          <w:szCs w:val="24"/>
        </w:rPr>
        <w:t xml:space="preserve"> </w:t>
      </w:r>
      <w:r w:rsidR="00C943F1">
        <w:rPr>
          <w:szCs w:val="24"/>
        </w:rPr>
        <w:t>I</w:t>
      </w:r>
      <w:r w:rsidR="00B22C37">
        <w:rPr>
          <w:szCs w:val="24"/>
        </w:rPr>
        <w:t xml:space="preserve">n general </w:t>
      </w:r>
      <w:r w:rsidR="000A5269">
        <w:rPr>
          <w:szCs w:val="24"/>
        </w:rPr>
        <w:t xml:space="preserve">the </w:t>
      </w:r>
      <w:r w:rsidR="008D53AC" w:rsidRPr="00E5255B">
        <w:rPr>
          <w:rFonts w:eastAsiaTheme="minorEastAsia" w:cs="Times New Roman"/>
          <w:szCs w:val="24"/>
          <w:lang w:val="en-US"/>
        </w:rPr>
        <w:t xml:space="preserve">grouped ordered logit </w:t>
      </w:r>
      <w:r w:rsidR="005B3936">
        <w:rPr>
          <w:szCs w:val="24"/>
        </w:rPr>
        <w:t xml:space="preserve">offers </w:t>
      </w:r>
      <w:r w:rsidR="00B22C37">
        <w:rPr>
          <w:szCs w:val="24"/>
        </w:rPr>
        <w:t xml:space="preserve">better predictions </w:t>
      </w:r>
      <w:r w:rsidR="00C943F1">
        <w:rPr>
          <w:szCs w:val="24"/>
        </w:rPr>
        <w:t xml:space="preserve">overall </w:t>
      </w:r>
      <w:r w:rsidR="00A43289">
        <w:rPr>
          <w:szCs w:val="24"/>
        </w:rPr>
        <w:t xml:space="preserve">relative to </w:t>
      </w:r>
      <w:r w:rsidR="000A5269">
        <w:rPr>
          <w:szCs w:val="24"/>
        </w:rPr>
        <w:t xml:space="preserve">the </w:t>
      </w:r>
      <w:r w:rsidR="00025AE0" w:rsidRPr="00E5255B">
        <w:rPr>
          <w:rFonts w:eastAsiaTheme="minorEastAsia" w:cs="Times New Roman"/>
          <w:szCs w:val="24"/>
          <w:lang w:val="en-US"/>
        </w:rPr>
        <w:t>negative binomial</w:t>
      </w:r>
      <w:r w:rsidR="00B22C37" w:rsidRPr="000A5269">
        <w:rPr>
          <w:lang w:val="en-US"/>
        </w:rPr>
        <w:t xml:space="preserve"> model</w:t>
      </w:r>
      <w:r w:rsidR="00DA776C">
        <w:rPr>
          <w:rFonts w:eastAsiaTheme="minorEastAsia" w:cs="Times New Roman"/>
          <w:szCs w:val="24"/>
          <w:lang w:val="en-US"/>
        </w:rPr>
        <w:t xml:space="preserve"> estimates</w:t>
      </w:r>
      <w:r w:rsidR="00B22C37">
        <w:rPr>
          <w:szCs w:val="24"/>
        </w:rPr>
        <w:t>.</w:t>
      </w:r>
    </w:p>
    <w:p w14:paraId="5BE43606" w14:textId="68C6C394" w:rsidR="00CE17FC" w:rsidRDefault="00B22C37" w:rsidP="00B22C37">
      <w:pPr>
        <w:spacing w:after="0" w:line="240" w:lineRule="auto"/>
        <w:ind w:firstLine="720"/>
        <w:jc w:val="both"/>
        <w:rPr>
          <w:szCs w:val="24"/>
        </w:rPr>
      </w:pPr>
      <w:r w:rsidRPr="00B22C37">
        <w:rPr>
          <w:szCs w:val="24"/>
        </w:rPr>
        <w:lastRenderedPageBreak/>
        <w:t>To</w:t>
      </w:r>
      <w:r>
        <w:rPr>
          <w:szCs w:val="24"/>
        </w:rPr>
        <w:t xml:space="preserve"> further</w:t>
      </w:r>
      <w:r w:rsidRPr="00B22C37">
        <w:rPr>
          <w:szCs w:val="24"/>
        </w:rPr>
        <w:t xml:space="preserve"> evaluate the in-sample predictive performance of </w:t>
      </w:r>
      <w:r w:rsidR="000A5269">
        <w:rPr>
          <w:szCs w:val="24"/>
        </w:rPr>
        <w:t xml:space="preserve">the </w:t>
      </w:r>
      <w:r w:rsidR="00025AE0" w:rsidRPr="00E5255B">
        <w:rPr>
          <w:rFonts w:eastAsiaTheme="minorEastAsia" w:cs="Times New Roman"/>
          <w:szCs w:val="24"/>
          <w:lang w:val="en-US"/>
        </w:rPr>
        <w:t>mixed negative binomial</w:t>
      </w:r>
      <w:r w:rsidR="00025AE0" w:rsidRPr="00E5255B" w:rsidDel="00C35D2C">
        <w:rPr>
          <w:rFonts w:eastAsiaTheme="minorEastAsia" w:cs="Times New Roman"/>
          <w:szCs w:val="24"/>
          <w:lang w:val="en-US"/>
        </w:rPr>
        <w:t xml:space="preserve"> </w:t>
      </w:r>
      <w:r w:rsidR="00025AE0" w:rsidRPr="00E5255B">
        <w:rPr>
          <w:rFonts w:eastAsiaTheme="minorEastAsia" w:cs="Times New Roman"/>
          <w:szCs w:val="24"/>
          <w:lang w:val="en-US"/>
        </w:rPr>
        <w:t xml:space="preserve">model with parameterized </w:t>
      </w:r>
      <w:proofErr w:type="spellStart"/>
      <w:r w:rsidR="00025AE0" w:rsidRPr="00E5255B">
        <w:rPr>
          <w:rFonts w:eastAsiaTheme="minorEastAsia" w:cs="Times New Roman"/>
          <w:szCs w:val="24"/>
          <w:lang w:val="en-US"/>
        </w:rPr>
        <w:t>overdispersion</w:t>
      </w:r>
      <w:proofErr w:type="spellEnd"/>
      <w:r w:rsidRPr="00B22C37">
        <w:rPr>
          <w:szCs w:val="24"/>
        </w:rPr>
        <w:t xml:space="preserve"> and </w:t>
      </w:r>
      <w:r w:rsidR="000A5269">
        <w:rPr>
          <w:szCs w:val="24"/>
        </w:rPr>
        <w:t xml:space="preserve">the </w:t>
      </w:r>
      <w:r w:rsidR="008D53AC" w:rsidRPr="00E5255B">
        <w:rPr>
          <w:rFonts w:eastAsiaTheme="minorEastAsia" w:cs="Times New Roman"/>
          <w:szCs w:val="24"/>
          <w:lang w:val="en-US"/>
        </w:rPr>
        <w:t>mixed grouped ordered logit model with parameterized variance</w:t>
      </w:r>
      <w:r w:rsidRPr="00B22C37">
        <w:rPr>
          <w:szCs w:val="24"/>
        </w:rPr>
        <w:t>, we employ three different fit measures: mean prediction bias (</w:t>
      </w:r>
      <w:proofErr w:type="spellStart"/>
      <w:r w:rsidRPr="00B22C37">
        <w:rPr>
          <w:szCs w:val="24"/>
        </w:rPr>
        <w:t>MPB</w:t>
      </w:r>
      <w:proofErr w:type="spellEnd"/>
      <w:r w:rsidRPr="00B22C37">
        <w:rPr>
          <w:szCs w:val="24"/>
        </w:rPr>
        <w:t>), mean absolute deviation (MAD) and mean squared prediction error (</w:t>
      </w:r>
      <w:proofErr w:type="spellStart"/>
      <w:r w:rsidRPr="00B22C37">
        <w:rPr>
          <w:szCs w:val="24"/>
        </w:rPr>
        <w:t>MSPE</w:t>
      </w:r>
      <w:proofErr w:type="spellEnd"/>
      <w:r w:rsidRPr="00B22C37">
        <w:rPr>
          <w:szCs w:val="24"/>
        </w:rPr>
        <w:t xml:space="preserve">). </w:t>
      </w:r>
      <w:r w:rsidR="00CE17FC">
        <w:rPr>
          <w:szCs w:val="24"/>
        </w:rPr>
        <w:t>We compute these measures both at the aggregate and disaggregate levels. For aggregate measures, the meas</w:t>
      </w:r>
      <w:r w:rsidR="0006633E">
        <w:rPr>
          <w:szCs w:val="24"/>
        </w:rPr>
        <w:t>ures are computed at each crash-</w:t>
      </w:r>
      <w:r w:rsidR="00CE17FC">
        <w:rPr>
          <w:szCs w:val="24"/>
        </w:rPr>
        <w:t xml:space="preserve">count levels (from 0 to </w:t>
      </w:r>
      <w:r w:rsidR="00CE17FC">
        <w:rPr>
          <w:rFonts w:cs="Times New Roman"/>
          <w:szCs w:val="24"/>
        </w:rPr>
        <w:t>≥</w:t>
      </w:r>
      <w:r w:rsidR="00CE17FC">
        <w:rPr>
          <w:szCs w:val="24"/>
        </w:rPr>
        <w:t>12); while at the disaggregate level we compute the measures at the study unit level (</w:t>
      </w:r>
      <w:r w:rsidR="00173CDF">
        <w:rPr>
          <w:szCs w:val="24"/>
        </w:rPr>
        <w:t>zone</w:t>
      </w:r>
      <w:r w:rsidR="00CE17FC">
        <w:rPr>
          <w:szCs w:val="24"/>
        </w:rPr>
        <w:t xml:space="preserve">) and </w:t>
      </w:r>
      <w:r w:rsidR="005A5D1C">
        <w:rPr>
          <w:szCs w:val="24"/>
        </w:rPr>
        <w:t xml:space="preserve">compute </w:t>
      </w:r>
      <w:r w:rsidR="00CE17FC">
        <w:rPr>
          <w:szCs w:val="24"/>
        </w:rPr>
        <w:t>the average measures across all units.</w:t>
      </w:r>
    </w:p>
    <w:p w14:paraId="685EF2EB" w14:textId="5A68D121" w:rsidR="00B22C37" w:rsidRDefault="00B22C37" w:rsidP="00B22C37">
      <w:pPr>
        <w:spacing w:after="0" w:line="240" w:lineRule="auto"/>
        <w:ind w:firstLine="720"/>
        <w:jc w:val="both"/>
        <w:rPr>
          <w:szCs w:val="24"/>
        </w:rPr>
      </w:pPr>
      <w:r w:rsidRPr="00B22C37">
        <w:rPr>
          <w:szCs w:val="24"/>
        </w:rPr>
        <w:t xml:space="preserve">MPB represents the magnitude and direction of average bias in model prediction. </w:t>
      </w:r>
      <w:r w:rsidR="001D15F5">
        <w:rPr>
          <w:szCs w:val="24"/>
        </w:rPr>
        <w:t xml:space="preserve">Negative sign is associated with </w:t>
      </w:r>
      <w:proofErr w:type="spellStart"/>
      <w:r w:rsidR="001D15F5">
        <w:rPr>
          <w:szCs w:val="24"/>
        </w:rPr>
        <w:t>underprediction</w:t>
      </w:r>
      <w:proofErr w:type="spellEnd"/>
      <w:r w:rsidR="001D15F5">
        <w:rPr>
          <w:szCs w:val="24"/>
        </w:rPr>
        <w:t xml:space="preserve"> and positive sign is associated with </w:t>
      </w:r>
      <w:proofErr w:type="spellStart"/>
      <w:r w:rsidR="001D15F5">
        <w:rPr>
          <w:szCs w:val="24"/>
        </w:rPr>
        <w:t>overprediction</w:t>
      </w:r>
      <w:proofErr w:type="spellEnd"/>
      <w:r w:rsidR="001D15F5">
        <w:rPr>
          <w:szCs w:val="24"/>
        </w:rPr>
        <w:t xml:space="preserve">. </w:t>
      </w:r>
      <w:r w:rsidRPr="00B22C37">
        <w:rPr>
          <w:szCs w:val="24"/>
        </w:rPr>
        <w:t xml:space="preserve">The model with the lower MPB </w:t>
      </w:r>
      <w:r w:rsidR="000B6F0B">
        <w:rPr>
          <w:szCs w:val="24"/>
        </w:rPr>
        <w:t xml:space="preserve">in terms of value </w:t>
      </w:r>
      <w:r w:rsidRPr="00B22C37">
        <w:rPr>
          <w:szCs w:val="24"/>
        </w:rPr>
        <w:t>provides better prediction of the observed data and is computed as: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1030"/>
      </w:tblGrid>
      <w:tr w:rsidR="009F5F97" w:rsidRPr="0032028E" w14:paraId="240CA699" w14:textId="77777777" w:rsidTr="002B3818">
        <w:tc>
          <w:tcPr>
            <w:tcW w:w="4450" w:type="pct"/>
            <w:vAlign w:val="center"/>
            <w:hideMark/>
          </w:tcPr>
          <w:p w14:paraId="2E849FEA" w14:textId="4CD92A19" w:rsidR="009F5F97" w:rsidRPr="0032028E" w:rsidRDefault="009F5F97" w:rsidP="00CE17FC">
            <w:pPr>
              <w:spacing w:before="360" w:after="360"/>
              <w:rPr>
                <w:i/>
                <w:szCs w:val="20"/>
                <w:lang w:eastAsia="en-CA"/>
              </w:rPr>
            </w:pPr>
            <m:oMathPara>
              <m:oMathParaPr>
                <m:jc m:val="left"/>
              </m:oMathParaPr>
              <m:oMath>
                <m:r>
                  <w:rPr>
                    <w:rFonts w:ascii="Cambria Math" w:eastAsia="Times New Roman" w:hAnsi="Cambria Math" w:cs="Times New Roman"/>
                  </w:rPr>
                  <m:t>MPB</m:t>
                </m:r>
                <m:r>
                  <w:rPr>
                    <w:rFonts w:ascii="Cambria Math" w:hAnsi="Cambria Math"/>
                    <w:szCs w:val="20"/>
                  </w:rPr>
                  <m:t xml:space="preserve">= </m:t>
                </m:r>
                <m:f>
                  <m:fPr>
                    <m:ctrlPr>
                      <w:rPr>
                        <w:rFonts w:ascii="Cambria Math" w:hAnsi="Cambria Math"/>
                        <w:i/>
                        <w:szCs w:val="20"/>
                      </w:rPr>
                    </m:ctrlPr>
                  </m:fPr>
                  <m:num>
                    <m:nary>
                      <m:naryPr>
                        <m:chr m:val="∑"/>
                        <m:limLoc m:val="undOvr"/>
                        <m:ctrlPr>
                          <w:rPr>
                            <w:rFonts w:ascii="Cambria Math" w:hAnsi="Cambria Math"/>
                            <w:i/>
                            <w:szCs w:val="20"/>
                          </w:rPr>
                        </m:ctrlPr>
                      </m:naryPr>
                      <m:sub>
                        <m:r>
                          <w:rPr>
                            <w:rFonts w:ascii="Cambria Math" w:hAnsi="Cambria Math"/>
                            <w:szCs w:val="20"/>
                          </w:rPr>
                          <m:t>n=0 or 1</m:t>
                        </m:r>
                      </m:sub>
                      <m:sup>
                        <m:r>
                          <w:rPr>
                            <w:rFonts w:ascii="Cambria Math" w:hAnsi="Cambria Math"/>
                            <w:szCs w:val="20"/>
                          </w:rPr>
                          <m:t>N</m:t>
                        </m:r>
                      </m:sup>
                      <m:e>
                        <m:r>
                          <w:rPr>
                            <w:rFonts w:ascii="Cambria Math" w:hAnsi="Cambria Math"/>
                            <w:szCs w:val="20"/>
                          </w:rPr>
                          <m:t>(</m:t>
                        </m:r>
                        <m:sSub>
                          <m:sSubPr>
                            <m:ctrlPr>
                              <w:rPr>
                                <w:rFonts w:ascii="Cambria Math" w:hAnsi="Cambria Math"/>
                                <w:i/>
                                <w:szCs w:val="20"/>
                              </w:rPr>
                            </m:ctrlPr>
                          </m:sSubPr>
                          <m:e>
                            <m:acc>
                              <m:accPr>
                                <m:ctrlPr>
                                  <w:rPr>
                                    <w:rFonts w:ascii="Cambria Math" w:hAnsi="Cambria Math"/>
                                    <w:i/>
                                    <w:szCs w:val="20"/>
                                  </w:rPr>
                                </m:ctrlPr>
                              </m:accPr>
                              <m:e>
                                <m:r>
                                  <w:rPr>
                                    <w:rFonts w:ascii="Cambria Math" w:hAnsi="Cambria Math"/>
                                    <w:szCs w:val="20"/>
                                  </w:rPr>
                                  <m:t>y</m:t>
                                </m:r>
                              </m:e>
                            </m:acc>
                          </m:e>
                          <m:sub>
                            <m:r>
                              <w:rPr>
                                <w:rFonts w:ascii="Cambria Math" w:hAnsi="Cambria Math"/>
                                <w:szCs w:val="20"/>
                              </w:rPr>
                              <m:t>n</m:t>
                            </m:r>
                          </m:sub>
                        </m:sSub>
                        <m:r>
                          <w:rPr>
                            <w:rFonts w:ascii="Cambria Math" w:hAnsi="Cambria Math"/>
                            <w:szCs w:val="20"/>
                          </w:rPr>
                          <m:t>-</m:t>
                        </m:r>
                        <m:sSub>
                          <m:sSubPr>
                            <m:ctrlPr>
                              <w:rPr>
                                <w:rFonts w:ascii="Cambria Math" w:hAnsi="Cambria Math"/>
                                <w:i/>
                                <w:szCs w:val="20"/>
                              </w:rPr>
                            </m:ctrlPr>
                          </m:sSubPr>
                          <m:e>
                            <m:r>
                              <w:rPr>
                                <w:rFonts w:ascii="Cambria Math" w:hAnsi="Cambria Math"/>
                                <w:szCs w:val="20"/>
                              </w:rPr>
                              <m:t>y</m:t>
                            </m:r>
                          </m:e>
                          <m:sub>
                            <m:r>
                              <w:rPr>
                                <w:rFonts w:ascii="Cambria Math" w:hAnsi="Cambria Math"/>
                                <w:szCs w:val="20"/>
                              </w:rPr>
                              <m:t>n</m:t>
                            </m:r>
                          </m:sub>
                        </m:sSub>
                        <m:r>
                          <w:rPr>
                            <w:rFonts w:ascii="Cambria Math" w:hAnsi="Cambria Math"/>
                            <w:szCs w:val="20"/>
                          </w:rPr>
                          <m:t>)</m:t>
                        </m:r>
                      </m:e>
                    </m:nary>
                  </m:num>
                  <m:den>
                    <m:r>
                      <w:rPr>
                        <w:rFonts w:ascii="Cambria Math" w:hAnsi="Cambria Math"/>
                        <w:szCs w:val="20"/>
                      </w:rPr>
                      <m:t>N</m:t>
                    </m:r>
                  </m:den>
                </m:f>
                <m:r>
                  <w:rPr>
                    <w:rFonts w:ascii="Cambria Math" w:eastAsia="Calibri" w:hAnsi="Cambria Math"/>
                    <w:color w:val="000000"/>
                    <w:szCs w:val="24"/>
                  </w:rPr>
                  <m:t xml:space="preserve"> </m:t>
                </m:r>
              </m:oMath>
            </m:oMathPara>
          </w:p>
        </w:tc>
        <w:tc>
          <w:tcPr>
            <w:tcW w:w="4450" w:type="pct"/>
            <w:vAlign w:val="center"/>
          </w:tcPr>
          <w:p w14:paraId="30F78DEE" w14:textId="77777777" w:rsidR="009F5F97" w:rsidRPr="0032028E" w:rsidRDefault="009F5F97" w:rsidP="00F070A2">
            <w:pPr>
              <w:pStyle w:val="ListParagraph"/>
              <w:numPr>
                <w:ilvl w:val="0"/>
                <w:numId w:val="3"/>
              </w:numPr>
              <w:spacing w:before="360" w:after="360"/>
              <w:jc w:val="right"/>
              <w:rPr>
                <w:szCs w:val="20"/>
              </w:rPr>
            </w:pPr>
          </w:p>
        </w:tc>
      </w:tr>
    </w:tbl>
    <w:p w14:paraId="14600BD5" w14:textId="1A0D2E3D" w:rsidR="009F5F97" w:rsidRPr="00EE42E2" w:rsidRDefault="009F5F97" w:rsidP="009F5F97">
      <w:pPr>
        <w:spacing w:after="0" w:line="240" w:lineRule="auto"/>
        <w:jc w:val="both"/>
        <w:rPr>
          <w:rFonts w:eastAsiaTheme="minorEastAsia"/>
          <w:szCs w:val="24"/>
        </w:rPr>
      </w:pPr>
      <w:proofErr w:type="gramStart"/>
      <w:r w:rsidRPr="00EE42E2">
        <w:rPr>
          <w:rFonts w:eastAsiaTheme="minorEastAsia"/>
          <w:szCs w:val="24"/>
        </w:rPr>
        <w:t>where</w:t>
      </w:r>
      <w:proofErr w:type="gramEnd"/>
      <w:r w:rsidRPr="00EE42E2">
        <w:rPr>
          <w:rFonts w:eastAsiaTheme="minorEastAsia"/>
          <w:szCs w:val="24"/>
        </w:rPr>
        <w:t xml:space="preserve">, </w:t>
      </w:r>
      <m:oMath>
        <m:sSub>
          <m:sSubPr>
            <m:ctrlPr>
              <w:rPr>
                <w:rFonts w:ascii="Cambria Math" w:hAnsi="Cambria Math"/>
                <w:i/>
                <w:szCs w:val="24"/>
              </w:rPr>
            </m:ctrlPr>
          </m:sSubPr>
          <m:e>
            <m:acc>
              <m:accPr>
                <m:ctrlPr>
                  <w:rPr>
                    <w:rFonts w:ascii="Cambria Math" w:hAnsi="Cambria Math"/>
                    <w:i/>
                    <w:szCs w:val="24"/>
                  </w:rPr>
                </m:ctrlPr>
              </m:accPr>
              <m:e>
                <m:r>
                  <w:rPr>
                    <w:rFonts w:ascii="Cambria Math" w:hAnsi="Cambria Math"/>
                    <w:szCs w:val="24"/>
                  </w:rPr>
                  <m:t>y</m:t>
                </m:r>
              </m:e>
            </m:acc>
          </m:e>
          <m:sub>
            <m:r>
              <w:rPr>
                <w:rFonts w:ascii="Cambria Math" w:hAnsi="Cambria Math"/>
                <w:szCs w:val="24"/>
              </w:rPr>
              <m:t>n</m:t>
            </m:r>
          </m:sub>
        </m:sSub>
      </m:oMath>
      <w:r w:rsidRPr="00EE42E2">
        <w:rPr>
          <w:rFonts w:eastAsiaTheme="minorEastAsia"/>
          <w:szCs w:val="24"/>
        </w:rPr>
        <w:t xml:space="preserve"> and </w:t>
      </w:r>
      <m:oMath>
        <m:sSub>
          <m:sSubPr>
            <m:ctrlPr>
              <w:rPr>
                <w:rFonts w:ascii="Cambria Math" w:hAnsi="Cambria Math"/>
                <w:i/>
                <w:szCs w:val="24"/>
              </w:rPr>
            </m:ctrlPr>
          </m:sSubPr>
          <m:e>
            <m:r>
              <w:rPr>
                <w:rFonts w:ascii="Cambria Math" w:hAnsi="Cambria Math"/>
                <w:szCs w:val="24"/>
              </w:rPr>
              <m:t>y</m:t>
            </m:r>
          </m:e>
          <m:sub>
            <m:r>
              <w:rPr>
                <w:rFonts w:ascii="Cambria Math" w:hAnsi="Cambria Math"/>
                <w:szCs w:val="24"/>
              </w:rPr>
              <m:t>n</m:t>
            </m:r>
          </m:sub>
        </m:sSub>
      </m:oMath>
      <w:r w:rsidRPr="00EE42E2">
        <w:rPr>
          <w:rFonts w:eastAsiaTheme="minorEastAsia"/>
          <w:szCs w:val="24"/>
        </w:rPr>
        <w:t xml:space="preserve"> </w:t>
      </w:r>
      <w:r>
        <w:rPr>
          <w:rFonts w:eastAsiaTheme="minorEastAsia"/>
          <w:szCs w:val="24"/>
        </w:rPr>
        <w:t xml:space="preserve">are the predicted and observed average </w:t>
      </w:r>
      <w:r w:rsidRPr="00EE42E2">
        <w:rPr>
          <w:rFonts w:eastAsiaTheme="minorEastAsia"/>
          <w:szCs w:val="24"/>
        </w:rPr>
        <w:t>number of crashes</w:t>
      </w:r>
      <w:r w:rsidR="00C56E29">
        <w:rPr>
          <w:rFonts w:eastAsiaTheme="minorEastAsia"/>
          <w:szCs w:val="24"/>
        </w:rPr>
        <w:t xml:space="preserve"> across different crash count events</w:t>
      </w:r>
      <w:r w:rsidR="00CE17FC">
        <w:rPr>
          <w:rFonts w:eastAsiaTheme="minorEastAsia"/>
          <w:szCs w:val="24"/>
        </w:rPr>
        <w:t>/study units</w:t>
      </w:r>
      <w:r w:rsidR="00C56E29">
        <w:rPr>
          <w:rFonts w:eastAsiaTheme="minorEastAsia"/>
          <w:szCs w:val="24"/>
        </w:rPr>
        <w:t xml:space="preserve"> </w:t>
      </w:r>
      <m:oMath>
        <m:r>
          <w:rPr>
            <w:rFonts w:ascii="Cambria Math" w:eastAsiaTheme="minorEastAsia" w:hAnsi="Cambria Math"/>
            <w:szCs w:val="24"/>
          </w:rPr>
          <m:t>n</m:t>
        </m:r>
      </m:oMath>
      <w:r w:rsidR="00CE17FC">
        <w:rPr>
          <w:rFonts w:eastAsiaTheme="minorEastAsia"/>
          <w:szCs w:val="24"/>
        </w:rPr>
        <w:t xml:space="preserve">. At the count events level </w:t>
      </w:r>
      <m:oMath>
        <m:r>
          <w:rPr>
            <w:rFonts w:ascii="Cambria Math" w:eastAsiaTheme="minorEastAsia" w:hAnsi="Cambria Math"/>
            <w:szCs w:val="24"/>
          </w:rPr>
          <m:t>n</m:t>
        </m:r>
      </m:oMath>
      <w:r w:rsidR="00CE17FC">
        <w:rPr>
          <w:rFonts w:eastAsiaTheme="minorEastAsia"/>
          <w:szCs w:val="24"/>
        </w:rPr>
        <w:t xml:space="preserve"> = 0</w:t>
      </w:r>
      <w:proofErr w:type="gramStart"/>
      <w:r w:rsidR="00CE17FC">
        <w:rPr>
          <w:rFonts w:eastAsiaTheme="minorEastAsia"/>
          <w:szCs w:val="24"/>
        </w:rPr>
        <w:t>,1,2</w:t>
      </w:r>
      <w:proofErr w:type="gramEnd"/>
      <w:r w:rsidR="00CE17FC">
        <w:rPr>
          <w:rFonts w:eastAsiaTheme="minorEastAsia"/>
          <w:szCs w:val="24"/>
        </w:rPr>
        <w:t xml:space="preserve">,…13 and at the study unit level </w:t>
      </w:r>
      <m:oMath>
        <m:r>
          <w:rPr>
            <w:rFonts w:ascii="Cambria Math" w:eastAsiaTheme="minorEastAsia" w:hAnsi="Cambria Math"/>
            <w:szCs w:val="24"/>
          </w:rPr>
          <m:t>n</m:t>
        </m:r>
      </m:oMath>
      <w:r w:rsidR="00CE17FC">
        <w:rPr>
          <w:rFonts w:eastAsiaTheme="minorEastAsia"/>
          <w:szCs w:val="24"/>
        </w:rPr>
        <w:t xml:space="preserve"> = 1,2,…</w:t>
      </w:r>
      <w:r w:rsidR="00AA5250">
        <w:rPr>
          <w:rFonts w:eastAsiaTheme="minorEastAsia"/>
          <w:szCs w:val="24"/>
        </w:rPr>
        <w:t>837</w:t>
      </w:r>
      <w:r w:rsidR="00CE17FC">
        <w:rPr>
          <w:rFonts w:eastAsiaTheme="minorEastAsia"/>
          <w:szCs w:val="24"/>
        </w:rPr>
        <w:t xml:space="preserve">. </w:t>
      </w:r>
      <w:r w:rsidRPr="00EE42E2">
        <w:rPr>
          <w:rFonts w:eastAsiaTheme="minorEastAsia"/>
          <w:szCs w:val="24"/>
        </w:rPr>
        <w:t xml:space="preserve">On the other hand, MAD describes average </w:t>
      </w:r>
      <w:proofErr w:type="spellStart"/>
      <w:r w:rsidRPr="00EE42E2">
        <w:rPr>
          <w:rFonts w:eastAsiaTheme="minorEastAsia"/>
          <w:szCs w:val="24"/>
        </w:rPr>
        <w:t>misprediction</w:t>
      </w:r>
      <w:proofErr w:type="spellEnd"/>
      <w:r w:rsidRPr="00EE42E2">
        <w:rPr>
          <w:rFonts w:eastAsiaTheme="minorEastAsia"/>
          <w:szCs w:val="24"/>
        </w:rPr>
        <w:t xml:space="preserve"> of the estimated models. The model with lower MAD value closer to zero provides better average predictions of observed data. MAD is defined as: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1030"/>
      </w:tblGrid>
      <w:tr w:rsidR="009F5F97" w:rsidRPr="0032028E" w14:paraId="5EA5ECC1" w14:textId="77777777" w:rsidTr="002B3818">
        <w:tc>
          <w:tcPr>
            <w:tcW w:w="4450" w:type="pct"/>
            <w:vAlign w:val="center"/>
            <w:hideMark/>
          </w:tcPr>
          <w:p w14:paraId="43B2B276" w14:textId="0AA3DA05" w:rsidR="009F5F97" w:rsidRPr="0032028E" w:rsidRDefault="009F5F97" w:rsidP="00CE17FC">
            <w:pPr>
              <w:spacing w:before="360" w:after="360"/>
              <w:rPr>
                <w:i/>
                <w:szCs w:val="20"/>
                <w:lang w:eastAsia="en-CA"/>
              </w:rPr>
            </w:pPr>
            <m:oMathPara>
              <m:oMathParaPr>
                <m:jc m:val="left"/>
              </m:oMathParaPr>
              <m:oMath>
                <m:r>
                  <w:rPr>
                    <w:rFonts w:ascii="Cambria Math" w:eastAsia="Times New Roman" w:hAnsi="Cambria Math" w:cs="Times New Roman"/>
                  </w:rPr>
                  <m:t>MAD</m:t>
                </m:r>
                <m:r>
                  <w:rPr>
                    <w:rFonts w:ascii="Cambria Math" w:hAnsi="Cambria Math"/>
                    <w:szCs w:val="20"/>
                  </w:rPr>
                  <m:t xml:space="preserve">= </m:t>
                </m:r>
                <m:f>
                  <m:fPr>
                    <m:ctrlPr>
                      <w:rPr>
                        <w:rFonts w:ascii="Cambria Math" w:hAnsi="Cambria Math"/>
                        <w:i/>
                        <w:szCs w:val="20"/>
                      </w:rPr>
                    </m:ctrlPr>
                  </m:fPr>
                  <m:num>
                    <m:nary>
                      <m:naryPr>
                        <m:chr m:val="∑"/>
                        <m:limLoc m:val="undOvr"/>
                        <m:ctrlPr>
                          <w:rPr>
                            <w:rFonts w:ascii="Cambria Math" w:hAnsi="Cambria Math"/>
                            <w:i/>
                            <w:szCs w:val="20"/>
                          </w:rPr>
                        </m:ctrlPr>
                      </m:naryPr>
                      <m:sub>
                        <m:r>
                          <w:rPr>
                            <w:rFonts w:ascii="Cambria Math" w:hAnsi="Cambria Math"/>
                            <w:szCs w:val="20"/>
                          </w:rPr>
                          <m:t>n=0 or 1</m:t>
                        </m:r>
                      </m:sub>
                      <m:sup>
                        <m:r>
                          <w:rPr>
                            <w:rFonts w:ascii="Cambria Math" w:hAnsi="Cambria Math"/>
                            <w:szCs w:val="20"/>
                          </w:rPr>
                          <m:t>N</m:t>
                        </m:r>
                      </m:sup>
                      <m:e>
                        <m:d>
                          <m:dPr>
                            <m:begChr m:val="|"/>
                            <m:endChr m:val="|"/>
                            <m:ctrlPr>
                              <w:rPr>
                                <w:rFonts w:ascii="Cambria Math" w:hAnsi="Cambria Math"/>
                                <w:i/>
                                <w:szCs w:val="20"/>
                              </w:rPr>
                            </m:ctrlPr>
                          </m:dPr>
                          <m:e>
                            <m:sSub>
                              <m:sSubPr>
                                <m:ctrlPr>
                                  <w:rPr>
                                    <w:rFonts w:ascii="Cambria Math" w:hAnsi="Cambria Math"/>
                                    <w:i/>
                                    <w:szCs w:val="20"/>
                                  </w:rPr>
                                </m:ctrlPr>
                              </m:sSubPr>
                              <m:e>
                                <m:acc>
                                  <m:accPr>
                                    <m:ctrlPr>
                                      <w:rPr>
                                        <w:rFonts w:ascii="Cambria Math" w:hAnsi="Cambria Math"/>
                                        <w:i/>
                                        <w:szCs w:val="20"/>
                                      </w:rPr>
                                    </m:ctrlPr>
                                  </m:accPr>
                                  <m:e>
                                    <m:r>
                                      <w:rPr>
                                        <w:rFonts w:ascii="Cambria Math" w:hAnsi="Cambria Math"/>
                                        <w:szCs w:val="20"/>
                                      </w:rPr>
                                      <m:t>y</m:t>
                                    </m:r>
                                  </m:e>
                                </m:acc>
                              </m:e>
                              <m:sub>
                                <m:r>
                                  <w:rPr>
                                    <w:rFonts w:ascii="Cambria Math" w:hAnsi="Cambria Math"/>
                                    <w:szCs w:val="20"/>
                                  </w:rPr>
                                  <m:t>n</m:t>
                                </m:r>
                              </m:sub>
                            </m:sSub>
                            <m:r>
                              <w:rPr>
                                <w:rFonts w:ascii="Cambria Math" w:hAnsi="Cambria Math"/>
                                <w:szCs w:val="20"/>
                              </w:rPr>
                              <m:t>-</m:t>
                            </m:r>
                            <m:sSub>
                              <m:sSubPr>
                                <m:ctrlPr>
                                  <w:rPr>
                                    <w:rFonts w:ascii="Cambria Math" w:hAnsi="Cambria Math"/>
                                    <w:i/>
                                    <w:szCs w:val="20"/>
                                  </w:rPr>
                                </m:ctrlPr>
                              </m:sSubPr>
                              <m:e>
                                <m:r>
                                  <w:rPr>
                                    <w:rFonts w:ascii="Cambria Math" w:hAnsi="Cambria Math"/>
                                    <w:szCs w:val="20"/>
                                  </w:rPr>
                                  <m:t>y</m:t>
                                </m:r>
                              </m:e>
                              <m:sub>
                                <m:r>
                                  <w:rPr>
                                    <w:rFonts w:ascii="Cambria Math" w:hAnsi="Cambria Math"/>
                                    <w:szCs w:val="20"/>
                                  </w:rPr>
                                  <m:t>n</m:t>
                                </m:r>
                              </m:sub>
                            </m:sSub>
                          </m:e>
                        </m:d>
                      </m:e>
                    </m:nary>
                  </m:num>
                  <m:den>
                    <m:r>
                      <w:rPr>
                        <w:rFonts w:ascii="Cambria Math" w:hAnsi="Cambria Math"/>
                        <w:szCs w:val="20"/>
                      </w:rPr>
                      <m:t>N</m:t>
                    </m:r>
                  </m:den>
                </m:f>
                <m:r>
                  <w:rPr>
                    <w:rFonts w:ascii="Cambria Math" w:eastAsia="Calibri" w:hAnsi="Cambria Math"/>
                    <w:color w:val="000000"/>
                    <w:szCs w:val="24"/>
                  </w:rPr>
                  <m:t xml:space="preserve"> </m:t>
                </m:r>
              </m:oMath>
            </m:oMathPara>
          </w:p>
        </w:tc>
        <w:tc>
          <w:tcPr>
            <w:tcW w:w="4450" w:type="pct"/>
            <w:vAlign w:val="center"/>
          </w:tcPr>
          <w:p w14:paraId="397528AB" w14:textId="77777777" w:rsidR="009F5F97" w:rsidRPr="0032028E" w:rsidRDefault="009F5F97" w:rsidP="00F070A2">
            <w:pPr>
              <w:pStyle w:val="ListParagraph"/>
              <w:numPr>
                <w:ilvl w:val="0"/>
                <w:numId w:val="3"/>
              </w:numPr>
              <w:spacing w:before="360" w:after="360"/>
              <w:jc w:val="right"/>
              <w:rPr>
                <w:szCs w:val="20"/>
              </w:rPr>
            </w:pPr>
          </w:p>
        </w:tc>
      </w:tr>
    </w:tbl>
    <w:p w14:paraId="1E7890A4" w14:textId="77777777" w:rsidR="009F5F97" w:rsidRDefault="009F5F97" w:rsidP="009F5F97">
      <w:pPr>
        <w:spacing w:after="0" w:line="240" w:lineRule="auto"/>
        <w:jc w:val="both"/>
        <w:rPr>
          <w:rFonts w:eastAsiaTheme="minorEastAsia"/>
          <w:szCs w:val="24"/>
        </w:rPr>
      </w:pPr>
      <w:r>
        <w:rPr>
          <w:rFonts w:eastAsiaTheme="minorEastAsia"/>
          <w:szCs w:val="24"/>
        </w:rPr>
        <w:t>Finally, MSPE quantifies the error associated with model predictions and is defined as: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1030"/>
      </w:tblGrid>
      <w:tr w:rsidR="009F5F97" w:rsidRPr="0032028E" w14:paraId="2697CD1C" w14:textId="77777777" w:rsidTr="002B3818">
        <w:tc>
          <w:tcPr>
            <w:tcW w:w="4450" w:type="pct"/>
            <w:vAlign w:val="center"/>
            <w:hideMark/>
          </w:tcPr>
          <w:p w14:paraId="1251A5F8" w14:textId="27E7C940" w:rsidR="009F5F97" w:rsidRPr="0032028E" w:rsidRDefault="009F5F97" w:rsidP="00CE17FC">
            <w:pPr>
              <w:spacing w:before="360" w:after="360"/>
              <w:rPr>
                <w:i/>
                <w:szCs w:val="20"/>
                <w:lang w:eastAsia="en-CA"/>
              </w:rPr>
            </w:pPr>
            <m:oMathPara>
              <m:oMathParaPr>
                <m:jc m:val="left"/>
              </m:oMathParaPr>
              <m:oMath>
                <m:r>
                  <w:rPr>
                    <w:rFonts w:ascii="Cambria Math" w:eastAsia="Times New Roman" w:hAnsi="Cambria Math" w:cs="Times New Roman"/>
                  </w:rPr>
                  <m:t>MSPE</m:t>
                </m:r>
                <m:r>
                  <w:rPr>
                    <w:rFonts w:ascii="Cambria Math" w:hAnsi="Cambria Math"/>
                    <w:szCs w:val="20"/>
                  </w:rPr>
                  <m:t xml:space="preserve">= </m:t>
                </m:r>
                <m:f>
                  <m:fPr>
                    <m:ctrlPr>
                      <w:rPr>
                        <w:rFonts w:ascii="Cambria Math" w:hAnsi="Cambria Math"/>
                        <w:i/>
                        <w:szCs w:val="20"/>
                      </w:rPr>
                    </m:ctrlPr>
                  </m:fPr>
                  <m:num>
                    <m:nary>
                      <m:naryPr>
                        <m:chr m:val="∑"/>
                        <m:limLoc m:val="undOvr"/>
                        <m:ctrlPr>
                          <w:rPr>
                            <w:rFonts w:ascii="Cambria Math" w:hAnsi="Cambria Math"/>
                            <w:i/>
                            <w:szCs w:val="20"/>
                          </w:rPr>
                        </m:ctrlPr>
                      </m:naryPr>
                      <m:sub>
                        <m:r>
                          <w:rPr>
                            <w:rFonts w:ascii="Cambria Math" w:hAnsi="Cambria Math"/>
                            <w:szCs w:val="20"/>
                          </w:rPr>
                          <m:t>n=0 or 1</m:t>
                        </m:r>
                      </m:sub>
                      <m:sup>
                        <m:r>
                          <w:rPr>
                            <w:rFonts w:ascii="Cambria Math" w:hAnsi="Cambria Math"/>
                            <w:szCs w:val="20"/>
                          </w:rPr>
                          <m:t>N</m:t>
                        </m:r>
                      </m:sup>
                      <m:e>
                        <m:sSup>
                          <m:sSupPr>
                            <m:ctrlPr>
                              <w:rPr>
                                <w:rFonts w:ascii="Cambria Math" w:hAnsi="Cambria Math"/>
                                <w:i/>
                                <w:szCs w:val="20"/>
                              </w:rPr>
                            </m:ctrlPr>
                          </m:sSupPr>
                          <m:e>
                            <m:r>
                              <w:rPr>
                                <w:rFonts w:ascii="Cambria Math" w:hAnsi="Cambria Math"/>
                                <w:szCs w:val="20"/>
                              </w:rPr>
                              <m:t>(</m:t>
                            </m:r>
                            <m:sSub>
                              <m:sSubPr>
                                <m:ctrlPr>
                                  <w:rPr>
                                    <w:rFonts w:ascii="Cambria Math" w:hAnsi="Cambria Math"/>
                                    <w:i/>
                                    <w:szCs w:val="20"/>
                                  </w:rPr>
                                </m:ctrlPr>
                              </m:sSubPr>
                              <m:e>
                                <m:acc>
                                  <m:accPr>
                                    <m:ctrlPr>
                                      <w:rPr>
                                        <w:rFonts w:ascii="Cambria Math" w:hAnsi="Cambria Math"/>
                                        <w:i/>
                                        <w:szCs w:val="20"/>
                                      </w:rPr>
                                    </m:ctrlPr>
                                  </m:accPr>
                                  <m:e>
                                    <m:r>
                                      <w:rPr>
                                        <w:rFonts w:ascii="Cambria Math" w:hAnsi="Cambria Math"/>
                                        <w:szCs w:val="20"/>
                                      </w:rPr>
                                      <m:t>y</m:t>
                                    </m:r>
                                  </m:e>
                                </m:acc>
                              </m:e>
                              <m:sub>
                                <m:r>
                                  <w:rPr>
                                    <w:rFonts w:ascii="Cambria Math" w:hAnsi="Cambria Math"/>
                                    <w:szCs w:val="20"/>
                                  </w:rPr>
                                  <m:t>n</m:t>
                                </m:r>
                              </m:sub>
                            </m:sSub>
                            <m:r>
                              <w:rPr>
                                <w:rFonts w:ascii="Cambria Math" w:hAnsi="Cambria Math"/>
                                <w:szCs w:val="20"/>
                              </w:rPr>
                              <m:t>-</m:t>
                            </m:r>
                            <m:sSub>
                              <m:sSubPr>
                                <m:ctrlPr>
                                  <w:rPr>
                                    <w:rFonts w:ascii="Cambria Math" w:hAnsi="Cambria Math"/>
                                    <w:i/>
                                    <w:szCs w:val="20"/>
                                  </w:rPr>
                                </m:ctrlPr>
                              </m:sSubPr>
                              <m:e>
                                <m:r>
                                  <w:rPr>
                                    <w:rFonts w:ascii="Cambria Math" w:hAnsi="Cambria Math"/>
                                    <w:szCs w:val="20"/>
                                  </w:rPr>
                                  <m:t>y</m:t>
                                </m:r>
                              </m:e>
                              <m:sub>
                                <m:r>
                                  <w:rPr>
                                    <w:rFonts w:ascii="Cambria Math" w:hAnsi="Cambria Math"/>
                                    <w:szCs w:val="20"/>
                                  </w:rPr>
                                  <m:t>n</m:t>
                                </m:r>
                              </m:sub>
                            </m:sSub>
                            <m:r>
                              <w:rPr>
                                <w:rFonts w:ascii="Cambria Math" w:hAnsi="Cambria Math"/>
                                <w:szCs w:val="20"/>
                              </w:rPr>
                              <m:t>)</m:t>
                            </m:r>
                          </m:e>
                          <m:sup>
                            <m:r>
                              <w:rPr>
                                <w:rFonts w:ascii="Cambria Math" w:hAnsi="Cambria Math"/>
                                <w:szCs w:val="20"/>
                              </w:rPr>
                              <m:t>2</m:t>
                            </m:r>
                          </m:sup>
                        </m:sSup>
                      </m:e>
                    </m:nary>
                  </m:num>
                  <m:den>
                    <m:r>
                      <w:rPr>
                        <w:rFonts w:ascii="Cambria Math" w:hAnsi="Cambria Math"/>
                        <w:szCs w:val="20"/>
                      </w:rPr>
                      <m:t>N</m:t>
                    </m:r>
                  </m:den>
                </m:f>
                <m:r>
                  <w:rPr>
                    <w:rFonts w:ascii="Cambria Math" w:eastAsia="Calibri" w:hAnsi="Cambria Math"/>
                    <w:color w:val="000000"/>
                    <w:szCs w:val="24"/>
                  </w:rPr>
                  <m:t xml:space="preserve"> </m:t>
                </m:r>
              </m:oMath>
            </m:oMathPara>
          </w:p>
        </w:tc>
        <w:tc>
          <w:tcPr>
            <w:tcW w:w="4450" w:type="pct"/>
            <w:vAlign w:val="center"/>
          </w:tcPr>
          <w:p w14:paraId="6158CC05" w14:textId="77777777" w:rsidR="009F5F97" w:rsidRPr="0032028E" w:rsidRDefault="009F5F97" w:rsidP="00F070A2">
            <w:pPr>
              <w:pStyle w:val="ListParagraph"/>
              <w:numPr>
                <w:ilvl w:val="0"/>
                <w:numId w:val="3"/>
              </w:numPr>
              <w:spacing w:before="360" w:after="360"/>
              <w:jc w:val="right"/>
              <w:rPr>
                <w:szCs w:val="20"/>
              </w:rPr>
            </w:pPr>
          </w:p>
        </w:tc>
      </w:tr>
    </w:tbl>
    <w:p w14:paraId="28A4773A" w14:textId="3154AD47" w:rsidR="009F5F97" w:rsidRDefault="009F5F97" w:rsidP="009F5F97">
      <w:pPr>
        <w:spacing w:after="0" w:line="240" w:lineRule="auto"/>
        <w:jc w:val="both"/>
        <w:rPr>
          <w:rFonts w:eastAsiaTheme="minorEastAsia"/>
          <w:szCs w:val="24"/>
        </w:rPr>
      </w:pPr>
      <w:r>
        <w:rPr>
          <w:rFonts w:eastAsiaTheme="minorEastAsia"/>
          <w:szCs w:val="24"/>
        </w:rPr>
        <w:t xml:space="preserve">The smaller the MSPE, the better the model predicts the observed data. </w:t>
      </w:r>
    </w:p>
    <w:p w14:paraId="487EAD8F" w14:textId="1EF02D04" w:rsidR="009F5F97" w:rsidRDefault="00DF4830" w:rsidP="00CA6C43">
      <w:pPr>
        <w:spacing w:after="0" w:line="240" w:lineRule="auto"/>
        <w:ind w:firstLine="720"/>
        <w:jc w:val="both"/>
        <w:rPr>
          <w:rFonts w:eastAsiaTheme="minorEastAsia"/>
          <w:szCs w:val="24"/>
        </w:rPr>
      </w:pPr>
      <w:r w:rsidRPr="00DF4830">
        <w:rPr>
          <w:rFonts w:eastAsiaTheme="minorEastAsia"/>
          <w:szCs w:val="24"/>
        </w:rPr>
        <w:t xml:space="preserve">The results for both models </w:t>
      </w:r>
      <w:r w:rsidR="00CE17FC">
        <w:rPr>
          <w:rFonts w:eastAsiaTheme="minorEastAsia"/>
          <w:szCs w:val="24"/>
        </w:rPr>
        <w:t xml:space="preserve">at the aggregate and disaggregate levels </w:t>
      </w:r>
      <w:r w:rsidRPr="00DF4830">
        <w:rPr>
          <w:rFonts w:eastAsiaTheme="minorEastAsia"/>
          <w:szCs w:val="24"/>
        </w:rPr>
        <w:t xml:space="preserve">are presented in the </w:t>
      </w:r>
      <w:r>
        <w:rPr>
          <w:rFonts w:eastAsiaTheme="minorEastAsia"/>
          <w:szCs w:val="24"/>
        </w:rPr>
        <w:t xml:space="preserve">lower row panel of Table </w:t>
      </w:r>
      <w:r w:rsidR="00C011E5">
        <w:rPr>
          <w:rFonts w:eastAsiaTheme="minorEastAsia"/>
          <w:szCs w:val="24"/>
        </w:rPr>
        <w:t>5</w:t>
      </w:r>
      <w:r>
        <w:rPr>
          <w:rFonts w:eastAsiaTheme="minorEastAsia"/>
          <w:szCs w:val="24"/>
        </w:rPr>
        <w:t xml:space="preserve"> for these three </w:t>
      </w:r>
      <w:r w:rsidR="00CA6C43">
        <w:rPr>
          <w:rFonts w:eastAsiaTheme="minorEastAsia"/>
          <w:szCs w:val="24"/>
        </w:rPr>
        <w:t xml:space="preserve">in-sample </w:t>
      </w:r>
      <w:r>
        <w:rPr>
          <w:rFonts w:eastAsiaTheme="minorEastAsia"/>
          <w:szCs w:val="24"/>
        </w:rPr>
        <w:t xml:space="preserve">predictive measures of fit </w:t>
      </w:r>
      <w:r w:rsidR="009F5F97">
        <w:rPr>
          <w:rFonts w:eastAsiaTheme="minorEastAsia"/>
          <w:szCs w:val="24"/>
        </w:rPr>
        <w:t xml:space="preserve">for </w:t>
      </w:r>
      <w:r w:rsidR="00025AE0" w:rsidRPr="00E5255B">
        <w:rPr>
          <w:rFonts w:eastAsiaTheme="minorEastAsia" w:cs="Times New Roman"/>
          <w:szCs w:val="24"/>
          <w:lang w:val="en-US"/>
        </w:rPr>
        <w:t>mixed negative binomial</w:t>
      </w:r>
      <w:r w:rsidR="00025AE0" w:rsidRPr="00E5255B" w:rsidDel="00C35D2C">
        <w:rPr>
          <w:rFonts w:eastAsiaTheme="minorEastAsia" w:cs="Times New Roman"/>
          <w:szCs w:val="24"/>
          <w:lang w:val="en-US"/>
        </w:rPr>
        <w:t xml:space="preserve"> </w:t>
      </w:r>
      <w:r w:rsidR="00025AE0" w:rsidRPr="00E5255B">
        <w:rPr>
          <w:rFonts w:eastAsiaTheme="minorEastAsia" w:cs="Times New Roman"/>
          <w:szCs w:val="24"/>
          <w:lang w:val="en-US"/>
        </w:rPr>
        <w:t xml:space="preserve">model with parameterized </w:t>
      </w:r>
      <w:proofErr w:type="spellStart"/>
      <w:r w:rsidR="00025AE0" w:rsidRPr="00E5255B">
        <w:rPr>
          <w:rFonts w:eastAsiaTheme="minorEastAsia" w:cs="Times New Roman"/>
          <w:szCs w:val="24"/>
          <w:lang w:val="en-US"/>
        </w:rPr>
        <w:t>overdispersion</w:t>
      </w:r>
      <w:proofErr w:type="spellEnd"/>
      <w:r w:rsidR="009F5F97" w:rsidRPr="000A5269">
        <w:rPr>
          <w:lang w:val="en-US"/>
        </w:rPr>
        <w:t xml:space="preserve"> </w:t>
      </w:r>
      <w:r w:rsidR="009F5F97">
        <w:rPr>
          <w:rFonts w:eastAsiaTheme="minorEastAsia"/>
          <w:szCs w:val="24"/>
        </w:rPr>
        <w:t xml:space="preserve">and </w:t>
      </w:r>
      <w:r w:rsidR="008D53AC" w:rsidRPr="00E5255B">
        <w:rPr>
          <w:rFonts w:eastAsiaTheme="minorEastAsia" w:cs="Times New Roman"/>
          <w:szCs w:val="24"/>
          <w:lang w:val="en-US"/>
        </w:rPr>
        <w:t>mixed grouped ordered logit model with parameterized variance</w:t>
      </w:r>
      <w:r w:rsidR="009F5F97">
        <w:rPr>
          <w:rFonts w:eastAsiaTheme="minorEastAsia"/>
          <w:szCs w:val="24"/>
        </w:rPr>
        <w:t xml:space="preserve">. The resulting fit measures for comparing the predictive performance clearly indicate that </w:t>
      </w:r>
      <w:r w:rsidR="000A5269">
        <w:rPr>
          <w:rFonts w:eastAsiaTheme="minorEastAsia"/>
          <w:szCs w:val="24"/>
        </w:rPr>
        <w:t xml:space="preserve">the </w:t>
      </w:r>
      <w:r w:rsidR="008D53AC" w:rsidRPr="00E5255B">
        <w:rPr>
          <w:rFonts w:eastAsiaTheme="minorEastAsia" w:cs="Times New Roman"/>
          <w:szCs w:val="24"/>
          <w:lang w:val="en-US"/>
        </w:rPr>
        <w:t>mixed grouped ordered logit model with parameterized variance</w:t>
      </w:r>
      <w:r w:rsidR="008D53AC">
        <w:rPr>
          <w:rFonts w:eastAsiaTheme="minorEastAsia" w:cs="Times New Roman"/>
          <w:szCs w:val="24"/>
          <w:lang w:val="en-US"/>
        </w:rPr>
        <w:t xml:space="preserve"> </w:t>
      </w:r>
      <w:r w:rsidR="009F5F97">
        <w:rPr>
          <w:rFonts w:eastAsiaTheme="minorEastAsia"/>
          <w:szCs w:val="24"/>
        </w:rPr>
        <w:t xml:space="preserve">offers superior </w:t>
      </w:r>
      <w:r w:rsidR="000B6F0B">
        <w:rPr>
          <w:rFonts w:eastAsiaTheme="minorEastAsia"/>
          <w:szCs w:val="24"/>
        </w:rPr>
        <w:t>predictions</w:t>
      </w:r>
      <w:r w:rsidR="009F5F97">
        <w:rPr>
          <w:rFonts w:eastAsiaTheme="minorEastAsia"/>
          <w:szCs w:val="24"/>
        </w:rPr>
        <w:t xml:space="preserve"> compared to </w:t>
      </w:r>
      <w:r w:rsidR="000A5269">
        <w:rPr>
          <w:rFonts w:eastAsiaTheme="minorEastAsia"/>
          <w:szCs w:val="24"/>
        </w:rPr>
        <w:t xml:space="preserve">the </w:t>
      </w:r>
      <w:r w:rsidR="00025AE0" w:rsidRPr="00E5255B">
        <w:rPr>
          <w:rFonts w:eastAsiaTheme="minorEastAsia" w:cs="Times New Roman"/>
          <w:szCs w:val="24"/>
          <w:lang w:val="en-US"/>
        </w:rPr>
        <w:t>mixed negative binomial</w:t>
      </w:r>
      <w:r w:rsidR="00025AE0" w:rsidRPr="00E5255B" w:rsidDel="00C35D2C">
        <w:rPr>
          <w:rFonts w:eastAsiaTheme="minorEastAsia" w:cs="Times New Roman"/>
          <w:szCs w:val="24"/>
          <w:lang w:val="en-US"/>
        </w:rPr>
        <w:t xml:space="preserve"> </w:t>
      </w:r>
      <w:r w:rsidR="00025AE0" w:rsidRPr="00E5255B">
        <w:rPr>
          <w:rFonts w:eastAsiaTheme="minorEastAsia" w:cs="Times New Roman"/>
          <w:szCs w:val="24"/>
          <w:lang w:val="en-US"/>
        </w:rPr>
        <w:t xml:space="preserve">model with parameterized </w:t>
      </w:r>
      <w:proofErr w:type="spellStart"/>
      <w:r w:rsidR="00025AE0" w:rsidRPr="00E5255B">
        <w:rPr>
          <w:rFonts w:eastAsiaTheme="minorEastAsia" w:cs="Times New Roman"/>
          <w:szCs w:val="24"/>
          <w:lang w:val="en-US"/>
        </w:rPr>
        <w:t>overdispersion</w:t>
      </w:r>
      <w:proofErr w:type="spellEnd"/>
      <w:r w:rsidR="009F5F97" w:rsidRPr="000A5269">
        <w:rPr>
          <w:lang w:val="en-US"/>
        </w:rPr>
        <w:t xml:space="preserve"> </w:t>
      </w:r>
      <w:r w:rsidR="009F5F97">
        <w:rPr>
          <w:rFonts w:eastAsiaTheme="minorEastAsia"/>
          <w:szCs w:val="24"/>
        </w:rPr>
        <w:t>model</w:t>
      </w:r>
      <w:r>
        <w:rPr>
          <w:rFonts w:eastAsiaTheme="minorEastAsia"/>
          <w:szCs w:val="24"/>
        </w:rPr>
        <w:t xml:space="preserve"> </w:t>
      </w:r>
      <w:r w:rsidR="00CE17FC">
        <w:rPr>
          <w:rFonts w:eastAsiaTheme="minorEastAsia"/>
          <w:szCs w:val="24"/>
        </w:rPr>
        <w:t xml:space="preserve">both at the aggregate and disaggregate levels </w:t>
      </w:r>
      <w:r>
        <w:rPr>
          <w:rFonts w:eastAsiaTheme="minorEastAsia"/>
          <w:szCs w:val="24"/>
        </w:rPr>
        <w:t>in current study context</w:t>
      </w:r>
      <w:r w:rsidR="009F5F97">
        <w:rPr>
          <w:rFonts w:eastAsiaTheme="minorEastAsia"/>
          <w:szCs w:val="24"/>
        </w:rPr>
        <w:t xml:space="preserve">. </w:t>
      </w:r>
      <w:r w:rsidR="00CA6C43" w:rsidRPr="00CA6C43">
        <w:rPr>
          <w:rFonts w:eastAsiaTheme="minorEastAsia"/>
          <w:szCs w:val="24"/>
        </w:rPr>
        <w:t xml:space="preserve">Overall, the results indicate that </w:t>
      </w:r>
      <w:r w:rsidR="000A5269">
        <w:rPr>
          <w:rFonts w:eastAsiaTheme="minorEastAsia"/>
          <w:szCs w:val="24"/>
        </w:rPr>
        <w:t xml:space="preserve">the </w:t>
      </w:r>
      <w:r w:rsidR="008D53AC" w:rsidRPr="00E5255B">
        <w:rPr>
          <w:rFonts w:eastAsiaTheme="minorEastAsia" w:cs="Times New Roman"/>
          <w:szCs w:val="24"/>
          <w:lang w:val="en-US"/>
        </w:rPr>
        <w:t>mixed grouped ordered logit model with parameterized variance</w:t>
      </w:r>
      <w:r w:rsidR="00CA6C43">
        <w:rPr>
          <w:rFonts w:eastAsiaTheme="minorEastAsia"/>
          <w:szCs w:val="24"/>
        </w:rPr>
        <w:t xml:space="preserve"> </w:t>
      </w:r>
      <w:r w:rsidR="00CA6C43" w:rsidRPr="00CA6C43">
        <w:rPr>
          <w:rFonts w:eastAsiaTheme="minorEastAsia"/>
          <w:szCs w:val="24"/>
        </w:rPr>
        <w:t>offer</w:t>
      </w:r>
      <w:r w:rsidR="00C943F1">
        <w:rPr>
          <w:rFonts w:eastAsiaTheme="minorEastAsia"/>
          <w:szCs w:val="24"/>
        </w:rPr>
        <w:t>s</w:t>
      </w:r>
      <w:r w:rsidR="00CA6C43" w:rsidRPr="00CA6C43">
        <w:rPr>
          <w:rFonts w:eastAsiaTheme="minorEastAsia"/>
          <w:szCs w:val="24"/>
        </w:rPr>
        <w:t xml:space="preserve"> </w:t>
      </w:r>
      <w:r w:rsidR="00C943F1">
        <w:rPr>
          <w:rFonts w:eastAsiaTheme="minorEastAsia"/>
          <w:szCs w:val="24"/>
        </w:rPr>
        <w:t xml:space="preserve">either </w:t>
      </w:r>
      <w:r w:rsidR="007C387A">
        <w:rPr>
          <w:rFonts w:eastAsiaTheme="minorEastAsia"/>
          <w:szCs w:val="24"/>
        </w:rPr>
        <w:t xml:space="preserve">equivalent </w:t>
      </w:r>
      <w:r w:rsidR="00C943F1">
        <w:rPr>
          <w:rFonts w:eastAsiaTheme="minorEastAsia"/>
          <w:szCs w:val="24"/>
        </w:rPr>
        <w:t xml:space="preserve">or superior </w:t>
      </w:r>
      <w:r w:rsidR="00CA6C43" w:rsidRPr="00CA6C43">
        <w:rPr>
          <w:rFonts w:eastAsiaTheme="minorEastAsia"/>
          <w:szCs w:val="24"/>
        </w:rPr>
        <w:t>prediction</w:t>
      </w:r>
      <w:r w:rsidR="00CA6C43">
        <w:rPr>
          <w:rFonts w:eastAsiaTheme="minorEastAsia"/>
          <w:szCs w:val="24"/>
        </w:rPr>
        <w:t>s</w:t>
      </w:r>
      <w:r w:rsidR="00CA6C43" w:rsidRPr="00CA6C43">
        <w:rPr>
          <w:rFonts w:eastAsiaTheme="minorEastAsia"/>
          <w:szCs w:val="24"/>
        </w:rPr>
        <w:t xml:space="preserve"> </w:t>
      </w:r>
      <w:r w:rsidR="000A5269">
        <w:rPr>
          <w:rFonts w:eastAsiaTheme="minorEastAsia"/>
          <w:szCs w:val="24"/>
        </w:rPr>
        <w:t xml:space="preserve">relative to the mixed negative binomial model with parameterized </w:t>
      </w:r>
      <w:proofErr w:type="spellStart"/>
      <w:r w:rsidR="000A5269">
        <w:rPr>
          <w:rFonts w:eastAsiaTheme="minorEastAsia"/>
          <w:szCs w:val="24"/>
        </w:rPr>
        <w:t>overdispersion</w:t>
      </w:r>
      <w:proofErr w:type="spellEnd"/>
      <w:r w:rsidR="000A5269">
        <w:rPr>
          <w:rFonts w:eastAsiaTheme="minorEastAsia"/>
          <w:szCs w:val="24"/>
        </w:rPr>
        <w:t xml:space="preserve"> </w:t>
      </w:r>
      <w:r w:rsidR="00CA6C43">
        <w:rPr>
          <w:rFonts w:eastAsiaTheme="minorEastAsia"/>
          <w:szCs w:val="24"/>
        </w:rPr>
        <w:t>both</w:t>
      </w:r>
      <w:r w:rsidR="00CA6C43" w:rsidRPr="00CA6C43">
        <w:rPr>
          <w:rFonts w:eastAsiaTheme="minorEastAsia"/>
          <w:szCs w:val="24"/>
        </w:rPr>
        <w:t xml:space="preserve"> at aggregate and disaggregate level</w:t>
      </w:r>
      <w:r w:rsidR="00AA5250">
        <w:rPr>
          <w:rFonts w:eastAsiaTheme="minorEastAsia"/>
          <w:szCs w:val="24"/>
        </w:rPr>
        <w:t>s</w:t>
      </w:r>
      <w:r w:rsidR="00CA6C43" w:rsidRPr="00CA6C43">
        <w:rPr>
          <w:rFonts w:eastAsiaTheme="minorEastAsia"/>
          <w:szCs w:val="24"/>
        </w:rPr>
        <w:t xml:space="preserve">. </w:t>
      </w:r>
      <w:r w:rsidR="007C387A">
        <w:rPr>
          <w:rFonts w:eastAsiaTheme="minorEastAsia"/>
          <w:szCs w:val="24"/>
        </w:rPr>
        <w:t xml:space="preserve">Hence, we can argue that </w:t>
      </w:r>
      <w:r w:rsidR="00CA6C43" w:rsidRPr="00CA6C43">
        <w:rPr>
          <w:rFonts w:eastAsiaTheme="minorEastAsia"/>
          <w:szCs w:val="24"/>
        </w:rPr>
        <w:t>that</w:t>
      </w:r>
      <w:r w:rsidR="00CA6C43">
        <w:rPr>
          <w:rFonts w:eastAsiaTheme="minorEastAsia"/>
          <w:szCs w:val="24"/>
        </w:rPr>
        <w:t xml:space="preserve"> </w:t>
      </w:r>
      <w:r w:rsidR="000A5269">
        <w:rPr>
          <w:rFonts w:eastAsiaTheme="minorEastAsia"/>
          <w:szCs w:val="24"/>
        </w:rPr>
        <w:t xml:space="preserve">the </w:t>
      </w:r>
      <w:r w:rsidR="008D53AC" w:rsidRPr="00E5255B">
        <w:rPr>
          <w:rFonts w:eastAsiaTheme="minorEastAsia" w:cs="Times New Roman"/>
          <w:szCs w:val="24"/>
          <w:lang w:val="en-US"/>
        </w:rPr>
        <w:t>mixed grouped ordered logit model with parameterized variance</w:t>
      </w:r>
      <w:r w:rsidR="00CA6C43" w:rsidRPr="00CA6C43">
        <w:rPr>
          <w:rFonts w:eastAsiaTheme="minorEastAsia"/>
          <w:szCs w:val="24"/>
        </w:rPr>
        <w:t xml:space="preserve"> </w:t>
      </w:r>
      <w:r w:rsidR="00C943F1">
        <w:rPr>
          <w:rFonts w:eastAsiaTheme="minorEastAsia"/>
          <w:szCs w:val="24"/>
        </w:rPr>
        <w:t>can serve as a promising complementary model structure to the</w:t>
      </w:r>
      <w:r w:rsidR="00CA6C43" w:rsidRPr="00CA6C43">
        <w:rPr>
          <w:rFonts w:eastAsiaTheme="minorEastAsia"/>
          <w:szCs w:val="24"/>
        </w:rPr>
        <w:t xml:space="preserve"> </w:t>
      </w:r>
      <w:r w:rsidR="008D53AC" w:rsidRPr="00E5255B">
        <w:rPr>
          <w:rFonts w:eastAsiaTheme="minorEastAsia" w:cs="Times New Roman"/>
          <w:szCs w:val="24"/>
          <w:lang w:val="en-US"/>
        </w:rPr>
        <w:t>mixed negative binomial</w:t>
      </w:r>
      <w:r w:rsidR="008D53AC" w:rsidRPr="00E5255B" w:rsidDel="00C35D2C">
        <w:rPr>
          <w:rFonts w:eastAsiaTheme="minorEastAsia" w:cs="Times New Roman"/>
          <w:szCs w:val="24"/>
          <w:lang w:val="en-US"/>
        </w:rPr>
        <w:t xml:space="preserve"> </w:t>
      </w:r>
      <w:r w:rsidR="008D53AC" w:rsidRPr="00E5255B">
        <w:rPr>
          <w:rFonts w:eastAsiaTheme="minorEastAsia" w:cs="Times New Roman"/>
          <w:szCs w:val="24"/>
          <w:lang w:val="en-US"/>
        </w:rPr>
        <w:t xml:space="preserve">model with parameterized </w:t>
      </w:r>
      <w:proofErr w:type="spellStart"/>
      <w:r w:rsidR="008D53AC" w:rsidRPr="00E5255B">
        <w:rPr>
          <w:rFonts w:eastAsiaTheme="minorEastAsia" w:cs="Times New Roman"/>
          <w:szCs w:val="24"/>
          <w:lang w:val="en-US"/>
        </w:rPr>
        <w:t>overdispersion</w:t>
      </w:r>
      <w:proofErr w:type="spellEnd"/>
      <w:r w:rsidR="008D53AC">
        <w:rPr>
          <w:rFonts w:eastAsiaTheme="minorEastAsia" w:cs="Times New Roman"/>
          <w:szCs w:val="24"/>
          <w:lang w:val="en-US"/>
        </w:rPr>
        <w:t xml:space="preserve"> </w:t>
      </w:r>
      <w:r w:rsidR="00CA6C43" w:rsidRPr="00CA6C43">
        <w:rPr>
          <w:rFonts w:eastAsiaTheme="minorEastAsia"/>
          <w:szCs w:val="24"/>
        </w:rPr>
        <w:t xml:space="preserve">in examining </w:t>
      </w:r>
      <w:r w:rsidR="00CA6C43">
        <w:rPr>
          <w:rFonts w:eastAsiaTheme="minorEastAsia"/>
          <w:szCs w:val="24"/>
        </w:rPr>
        <w:t>zonal level crash counts.</w:t>
      </w:r>
    </w:p>
    <w:p w14:paraId="2DEDF7E0" w14:textId="77777777" w:rsidR="00283D36" w:rsidRDefault="00283D36" w:rsidP="00E74146">
      <w:pPr>
        <w:spacing w:after="0" w:line="240" w:lineRule="auto"/>
        <w:ind w:firstLine="720"/>
        <w:jc w:val="both"/>
        <w:rPr>
          <w:szCs w:val="24"/>
        </w:rPr>
      </w:pPr>
    </w:p>
    <w:p w14:paraId="1D4B1C53" w14:textId="00F42910" w:rsidR="00283D36" w:rsidRPr="00790EDF" w:rsidRDefault="00283D36" w:rsidP="000E0497">
      <w:pPr>
        <w:pStyle w:val="Heading1"/>
        <w:spacing w:before="0" w:after="0"/>
        <w:rPr>
          <w:rFonts w:eastAsia="Calibri"/>
        </w:rPr>
      </w:pPr>
      <w:r w:rsidRPr="00790EDF">
        <w:rPr>
          <w:rFonts w:eastAsia="Calibri"/>
        </w:rPr>
        <w:lastRenderedPageBreak/>
        <w:t>CONCLUSIONS</w:t>
      </w:r>
    </w:p>
    <w:p w14:paraId="0037D655" w14:textId="42683A1E" w:rsidR="005143C7" w:rsidRPr="00790EDF" w:rsidRDefault="005143C7" w:rsidP="00283D36">
      <w:pPr>
        <w:spacing w:after="0" w:line="240" w:lineRule="auto"/>
        <w:jc w:val="both"/>
        <w:rPr>
          <w:b/>
          <w:szCs w:val="24"/>
        </w:rPr>
      </w:pPr>
    </w:p>
    <w:p w14:paraId="0D698F0C" w14:textId="1E1D3678" w:rsidR="009E5D77" w:rsidRPr="00790EDF" w:rsidRDefault="008A1D82" w:rsidP="00182CB0">
      <w:pPr>
        <w:spacing w:after="0" w:line="240" w:lineRule="auto"/>
        <w:jc w:val="both"/>
        <w:rPr>
          <w:szCs w:val="24"/>
        </w:rPr>
      </w:pPr>
      <w:r w:rsidRPr="00790EDF">
        <w:rPr>
          <w:szCs w:val="24"/>
        </w:rPr>
        <w:t>The study effort contributes to literature on crash frequency analysis. We proposed and estimated a</w:t>
      </w:r>
      <w:r w:rsidR="00790EDF">
        <w:rPr>
          <w:szCs w:val="24"/>
        </w:rPr>
        <w:t>n</w:t>
      </w:r>
      <w:r w:rsidRPr="00790EDF">
        <w:rPr>
          <w:szCs w:val="24"/>
        </w:rPr>
        <w:t xml:space="preserve"> econometric framework </w:t>
      </w:r>
      <w:r w:rsidR="00C94FDA" w:rsidRPr="00790EDF">
        <w:rPr>
          <w:rFonts w:eastAsia="Calibri" w:cs="Times New Roman"/>
        </w:rPr>
        <w:t xml:space="preserve">– Mixed Grouped Response Ordered Logit Count model </w:t>
      </w:r>
      <w:r w:rsidR="000412C4" w:rsidRPr="00790EDF">
        <w:rPr>
          <w:rFonts w:eastAsia="Calibri" w:cs="Times New Roman"/>
        </w:rPr>
        <w:t>–</w:t>
      </w:r>
      <w:r w:rsidR="00C94FDA" w:rsidRPr="00790EDF">
        <w:rPr>
          <w:rFonts w:eastAsia="Calibri" w:cs="Times New Roman"/>
        </w:rPr>
        <w:t xml:space="preserve"> </w:t>
      </w:r>
      <w:r w:rsidRPr="00790EDF">
        <w:rPr>
          <w:szCs w:val="24"/>
        </w:rPr>
        <w:t xml:space="preserve">for analysing crash count events. The </w:t>
      </w:r>
      <w:r w:rsidR="00F74B4D" w:rsidRPr="00790EDF">
        <w:rPr>
          <w:szCs w:val="24"/>
        </w:rPr>
        <w:t>proposed</w:t>
      </w:r>
      <w:r w:rsidR="003C79FE" w:rsidRPr="00790EDF">
        <w:rPr>
          <w:szCs w:val="24"/>
        </w:rPr>
        <w:t xml:space="preserve"> </w:t>
      </w:r>
      <w:r w:rsidRPr="00790EDF">
        <w:rPr>
          <w:szCs w:val="24"/>
        </w:rPr>
        <w:t xml:space="preserve">Grouped Response Ordered Logit Count </w:t>
      </w:r>
      <w:r w:rsidR="00F74B4D" w:rsidRPr="00790EDF">
        <w:rPr>
          <w:szCs w:val="24"/>
        </w:rPr>
        <w:t xml:space="preserve">framework </w:t>
      </w:r>
      <w:r w:rsidR="00C943F1">
        <w:rPr>
          <w:szCs w:val="24"/>
        </w:rPr>
        <w:t>develop</w:t>
      </w:r>
      <w:r w:rsidR="000A5269">
        <w:rPr>
          <w:szCs w:val="24"/>
        </w:rPr>
        <w:t>s</w:t>
      </w:r>
      <w:r w:rsidR="00C943F1">
        <w:rPr>
          <w:szCs w:val="24"/>
        </w:rPr>
        <w:t xml:space="preserve"> an alternative structure to the work by </w:t>
      </w:r>
      <w:r w:rsidRPr="00790EDF">
        <w:rPr>
          <w:szCs w:val="24"/>
        </w:rPr>
        <w:t xml:space="preserve">Bhat and </w:t>
      </w:r>
      <w:r w:rsidR="00193D40" w:rsidRPr="00790EDF">
        <w:rPr>
          <w:szCs w:val="24"/>
        </w:rPr>
        <w:t>c</w:t>
      </w:r>
      <w:r w:rsidRPr="00790EDF">
        <w:rPr>
          <w:szCs w:val="24"/>
        </w:rPr>
        <w:t xml:space="preserve">olleagues on the </w:t>
      </w:r>
      <w:r w:rsidR="000412C4" w:rsidRPr="00790EDF">
        <w:rPr>
          <w:szCs w:val="24"/>
        </w:rPr>
        <w:t>Generalized Ordered Logit Count</w:t>
      </w:r>
      <w:r w:rsidR="00193D40" w:rsidRPr="00790EDF">
        <w:rPr>
          <w:szCs w:val="24"/>
        </w:rPr>
        <w:t xml:space="preserve"> </w:t>
      </w:r>
      <w:r w:rsidRPr="00790EDF">
        <w:rPr>
          <w:szCs w:val="24"/>
        </w:rPr>
        <w:t>models.</w:t>
      </w:r>
      <w:r w:rsidR="009E5D77" w:rsidRPr="00790EDF">
        <w:rPr>
          <w:szCs w:val="24"/>
        </w:rPr>
        <w:t xml:space="preserve"> </w:t>
      </w:r>
      <w:r w:rsidR="00A62604" w:rsidRPr="00790EDF">
        <w:rPr>
          <w:szCs w:val="24"/>
        </w:rPr>
        <w:t>The proposed framework relates the crash count propensity to the observed counts directly while also automatically accommodat</w:t>
      </w:r>
      <w:r w:rsidR="00193D40" w:rsidRPr="00790EDF">
        <w:rPr>
          <w:szCs w:val="24"/>
        </w:rPr>
        <w:t>ing</w:t>
      </w:r>
      <w:r w:rsidR="00A62604" w:rsidRPr="00790EDF">
        <w:rPr>
          <w:szCs w:val="24"/>
        </w:rPr>
        <w:t xml:space="preserve"> for heteroscedasticity</w:t>
      </w:r>
      <w:r w:rsidR="00E362E0" w:rsidRPr="00790EDF">
        <w:rPr>
          <w:szCs w:val="24"/>
        </w:rPr>
        <w:t xml:space="preserve"> and unobserved heterogeneity</w:t>
      </w:r>
      <w:r w:rsidR="00A62604" w:rsidRPr="00790EDF">
        <w:rPr>
          <w:szCs w:val="24"/>
        </w:rPr>
        <w:t>. The proposed model is demonstrated in the study by using Traffic Analysis Zon</w:t>
      </w:r>
      <w:r w:rsidR="007023E9">
        <w:rPr>
          <w:szCs w:val="24"/>
        </w:rPr>
        <w:t>e</w:t>
      </w:r>
      <w:r w:rsidR="00A62604" w:rsidRPr="00790EDF">
        <w:rPr>
          <w:szCs w:val="24"/>
        </w:rPr>
        <w:t xml:space="preserve"> level crash count data for </w:t>
      </w:r>
      <w:r w:rsidR="00F47E05" w:rsidRPr="00790EDF">
        <w:rPr>
          <w:szCs w:val="24"/>
        </w:rPr>
        <w:t xml:space="preserve">the Island of </w:t>
      </w:r>
      <w:r w:rsidR="00A62604" w:rsidRPr="00790EDF">
        <w:rPr>
          <w:szCs w:val="24"/>
        </w:rPr>
        <w:t xml:space="preserve">Montreal </w:t>
      </w:r>
      <w:r w:rsidR="009E5D77" w:rsidRPr="00790EDF">
        <w:rPr>
          <w:szCs w:val="24"/>
        </w:rPr>
        <w:t xml:space="preserve">for the year 2006 through 2010 </w:t>
      </w:r>
      <w:r w:rsidR="00A62604" w:rsidRPr="00790EDF">
        <w:rPr>
          <w:szCs w:val="24"/>
        </w:rPr>
        <w:t xml:space="preserve">employing a comprehensive set of exogenous variables − accessibility measures, exposure measures, built environment, road network characteristics, sociodemographic and socioeconomic characteristics. </w:t>
      </w:r>
    </w:p>
    <w:p w14:paraId="38E0A70E" w14:textId="71892C53" w:rsidR="003C79FE" w:rsidRPr="00790EDF" w:rsidRDefault="003C79FE" w:rsidP="00C12226">
      <w:pPr>
        <w:spacing w:after="0" w:line="240" w:lineRule="auto"/>
        <w:ind w:firstLine="720"/>
        <w:jc w:val="both"/>
        <w:rPr>
          <w:szCs w:val="24"/>
        </w:rPr>
      </w:pPr>
      <w:r w:rsidRPr="00790EDF">
        <w:rPr>
          <w:szCs w:val="24"/>
        </w:rPr>
        <w:t>In order to demonstrate the applicability and performance of the proposed framework, we also empirically compare</w:t>
      </w:r>
      <w:r w:rsidR="00FA6B8D" w:rsidRPr="00790EDF">
        <w:rPr>
          <w:szCs w:val="24"/>
        </w:rPr>
        <w:t>d</w:t>
      </w:r>
      <w:r w:rsidRPr="00790EDF">
        <w:rPr>
          <w:szCs w:val="24"/>
        </w:rPr>
        <w:t xml:space="preserve"> the performance of </w:t>
      </w:r>
      <w:r w:rsidR="000A5269">
        <w:rPr>
          <w:szCs w:val="24"/>
        </w:rPr>
        <w:t xml:space="preserve">the </w:t>
      </w:r>
      <w:r w:rsidR="0015304A">
        <w:rPr>
          <w:szCs w:val="24"/>
        </w:rPr>
        <w:t>grouped ordered logit</w:t>
      </w:r>
      <w:r w:rsidRPr="00790EDF">
        <w:rPr>
          <w:szCs w:val="24"/>
        </w:rPr>
        <w:t xml:space="preserve"> model with </w:t>
      </w:r>
      <w:r w:rsidR="00FA6B8D" w:rsidRPr="00790EDF">
        <w:rPr>
          <w:szCs w:val="24"/>
        </w:rPr>
        <w:t xml:space="preserve">negative binomial </w:t>
      </w:r>
      <w:r w:rsidRPr="00790EDF">
        <w:rPr>
          <w:szCs w:val="24"/>
        </w:rPr>
        <w:t xml:space="preserve">and </w:t>
      </w:r>
      <w:r w:rsidR="0015304A">
        <w:rPr>
          <w:szCs w:val="24"/>
        </w:rPr>
        <w:t>generalized ordered logit</w:t>
      </w:r>
      <w:r w:rsidRPr="00790EDF">
        <w:rPr>
          <w:szCs w:val="24"/>
        </w:rPr>
        <w:t xml:space="preserve"> frameworks</w:t>
      </w:r>
      <w:r w:rsidR="00E362E0" w:rsidRPr="00790EDF">
        <w:rPr>
          <w:szCs w:val="24"/>
        </w:rPr>
        <w:t xml:space="preserve"> (and their variants)</w:t>
      </w:r>
      <w:r w:rsidRPr="00790EDF">
        <w:rPr>
          <w:szCs w:val="24"/>
        </w:rPr>
        <w:t xml:space="preserve"> in the context of bicycle-motor vehicle crash count events. </w:t>
      </w:r>
      <w:r w:rsidR="00E362E0" w:rsidRPr="00790EDF">
        <w:rPr>
          <w:szCs w:val="24"/>
        </w:rPr>
        <w:t>Specifically</w:t>
      </w:r>
      <w:r w:rsidRPr="00790EDF">
        <w:rPr>
          <w:szCs w:val="24"/>
        </w:rPr>
        <w:t>, in the current study approach, we estimate</w:t>
      </w:r>
      <w:r w:rsidR="00FA6B8D" w:rsidRPr="00790EDF">
        <w:rPr>
          <w:szCs w:val="24"/>
        </w:rPr>
        <w:t>d</w:t>
      </w:r>
      <w:r w:rsidRPr="00790EDF">
        <w:rPr>
          <w:szCs w:val="24"/>
        </w:rPr>
        <w:t xml:space="preserve"> crash count models based on three different frameworks – </w:t>
      </w:r>
      <w:r w:rsidR="0072310A">
        <w:rPr>
          <w:szCs w:val="24"/>
        </w:rPr>
        <w:t>negative binomial</w:t>
      </w:r>
      <w:r w:rsidRPr="00790EDF">
        <w:rPr>
          <w:szCs w:val="24"/>
        </w:rPr>
        <w:t xml:space="preserve">, </w:t>
      </w:r>
      <w:r w:rsidR="0072310A">
        <w:rPr>
          <w:szCs w:val="24"/>
        </w:rPr>
        <w:t>generalized ordered logit</w:t>
      </w:r>
      <w:r w:rsidRPr="00790EDF">
        <w:rPr>
          <w:szCs w:val="24"/>
        </w:rPr>
        <w:t xml:space="preserve"> and </w:t>
      </w:r>
      <w:r w:rsidR="0072310A">
        <w:rPr>
          <w:szCs w:val="24"/>
        </w:rPr>
        <w:t>grouped ordered logit model</w:t>
      </w:r>
      <w:r w:rsidRPr="00790EDF">
        <w:rPr>
          <w:szCs w:val="24"/>
        </w:rPr>
        <w:t xml:space="preserve"> </w:t>
      </w:r>
      <w:r w:rsidR="00FA6B8D" w:rsidRPr="00790EDF">
        <w:rPr>
          <w:szCs w:val="24"/>
        </w:rPr>
        <w:t>frameworks.</w:t>
      </w:r>
      <w:r w:rsidRPr="00790EDF">
        <w:rPr>
          <w:szCs w:val="24"/>
        </w:rPr>
        <w:t xml:space="preserve"> The entire set of models considered in our analysis include</w:t>
      </w:r>
      <w:r w:rsidR="00FA6B8D" w:rsidRPr="00790EDF">
        <w:rPr>
          <w:szCs w:val="24"/>
        </w:rPr>
        <w:t>d</w:t>
      </w:r>
      <w:r w:rsidR="0072310A">
        <w:rPr>
          <w:szCs w:val="24"/>
        </w:rPr>
        <w:t xml:space="preserve"> (1) </w:t>
      </w:r>
      <w:r w:rsidR="0072310A">
        <w:rPr>
          <w:rFonts w:eastAsiaTheme="minorEastAsia"/>
          <w:szCs w:val="24"/>
        </w:rPr>
        <w:t>negative binomial</w:t>
      </w:r>
      <w:r w:rsidRPr="00790EDF">
        <w:rPr>
          <w:szCs w:val="24"/>
        </w:rPr>
        <w:t xml:space="preserve"> model without parameterized </w:t>
      </w:r>
      <w:proofErr w:type="spellStart"/>
      <w:r w:rsidRPr="00790EDF">
        <w:rPr>
          <w:szCs w:val="24"/>
        </w:rPr>
        <w:t>overdispersion</w:t>
      </w:r>
      <w:proofErr w:type="spellEnd"/>
      <w:r w:rsidR="0072310A" w:rsidRPr="00DF2F65">
        <w:rPr>
          <w:rFonts w:eastAsiaTheme="minorEastAsia"/>
          <w:szCs w:val="24"/>
        </w:rPr>
        <w:t xml:space="preserve">, </w:t>
      </w:r>
      <w:r w:rsidR="0072310A">
        <w:rPr>
          <w:rFonts w:eastAsiaTheme="minorEastAsia"/>
          <w:szCs w:val="24"/>
        </w:rPr>
        <w:t>(2) negative binomial</w:t>
      </w:r>
      <w:r w:rsidRPr="00790EDF">
        <w:rPr>
          <w:szCs w:val="24"/>
        </w:rPr>
        <w:t xml:space="preserve"> model with parameterized </w:t>
      </w:r>
      <w:proofErr w:type="spellStart"/>
      <w:r w:rsidRPr="00790EDF">
        <w:rPr>
          <w:szCs w:val="24"/>
        </w:rPr>
        <w:t>overdispersion</w:t>
      </w:r>
      <w:proofErr w:type="spellEnd"/>
      <w:r w:rsidR="0072310A" w:rsidRPr="00DF2F65">
        <w:rPr>
          <w:rFonts w:eastAsiaTheme="minorEastAsia"/>
          <w:szCs w:val="24"/>
        </w:rPr>
        <w:t>,</w:t>
      </w:r>
      <w:r w:rsidRPr="00790EDF">
        <w:rPr>
          <w:szCs w:val="24"/>
        </w:rPr>
        <w:t xml:space="preserve"> and </w:t>
      </w:r>
      <w:r w:rsidR="0072310A">
        <w:rPr>
          <w:rFonts w:eastAsiaTheme="minorEastAsia"/>
          <w:szCs w:val="24"/>
        </w:rPr>
        <w:t xml:space="preserve">(3) </w:t>
      </w:r>
      <w:r w:rsidRPr="00790EDF">
        <w:rPr>
          <w:szCs w:val="24"/>
        </w:rPr>
        <w:t xml:space="preserve">mixed </w:t>
      </w:r>
      <w:r w:rsidR="0072310A" w:rsidRPr="006760E4">
        <w:rPr>
          <w:rFonts w:eastAsia="Calibri" w:cs="Times New Roman"/>
        </w:rPr>
        <w:t>negative binomial</w:t>
      </w:r>
      <w:r w:rsidRPr="00790EDF">
        <w:rPr>
          <w:szCs w:val="24"/>
        </w:rPr>
        <w:t xml:space="preserve"> model with parameterized </w:t>
      </w:r>
      <w:proofErr w:type="spellStart"/>
      <w:r w:rsidRPr="00790EDF">
        <w:rPr>
          <w:szCs w:val="24"/>
        </w:rPr>
        <w:t>overdispersion</w:t>
      </w:r>
      <w:proofErr w:type="spellEnd"/>
      <w:r w:rsidR="000812C9">
        <w:rPr>
          <w:rFonts w:eastAsiaTheme="minorEastAsia"/>
          <w:szCs w:val="24"/>
        </w:rPr>
        <w:t>,</w:t>
      </w:r>
      <w:r w:rsidR="0072310A" w:rsidRPr="00C35D2C">
        <w:rPr>
          <w:rFonts w:eastAsiaTheme="minorEastAsia"/>
          <w:szCs w:val="24"/>
        </w:rPr>
        <w:t xml:space="preserve"> </w:t>
      </w:r>
      <w:r w:rsidR="0072310A">
        <w:rPr>
          <w:rFonts w:eastAsiaTheme="minorEastAsia"/>
          <w:szCs w:val="24"/>
        </w:rPr>
        <w:t>(4)</w:t>
      </w:r>
      <w:r w:rsidR="0072310A" w:rsidRPr="00C35D2C">
        <w:rPr>
          <w:rFonts w:eastAsiaTheme="minorEastAsia"/>
          <w:szCs w:val="24"/>
        </w:rPr>
        <w:t xml:space="preserve"> </w:t>
      </w:r>
      <w:r w:rsidR="0072310A" w:rsidRPr="006760E4">
        <w:rPr>
          <w:rFonts w:eastAsia="Calibri" w:cs="Times New Roman"/>
        </w:rPr>
        <w:t>generalized ordered logit count</w:t>
      </w:r>
      <w:r w:rsidRPr="00790EDF">
        <w:rPr>
          <w:szCs w:val="24"/>
        </w:rPr>
        <w:t xml:space="preserve"> model and </w:t>
      </w:r>
      <w:r w:rsidR="0072310A">
        <w:rPr>
          <w:rFonts w:eastAsiaTheme="minorEastAsia"/>
          <w:szCs w:val="24"/>
        </w:rPr>
        <w:t xml:space="preserve">(5) </w:t>
      </w:r>
      <w:r w:rsidRPr="00790EDF">
        <w:rPr>
          <w:szCs w:val="24"/>
        </w:rPr>
        <w:t xml:space="preserve">mixed </w:t>
      </w:r>
      <w:r w:rsidR="0072310A" w:rsidRPr="006760E4">
        <w:rPr>
          <w:rFonts w:eastAsia="Calibri" w:cs="Times New Roman"/>
        </w:rPr>
        <w:t>generalized ordered logit count</w:t>
      </w:r>
      <w:r w:rsidRPr="00790EDF">
        <w:rPr>
          <w:szCs w:val="24"/>
        </w:rPr>
        <w:t xml:space="preserve"> model</w:t>
      </w:r>
      <w:r w:rsidR="000812C9">
        <w:rPr>
          <w:rFonts w:eastAsiaTheme="minorEastAsia"/>
          <w:szCs w:val="24"/>
        </w:rPr>
        <w:t>,</w:t>
      </w:r>
      <w:r w:rsidR="0072310A" w:rsidRPr="00C35D2C">
        <w:rPr>
          <w:rFonts w:eastAsiaTheme="minorEastAsia"/>
          <w:szCs w:val="24"/>
        </w:rPr>
        <w:t xml:space="preserve"> </w:t>
      </w:r>
      <w:r w:rsidR="0072310A">
        <w:rPr>
          <w:rFonts w:eastAsiaTheme="minorEastAsia"/>
          <w:szCs w:val="24"/>
        </w:rPr>
        <w:t xml:space="preserve">(6) </w:t>
      </w:r>
      <w:r w:rsidR="0072310A" w:rsidRPr="006760E4">
        <w:rPr>
          <w:rFonts w:eastAsia="Calibri" w:cs="Times New Roman"/>
        </w:rPr>
        <w:t>groupe</w:t>
      </w:r>
      <w:r w:rsidR="0072310A">
        <w:rPr>
          <w:rFonts w:eastAsia="Calibri" w:cs="Times New Roman"/>
        </w:rPr>
        <w:t>d response ordered logit count</w:t>
      </w:r>
      <w:r w:rsidRPr="00790EDF">
        <w:rPr>
          <w:szCs w:val="24"/>
        </w:rPr>
        <w:t xml:space="preserve"> model without parameterized variance</w:t>
      </w:r>
      <w:r w:rsidR="0072310A" w:rsidRPr="00C35D2C">
        <w:rPr>
          <w:rFonts w:eastAsiaTheme="minorEastAsia"/>
          <w:szCs w:val="24"/>
        </w:rPr>
        <w:t xml:space="preserve">, </w:t>
      </w:r>
      <w:r w:rsidR="0072310A">
        <w:rPr>
          <w:rFonts w:eastAsiaTheme="minorEastAsia"/>
          <w:szCs w:val="24"/>
        </w:rPr>
        <w:t xml:space="preserve">(7) </w:t>
      </w:r>
      <w:r w:rsidR="0072310A" w:rsidRPr="006760E4">
        <w:rPr>
          <w:rFonts w:eastAsia="Calibri" w:cs="Times New Roman"/>
        </w:rPr>
        <w:t>groupe</w:t>
      </w:r>
      <w:r w:rsidR="0072310A">
        <w:rPr>
          <w:rFonts w:eastAsia="Calibri" w:cs="Times New Roman"/>
        </w:rPr>
        <w:t>d response ordered logit count</w:t>
      </w:r>
      <w:r w:rsidRPr="00790EDF">
        <w:rPr>
          <w:szCs w:val="24"/>
        </w:rPr>
        <w:t xml:space="preserve"> model with parameterized variance and </w:t>
      </w:r>
      <w:r w:rsidR="0072310A">
        <w:rPr>
          <w:rFonts w:eastAsiaTheme="minorEastAsia"/>
          <w:szCs w:val="24"/>
        </w:rPr>
        <w:t xml:space="preserve">(8) </w:t>
      </w:r>
      <w:r w:rsidRPr="00790EDF">
        <w:rPr>
          <w:szCs w:val="24"/>
        </w:rPr>
        <w:t xml:space="preserve">mixed </w:t>
      </w:r>
      <w:r w:rsidR="0072310A" w:rsidRPr="006760E4">
        <w:rPr>
          <w:rFonts w:eastAsia="Calibri" w:cs="Times New Roman"/>
        </w:rPr>
        <w:t>groupe</w:t>
      </w:r>
      <w:r w:rsidR="0072310A">
        <w:rPr>
          <w:rFonts w:eastAsia="Calibri" w:cs="Times New Roman"/>
        </w:rPr>
        <w:t>d response ordered logit count</w:t>
      </w:r>
      <w:r w:rsidRPr="00790EDF">
        <w:rPr>
          <w:szCs w:val="24"/>
        </w:rPr>
        <w:t xml:space="preserve"> model with parameterized variance</w:t>
      </w:r>
      <w:r w:rsidR="0072310A" w:rsidRPr="00C35D2C">
        <w:rPr>
          <w:rFonts w:eastAsiaTheme="minorEastAsia"/>
          <w:szCs w:val="24"/>
        </w:rPr>
        <w:t>.</w:t>
      </w:r>
    </w:p>
    <w:p w14:paraId="0DD5D836" w14:textId="779B0A77" w:rsidR="003B190A" w:rsidRPr="00790EDF" w:rsidRDefault="00807231" w:rsidP="00C12226">
      <w:pPr>
        <w:spacing w:after="0" w:line="240" w:lineRule="auto"/>
        <w:ind w:firstLine="720"/>
        <w:jc w:val="both"/>
        <w:rPr>
          <w:rFonts w:eastAsiaTheme="minorEastAsia"/>
          <w:szCs w:val="24"/>
        </w:rPr>
      </w:pPr>
      <w:r w:rsidRPr="00790EDF">
        <w:rPr>
          <w:szCs w:val="24"/>
        </w:rPr>
        <w:t xml:space="preserve">We </w:t>
      </w:r>
      <w:r w:rsidR="00A62604" w:rsidRPr="00790EDF">
        <w:rPr>
          <w:szCs w:val="24"/>
        </w:rPr>
        <w:t>compare</w:t>
      </w:r>
      <w:r w:rsidRPr="00790EDF">
        <w:rPr>
          <w:szCs w:val="24"/>
        </w:rPr>
        <w:t>d</w:t>
      </w:r>
      <w:r w:rsidR="00A62604" w:rsidRPr="00790EDF">
        <w:rPr>
          <w:szCs w:val="24"/>
        </w:rPr>
        <w:t xml:space="preserve"> the performance of </w:t>
      </w:r>
      <w:r w:rsidRPr="00790EDF">
        <w:rPr>
          <w:szCs w:val="24"/>
        </w:rPr>
        <w:t>the estimated models</w:t>
      </w:r>
      <w:r w:rsidR="00A62604" w:rsidRPr="00790EDF">
        <w:rPr>
          <w:szCs w:val="24"/>
        </w:rPr>
        <w:t xml:space="preserve"> by generating a comprehensive set of measures to evaluate model performance and data fit across these frameworks. The comparison exercise </w:t>
      </w:r>
      <w:r w:rsidRPr="00790EDF">
        <w:rPr>
          <w:szCs w:val="24"/>
        </w:rPr>
        <w:t xml:space="preserve">based </w:t>
      </w:r>
      <w:r w:rsidR="007E5555" w:rsidRPr="00790EDF">
        <w:rPr>
          <w:szCs w:val="24"/>
        </w:rPr>
        <w:t xml:space="preserve">on </w:t>
      </w:r>
      <w:r w:rsidR="007E5555" w:rsidRPr="00790EDF">
        <w:t>Bayesian</w:t>
      </w:r>
      <w:r w:rsidR="00FA6B8D" w:rsidRPr="00790EDF">
        <w:rPr>
          <w:szCs w:val="24"/>
        </w:rPr>
        <w:t xml:space="preserve"> Information Criterion </w:t>
      </w:r>
      <w:r w:rsidR="00A62604" w:rsidRPr="00790EDF">
        <w:rPr>
          <w:szCs w:val="24"/>
        </w:rPr>
        <w:t>clearly highlight</w:t>
      </w:r>
      <w:r w:rsidRPr="00790EDF">
        <w:rPr>
          <w:szCs w:val="24"/>
        </w:rPr>
        <w:t>ed</w:t>
      </w:r>
      <w:r w:rsidR="00A62604" w:rsidRPr="00790EDF">
        <w:rPr>
          <w:szCs w:val="24"/>
        </w:rPr>
        <w:t xml:space="preserve"> the superiority of the </w:t>
      </w:r>
      <w:r w:rsidR="00E21362" w:rsidRPr="00C35D2C">
        <w:rPr>
          <w:rFonts w:eastAsiaTheme="minorEastAsia"/>
          <w:szCs w:val="24"/>
        </w:rPr>
        <w:t xml:space="preserve">mixed </w:t>
      </w:r>
      <w:r w:rsidR="00E21362" w:rsidRPr="006760E4">
        <w:rPr>
          <w:rFonts w:eastAsia="Calibri" w:cs="Times New Roman"/>
        </w:rPr>
        <w:t>groupe</w:t>
      </w:r>
      <w:r w:rsidR="00E21362">
        <w:rPr>
          <w:rFonts w:eastAsia="Calibri" w:cs="Times New Roman"/>
        </w:rPr>
        <w:t>d response ordered logit count</w:t>
      </w:r>
      <w:r w:rsidR="00A62604" w:rsidRPr="00790EDF">
        <w:rPr>
          <w:szCs w:val="24"/>
        </w:rPr>
        <w:t xml:space="preserve"> model </w:t>
      </w:r>
      <w:r w:rsidR="00E21362" w:rsidRPr="00C35D2C">
        <w:rPr>
          <w:rFonts w:eastAsiaTheme="minorEastAsia"/>
          <w:szCs w:val="24"/>
        </w:rPr>
        <w:t>with parameterized variance</w:t>
      </w:r>
      <w:r w:rsidR="00E21362" w:rsidRPr="00790EDF">
        <w:rPr>
          <w:szCs w:val="24"/>
        </w:rPr>
        <w:t xml:space="preserve"> </w:t>
      </w:r>
      <w:r w:rsidR="00A62604" w:rsidRPr="00790EDF">
        <w:rPr>
          <w:szCs w:val="24"/>
        </w:rPr>
        <w:t xml:space="preserve">in terms of data fit compared to </w:t>
      </w:r>
      <w:r w:rsidR="000812C9">
        <w:rPr>
          <w:szCs w:val="24"/>
        </w:rPr>
        <w:t xml:space="preserve">the data fit of the </w:t>
      </w:r>
      <w:r w:rsidR="00FA6B8D" w:rsidRPr="00790EDF">
        <w:rPr>
          <w:szCs w:val="24"/>
        </w:rPr>
        <w:t>other estimated</w:t>
      </w:r>
      <w:r w:rsidRPr="00790EDF">
        <w:rPr>
          <w:szCs w:val="24"/>
        </w:rPr>
        <w:t xml:space="preserve"> model</w:t>
      </w:r>
      <w:r w:rsidR="00FA6B8D" w:rsidRPr="00790EDF">
        <w:rPr>
          <w:szCs w:val="24"/>
        </w:rPr>
        <w:t>s</w:t>
      </w:r>
      <w:r w:rsidR="00A62604" w:rsidRPr="00790EDF">
        <w:rPr>
          <w:szCs w:val="24"/>
        </w:rPr>
        <w:t>.</w:t>
      </w:r>
      <w:r w:rsidR="002546F5" w:rsidRPr="00790EDF">
        <w:rPr>
          <w:szCs w:val="24"/>
        </w:rPr>
        <w:t xml:space="preserve"> Further, from the model comparison it was also clear that the </w:t>
      </w:r>
      <w:r w:rsidR="00F61E66" w:rsidRPr="00E5255B">
        <w:rPr>
          <w:rFonts w:eastAsiaTheme="minorEastAsia" w:cs="Times New Roman"/>
          <w:szCs w:val="24"/>
          <w:lang w:val="en-US"/>
        </w:rPr>
        <w:t>mixed negative binomial</w:t>
      </w:r>
      <w:r w:rsidR="00F61E66" w:rsidRPr="00E5255B" w:rsidDel="00C35D2C">
        <w:rPr>
          <w:rFonts w:eastAsiaTheme="minorEastAsia" w:cs="Times New Roman"/>
          <w:szCs w:val="24"/>
          <w:lang w:val="en-US"/>
        </w:rPr>
        <w:t xml:space="preserve"> </w:t>
      </w:r>
      <w:r w:rsidR="00F61E66" w:rsidRPr="00E5255B">
        <w:rPr>
          <w:rFonts w:eastAsiaTheme="minorEastAsia" w:cs="Times New Roman"/>
          <w:szCs w:val="24"/>
          <w:lang w:val="en-US"/>
        </w:rPr>
        <w:t xml:space="preserve">model with parameterized </w:t>
      </w:r>
      <w:proofErr w:type="spellStart"/>
      <w:r w:rsidR="00F61E66" w:rsidRPr="00E5255B">
        <w:rPr>
          <w:rFonts w:eastAsiaTheme="minorEastAsia" w:cs="Times New Roman"/>
          <w:szCs w:val="24"/>
          <w:lang w:val="en-US"/>
        </w:rPr>
        <w:t>overdispersion</w:t>
      </w:r>
      <w:proofErr w:type="spellEnd"/>
      <w:r w:rsidR="002546F5" w:rsidRPr="00790EDF">
        <w:rPr>
          <w:szCs w:val="24"/>
        </w:rPr>
        <w:t xml:space="preserve"> was the second-best model in terms of data fit compared to other estimated models.</w:t>
      </w:r>
      <w:r w:rsidR="00A62604" w:rsidRPr="00790EDF">
        <w:rPr>
          <w:szCs w:val="24"/>
        </w:rPr>
        <w:t xml:space="preserve"> </w:t>
      </w:r>
      <w:r w:rsidR="00E819DA" w:rsidRPr="00790EDF">
        <w:rPr>
          <w:szCs w:val="24"/>
        </w:rPr>
        <w:t xml:space="preserve">Moreover, </w:t>
      </w:r>
      <w:r w:rsidR="000A5269">
        <w:rPr>
          <w:szCs w:val="24"/>
        </w:rPr>
        <w:t xml:space="preserve">the </w:t>
      </w:r>
      <w:r w:rsidR="00F61E66" w:rsidRPr="00E5255B">
        <w:rPr>
          <w:rFonts w:eastAsiaTheme="minorEastAsia" w:cs="Times New Roman"/>
          <w:szCs w:val="24"/>
          <w:lang w:val="en-US"/>
        </w:rPr>
        <w:t>mixed grouped ordered logit model with parameterized variance</w:t>
      </w:r>
      <w:r w:rsidR="00E819DA" w:rsidRPr="00790EDF">
        <w:rPr>
          <w:szCs w:val="24"/>
        </w:rPr>
        <w:t xml:space="preserve"> that allows for exogenous variable effects to vary across alternatives </w:t>
      </w:r>
      <w:r w:rsidR="00790EDF" w:rsidRPr="00DF2F65">
        <w:rPr>
          <w:szCs w:val="24"/>
        </w:rPr>
        <w:t>offer</w:t>
      </w:r>
      <w:r w:rsidR="00790EDF">
        <w:rPr>
          <w:szCs w:val="24"/>
        </w:rPr>
        <w:t>ed</w:t>
      </w:r>
      <w:r w:rsidR="00790EDF" w:rsidRPr="00DF2F65">
        <w:rPr>
          <w:szCs w:val="24"/>
        </w:rPr>
        <w:t xml:space="preserve"> </w:t>
      </w:r>
      <w:r w:rsidR="00790EDF">
        <w:rPr>
          <w:szCs w:val="24"/>
        </w:rPr>
        <w:t>equivalent</w:t>
      </w:r>
      <w:r w:rsidR="00790EDF" w:rsidRPr="00DF2F65">
        <w:rPr>
          <w:szCs w:val="24"/>
        </w:rPr>
        <w:t xml:space="preserve"> performance</w:t>
      </w:r>
      <w:r w:rsidR="00790EDF">
        <w:rPr>
          <w:szCs w:val="24"/>
        </w:rPr>
        <w:t xml:space="preserve"> to the corresponding count regression system</w:t>
      </w:r>
      <w:r w:rsidR="00790EDF" w:rsidRPr="00DF2F65">
        <w:rPr>
          <w:szCs w:val="24"/>
        </w:rPr>
        <w:t xml:space="preserve"> in the context of bicycle crash count modeling and thus is a promising alternate econometric framework for examining crash count events. </w:t>
      </w:r>
      <w:r w:rsidR="00E819DA" w:rsidRPr="00790EDF">
        <w:rPr>
          <w:szCs w:val="24"/>
        </w:rPr>
        <w:t xml:space="preserve">In an effort to assess the predictive performance of the estimated models, computation of several in-sample goodness-of-fit measures were also carried out. </w:t>
      </w:r>
      <w:r w:rsidR="00A62604" w:rsidRPr="00790EDF">
        <w:rPr>
          <w:szCs w:val="24"/>
        </w:rPr>
        <w:t>The resulting fit measures for comparing the predictive performance also indicate</w:t>
      </w:r>
      <w:r w:rsidRPr="00790EDF">
        <w:rPr>
          <w:szCs w:val="24"/>
        </w:rPr>
        <w:t>d</w:t>
      </w:r>
      <w:r w:rsidR="00A62604" w:rsidRPr="00790EDF">
        <w:rPr>
          <w:szCs w:val="24"/>
        </w:rPr>
        <w:t xml:space="preserve"> that </w:t>
      </w:r>
      <w:r w:rsidR="000A5269">
        <w:rPr>
          <w:szCs w:val="24"/>
        </w:rPr>
        <w:t xml:space="preserve">the </w:t>
      </w:r>
      <w:r w:rsidR="00E21362" w:rsidRPr="00C35D2C">
        <w:rPr>
          <w:rFonts w:eastAsiaTheme="minorEastAsia"/>
          <w:szCs w:val="24"/>
        </w:rPr>
        <w:t xml:space="preserve">mixed </w:t>
      </w:r>
      <w:r w:rsidR="00E21362" w:rsidRPr="006760E4">
        <w:rPr>
          <w:rFonts w:eastAsia="Calibri" w:cs="Times New Roman"/>
        </w:rPr>
        <w:t>groupe</w:t>
      </w:r>
      <w:r w:rsidR="00E21362">
        <w:rPr>
          <w:rFonts w:eastAsia="Calibri" w:cs="Times New Roman"/>
        </w:rPr>
        <w:t>d response ordered logit count</w:t>
      </w:r>
      <w:r w:rsidR="00A62604" w:rsidRPr="00790EDF">
        <w:rPr>
          <w:szCs w:val="24"/>
        </w:rPr>
        <w:t xml:space="preserve"> </w:t>
      </w:r>
      <w:r w:rsidR="00790EDF">
        <w:rPr>
          <w:rFonts w:eastAsiaTheme="minorEastAsia"/>
          <w:szCs w:val="24"/>
        </w:rPr>
        <w:t xml:space="preserve">model </w:t>
      </w:r>
      <w:r w:rsidR="00E21362" w:rsidRPr="00C35D2C">
        <w:rPr>
          <w:rFonts w:eastAsiaTheme="minorEastAsia"/>
          <w:szCs w:val="24"/>
        </w:rPr>
        <w:t>with parameterized variance</w:t>
      </w:r>
      <w:r w:rsidR="00E21362">
        <w:rPr>
          <w:szCs w:val="24"/>
        </w:rPr>
        <w:t xml:space="preserve"> </w:t>
      </w:r>
      <w:r w:rsidR="00790EDF" w:rsidRPr="00CA6C43">
        <w:rPr>
          <w:rFonts w:eastAsiaTheme="minorEastAsia"/>
          <w:szCs w:val="24"/>
        </w:rPr>
        <w:t>offer</w:t>
      </w:r>
      <w:r w:rsidR="00790EDF">
        <w:rPr>
          <w:rFonts w:eastAsiaTheme="minorEastAsia"/>
          <w:szCs w:val="24"/>
        </w:rPr>
        <w:t>ed</w:t>
      </w:r>
      <w:r w:rsidR="003132A5">
        <w:rPr>
          <w:rFonts w:eastAsiaTheme="minorEastAsia"/>
          <w:szCs w:val="24"/>
        </w:rPr>
        <w:t xml:space="preserve"> either equivalent or superior</w:t>
      </w:r>
      <w:r w:rsidR="00790EDF" w:rsidRPr="00CA6C43">
        <w:rPr>
          <w:rFonts w:eastAsiaTheme="minorEastAsia"/>
          <w:szCs w:val="24"/>
        </w:rPr>
        <w:t xml:space="preserve"> prediction</w:t>
      </w:r>
      <w:r w:rsidR="00790EDF">
        <w:rPr>
          <w:rFonts w:eastAsiaTheme="minorEastAsia"/>
          <w:szCs w:val="24"/>
        </w:rPr>
        <w:t>s</w:t>
      </w:r>
      <w:r w:rsidR="00790EDF" w:rsidRPr="00CA6C43">
        <w:rPr>
          <w:rFonts w:eastAsiaTheme="minorEastAsia"/>
          <w:szCs w:val="24"/>
        </w:rPr>
        <w:t xml:space="preserve"> </w:t>
      </w:r>
      <w:r w:rsidR="003132A5">
        <w:rPr>
          <w:rFonts w:eastAsiaTheme="minorEastAsia"/>
          <w:szCs w:val="24"/>
        </w:rPr>
        <w:t xml:space="preserve">relative to the </w:t>
      </w:r>
      <w:r w:rsidR="00115241" w:rsidRPr="00E5255B">
        <w:rPr>
          <w:rFonts w:eastAsiaTheme="minorEastAsia" w:cs="Times New Roman"/>
          <w:szCs w:val="24"/>
          <w:lang w:val="en-US"/>
        </w:rPr>
        <w:t>mixed negative binomial</w:t>
      </w:r>
      <w:r w:rsidR="00115241" w:rsidRPr="00E5255B" w:rsidDel="00C35D2C">
        <w:rPr>
          <w:rFonts w:eastAsiaTheme="minorEastAsia" w:cs="Times New Roman"/>
          <w:szCs w:val="24"/>
          <w:lang w:val="en-US"/>
        </w:rPr>
        <w:t xml:space="preserve"> </w:t>
      </w:r>
      <w:r w:rsidR="00115241" w:rsidRPr="00E5255B">
        <w:rPr>
          <w:rFonts w:eastAsiaTheme="minorEastAsia" w:cs="Times New Roman"/>
          <w:szCs w:val="24"/>
          <w:lang w:val="en-US"/>
        </w:rPr>
        <w:t xml:space="preserve">model with parameterized </w:t>
      </w:r>
      <w:proofErr w:type="spellStart"/>
      <w:r w:rsidR="00115241" w:rsidRPr="00E5255B">
        <w:rPr>
          <w:rFonts w:eastAsiaTheme="minorEastAsia" w:cs="Times New Roman"/>
          <w:szCs w:val="24"/>
          <w:lang w:val="en-US"/>
        </w:rPr>
        <w:t>overdispersion</w:t>
      </w:r>
      <w:proofErr w:type="spellEnd"/>
      <w:r w:rsidR="00115241" w:rsidDel="00115241">
        <w:rPr>
          <w:rFonts w:eastAsiaTheme="minorEastAsia"/>
          <w:szCs w:val="24"/>
        </w:rPr>
        <w:t xml:space="preserve"> </w:t>
      </w:r>
      <w:r w:rsidR="00790EDF">
        <w:rPr>
          <w:rFonts w:eastAsiaTheme="minorEastAsia"/>
          <w:szCs w:val="24"/>
        </w:rPr>
        <w:t>both</w:t>
      </w:r>
      <w:r w:rsidR="00790EDF" w:rsidRPr="00CA6C43">
        <w:rPr>
          <w:rFonts w:eastAsiaTheme="minorEastAsia"/>
          <w:szCs w:val="24"/>
        </w:rPr>
        <w:t xml:space="preserve"> at the aggregate and disaggregate level</w:t>
      </w:r>
      <w:r w:rsidR="00E21362">
        <w:rPr>
          <w:rFonts w:eastAsiaTheme="minorEastAsia"/>
          <w:szCs w:val="24"/>
        </w:rPr>
        <w:t>s</w:t>
      </w:r>
      <w:r w:rsidR="00790EDF" w:rsidRPr="00CA6C43">
        <w:rPr>
          <w:rFonts w:eastAsiaTheme="minorEastAsia"/>
          <w:szCs w:val="24"/>
        </w:rPr>
        <w:t>.</w:t>
      </w:r>
      <w:r w:rsidR="00A62604" w:rsidRPr="00790EDF">
        <w:rPr>
          <w:szCs w:val="24"/>
        </w:rPr>
        <w:t xml:space="preserve"> </w:t>
      </w:r>
      <w:r w:rsidRPr="00790EDF">
        <w:rPr>
          <w:szCs w:val="24"/>
        </w:rPr>
        <w:t xml:space="preserve">The </w:t>
      </w:r>
      <w:r w:rsidR="00A62604" w:rsidRPr="00790EDF">
        <w:rPr>
          <w:szCs w:val="24"/>
        </w:rPr>
        <w:t xml:space="preserve">results from this comparison exercise points out that </w:t>
      </w:r>
      <w:r w:rsidR="000A5269">
        <w:rPr>
          <w:szCs w:val="24"/>
        </w:rPr>
        <w:t xml:space="preserve">the proposed </w:t>
      </w:r>
      <w:r w:rsidR="00F61E66" w:rsidRPr="00E5255B">
        <w:rPr>
          <w:rFonts w:eastAsiaTheme="minorEastAsia" w:cs="Times New Roman"/>
          <w:szCs w:val="24"/>
          <w:lang w:val="en-US"/>
        </w:rPr>
        <w:t xml:space="preserve">grouped ordered logit </w:t>
      </w:r>
      <w:r w:rsidR="00E21362">
        <w:rPr>
          <w:rFonts w:eastAsiaTheme="minorEastAsia" w:cs="Times New Roman"/>
          <w:szCs w:val="24"/>
          <w:lang w:val="en-US"/>
        </w:rPr>
        <w:t>framework</w:t>
      </w:r>
      <w:r w:rsidR="00A62604" w:rsidRPr="00790EDF">
        <w:rPr>
          <w:szCs w:val="24"/>
        </w:rPr>
        <w:t xml:space="preserve"> is a promising alternate econometric framework</w:t>
      </w:r>
      <w:r w:rsidR="00790EDF">
        <w:rPr>
          <w:szCs w:val="24"/>
        </w:rPr>
        <w:t xml:space="preserve"> for examining count event</w:t>
      </w:r>
      <w:r w:rsidR="00A62604" w:rsidRPr="00790EDF">
        <w:rPr>
          <w:szCs w:val="24"/>
        </w:rPr>
        <w:t>.</w:t>
      </w:r>
    </w:p>
    <w:p w14:paraId="25D700E3" w14:textId="4432E7D8" w:rsidR="000D0362" w:rsidRDefault="00A079E6" w:rsidP="00A079E6">
      <w:pPr>
        <w:spacing w:after="0" w:line="240" w:lineRule="auto"/>
        <w:ind w:firstLine="720"/>
        <w:jc w:val="both"/>
        <w:rPr>
          <w:szCs w:val="24"/>
        </w:rPr>
      </w:pPr>
      <w:r w:rsidRPr="00790EDF">
        <w:rPr>
          <w:szCs w:val="24"/>
        </w:rPr>
        <w:t xml:space="preserve">The paper is not without limitations. In our research effort, we </w:t>
      </w:r>
      <w:r w:rsidR="00CE6E5D" w:rsidRPr="00790EDF">
        <w:rPr>
          <w:szCs w:val="24"/>
        </w:rPr>
        <w:t xml:space="preserve">examined crash data with highest maximum count </w:t>
      </w:r>
      <w:r w:rsidR="00193D40" w:rsidRPr="00790EDF">
        <w:rPr>
          <w:szCs w:val="24"/>
        </w:rPr>
        <w:t xml:space="preserve">of </w:t>
      </w:r>
      <w:r w:rsidR="00CE6E5D" w:rsidRPr="00790EDF">
        <w:rPr>
          <w:szCs w:val="24"/>
        </w:rPr>
        <w:t>28. However,</w:t>
      </w:r>
      <w:r w:rsidR="005348E7" w:rsidRPr="00790EDF">
        <w:rPr>
          <w:szCs w:val="24"/>
        </w:rPr>
        <w:t xml:space="preserve"> at an </w:t>
      </w:r>
      <w:r w:rsidR="00CE6E5D" w:rsidRPr="00790EDF">
        <w:rPr>
          <w:szCs w:val="24"/>
        </w:rPr>
        <w:t xml:space="preserve">aggregation level, the maximum count in terms of crash count events might </w:t>
      </w:r>
      <w:r w:rsidR="00E362E0" w:rsidRPr="00790EDF">
        <w:rPr>
          <w:szCs w:val="24"/>
        </w:rPr>
        <w:t xml:space="preserve">be </w:t>
      </w:r>
      <w:r w:rsidR="00CE6E5D" w:rsidRPr="00790EDF">
        <w:rPr>
          <w:szCs w:val="24"/>
        </w:rPr>
        <w:t>higher.</w:t>
      </w:r>
      <w:r w:rsidRPr="00790EDF">
        <w:rPr>
          <w:szCs w:val="24"/>
        </w:rPr>
        <w:t xml:space="preserve"> It will be an interesting exercise to </w:t>
      </w:r>
      <w:r w:rsidR="00CE6E5D" w:rsidRPr="00790EDF">
        <w:rPr>
          <w:szCs w:val="24"/>
        </w:rPr>
        <w:t>evaluate the performance of the proposed model with the traditional count models with higher crash count events.</w:t>
      </w:r>
      <w:r w:rsidRPr="00790EDF">
        <w:rPr>
          <w:szCs w:val="24"/>
        </w:rPr>
        <w:t xml:space="preserve"> To be </w:t>
      </w:r>
      <w:r w:rsidRPr="00790EDF">
        <w:rPr>
          <w:szCs w:val="24"/>
        </w:rPr>
        <w:lastRenderedPageBreak/>
        <w:t xml:space="preserve">sure, it is important to </w:t>
      </w:r>
      <w:r w:rsidR="00CE6E5D" w:rsidRPr="00790EDF">
        <w:rPr>
          <w:szCs w:val="24"/>
        </w:rPr>
        <w:t xml:space="preserve">mention here </w:t>
      </w:r>
      <w:r w:rsidRPr="00790EDF">
        <w:rPr>
          <w:szCs w:val="24"/>
        </w:rPr>
        <w:t xml:space="preserve">that the proposed approach is not suggested as a replacement to existing </w:t>
      </w:r>
      <w:r w:rsidR="00CE6E5D" w:rsidRPr="00790EDF">
        <w:rPr>
          <w:szCs w:val="24"/>
        </w:rPr>
        <w:t>count modeling</w:t>
      </w:r>
      <w:r w:rsidRPr="00790EDF">
        <w:rPr>
          <w:szCs w:val="24"/>
        </w:rPr>
        <w:t xml:space="preserve"> approaches but as an alternative approach that could potentially augment the available approaches for crash </w:t>
      </w:r>
      <w:r w:rsidR="00CE6E5D" w:rsidRPr="00790EDF">
        <w:rPr>
          <w:szCs w:val="24"/>
        </w:rPr>
        <w:t>prediction</w:t>
      </w:r>
      <w:r w:rsidRPr="00790EDF">
        <w:rPr>
          <w:szCs w:val="24"/>
        </w:rPr>
        <w:t xml:space="preserve"> analysis.</w:t>
      </w:r>
      <w:r w:rsidR="00193D40" w:rsidRPr="00790EDF">
        <w:rPr>
          <w:szCs w:val="24"/>
        </w:rPr>
        <w:t xml:space="preserve"> </w:t>
      </w:r>
      <w:r w:rsidR="005A5D1C" w:rsidRPr="00790EDF">
        <w:rPr>
          <w:szCs w:val="24"/>
        </w:rPr>
        <w:t xml:space="preserve">The model approach proposed is conducive to development of multivariate count models. </w:t>
      </w:r>
      <w:r w:rsidR="00645D62">
        <w:rPr>
          <w:szCs w:val="24"/>
        </w:rPr>
        <w:t xml:space="preserve">It would be interesting to </w:t>
      </w:r>
      <w:r w:rsidR="000A5269">
        <w:rPr>
          <w:szCs w:val="24"/>
        </w:rPr>
        <w:t>embed the proposed model structure within multivariate framework</w:t>
      </w:r>
      <w:r w:rsidR="000812C9">
        <w:rPr>
          <w:szCs w:val="24"/>
        </w:rPr>
        <w:t>s</w:t>
      </w:r>
      <w:r w:rsidR="000A5269">
        <w:rPr>
          <w:szCs w:val="24"/>
        </w:rPr>
        <w:t xml:space="preserve"> and </w:t>
      </w:r>
      <w:r w:rsidR="00645D62">
        <w:rPr>
          <w:szCs w:val="24"/>
        </w:rPr>
        <w:t xml:space="preserve">compare the </w:t>
      </w:r>
      <w:r w:rsidR="000A5269">
        <w:rPr>
          <w:szCs w:val="24"/>
        </w:rPr>
        <w:t xml:space="preserve">model performance with state of the art </w:t>
      </w:r>
      <w:r w:rsidR="00645D62">
        <w:rPr>
          <w:szCs w:val="24"/>
        </w:rPr>
        <w:t xml:space="preserve">multivariate models including multivariate negative binomial or log-normal models, </w:t>
      </w:r>
      <w:r w:rsidR="00645D62">
        <w:t xml:space="preserve">latent class flexible mixture multivariate model, multivariate models with spatial and temporal correlations,  </w:t>
      </w:r>
      <w:r w:rsidR="00645D62">
        <w:rPr>
          <w:szCs w:val="24"/>
        </w:rPr>
        <w:t xml:space="preserve">and recently proposed fractional split formulations </w:t>
      </w:r>
      <w:r w:rsidR="00645D62">
        <w:t>(</w:t>
      </w:r>
      <w:proofErr w:type="spellStart"/>
      <w:r w:rsidR="00645D62">
        <w:t>Mothafer</w:t>
      </w:r>
      <w:proofErr w:type="spellEnd"/>
      <w:r w:rsidR="00645D62">
        <w:t xml:space="preserve"> et al., 2016; </w:t>
      </w:r>
      <w:proofErr w:type="spellStart"/>
      <w:r w:rsidR="00645D62">
        <w:t>Heydari</w:t>
      </w:r>
      <w:proofErr w:type="spellEnd"/>
      <w:r w:rsidR="00645D62">
        <w:t xml:space="preserve"> et al., 2017; Liu and Sharma, 2017; Liu and Sharma 2018; Yasmin and Eluru, 2018; </w:t>
      </w:r>
      <w:r w:rsidR="00645D62">
        <w:rPr>
          <w:szCs w:val="24"/>
        </w:rPr>
        <w:t xml:space="preserve">Bhowmik et al., 2018) </w:t>
      </w:r>
      <w:r w:rsidR="00193D40" w:rsidRPr="00790EDF">
        <w:rPr>
          <w:szCs w:val="24"/>
        </w:rPr>
        <w:t xml:space="preserve">Finally, it would also be a useful exercise to compare the performance of the proposed approach in relation to the Generalized Extreme Value based count models proposed recently by Paleti </w:t>
      </w:r>
      <w:r w:rsidR="004A5831" w:rsidRPr="00790EDF">
        <w:rPr>
          <w:szCs w:val="24"/>
        </w:rPr>
        <w:t>(</w:t>
      </w:r>
      <w:r w:rsidR="00193D40" w:rsidRPr="00790EDF">
        <w:rPr>
          <w:szCs w:val="24"/>
        </w:rPr>
        <w:t>2016</w:t>
      </w:r>
      <w:r w:rsidR="004A5831" w:rsidRPr="00790EDF">
        <w:rPr>
          <w:szCs w:val="24"/>
        </w:rPr>
        <w:t>)</w:t>
      </w:r>
      <w:r w:rsidR="00193D40" w:rsidRPr="00790EDF">
        <w:rPr>
          <w:szCs w:val="24"/>
        </w:rPr>
        <w:t>.</w:t>
      </w:r>
      <w:r w:rsidR="00193D40">
        <w:rPr>
          <w:szCs w:val="24"/>
        </w:rPr>
        <w:t xml:space="preserve"> </w:t>
      </w:r>
    </w:p>
    <w:p w14:paraId="21AE1FCC" w14:textId="77777777" w:rsidR="00B42D1D" w:rsidRPr="00A079E6" w:rsidRDefault="00B42D1D" w:rsidP="00A079E6">
      <w:pPr>
        <w:spacing w:after="0" w:line="240" w:lineRule="auto"/>
        <w:ind w:firstLine="720"/>
        <w:jc w:val="both"/>
        <w:rPr>
          <w:szCs w:val="24"/>
        </w:rPr>
      </w:pPr>
    </w:p>
    <w:p w14:paraId="2B6D3942" w14:textId="74932711" w:rsidR="00686B17" w:rsidRPr="00193D40" w:rsidRDefault="00193D40" w:rsidP="00C3250C">
      <w:pPr>
        <w:spacing w:after="0" w:line="240" w:lineRule="auto"/>
        <w:jc w:val="both"/>
        <w:rPr>
          <w:rFonts w:eastAsia="Times New Roman" w:cs="Times New Roman"/>
          <w:b/>
          <w:bCs/>
          <w:color w:val="000000"/>
          <w:szCs w:val="24"/>
        </w:rPr>
      </w:pPr>
      <w:r w:rsidRPr="00193D40">
        <w:rPr>
          <w:rFonts w:eastAsia="Times New Roman" w:cs="Times New Roman"/>
          <w:b/>
          <w:bCs/>
          <w:color w:val="000000"/>
          <w:szCs w:val="24"/>
        </w:rPr>
        <w:t>ACKNOWLEDGEMENTS</w:t>
      </w:r>
      <w:r w:rsidR="00686B17" w:rsidRPr="00193D40">
        <w:rPr>
          <w:rFonts w:eastAsia="Times New Roman" w:cs="Times New Roman"/>
          <w:b/>
          <w:bCs/>
          <w:color w:val="000000"/>
          <w:szCs w:val="24"/>
        </w:rPr>
        <w:t xml:space="preserve"> </w:t>
      </w:r>
    </w:p>
    <w:p w14:paraId="04528685" w14:textId="77777777" w:rsidR="00225A6A" w:rsidRPr="00193D40" w:rsidRDefault="00225A6A" w:rsidP="00C3250C">
      <w:pPr>
        <w:spacing w:after="0" w:line="240" w:lineRule="auto"/>
        <w:jc w:val="both"/>
        <w:rPr>
          <w:rFonts w:eastAsia="Times New Roman" w:cs="Times New Roman"/>
          <w:b/>
          <w:bCs/>
          <w:color w:val="000000"/>
          <w:szCs w:val="24"/>
        </w:rPr>
      </w:pPr>
    </w:p>
    <w:p w14:paraId="57A39491" w14:textId="1A13B6E4" w:rsidR="00225A6A" w:rsidRDefault="00627724" w:rsidP="00225A6A">
      <w:pPr>
        <w:spacing w:after="0" w:line="240" w:lineRule="auto"/>
        <w:jc w:val="both"/>
        <w:rPr>
          <w:rFonts w:eastAsia="Times New Roman" w:cs="Times New Roman"/>
          <w:bCs/>
          <w:color w:val="000000"/>
          <w:szCs w:val="24"/>
        </w:rPr>
      </w:pPr>
      <w:r w:rsidRPr="00122027">
        <w:rPr>
          <w:rFonts w:eastAsiaTheme="minorEastAsia"/>
          <w:szCs w:val="24"/>
        </w:rPr>
        <w:t>The author</w:t>
      </w:r>
      <w:r>
        <w:rPr>
          <w:rFonts w:eastAsiaTheme="minorEastAsia"/>
          <w:szCs w:val="24"/>
        </w:rPr>
        <w:t>s</w:t>
      </w:r>
      <w:r w:rsidRPr="00122027">
        <w:rPr>
          <w:rFonts w:eastAsiaTheme="minorEastAsia"/>
          <w:szCs w:val="24"/>
        </w:rPr>
        <w:t xml:space="preserve"> would like to gratefully acknowledge </w:t>
      </w:r>
      <w:r>
        <w:rPr>
          <w:rFonts w:eastAsiaTheme="minorEastAsia"/>
          <w:szCs w:val="24"/>
        </w:rPr>
        <w:t>Prof. Ahmed El-</w:t>
      </w:r>
      <w:proofErr w:type="spellStart"/>
      <w:r>
        <w:rPr>
          <w:rFonts w:eastAsiaTheme="minorEastAsia"/>
          <w:szCs w:val="24"/>
        </w:rPr>
        <w:t>Geneidy’s</w:t>
      </w:r>
      <w:proofErr w:type="spellEnd"/>
      <w:r w:rsidRPr="00122027">
        <w:rPr>
          <w:rFonts w:eastAsiaTheme="minorEastAsia"/>
          <w:szCs w:val="24"/>
        </w:rPr>
        <w:t xml:space="preserve"> </w:t>
      </w:r>
      <w:r>
        <w:rPr>
          <w:rFonts w:eastAsiaTheme="minorEastAsia"/>
          <w:szCs w:val="24"/>
        </w:rPr>
        <w:t xml:space="preserve">TRAM website for providing access to the GIS data and would like to acknowledge </w:t>
      </w:r>
      <w:r w:rsidRPr="00122027">
        <w:rPr>
          <w:rFonts w:eastAsiaTheme="minorEastAsia"/>
          <w:szCs w:val="24"/>
        </w:rPr>
        <w:t>help provided by Adham Badran, and Michelle Pinto in preparing the dataset</w:t>
      </w:r>
      <w:r>
        <w:rPr>
          <w:rFonts w:eastAsiaTheme="minorEastAsia"/>
          <w:szCs w:val="24"/>
        </w:rPr>
        <w:t>s</w:t>
      </w:r>
      <w:r w:rsidRPr="00122027">
        <w:rPr>
          <w:rFonts w:eastAsiaTheme="minorEastAsia"/>
          <w:szCs w:val="24"/>
        </w:rPr>
        <w:t>.</w:t>
      </w:r>
      <w:r>
        <w:rPr>
          <w:rFonts w:eastAsiaTheme="minorEastAsia"/>
          <w:szCs w:val="24"/>
        </w:rPr>
        <w:t xml:space="preserve"> </w:t>
      </w:r>
      <w:r w:rsidR="00C17C70" w:rsidRPr="00193D40">
        <w:rPr>
          <w:rFonts w:eastAsia="Times New Roman" w:cs="Times New Roman"/>
          <w:bCs/>
          <w:color w:val="000000"/>
          <w:szCs w:val="24"/>
        </w:rPr>
        <w:t xml:space="preserve">The authors would </w:t>
      </w:r>
      <w:r>
        <w:rPr>
          <w:rFonts w:eastAsia="Times New Roman" w:cs="Times New Roman"/>
          <w:bCs/>
          <w:color w:val="000000"/>
          <w:szCs w:val="24"/>
        </w:rPr>
        <w:t xml:space="preserve">also </w:t>
      </w:r>
      <w:r w:rsidR="00C17C70" w:rsidRPr="00193D40">
        <w:rPr>
          <w:rFonts w:eastAsia="Times New Roman" w:cs="Times New Roman"/>
          <w:bCs/>
          <w:color w:val="000000"/>
          <w:szCs w:val="24"/>
        </w:rPr>
        <w:t xml:space="preserve">like to gratefully acknowledge </w:t>
      </w:r>
      <w:r w:rsidR="00193D40" w:rsidRPr="00193D40">
        <w:rPr>
          <w:rFonts w:eastAsia="Times New Roman" w:cs="Times New Roman"/>
          <w:bCs/>
          <w:color w:val="000000"/>
          <w:szCs w:val="24"/>
        </w:rPr>
        <w:t>funding from Florida Department of Transportation.</w:t>
      </w:r>
      <w:r w:rsidR="00193D40">
        <w:rPr>
          <w:rFonts w:eastAsia="Times New Roman" w:cs="Times New Roman"/>
          <w:bCs/>
          <w:color w:val="000000"/>
          <w:szCs w:val="24"/>
        </w:rPr>
        <w:t xml:space="preserve"> </w:t>
      </w:r>
      <w:r w:rsidR="003132A5">
        <w:rPr>
          <w:rFonts w:eastAsia="Times New Roman" w:cs="Times New Roman"/>
          <w:bCs/>
          <w:color w:val="000000"/>
          <w:szCs w:val="24"/>
        </w:rPr>
        <w:t xml:space="preserve">The authors would also like to acknowledge feedback from the editor and two anonymous reviewers. </w:t>
      </w:r>
    </w:p>
    <w:p w14:paraId="73ECF774" w14:textId="77777777" w:rsidR="00D32DFD" w:rsidRDefault="00D32DFD" w:rsidP="00225A6A">
      <w:pPr>
        <w:spacing w:after="0" w:line="240" w:lineRule="auto"/>
        <w:jc w:val="both"/>
        <w:rPr>
          <w:rFonts w:eastAsia="Times New Roman" w:cs="Times New Roman"/>
          <w:bCs/>
          <w:color w:val="000000"/>
          <w:szCs w:val="24"/>
        </w:rPr>
      </w:pPr>
    </w:p>
    <w:p w14:paraId="4F193F19" w14:textId="6C5D1038" w:rsidR="0069026F" w:rsidRDefault="00283D36" w:rsidP="00C3250C">
      <w:pPr>
        <w:spacing w:after="0" w:line="240" w:lineRule="auto"/>
        <w:jc w:val="both"/>
        <w:rPr>
          <w:rFonts w:eastAsia="Times New Roman" w:cs="Times New Roman"/>
          <w:b/>
          <w:bCs/>
          <w:color w:val="000000"/>
          <w:szCs w:val="24"/>
        </w:rPr>
      </w:pPr>
      <w:r w:rsidRPr="00686B17">
        <w:rPr>
          <w:rFonts w:eastAsia="Times New Roman" w:cs="Times New Roman"/>
          <w:b/>
          <w:bCs/>
          <w:color w:val="000000"/>
          <w:szCs w:val="24"/>
        </w:rPr>
        <w:t>References</w:t>
      </w:r>
    </w:p>
    <w:p w14:paraId="31C247F9" w14:textId="77777777" w:rsidR="00D6181D" w:rsidRDefault="00D6181D" w:rsidP="00D6181D">
      <w:pPr>
        <w:spacing w:after="0" w:line="240" w:lineRule="auto"/>
        <w:jc w:val="both"/>
        <w:rPr>
          <w:rFonts w:eastAsia="Times New Roman" w:cs="Times New Roman"/>
          <w:b/>
          <w:bCs/>
          <w:color w:val="000000"/>
          <w:szCs w:val="24"/>
        </w:rPr>
      </w:pPr>
    </w:p>
    <w:p w14:paraId="456EEF93" w14:textId="77777777" w:rsidR="008064F5" w:rsidRDefault="008064F5" w:rsidP="008064F5">
      <w:pPr>
        <w:spacing w:after="120" w:line="240" w:lineRule="auto"/>
        <w:ind w:left="284" w:hanging="284"/>
        <w:jc w:val="both"/>
        <w:rPr>
          <w:rFonts w:cs="Times New Roman"/>
          <w:szCs w:val="24"/>
        </w:rPr>
      </w:pPr>
      <w:r w:rsidRPr="00CA259F">
        <w:rPr>
          <w:rFonts w:cs="Times New Roman"/>
          <w:szCs w:val="24"/>
        </w:rPr>
        <w:t xml:space="preserve">Aptech 2015, Aptech Systems </w:t>
      </w:r>
      <w:proofErr w:type="spellStart"/>
      <w:r w:rsidRPr="00CA259F">
        <w:rPr>
          <w:rFonts w:cs="Times New Roman"/>
          <w:szCs w:val="24"/>
        </w:rPr>
        <w:t>Inc</w:t>
      </w:r>
      <w:proofErr w:type="spellEnd"/>
      <w:r w:rsidRPr="00CA259F">
        <w:rPr>
          <w:rFonts w:cs="Times New Roman"/>
          <w:szCs w:val="24"/>
        </w:rPr>
        <w:t>, accessed from http://www.aptech.com/ on September 19th 2015.</w:t>
      </w:r>
      <w:r w:rsidRPr="00455FAA">
        <w:rPr>
          <w:rFonts w:cs="Times New Roman"/>
          <w:szCs w:val="24"/>
        </w:rPr>
        <w:t xml:space="preserve"> </w:t>
      </w:r>
    </w:p>
    <w:p w14:paraId="4BE9A94D" w14:textId="25524D2E" w:rsidR="008064F5" w:rsidRDefault="008064F5" w:rsidP="008064F5">
      <w:pPr>
        <w:spacing w:after="120" w:line="240" w:lineRule="auto"/>
        <w:ind w:left="284" w:hanging="284"/>
        <w:jc w:val="both"/>
        <w:rPr>
          <w:rFonts w:cs="Times New Roman"/>
          <w:szCs w:val="24"/>
        </w:rPr>
      </w:pPr>
      <w:r w:rsidRPr="00CF450F">
        <w:rPr>
          <w:rFonts w:cs="Times New Roman"/>
          <w:szCs w:val="24"/>
        </w:rPr>
        <w:t xml:space="preserve">Bhat, C. R., 1997. Covariance </w:t>
      </w:r>
      <w:r w:rsidR="00A45146" w:rsidRPr="00CF450F">
        <w:rPr>
          <w:rFonts w:cs="Times New Roman"/>
          <w:szCs w:val="24"/>
        </w:rPr>
        <w:t>heterogeneity</w:t>
      </w:r>
      <w:r w:rsidRPr="00CF450F">
        <w:rPr>
          <w:rFonts w:cs="Times New Roman"/>
          <w:szCs w:val="24"/>
        </w:rPr>
        <w:t xml:space="preserve"> in </w:t>
      </w:r>
      <w:r w:rsidR="00A45146" w:rsidRPr="00CF450F">
        <w:rPr>
          <w:rFonts w:cs="Times New Roman"/>
          <w:szCs w:val="24"/>
        </w:rPr>
        <w:t>nested logit models: econometric structure</w:t>
      </w:r>
      <w:r w:rsidRPr="00CF450F">
        <w:rPr>
          <w:rFonts w:cs="Times New Roman"/>
          <w:szCs w:val="24"/>
        </w:rPr>
        <w:t xml:space="preserve"> and </w:t>
      </w:r>
      <w:r w:rsidR="00A45146" w:rsidRPr="00CF450F">
        <w:rPr>
          <w:rFonts w:cs="Times New Roman"/>
          <w:szCs w:val="24"/>
        </w:rPr>
        <w:t>application</w:t>
      </w:r>
      <w:r w:rsidRPr="00CF450F">
        <w:rPr>
          <w:rFonts w:cs="Times New Roman"/>
          <w:szCs w:val="24"/>
        </w:rPr>
        <w:t xml:space="preserve"> to </w:t>
      </w:r>
      <w:r w:rsidR="00A45146" w:rsidRPr="00CF450F">
        <w:rPr>
          <w:rFonts w:cs="Times New Roman"/>
          <w:szCs w:val="24"/>
        </w:rPr>
        <w:t>intercity travel</w:t>
      </w:r>
      <w:r w:rsidRPr="00CF450F">
        <w:rPr>
          <w:rFonts w:cs="Times New Roman"/>
          <w:szCs w:val="24"/>
        </w:rPr>
        <w:t>. Transportation Research Part B, 31 (1), 11-21.</w:t>
      </w:r>
    </w:p>
    <w:p w14:paraId="5E10D313" w14:textId="40FF203C" w:rsidR="008064F5" w:rsidRDefault="008064F5" w:rsidP="008064F5">
      <w:pPr>
        <w:spacing w:after="120" w:line="240" w:lineRule="auto"/>
        <w:ind w:left="284" w:hanging="284"/>
        <w:jc w:val="both"/>
        <w:rPr>
          <w:rFonts w:cs="Times New Roman"/>
          <w:szCs w:val="24"/>
        </w:rPr>
      </w:pPr>
      <w:r>
        <w:rPr>
          <w:rFonts w:cs="Times New Roman"/>
          <w:szCs w:val="24"/>
        </w:rPr>
        <w:t xml:space="preserve">Bhat, C. R., 2001. </w:t>
      </w:r>
      <w:r w:rsidRPr="00DA390E">
        <w:rPr>
          <w:rFonts w:cs="Times New Roman"/>
          <w:szCs w:val="24"/>
        </w:rPr>
        <w:t xml:space="preserve">Quasi-random </w:t>
      </w:r>
      <w:r w:rsidR="000F09C7" w:rsidRPr="00DA390E">
        <w:rPr>
          <w:rFonts w:cs="Times New Roman"/>
          <w:szCs w:val="24"/>
        </w:rPr>
        <w:t>maximum simulated likelihood estimation</w:t>
      </w:r>
      <w:r w:rsidRPr="00DA390E">
        <w:rPr>
          <w:rFonts w:cs="Times New Roman"/>
          <w:szCs w:val="24"/>
        </w:rPr>
        <w:t xml:space="preserve"> of the </w:t>
      </w:r>
      <w:r w:rsidR="000F09C7" w:rsidRPr="00DA390E">
        <w:rPr>
          <w:rFonts w:cs="Times New Roman"/>
          <w:szCs w:val="24"/>
        </w:rPr>
        <w:t>mixed multinomial logit model</w:t>
      </w:r>
      <w:r>
        <w:rPr>
          <w:rFonts w:cs="Times New Roman"/>
          <w:szCs w:val="24"/>
        </w:rPr>
        <w:t>.</w:t>
      </w:r>
      <w:r w:rsidRPr="00DA390E">
        <w:rPr>
          <w:rFonts w:cs="Times New Roman"/>
          <w:szCs w:val="24"/>
        </w:rPr>
        <w:t xml:space="preserve"> Transportation Research Part B, 35</w:t>
      </w:r>
      <w:r>
        <w:rPr>
          <w:rFonts w:cs="Times New Roman"/>
          <w:szCs w:val="24"/>
        </w:rPr>
        <w:t>(</w:t>
      </w:r>
      <w:r w:rsidRPr="00DA390E">
        <w:rPr>
          <w:rFonts w:cs="Times New Roman"/>
          <w:szCs w:val="24"/>
        </w:rPr>
        <w:t>7</w:t>
      </w:r>
      <w:r>
        <w:rPr>
          <w:rFonts w:cs="Times New Roman"/>
          <w:szCs w:val="24"/>
        </w:rPr>
        <w:t>)</w:t>
      </w:r>
      <w:r w:rsidRPr="00DA390E">
        <w:rPr>
          <w:rFonts w:cs="Times New Roman"/>
          <w:szCs w:val="24"/>
        </w:rPr>
        <w:t>, 677-693.</w:t>
      </w:r>
    </w:p>
    <w:p w14:paraId="467E7384" w14:textId="14BEDEB0" w:rsidR="008064F5" w:rsidRDefault="008064F5" w:rsidP="008064F5">
      <w:pPr>
        <w:spacing w:after="120" w:line="240" w:lineRule="auto"/>
        <w:ind w:left="284" w:hanging="284"/>
        <w:jc w:val="both"/>
        <w:rPr>
          <w:rFonts w:cs="Times New Roman"/>
          <w:szCs w:val="24"/>
        </w:rPr>
      </w:pPr>
      <w:r w:rsidRPr="00455FAA">
        <w:rPr>
          <w:rFonts w:cs="Times New Roman"/>
          <w:szCs w:val="24"/>
        </w:rPr>
        <w:t xml:space="preserve">Bhat, C. R., </w:t>
      </w:r>
      <w:proofErr w:type="spellStart"/>
      <w:r w:rsidRPr="00CC02A7">
        <w:rPr>
          <w:rFonts w:eastAsia="Times New Roman" w:cs="Times New Roman"/>
          <w:szCs w:val="24"/>
        </w:rPr>
        <w:t>Astroza</w:t>
      </w:r>
      <w:proofErr w:type="spellEnd"/>
      <w:r w:rsidRPr="00455FAA">
        <w:rPr>
          <w:rFonts w:cs="Times New Roman"/>
          <w:szCs w:val="24"/>
        </w:rPr>
        <w:t xml:space="preserve">, S., Sidharthan, R., Alam, M. J. B., </w:t>
      </w:r>
      <w:r>
        <w:rPr>
          <w:rFonts w:cs="Times New Roman"/>
          <w:szCs w:val="24"/>
        </w:rPr>
        <w:t>and</w:t>
      </w:r>
      <w:r w:rsidRPr="00455FAA">
        <w:rPr>
          <w:rFonts w:cs="Times New Roman"/>
          <w:szCs w:val="24"/>
        </w:rPr>
        <w:t xml:space="preserve"> </w:t>
      </w:r>
      <w:proofErr w:type="spellStart"/>
      <w:r w:rsidRPr="00455FAA">
        <w:rPr>
          <w:rFonts w:cs="Times New Roman"/>
          <w:szCs w:val="24"/>
        </w:rPr>
        <w:t>Khushefati</w:t>
      </w:r>
      <w:proofErr w:type="spellEnd"/>
      <w:r w:rsidRPr="00455FAA">
        <w:rPr>
          <w:rFonts w:cs="Times New Roman"/>
          <w:szCs w:val="24"/>
        </w:rPr>
        <w:t>, W. H.</w:t>
      </w:r>
      <w:r>
        <w:rPr>
          <w:rFonts w:cs="Times New Roman"/>
          <w:szCs w:val="24"/>
        </w:rPr>
        <w:t xml:space="preserve">, </w:t>
      </w:r>
      <w:r w:rsidRPr="00455FAA">
        <w:rPr>
          <w:rFonts w:cs="Times New Roman"/>
          <w:szCs w:val="24"/>
        </w:rPr>
        <w:t xml:space="preserve">2014. A </w:t>
      </w:r>
      <w:r w:rsidR="000F09C7" w:rsidRPr="00455FAA">
        <w:rPr>
          <w:rFonts w:cs="Times New Roman"/>
          <w:szCs w:val="24"/>
        </w:rPr>
        <w:t>joint count-continuous model</w:t>
      </w:r>
      <w:r w:rsidRPr="00455FAA">
        <w:rPr>
          <w:rFonts w:cs="Times New Roman"/>
          <w:szCs w:val="24"/>
        </w:rPr>
        <w:t xml:space="preserve"> of </w:t>
      </w:r>
      <w:r w:rsidR="000F09C7" w:rsidRPr="00455FAA">
        <w:rPr>
          <w:rFonts w:cs="Times New Roman"/>
          <w:szCs w:val="24"/>
        </w:rPr>
        <w:t>travel behavior</w:t>
      </w:r>
      <w:r w:rsidRPr="00455FAA">
        <w:rPr>
          <w:rFonts w:cs="Times New Roman"/>
          <w:szCs w:val="24"/>
        </w:rPr>
        <w:t xml:space="preserve"> with </w:t>
      </w:r>
      <w:r w:rsidR="000F09C7" w:rsidRPr="00455FAA">
        <w:rPr>
          <w:rFonts w:cs="Times New Roman"/>
          <w:szCs w:val="24"/>
        </w:rPr>
        <w:t>selection based</w:t>
      </w:r>
      <w:r w:rsidRPr="00455FAA">
        <w:rPr>
          <w:rFonts w:cs="Times New Roman"/>
          <w:szCs w:val="24"/>
        </w:rPr>
        <w:t xml:space="preserve"> on a </w:t>
      </w:r>
      <w:r w:rsidR="000F09C7" w:rsidRPr="00455FAA">
        <w:rPr>
          <w:rFonts w:cs="Times New Roman"/>
          <w:szCs w:val="24"/>
        </w:rPr>
        <w:t xml:space="preserve">multinomial </w:t>
      </w:r>
      <w:proofErr w:type="spellStart"/>
      <w:r w:rsidR="000F09C7" w:rsidRPr="00455FAA">
        <w:rPr>
          <w:rFonts w:cs="Times New Roman"/>
          <w:szCs w:val="24"/>
        </w:rPr>
        <w:t>probit</w:t>
      </w:r>
      <w:proofErr w:type="spellEnd"/>
      <w:r w:rsidR="000F09C7" w:rsidRPr="00455FAA">
        <w:rPr>
          <w:rFonts w:cs="Times New Roman"/>
          <w:szCs w:val="24"/>
        </w:rPr>
        <w:t xml:space="preserve"> residential density choice model</w:t>
      </w:r>
      <w:r w:rsidRPr="00455FAA">
        <w:rPr>
          <w:rFonts w:cs="Times New Roman"/>
          <w:szCs w:val="24"/>
        </w:rPr>
        <w:t xml:space="preserve">. Transportation </w:t>
      </w:r>
      <w:r w:rsidR="000F09C7" w:rsidRPr="00455FAA">
        <w:rPr>
          <w:rFonts w:cs="Times New Roman"/>
          <w:szCs w:val="24"/>
        </w:rPr>
        <w:t>Research Part</w:t>
      </w:r>
      <w:r w:rsidRPr="00455FAA">
        <w:rPr>
          <w:rFonts w:cs="Times New Roman"/>
          <w:szCs w:val="24"/>
        </w:rPr>
        <w:t xml:space="preserve"> B, 68, 31-51.</w:t>
      </w:r>
    </w:p>
    <w:p w14:paraId="7C227334" w14:textId="28D76887" w:rsidR="008064F5" w:rsidRPr="00CF450F" w:rsidRDefault="008064F5" w:rsidP="008064F5">
      <w:pPr>
        <w:spacing w:after="120" w:line="240" w:lineRule="auto"/>
        <w:ind w:left="284" w:hanging="284"/>
        <w:jc w:val="both"/>
        <w:rPr>
          <w:rFonts w:cs="Times New Roman"/>
          <w:szCs w:val="24"/>
        </w:rPr>
      </w:pPr>
      <w:r>
        <w:rPr>
          <w:rFonts w:cs="Times New Roman"/>
          <w:szCs w:val="24"/>
        </w:rPr>
        <w:t xml:space="preserve">Bhat, C., 1994. </w:t>
      </w:r>
      <w:r w:rsidRPr="00CF450F">
        <w:rPr>
          <w:rFonts w:cs="Times New Roman"/>
          <w:szCs w:val="24"/>
        </w:rPr>
        <w:t xml:space="preserve">Imputing a </w:t>
      </w:r>
      <w:r w:rsidR="00516B82" w:rsidRPr="00CF450F">
        <w:rPr>
          <w:rFonts w:cs="Times New Roman"/>
          <w:szCs w:val="24"/>
        </w:rPr>
        <w:t>continuous income variable</w:t>
      </w:r>
      <w:r w:rsidRPr="00CF450F">
        <w:rPr>
          <w:rFonts w:cs="Times New Roman"/>
          <w:szCs w:val="24"/>
        </w:rPr>
        <w:t xml:space="preserve"> from </w:t>
      </w:r>
      <w:r w:rsidR="00516B82" w:rsidRPr="00CF450F">
        <w:rPr>
          <w:rFonts w:cs="Times New Roman"/>
          <w:szCs w:val="24"/>
        </w:rPr>
        <w:t>grouped</w:t>
      </w:r>
      <w:r w:rsidRPr="00CF450F">
        <w:rPr>
          <w:rFonts w:cs="Times New Roman"/>
          <w:szCs w:val="24"/>
        </w:rPr>
        <w:t xml:space="preserve"> </w:t>
      </w:r>
      <w:r>
        <w:rPr>
          <w:rFonts w:cs="Times New Roman"/>
          <w:szCs w:val="24"/>
        </w:rPr>
        <w:t xml:space="preserve">and </w:t>
      </w:r>
      <w:r w:rsidR="00516B82">
        <w:rPr>
          <w:rFonts w:cs="Times New Roman"/>
          <w:szCs w:val="24"/>
        </w:rPr>
        <w:t>missing</w:t>
      </w:r>
      <w:r w:rsidR="00516B82">
        <w:rPr>
          <w:rFonts w:cs="Times New Roman"/>
          <w:szCs w:val="24"/>
        </w:rPr>
        <w:br/>
        <w:t xml:space="preserve">income </w:t>
      </w:r>
      <w:r w:rsidR="00516B82" w:rsidRPr="00CF450F">
        <w:rPr>
          <w:rFonts w:cs="Times New Roman"/>
          <w:szCs w:val="24"/>
        </w:rPr>
        <w:t>observations</w:t>
      </w:r>
      <w:r w:rsidRPr="00CF450F">
        <w:rPr>
          <w:rFonts w:cs="Times New Roman"/>
          <w:szCs w:val="24"/>
        </w:rPr>
        <w:t>. Economics Letters, 46 (4), 311-320.</w:t>
      </w:r>
    </w:p>
    <w:p w14:paraId="0843D1C1" w14:textId="42CE2940" w:rsidR="00645D62" w:rsidRDefault="00645D62" w:rsidP="008064F5">
      <w:pPr>
        <w:spacing w:after="120" w:line="240" w:lineRule="auto"/>
        <w:ind w:left="284" w:hanging="284"/>
        <w:jc w:val="both"/>
        <w:rPr>
          <w:rFonts w:cs="Times New Roman"/>
          <w:szCs w:val="24"/>
        </w:rPr>
      </w:pPr>
      <w:r w:rsidRPr="00645D62">
        <w:rPr>
          <w:rFonts w:cs="Times New Roman"/>
          <w:szCs w:val="24"/>
        </w:rPr>
        <w:t>Bhowmik. T., Yasmin</w:t>
      </w:r>
      <w:r w:rsidR="00CF3D80" w:rsidRPr="00CF3D80">
        <w:rPr>
          <w:rFonts w:cs="Times New Roman"/>
          <w:szCs w:val="24"/>
        </w:rPr>
        <w:t>, S.,</w:t>
      </w:r>
      <w:r w:rsidRPr="00645D62">
        <w:rPr>
          <w:rFonts w:cs="Times New Roman"/>
          <w:szCs w:val="24"/>
        </w:rPr>
        <w:t xml:space="preserve"> and Eluru</w:t>
      </w:r>
      <w:r w:rsidR="00CF3D80" w:rsidRPr="00CF3D80">
        <w:rPr>
          <w:rFonts w:cs="Times New Roman"/>
          <w:szCs w:val="24"/>
        </w:rPr>
        <w:t>, N.</w:t>
      </w:r>
      <w:proofErr w:type="gramStart"/>
      <w:r w:rsidR="00CF3D80" w:rsidRPr="00CF3D80">
        <w:rPr>
          <w:rFonts w:cs="Times New Roman"/>
          <w:szCs w:val="24"/>
        </w:rPr>
        <w:t xml:space="preserve">, </w:t>
      </w:r>
      <w:r w:rsidRPr="00645D62">
        <w:rPr>
          <w:rFonts w:cs="Times New Roman"/>
          <w:szCs w:val="24"/>
        </w:rPr>
        <w:t xml:space="preserve"> 2018</w:t>
      </w:r>
      <w:proofErr w:type="gramEnd"/>
      <w:r w:rsidR="00CF3D80" w:rsidRPr="00CF3D80">
        <w:rPr>
          <w:rFonts w:cs="Times New Roman"/>
          <w:szCs w:val="24"/>
        </w:rPr>
        <w:t>.</w:t>
      </w:r>
      <w:r w:rsidR="000812C9">
        <w:rPr>
          <w:rFonts w:cs="Times New Roman"/>
          <w:szCs w:val="24"/>
        </w:rPr>
        <w:t xml:space="preserve"> </w:t>
      </w:r>
      <w:r w:rsidRPr="00645D62">
        <w:rPr>
          <w:rFonts w:cs="Times New Roman"/>
          <w:szCs w:val="24"/>
        </w:rPr>
        <w:t xml:space="preserve">A </w:t>
      </w:r>
      <w:r w:rsidR="00CF3D80" w:rsidRPr="00CF3D80">
        <w:rPr>
          <w:rFonts w:cs="Times New Roman"/>
          <w:szCs w:val="24"/>
        </w:rPr>
        <w:t>joint econometric approach</w:t>
      </w:r>
      <w:r w:rsidR="00115241">
        <w:rPr>
          <w:rFonts w:cs="Times New Roman"/>
          <w:szCs w:val="24"/>
        </w:rPr>
        <w:t xml:space="preserve"> </w:t>
      </w:r>
      <w:r w:rsidRPr="00645D62">
        <w:rPr>
          <w:rFonts w:cs="Times New Roman"/>
          <w:szCs w:val="24"/>
        </w:rPr>
        <w:t xml:space="preserve">for </w:t>
      </w:r>
      <w:r w:rsidR="00CF3D80" w:rsidRPr="00CF3D80">
        <w:rPr>
          <w:rFonts w:cs="Times New Roman"/>
          <w:szCs w:val="24"/>
        </w:rPr>
        <w:t>modeling crash counts</w:t>
      </w:r>
      <w:r w:rsidR="00115241">
        <w:rPr>
          <w:rFonts w:cs="Times New Roman"/>
          <w:szCs w:val="24"/>
        </w:rPr>
        <w:t xml:space="preserve"> </w:t>
      </w:r>
      <w:r w:rsidRPr="00645D62">
        <w:rPr>
          <w:rFonts w:cs="Times New Roman"/>
          <w:szCs w:val="24"/>
        </w:rPr>
        <w:t xml:space="preserve">by </w:t>
      </w:r>
      <w:r w:rsidR="00CF3D80" w:rsidRPr="00CF3D80">
        <w:rPr>
          <w:rFonts w:cs="Times New Roman"/>
          <w:szCs w:val="24"/>
        </w:rPr>
        <w:t>collision type.</w:t>
      </w:r>
      <w:r w:rsidR="00115241">
        <w:rPr>
          <w:rFonts w:cs="Times New Roman"/>
          <w:szCs w:val="24"/>
        </w:rPr>
        <w:t xml:space="preserve"> </w:t>
      </w:r>
      <w:r w:rsidRPr="00645D62">
        <w:rPr>
          <w:rFonts w:cs="Times New Roman"/>
          <w:szCs w:val="24"/>
        </w:rPr>
        <w:t>Analytic Methods in Accident Research</w:t>
      </w:r>
      <w:r w:rsidR="00CF3D80" w:rsidRPr="00CF3D80">
        <w:rPr>
          <w:rFonts w:cs="Times New Roman"/>
          <w:szCs w:val="24"/>
        </w:rPr>
        <w:t xml:space="preserve"> 19, 16-34.</w:t>
      </w:r>
    </w:p>
    <w:p w14:paraId="50AA9371" w14:textId="55353F2B" w:rsidR="008064F5" w:rsidRDefault="008064F5" w:rsidP="008064F5">
      <w:pPr>
        <w:spacing w:after="120" w:line="240" w:lineRule="auto"/>
        <w:ind w:left="284" w:hanging="284"/>
        <w:jc w:val="both"/>
        <w:rPr>
          <w:rFonts w:cs="Times New Roman"/>
          <w:szCs w:val="24"/>
        </w:rPr>
      </w:pPr>
      <w:r w:rsidRPr="00455FAA">
        <w:rPr>
          <w:rFonts w:cs="Times New Roman"/>
          <w:szCs w:val="24"/>
        </w:rPr>
        <w:t xml:space="preserve">Castro, M., Paleti, R., </w:t>
      </w:r>
      <w:r>
        <w:rPr>
          <w:rFonts w:cs="Times New Roman"/>
          <w:szCs w:val="24"/>
        </w:rPr>
        <w:t>and</w:t>
      </w:r>
      <w:r w:rsidRPr="00455FAA">
        <w:rPr>
          <w:rFonts w:cs="Times New Roman"/>
          <w:szCs w:val="24"/>
        </w:rPr>
        <w:t xml:space="preserve"> Bhat, C. R. (2013). A </w:t>
      </w:r>
      <w:r w:rsidR="00A75861" w:rsidRPr="00455FAA">
        <w:rPr>
          <w:rFonts w:cs="Times New Roman"/>
          <w:szCs w:val="24"/>
        </w:rPr>
        <w:t>spatial generalized ordered response model</w:t>
      </w:r>
      <w:r w:rsidRPr="00455FAA">
        <w:rPr>
          <w:rFonts w:cs="Times New Roman"/>
          <w:szCs w:val="24"/>
        </w:rPr>
        <w:t xml:space="preserve"> to </w:t>
      </w:r>
      <w:r w:rsidR="00A75861" w:rsidRPr="00455FAA">
        <w:rPr>
          <w:rFonts w:cs="Times New Roman"/>
          <w:szCs w:val="24"/>
        </w:rPr>
        <w:t>examine highway crash injury severity</w:t>
      </w:r>
      <w:r w:rsidRPr="00455FAA">
        <w:rPr>
          <w:rFonts w:cs="Times New Roman"/>
          <w:szCs w:val="24"/>
        </w:rPr>
        <w:t xml:space="preserve">. Accident Analysis </w:t>
      </w:r>
      <w:r>
        <w:rPr>
          <w:rFonts w:cs="Times New Roman"/>
          <w:szCs w:val="24"/>
        </w:rPr>
        <w:t>and</w:t>
      </w:r>
      <w:r w:rsidRPr="00455FAA">
        <w:rPr>
          <w:rFonts w:cs="Times New Roman"/>
          <w:szCs w:val="24"/>
        </w:rPr>
        <w:t xml:space="preserve"> Prevention, 52, 188-203. </w:t>
      </w:r>
    </w:p>
    <w:p w14:paraId="3AE73223" w14:textId="2E07D824" w:rsidR="008064F5" w:rsidRPr="00455FAA" w:rsidRDefault="008064F5" w:rsidP="008064F5">
      <w:pPr>
        <w:spacing w:after="120" w:line="240" w:lineRule="auto"/>
        <w:ind w:left="284" w:hanging="284"/>
        <w:jc w:val="both"/>
        <w:rPr>
          <w:rFonts w:cs="Times New Roman"/>
          <w:szCs w:val="24"/>
        </w:rPr>
      </w:pPr>
      <w:r w:rsidRPr="00455FAA">
        <w:rPr>
          <w:rFonts w:cs="Times New Roman"/>
          <w:szCs w:val="24"/>
        </w:rPr>
        <w:t xml:space="preserve">Castro, M., Paleti, R., </w:t>
      </w:r>
      <w:r>
        <w:rPr>
          <w:rFonts w:cs="Times New Roman"/>
          <w:szCs w:val="24"/>
        </w:rPr>
        <w:t>and</w:t>
      </w:r>
      <w:r w:rsidRPr="00455FAA">
        <w:rPr>
          <w:rFonts w:cs="Times New Roman"/>
          <w:szCs w:val="24"/>
        </w:rPr>
        <w:t xml:space="preserve"> Bhat, C. R.</w:t>
      </w:r>
      <w:r>
        <w:rPr>
          <w:rFonts w:cs="Times New Roman"/>
          <w:szCs w:val="24"/>
        </w:rPr>
        <w:t xml:space="preserve">, </w:t>
      </w:r>
      <w:r w:rsidRPr="00455FAA">
        <w:rPr>
          <w:rFonts w:cs="Times New Roman"/>
          <w:szCs w:val="24"/>
        </w:rPr>
        <w:t xml:space="preserve">2012. A </w:t>
      </w:r>
      <w:r w:rsidR="00A75861" w:rsidRPr="00455FAA">
        <w:rPr>
          <w:rFonts w:cs="Times New Roman"/>
          <w:szCs w:val="24"/>
        </w:rPr>
        <w:t>latent variable representation</w:t>
      </w:r>
      <w:r w:rsidRPr="00455FAA">
        <w:rPr>
          <w:rFonts w:cs="Times New Roman"/>
          <w:szCs w:val="24"/>
        </w:rPr>
        <w:t xml:space="preserve"> of </w:t>
      </w:r>
      <w:r w:rsidR="00A75861" w:rsidRPr="00455FAA">
        <w:rPr>
          <w:rFonts w:cs="Times New Roman"/>
          <w:szCs w:val="24"/>
        </w:rPr>
        <w:t>count data models</w:t>
      </w:r>
      <w:r w:rsidRPr="00455FAA">
        <w:rPr>
          <w:rFonts w:cs="Times New Roman"/>
          <w:szCs w:val="24"/>
        </w:rPr>
        <w:t xml:space="preserve"> to </w:t>
      </w:r>
      <w:r w:rsidR="00A75861" w:rsidRPr="00455FAA">
        <w:rPr>
          <w:rFonts w:cs="Times New Roman"/>
          <w:szCs w:val="24"/>
        </w:rPr>
        <w:t>accommodate spatial</w:t>
      </w:r>
      <w:r w:rsidRPr="00455FAA">
        <w:rPr>
          <w:rFonts w:cs="Times New Roman"/>
          <w:szCs w:val="24"/>
        </w:rPr>
        <w:t xml:space="preserve"> and </w:t>
      </w:r>
      <w:r w:rsidR="00A75861" w:rsidRPr="00455FAA">
        <w:rPr>
          <w:rFonts w:cs="Times New Roman"/>
          <w:szCs w:val="24"/>
        </w:rPr>
        <w:t>temporal dependence: application</w:t>
      </w:r>
      <w:r w:rsidRPr="00455FAA">
        <w:rPr>
          <w:rFonts w:cs="Times New Roman"/>
          <w:szCs w:val="24"/>
        </w:rPr>
        <w:t xml:space="preserve"> to </w:t>
      </w:r>
      <w:r w:rsidR="00A75861" w:rsidRPr="00455FAA">
        <w:rPr>
          <w:rFonts w:cs="Times New Roman"/>
          <w:szCs w:val="24"/>
        </w:rPr>
        <w:t>predicting crash frequency</w:t>
      </w:r>
      <w:r w:rsidRPr="00455FAA">
        <w:rPr>
          <w:rFonts w:cs="Times New Roman"/>
          <w:szCs w:val="24"/>
        </w:rPr>
        <w:t xml:space="preserve"> at </w:t>
      </w:r>
      <w:r w:rsidR="00A75861" w:rsidRPr="00455FAA">
        <w:rPr>
          <w:rFonts w:cs="Times New Roman"/>
          <w:szCs w:val="24"/>
        </w:rPr>
        <w:t>intersections</w:t>
      </w:r>
      <w:r w:rsidRPr="00455FAA">
        <w:rPr>
          <w:rFonts w:cs="Times New Roman"/>
          <w:szCs w:val="24"/>
        </w:rPr>
        <w:t xml:space="preserve">. Transportation </w:t>
      </w:r>
      <w:r w:rsidR="00A75861" w:rsidRPr="00455FAA">
        <w:rPr>
          <w:rFonts w:cs="Times New Roman"/>
          <w:szCs w:val="24"/>
        </w:rPr>
        <w:t>Research Part</w:t>
      </w:r>
      <w:r w:rsidRPr="00455FAA">
        <w:rPr>
          <w:rFonts w:cs="Times New Roman"/>
          <w:szCs w:val="24"/>
        </w:rPr>
        <w:t xml:space="preserve"> B, 46(1), 253-272. </w:t>
      </w:r>
    </w:p>
    <w:p w14:paraId="527B4B9F" w14:textId="3BB3B1E8" w:rsidR="008064F5" w:rsidRPr="00DA390E" w:rsidRDefault="008064F5" w:rsidP="008064F5">
      <w:pPr>
        <w:spacing w:after="120" w:line="240" w:lineRule="auto"/>
        <w:ind w:left="284" w:hanging="284"/>
        <w:jc w:val="both"/>
        <w:rPr>
          <w:rFonts w:cs="Times New Roman"/>
          <w:szCs w:val="24"/>
        </w:rPr>
      </w:pPr>
      <w:r>
        <w:rPr>
          <w:rFonts w:cs="Times New Roman"/>
          <w:szCs w:val="24"/>
        </w:rPr>
        <w:t xml:space="preserve">Chamberlain, G., 1980. </w:t>
      </w:r>
      <w:r w:rsidRPr="00DA390E">
        <w:rPr>
          <w:rFonts w:cs="Times New Roman"/>
          <w:szCs w:val="24"/>
        </w:rPr>
        <w:t xml:space="preserve">Analysis of </w:t>
      </w:r>
      <w:r w:rsidR="00453519" w:rsidRPr="00DA390E">
        <w:rPr>
          <w:rFonts w:cs="Times New Roman"/>
          <w:szCs w:val="24"/>
        </w:rPr>
        <w:t>covariance</w:t>
      </w:r>
      <w:r w:rsidRPr="00DA390E">
        <w:rPr>
          <w:rFonts w:cs="Times New Roman"/>
          <w:szCs w:val="24"/>
        </w:rPr>
        <w:t xml:space="preserve"> with </w:t>
      </w:r>
      <w:r w:rsidR="00453519" w:rsidRPr="00DA390E">
        <w:rPr>
          <w:rFonts w:cs="Times New Roman"/>
          <w:szCs w:val="24"/>
        </w:rPr>
        <w:t>qualitative data</w:t>
      </w:r>
      <w:r w:rsidRPr="00DA390E">
        <w:rPr>
          <w:rFonts w:cs="Times New Roman"/>
          <w:szCs w:val="24"/>
        </w:rPr>
        <w:t>. The Review of Economic Studies, 47</w:t>
      </w:r>
      <w:r>
        <w:rPr>
          <w:rFonts w:cs="Times New Roman"/>
          <w:szCs w:val="24"/>
        </w:rPr>
        <w:t>(</w:t>
      </w:r>
      <w:r w:rsidRPr="00DA390E">
        <w:rPr>
          <w:rFonts w:cs="Times New Roman"/>
          <w:szCs w:val="24"/>
        </w:rPr>
        <w:t>1</w:t>
      </w:r>
      <w:r>
        <w:rPr>
          <w:rFonts w:cs="Times New Roman"/>
          <w:szCs w:val="24"/>
        </w:rPr>
        <w:t>)</w:t>
      </w:r>
      <w:r w:rsidRPr="00DA390E">
        <w:rPr>
          <w:rFonts w:cs="Times New Roman"/>
          <w:szCs w:val="24"/>
        </w:rPr>
        <w:t>, 225-238.</w:t>
      </w:r>
    </w:p>
    <w:p w14:paraId="5F10E39C" w14:textId="511D4ABD" w:rsidR="008064F5" w:rsidRDefault="008064F5" w:rsidP="008064F5">
      <w:pPr>
        <w:spacing w:after="120" w:line="240" w:lineRule="auto"/>
        <w:ind w:left="284" w:hanging="284"/>
        <w:jc w:val="both"/>
        <w:rPr>
          <w:rFonts w:cs="Times New Roman"/>
          <w:szCs w:val="24"/>
        </w:rPr>
      </w:pPr>
      <w:r w:rsidRPr="00592F7E">
        <w:rPr>
          <w:rFonts w:cs="Times New Roman"/>
          <w:szCs w:val="24"/>
        </w:rPr>
        <w:lastRenderedPageBreak/>
        <w:t xml:space="preserve">Eluru, N., Bhat, C.R., </w:t>
      </w:r>
      <w:proofErr w:type="spellStart"/>
      <w:r w:rsidRPr="00592F7E">
        <w:rPr>
          <w:rFonts w:cs="Times New Roman"/>
          <w:szCs w:val="24"/>
        </w:rPr>
        <w:t>Hensher</w:t>
      </w:r>
      <w:proofErr w:type="spellEnd"/>
      <w:r w:rsidRPr="00592F7E">
        <w:rPr>
          <w:rFonts w:cs="Times New Roman"/>
          <w:szCs w:val="24"/>
        </w:rPr>
        <w:t>, D.A.</w:t>
      </w:r>
      <w:r>
        <w:rPr>
          <w:rFonts w:cs="Times New Roman"/>
          <w:szCs w:val="24"/>
        </w:rPr>
        <w:t xml:space="preserve">, </w:t>
      </w:r>
      <w:r w:rsidRPr="00592F7E">
        <w:rPr>
          <w:rFonts w:cs="Times New Roman"/>
          <w:szCs w:val="24"/>
        </w:rPr>
        <w:t xml:space="preserve">2008. A </w:t>
      </w:r>
      <w:r w:rsidR="006F78AA" w:rsidRPr="00592F7E">
        <w:rPr>
          <w:rFonts w:cs="Times New Roman"/>
          <w:szCs w:val="24"/>
        </w:rPr>
        <w:t>mixed generalized ordered response model</w:t>
      </w:r>
      <w:r w:rsidRPr="00592F7E">
        <w:rPr>
          <w:rFonts w:cs="Times New Roman"/>
          <w:szCs w:val="24"/>
        </w:rPr>
        <w:t xml:space="preserve"> for </w:t>
      </w:r>
      <w:r w:rsidR="006F78AA" w:rsidRPr="00592F7E">
        <w:rPr>
          <w:rFonts w:cs="Times New Roman"/>
          <w:szCs w:val="24"/>
        </w:rPr>
        <w:t>examining pedestrian</w:t>
      </w:r>
      <w:r w:rsidRPr="00592F7E">
        <w:rPr>
          <w:rFonts w:cs="Times New Roman"/>
          <w:szCs w:val="24"/>
        </w:rPr>
        <w:t xml:space="preserve"> and </w:t>
      </w:r>
      <w:r w:rsidR="006F78AA" w:rsidRPr="00592F7E">
        <w:rPr>
          <w:rFonts w:cs="Times New Roman"/>
          <w:szCs w:val="24"/>
        </w:rPr>
        <w:t>bicyclist injury severity level</w:t>
      </w:r>
      <w:r w:rsidRPr="00592F7E">
        <w:rPr>
          <w:rFonts w:cs="Times New Roman"/>
          <w:szCs w:val="24"/>
        </w:rPr>
        <w:t xml:space="preserve"> in </w:t>
      </w:r>
      <w:r w:rsidR="006F78AA" w:rsidRPr="00592F7E">
        <w:rPr>
          <w:rFonts w:cs="Times New Roman"/>
          <w:szCs w:val="24"/>
        </w:rPr>
        <w:t>traffic crashes</w:t>
      </w:r>
      <w:r w:rsidRPr="00592F7E">
        <w:rPr>
          <w:rFonts w:cs="Times New Roman"/>
          <w:szCs w:val="24"/>
        </w:rPr>
        <w:t xml:space="preserve">. Accident Analysis </w:t>
      </w:r>
      <w:r>
        <w:rPr>
          <w:rFonts w:cs="Times New Roman"/>
          <w:szCs w:val="24"/>
        </w:rPr>
        <w:t>and</w:t>
      </w:r>
      <w:r w:rsidRPr="00592F7E">
        <w:rPr>
          <w:rFonts w:cs="Times New Roman"/>
          <w:szCs w:val="24"/>
        </w:rPr>
        <w:t xml:space="preserve"> Prevention</w:t>
      </w:r>
      <w:r>
        <w:rPr>
          <w:rFonts w:cs="Times New Roman"/>
          <w:szCs w:val="24"/>
        </w:rPr>
        <w:t>,</w:t>
      </w:r>
      <w:r w:rsidRPr="00592F7E">
        <w:rPr>
          <w:rFonts w:cs="Times New Roman"/>
          <w:szCs w:val="24"/>
        </w:rPr>
        <w:t xml:space="preserve"> 40, 1033-1054.</w:t>
      </w:r>
    </w:p>
    <w:p w14:paraId="25F8B123" w14:textId="68C7F538" w:rsidR="008064F5" w:rsidRPr="00455FAA" w:rsidRDefault="008064F5" w:rsidP="008064F5">
      <w:pPr>
        <w:spacing w:after="120" w:line="240" w:lineRule="auto"/>
        <w:ind w:left="284" w:hanging="284"/>
        <w:jc w:val="both"/>
        <w:rPr>
          <w:rFonts w:cs="Times New Roman"/>
          <w:szCs w:val="24"/>
        </w:rPr>
      </w:pPr>
      <w:proofErr w:type="spellStart"/>
      <w:r w:rsidRPr="00455FAA">
        <w:rPr>
          <w:rFonts w:cs="Times New Roman"/>
          <w:szCs w:val="24"/>
        </w:rPr>
        <w:t>Hauer</w:t>
      </w:r>
      <w:proofErr w:type="spellEnd"/>
      <w:r w:rsidRPr="00455FAA">
        <w:rPr>
          <w:rFonts w:cs="Times New Roman"/>
          <w:szCs w:val="24"/>
        </w:rPr>
        <w:t>, E.</w:t>
      </w:r>
      <w:r>
        <w:rPr>
          <w:rFonts w:cs="Times New Roman"/>
          <w:szCs w:val="24"/>
        </w:rPr>
        <w:t xml:space="preserve">, </w:t>
      </w:r>
      <w:r w:rsidRPr="00455FAA">
        <w:rPr>
          <w:rFonts w:cs="Times New Roman"/>
          <w:szCs w:val="24"/>
        </w:rPr>
        <w:t xml:space="preserve">2001. </w:t>
      </w:r>
      <w:proofErr w:type="spellStart"/>
      <w:r w:rsidRPr="00455FAA">
        <w:rPr>
          <w:rFonts w:cs="Times New Roman"/>
          <w:szCs w:val="24"/>
        </w:rPr>
        <w:t>Overdispersion</w:t>
      </w:r>
      <w:proofErr w:type="spellEnd"/>
      <w:r w:rsidRPr="00455FAA">
        <w:rPr>
          <w:rFonts w:cs="Times New Roman"/>
          <w:szCs w:val="24"/>
        </w:rPr>
        <w:t xml:space="preserve"> in </w:t>
      </w:r>
      <w:r w:rsidR="006F78AA" w:rsidRPr="00455FAA">
        <w:rPr>
          <w:rFonts w:cs="Times New Roman"/>
          <w:szCs w:val="24"/>
        </w:rPr>
        <w:t>modelling accidents</w:t>
      </w:r>
      <w:r w:rsidRPr="00455FAA">
        <w:rPr>
          <w:rFonts w:cs="Times New Roman"/>
          <w:szCs w:val="24"/>
        </w:rPr>
        <w:t xml:space="preserve"> on </w:t>
      </w:r>
      <w:r w:rsidR="006F78AA" w:rsidRPr="00455FAA">
        <w:rPr>
          <w:rFonts w:cs="Times New Roman"/>
          <w:szCs w:val="24"/>
        </w:rPr>
        <w:t>road sections</w:t>
      </w:r>
      <w:r w:rsidRPr="00455FAA">
        <w:rPr>
          <w:rFonts w:cs="Times New Roman"/>
          <w:szCs w:val="24"/>
        </w:rPr>
        <w:t xml:space="preserve"> and in </w:t>
      </w:r>
      <w:r w:rsidR="006F78AA" w:rsidRPr="00455FAA">
        <w:rPr>
          <w:rFonts w:cs="Times New Roman"/>
          <w:szCs w:val="24"/>
        </w:rPr>
        <w:t xml:space="preserve">empirical </w:t>
      </w:r>
      <w:proofErr w:type="spellStart"/>
      <w:r w:rsidR="006F78AA" w:rsidRPr="00455FAA">
        <w:rPr>
          <w:rFonts w:cs="Times New Roman"/>
          <w:szCs w:val="24"/>
        </w:rPr>
        <w:t>bayes</w:t>
      </w:r>
      <w:proofErr w:type="spellEnd"/>
      <w:r w:rsidR="006F78AA" w:rsidRPr="00455FAA">
        <w:rPr>
          <w:rFonts w:cs="Times New Roman"/>
          <w:szCs w:val="24"/>
        </w:rPr>
        <w:t xml:space="preserve"> estimation</w:t>
      </w:r>
      <w:r w:rsidRPr="00455FAA">
        <w:rPr>
          <w:rFonts w:cs="Times New Roman"/>
          <w:szCs w:val="24"/>
        </w:rPr>
        <w:t xml:space="preserve">. Accident Analysis </w:t>
      </w:r>
      <w:r>
        <w:rPr>
          <w:rFonts w:cs="Times New Roman"/>
          <w:szCs w:val="24"/>
        </w:rPr>
        <w:t>and</w:t>
      </w:r>
      <w:r w:rsidRPr="00455FAA">
        <w:rPr>
          <w:rFonts w:cs="Times New Roman"/>
          <w:szCs w:val="24"/>
        </w:rPr>
        <w:t xml:space="preserve"> Prevention, 33(6), 799-808. </w:t>
      </w:r>
    </w:p>
    <w:p w14:paraId="50B060E8" w14:textId="529343F1" w:rsidR="008064F5" w:rsidRDefault="008064F5" w:rsidP="008064F5">
      <w:pPr>
        <w:spacing w:after="120" w:line="240" w:lineRule="auto"/>
        <w:ind w:left="284" w:hanging="284"/>
        <w:jc w:val="both"/>
        <w:rPr>
          <w:rFonts w:cs="Times New Roman"/>
          <w:szCs w:val="24"/>
        </w:rPr>
      </w:pPr>
      <w:proofErr w:type="spellStart"/>
      <w:r w:rsidRPr="00455FAA">
        <w:rPr>
          <w:rFonts w:cs="Times New Roman"/>
          <w:szCs w:val="24"/>
        </w:rPr>
        <w:t>Hausman</w:t>
      </w:r>
      <w:proofErr w:type="spellEnd"/>
      <w:r w:rsidRPr="00455FAA">
        <w:rPr>
          <w:rFonts w:cs="Times New Roman"/>
          <w:szCs w:val="24"/>
        </w:rPr>
        <w:t xml:space="preserve">, J. A., Hall, B. H., </w:t>
      </w:r>
      <w:r>
        <w:rPr>
          <w:rFonts w:cs="Times New Roman"/>
          <w:szCs w:val="24"/>
        </w:rPr>
        <w:t>and</w:t>
      </w:r>
      <w:r w:rsidRPr="00455FAA">
        <w:rPr>
          <w:rFonts w:cs="Times New Roman"/>
          <w:szCs w:val="24"/>
        </w:rPr>
        <w:t xml:space="preserve"> </w:t>
      </w:r>
      <w:proofErr w:type="spellStart"/>
      <w:r w:rsidRPr="00455FAA">
        <w:rPr>
          <w:rFonts w:cs="Times New Roman"/>
          <w:szCs w:val="24"/>
        </w:rPr>
        <w:t>Griliches</w:t>
      </w:r>
      <w:proofErr w:type="spellEnd"/>
      <w:r w:rsidRPr="00455FAA">
        <w:rPr>
          <w:rFonts w:cs="Times New Roman"/>
          <w:szCs w:val="24"/>
        </w:rPr>
        <w:t>, Z.</w:t>
      </w:r>
      <w:r>
        <w:rPr>
          <w:rFonts w:cs="Times New Roman"/>
          <w:szCs w:val="24"/>
        </w:rPr>
        <w:t xml:space="preserve">, </w:t>
      </w:r>
      <w:r w:rsidRPr="00455FAA">
        <w:rPr>
          <w:rFonts w:cs="Times New Roman"/>
          <w:szCs w:val="24"/>
        </w:rPr>
        <w:t xml:space="preserve">1984. Econometric </w:t>
      </w:r>
      <w:r w:rsidR="003F07A9" w:rsidRPr="00455FAA">
        <w:rPr>
          <w:rFonts w:cs="Times New Roman"/>
          <w:szCs w:val="24"/>
        </w:rPr>
        <w:t>models</w:t>
      </w:r>
      <w:r w:rsidRPr="00455FAA">
        <w:rPr>
          <w:rFonts w:cs="Times New Roman"/>
          <w:szCs w:val="24"/>
        </w:rPr>
        <w:t xml:space="preserve"> for </w:t>
      </w:r>
      <w:r w:rsidR="003F07A9" w:rsidRPr="00455FAA">
        <w:rPr>
          <w:rFonts w:cs="Times New Roman"/>
          <w:szCs w:val="24"/>
        </w:rPr>
        <w:t>count data</w:t>
      </w:r>
      <w:r w:rsidRPr="00455FAA">
        <w:rPr>
          <w:rFonts w:cs="Times New Roman"/>
          <w:szCs w:val="24"/>
        </w:rPr>
        <w:t xml:space="preserve"> with an </w:t>
      </w:r>
      <w:r w:rsidR="003F07A9" w:rsidRPr="00455FAA">
        <w:rPr>
          <w:rFonts w:cs="Times New Roman"/>
          <w:szCs w:val="24"/>
        </w:rPr>
        <w:t>application</w:t>
      </w:r>
      <w:r w:rsidRPr="00455FAA">
        <w:rPr>
          <w:rFonts w:cs="Times New Roman"/>
          <w:szCs w:val="24"/>
        </w:rPr>
        <w:t xml:space="preserve"> to the </w:t>
      </w:r>
      <w:r w:rsidR="003F07A9" w:rsidRPr="00455FAA">
        <w:rPr>
          <w:rFonts w:cs="Times New Roman"/>
          <w:szCs w:val="24"/>
        </w:rPr>
        <w:t>patents</w:t>
      </w:r>
      <w:r w:rsidR="003F07A9">
        <w:rPr>
          <w:rFonts w:cs="Times New Roman"/>
          <w:szCs w:val="24"/>
        </w:rPr>
        <w:t xml:space="preserve"> </w:t>
      </w:r>
      <w:r w:rsidRPr="00455FAA">
        <w:rPr>
          <w:rFonts w:cs="Times New Roman"/>
          <w:szCs w:val="24"/>
        </w:rPr>
        <w:t xml:space="preserve">R&amp;D </w:t>
      </w:r>
      <w:r w:rsidR="003F07A9" w:rsidRPr="00455FAA">
        <w:rPr>
          <w:rFonts w:cs="Times New Roman"/>
          <w:szCs w:val="24"/>
        </w:rPr>
        <w:t>relationship</w:t>
      </w:r>
      <w:r w:rsidR="003F07A9">
        <w:rPr>
          <w:rFonts w:cs="Times New Roman"/>
          <w:szCs w:val="24"/>
        </w:rPr>
        <w:t>.</w:t>
      </w:r>
      <w:r w:rsidRPr="00455FAA">
        <w:rPr>
          <w:rFonts w:cs="Times New Roman"/>
          <w:szCs w:val="24"/>
        </w:rPr>
        <w:t xml:space="preserve"> National Bureau of Economic Research Cambridge, Mass., USA.</w:t>
      </w:r>
    </w:p>
    <w:p w14:paraId="1109C003" w14:textId="1E5A010B" w:rsidR="00645D62" w:rsidRPr="00455FAA" w:rsidRDefault="00645D62" w:rsidP="00645D62">
      <w:pPr>
        <w:spacing w:after="120" w:line="240" w:lineRule="auto"/>
        <w:ind w:left="284" w:hanging="284"/>
        <w:jc w:val="both"/>
        <w:rPr>
          <w:rFonts w:cs="Times New Roman"/>
          <w:szCs w:val="24"/>
        </w:rPr>
      </w:pPr>
      <w:r>
        <w:t xml:space="preserve">Liu, C., and Sharma, A., 2017. Exploring </w:t>
      </w:r>
      <w:proofErr w:type="spellStart"/>
      <w:r>
        <w:t>spatio</w:t>
      </w:r>
      <w:proofErr w:type="spellEnd"/>
      <w:r>
        <w:t>-temporal effects in traffic crash trend analysis. Analytic Methods in Accident Research</w:t>
      </w:r>
      <w:r w:rsidR="00115241">
        <w:t>,</w:t>
      </w:r>
      <w:r>
        <w:t xml:space="preserve"> 16, 104–116.</w:t>
      </w:r>
    </w:p>
    <w:p w14:paraId="69D98503" w14:textId="07E70CE9" w:rsidR="00645D62" w:rsidRDefault="00645D62" w:rsidP="00645D62">
      <w:pPr>
        <w:spacing w:after="120" w:line="240" w:lineRule="auto"/>
        <w:ind w:left="284" w:hanging="284"/>
        <w:jc w:val="both"/>
        <w:rPr>
          <w:rFonts w:cs="Times New Roman"/>
          <w:szCs w:val="24"/>
        </w:rPr>
      </w:pPr>
      <w:r>
        <w:t xml:space="preserve">Liu, C., and Sharma, A., 2018. Using the multivariate </w:t>
      </w:r>
      <w:proofErr w:type="spellStart"/>
      <w:r>
        <w:t>spatio</w:t>
      </w:r>
      <w:proofErr w:type="spellEnd"/>
      <w:r>
        <w:t>-temporal Bayesian model to analyze traffic crashes by severity. Analytic Methods in Accident Research</w:t>
      </w:r>
      <w:r w:rsidR="00115241">
        <w:t>,</w:t>
      </w:r>
      <w:r>
        <w:t xml:space="preserve"> 17, 14–31.</w:t>
      </w:r>
    </w:p>
    <w:p w14:paraId="19829247" w14:textId="3BD5EBA1" w:rsidR="008064F5" w:rsidRPr="00455FAA" w:rsidRDefault="008064F5" w:rsidP="008064F5">
      <w:pPr>
        <w:spacing w:after="120" w:line="240" w:lineRule="auto"/>
        <w:ind w:left="284" w:hanging="284"/>
        <w:jc w:val="both"/>
        <w:rPr>
          <w:rFonts w:cs="Times New Roman"/>
          <w:szCs w:val="24"/>
        </w:rPr>
      </w:pPr>
      <w:r w:rsidRPr="00455FAA">
        <w:rPr>
          <w:rFonts w:cs="Times New Roman"/>
          <w:szCs w:val="24"/>
        </w:rPr>
        <w:t xml:space="preserve">Lord, D., </w:t>
      </w:r>
      <w:r>
        <w:rPr>
          <w:rFonts w:cs="Times New Roman"/>
          <w:szCs w:val="24"/>
        </w:rPr>
        <w:t>and</w:t>
      </w:r>
      <w:r w:rsidRPr="00455FAA">
        <w:rPr>
          <w:rFonts w:cs="Times New Roman"/>
          <w:szCs w:val="24"/>
        </w:rPr>
        <w:t xml:space="preserve"> Mannering, F.</w:t>
      </w:r>
      <w:r>
        <w:rPr>
          <w:rFonts w:cs="Times New Roman"/>
          <w:szCs w:val="24"/>
        </w:rPr>
        <w:t>, 2010</w:t>
      </w:r>
      <w:r w:rsidRPr="00455FAA">
        <w:rPr>
          <w:rFonts w:cs="Times New Roman"/>
          <w:szCs w:val="24"/>
        </w:rPr>
        <w:t xml:space="preserve">. The </w:t>
      </w:r>
      <w:r w:rsidR="00495A78" w:rsidRPr="00455FAA">
        <w:rPr>
          <w:rFonts w:cs="Times New Roman"/>
          <w:szCs w:val="24"/>
        </w:rPr>
        <w:t>statistical analysis</w:t>
      </w:r>
      <w:r w:rsidRPr="00455FAA">
        <w:rPr>
          <w:rFonts w:cs="Times New Roman"/>
          <w:szCs w:val="24"/>
        </w:rPr>
        <w:t xml:space="preserve"> of </w:t>
      </w:r>
      <w:r w:rsidR="00495A78" w:rsidRPr="00455FAA">
        <w:rPr>
          <w:rFonts w:cs="Times New Roman"/>
          <w:szCs w:val="24"/>
        </w:rPr>
        <w:t>crash-frequency data: a review and assessment</w:t>
      </w:r>
      <w:r w:rsidRPr="00455FAA">
        <w:rPr>
          <w:rFonts w:cs="Times New Roman"/>
          <w:szCs w:val="24"/>
        </w:rPr>
        <w:t xml:space="preserve"> of </w:t>
      </w:r>
      <w:r w:rsidR="00495A78" w:rsidRPr="00455FAA">
        <w:rPr>
          <w:rFonts w:cs="Times New Roman"/>
          <w:szCs w:val="24"/>
        </w:rPr>
        <w:t>methodological alternatives</w:t>
      </w:r>
      <w:r w:rsidRPr="00455FAA">
        <w:rPr>
          <w:rFonts w:cs="Times New Roman"/>
          <w:szCs w:val="24"/>
        </w:rPr>
        <w:t xml:space="preserve">. Transportation Research Part A, 44(5), 291-305. </w:t>
      </w:r>
    </w:p>
    <w:p w14:paraId="41327A25" w14:textId="4ED06316" w:rsidR="008064F5" w:rsidRPr="00455FAA" w:rsidRDefault="008064F5" w:rsidP="008064F5">
      <w:pPr>
        <w:spacing w:after="120" w:line="240" w:lineRule="auto"/>
        <w:ind w:left="284" w:hanging="284"/>
        <w:jc w:val="both"/>
        <w:rPr>
          <w:rFonts w:cs="Times New Roman"/>
          <w:szCs w:val="24"/>
        </w:rPr>
      </w:pPr>
      <w:r w:rsidRPr="00455FAA">
        <w:rPr>
          <w:rFonts w:cs="Times New Roman"/>
          <w:szCs w:val="24"/>
        </w:rPr>
        <w:t xml:space="preserve">Mannering, F. L., </w:t>
      </w:r>
      <w:r>
        <w:rPr>
          <w:rFonts w:cs="Times New Roman"/>
          <w:szCs w:val="24"/>
        </w:rPr>
        <w:t>and</w:t>
      </w:r>
      <w:r w:rsidRPr="00455FAA">
        <w:rPr>
          <w:rFonts w:cs="Times New Roman"/>
          <w:szCs w:val="24"/>
        </w:rPr>
        <w:t xml:space="preserve"> Bhat, C. R.</w:t>
      </w:r>
      <w:r>
        <w:rPr>
          <w:rFonts w:cs="Times New Roman"/>
          <w:szCs w:val="24"/>
        </w:rPr>
        <w:t xml:space="preserve">, </w:t>
      </w:r>
      <w:r w:rsidRPr="00455FAA">
        <w:rPr>
          <w:rFonts w:cs="Times New Roman"/>
          <w:szCs w:val="24"/>
        </w:rPr>
        <w:t xml:space="preserve">2014. Analytic </w:t>
      </w:r>
      <w:r w:rsidR="00495A78" w:rsidRPr="00455FAA">
        <w:rPr>
          <w:rFonts w:cs="Times New Roman"/>
          <w:szCs w:val="24"/>
        </w:rPr>
        <w:t>methods</w:t>
      </w:r>
      <w:r w:rsidRPr="00455FAA">
        <w:rPr>
          <w:rFonts w:cs="Times New Roman"/>
          <w:szCs w:val="24"/>
        </w:rPr>
        <w:t xml:space="preserve"> in </w:t>
      </w:r>
      <w:r w:rsidR="00495A78" w:rsidRPr="00455FAA">
        <w:rPr>
          <w:rFonts w:cs="Times New Roman"/>
          <w:szCs w:val="24"/>
        </w:rPr>
        <w:t>accident research: methodological frontier</w:t>
      </w:r>
      <w:r w:rsidRPr="00455FAA">
        <w:rPr>
          <w:rFonts w:cs="Times New Roman"/>
          <w:szCs w:val="24"/>
        </w:rPr>
        <w:t xml:space="preserve"> and </w:t>
      </w:r>
      <w:r w:rsidR="00495A78" w:rsidRPr="00455FAA">
        <w:rPr>
          <w:rFonts w:cs="Times New Roman"/>
          <w:szCs w:val="24"/>
        </w:rPr>
        <w:t>future directions</w:t>
      </w:r>
      <w:r w:rsidRPr="00455FAA">
        <w:rPr>
          <w:rFonts w:cs="Times New Roman"/>
          <w:szCs w:val="24"/>
        </w:rPr>
        <w:t xml:space="preserve">. Analytic Methods in Accident Research, 1, 1-22. </w:t>
      </w:r>
    </w:p>
    <w:p w14:paraId="4884BACD" w14:textId="2D61B24A" w:rsidR="008064F5" w:rsidRPr="00455FAA" w:rsidRDefault="008064F5" w:rsidP="008064F5">
      <w:pPr>
        <w:spacing w:after="120" w:line="240" w:lineRule="auto"/>
        <w:ind w:left="284" w:hanging="284"/>
        <w:jc w:val="both"/>
        <w:rPr>
          <w:rFonts w:cs="Times New Roman"/>
          <w:szCs w:val="24"/>
        </w:rPr>
      </w:pPr>
      <w:r w:rsidRPr="00E41C44">
        <w:rPr>
          <w:rFonts w:cs="Times New Roman"/>
          <w:szCs w:val="24"/>
        </w:rPr>
        <w:t xml:space="preserve">Mannering, F., Shankar, V., </w:t>
      </w:r>
      <w:r>
        <w:rPr>
          <w:rFonts w:cs="Times New Roman"/>
          <w:szCs w:val="24"/>
        </w:rPr>
        <w:t xml:space="preserve">and </w:t>
      </w:r>
      <w:r w:rsidRPr="00E41C44">
        <w:rPr>
          <w:rFonts w:cs="Times New Roman"/>
          <w:szCs w:val="24"/>
        </w:rPr>
        <w:t>Bhat, C.</w:t>
      </w:r>
      <w:r>
        <w:rPr>
          <w:rFonts w:cs="Times New Roman"/>
          <w:szCs w:val="24"/>
        </w:rPr>
        <w:t xml:space="preserve">, </w:t>
      </w:r>
      <w:r w:rsidRPr="00E41C44">
        <w:rPr>
          <w:rFonts w:cs="Times New Roman"/>
          <w:szCs w:val="24"/>
        </w:rPr>
        <w:t xml:space="preserve">2016. Unobserved </w:t>
      </w:r>
      <w:r w:rsidR="00495A78" w:rsidRPr="00E41C44">
        <w:rPr>
          <w:rFonts w:cs="Times New Roman"/>
          <w:szCs w:val="24"/>
        </w:rPr>
        <w:t>heterogeneity</w:t>
      </w:r>
      <w:r w:rsidRPr="00E41C44">
        <w:rPr>
          <w:rFonts w:cs="Times New Roman"/>
          <w:szCs w:val="24"/>
        </w:rPr>
        <w:t xml:space="preserve"> and the </w:t>
      </w:r>
      <w:r w:rsidR="00495A78" w:rsidRPr="00E41C44">
        <w:rPr>
          <w:rFonts w:cs="Times New Roman"/>
          <w:szCs w:val="24"/>
        </w:rPr>
        <w:t>statistical analysis</w:t>
      </w:r>
      <w:r w:rsidRPr="00E41C44">
        <w:rPr>
          <w:rFonts w:cs="Times New Roman"/>
          <w:szCs w:val="24"/>
        </w:rPr>
        <w:t xml:space="preserve"> of </w:t>
      </w:r>
      <w:r w:rsidR="00495A78" w:rsidRPr="00E41C44">
        <w:rPr>
          <w:rFonts w:cs="Times New Roman"/>
          <w:szCs w:val="24"/>
        </w:rPr>
        <w:t>highway accident data</w:t>
      </w:r>
      <w:r w:rsidRPr="00E41C44">
        <w:rPr>
          <w:rFonts w:cs="Times New Roman"/>
          <w:szCs w:val="24"/>
        </w:rPr>
        <w:t>. Analytic Methods in Accident Research</w:t>
      </w:r>
      <w:r>
        <w:rPr>
          <w:rFonts w:cs="Times New Roman"/>
          <w:szCs w:val="24"/>
        </w:rPr>
        <w:t>,</w:t>
      </w:r>
      <w:r w:rsidRPr="00E41C44">
        <w:rPr>
          <w:rFonts w:cs="Times New Roman"/>
          <w:szCs w:val="24"/>
        </w:rPr>
        <w:t xml:space="preserve"> 11, 1-16.</w:t>
      </w:r>
    </w:p>
    <w:p w14:paraId="4E675D60" w14:textId="6A4C7939" w:rsidR="00645D62" w:rsidRDefault="00645D62" w:rsidP="00645D62">
      <w:pPr>
        <w:spacing w:after="120" w:line="240" w:lineRule="auto"/>
        <w:ind w:left="284" w:hanging="284"/>
        <w:jc w:val="both"/>
        <w:rPr>
          <w:rFonts w:cs="Times New Roman"/>
          <w:szCs w:val="24"/>
        </w:rPr>
      </w:pPr>
      <w:proofErr w:type="spellStart"/>
      <w:r w:rsidRPr="00645D62">
        <w:rPr>
          <w:rFonts w:cs="Times New Roman"/>
          <w:szCs w:val="24"/>
        </w:rPr>
        <w:t>Mothafer</w:t>
      </w:r>
      <w:proofErr w:type="spellEnd"/>
      <w:r w:rsidRPr="00645D62">
        <w:rPr>
          <w:rFonts w:cs="Times New Roman"/>
          <w:szCs w:val="24"/>
        </w:rPr>
        <w:t>, G.I., Yamamoto, T., Shankar, V.N., 2016. Evalua</w:t>
      </w:r>
      <w:r>
        <w:rPr>
          <w:rFonts w:cs="Times New Roman"/>
          <w:szCs w:val="24"/>
        </w:rPr>
        <w:t xml:space="preserve">ting crash type </w:t>
      </w:r>
      <w:proofErr w:type="spellStart"/>
      <w:r>
        <w:rPr>
          <w:rFonts w:cs="Times New Roman"/>
          <w:szCs w:val="24"/>
        </w:rPr>
        <w:t>covariances</w:t>
      </w:r>
      <w:proofErr w:type="spellEnd"/>
      <w:r>
        <w:rPr>
          <w:rFonts w:cs="Times New Roman"/>
          <w:szCs w:val="24"/>
        </w:rPr>
        <w:t xml:space="preserve"> and </w:t>
      </w:r>
      <w:r w:rsidRPr="00645D62">
        <w:rPr>
          <w:rFonts w:cs="Times New Roman"/>
          <w:szCs w:val="24"/>
        </w:rPr>
        <w:t>roadway geometric marginal effects using the multivariate Pois</w:t>
      </w:r>
      <w:r>
        <w:rPr>
          <w:rFonts w:cs="Times New Roman"/>
          <w:szCs w:val="24"/>
        </w:rPr>
        <w:t>son gamma mixture model.</w:t>
      </w:r>
      <w:r w:rsidR="00D86CE5">
        <w:rPr>
          <w:rFonts w:cs="Times New Roman"/>
          <w:szCs w:val="24"/>
        </w:rPr>
        <w:t xml:space="preserve"> </w:t>
      </w:r>
      <w:r w:rsidRPr="00645D62">
        <w:rPr>
          <w:rFonts w:cs="Times New Roman"/>
          <w:szCs w:val="24"/>
        </w:rPr>
        <w:t>Analytic Methods in Accident Research</w:t>
      </w:r>
      <w:r w:rsidR="00115241">
        <w:rPr>
          <w:rFonts w:cs="Times New Roman"/>
          <w:szCs w:val="24"/>
        </w:rPr>
        <w:t>,</w:t>
      </w:r>
      <w:r w:rsidRPr="00645D62">
        <w:rPr>
          <w:rFonts w:cs="Times New Roman"/>
          <w:szCs w:val="24"/>
        </w:rPr>
        <w:t xml:space="preserve"> 9, 16–26.</w:t>
      </w:r>
    </w:p>
    <w:p w14:paraId="26FF30C0" w14:textId="6AC7C65D" w:rsidR="008064F5" w:rsidRPr="00455FAA" w:rsidRDefault="008064F5" w:rsidP="00645D62">
      <w:pPr>
        <w:spacing w:after="120" w:line="240" w:lineRule="auto"/>
        <w:ind w:left="284" w:hanging="284"/>
        <w:jc w:val="both"/>
        <w:rPr>
          <w:rFonts w:cs="Times New Roman"/>
          <w:szCs w:val="24"/>
        </w:rPr>
      </w:pPr>
      <w:proofErr w:type="spellStart"/>
      <w:r w:rsidRPr="00455FAA">
        <w:rPr>
          <w:rFonts w:cs="Times New Roman"/>
          <w:szCs w:val="24"/>
        </w:rPr>
        <w:t>Narayanamoorthy</w:t>
      </w:r>
      <w:proofErr w:type="spellEnd"/>
      <w:r w:rsidRPr="00455FAA">
        <w:rPr>
          <w:rFonts w:cs="Times New Roman"/>
          <w:szCs w:val="24"/>
        </w:rPr>
        <w:t xml:space="preserve">, S., Paleti, R., </w:t>
      </w:r>
      <w:r>
        <w:rPr>
          <w:rFonts w:cs="Times New Roman"/>
          <w:szCs w:val="24"/>
        </w:rPr>
        <w:t>and</w:t>
      </w:r>
      <w:r w:rsidRPr="00455FAA">
        <w:rPr>
          <w:rFonts w:cs="Times New Roman"/>
          <w:szCs w:val="24"/>
        </w:rPr>
        <w:t xml:space="preserve"> Bhat, C. R.</w:t>
      </w:r>
      <w:r>
        <w:rPr>
          <w:rFonts w:cs="Times New Roman"/>
          <w:szCs w:val="24"/>
        </w:rPr>
        <w:t xml:space="preserve">, </w:t>
      </w:r>
      <w:r w:rsidRPr="00455FAA">
        <w:rPr>
          <w:rFonts w:cs="Times New Roman"/>
          <w:szCs w:val="24"/>
        </w:rPr>
        <w:t xml:space="preserve">2013. On </w:t>
      </w:r>
      <w:r w:rsidR="00B263F2" w:rsidRPr="00455FAA">
        <w:rPr>
          <w:rFonts w:cs="Times New Roman"/>
          <w:szCs w:val="24"/>
        </w:rPr>
        <w:t>accommodating spatial dependence</w:t>
      </w:r>
      <w:r w:rsidRPr="00455FAA">
        <w:rPr>
          <w:rFonts w:cs="Times New Roman"/>
          <w:szCs w:val="24"/>
        </w:rPr>
        <w:t xml:space="preserve"> in </w:t>
      </w:r>
      <w:r w:rsidR="00B263F2" w:rsidRPr="00455FAA">
        <w:rPr>
          <w:rFonts w:cs="Times New Roman"/>
          <w:szCs w:val="24"/>
        </w:rPr>
        <w:t>bicycle</w:t>
      </w:r>
      <w:r w:rsidRPr="00455FAA">
        <w:rPr>
          <w:rFonts w:cs="Times New Roman"/>
          <w:szCs w:val="24"/>
        </w:rPr>
        <w:t xml:space="preserve"> and </w:t>
      </w:r>
      <w:r w:rsidR="00B263F2" w:rsidRPr="00455FAA">
        <w:rPr>
          <w:rFonts w:cs="Times New Roman"/>
          <w:szCs w:val="24"/>
        </w:rPr>
        <w:t>pedestrian injury counts</w:t>
      </w:r>
      <w:r w:rsidRPr="00455FAA">
        <w:rPr>
          <w:rFonts w:cs="Times New Roman"/>
          <w:szCs w:val="24"/>
        </w:rPr>
        <w:t xml:space="preserve"> by </w:t>
      </w:r>
      <w:r w:rsidR="00B263F2" w:rsidRPr="00455FAA">
        <w:rPr>
          <w:rFonts w:cs="Times New Roman"/>
          <w:szCs w:val="24"/>
        </w:rPr>
        <w:t>severity level</w:t>
      </w:r>
      <w:r w:rsidRPr="00455FAA">
        <w:rPr>
          <w:rFonts w:cs="Times New Roman"/>
          <w:szCs w:val="24"/>
        </w:rPr>
        <w:t xml:space="preserve">. Transportation </w:t>
      </w:r>
      <w:r w:rsidR="00B263F2" w:rsidRPr="00455FAA">
        <w:rPr>
          <w:rFonts w:cs="Times New Roman"/>
          <w:szCs w:val="24"/>
        </w:rPr>
        <w:t>Research Part</w:t>
      </w:r>
      <w:r w:rsidRPr="00455FAA">
        <w:rPr>
          <w:rFonts w:cs="Times New Roman"/>
          <w:szCs w:val="24"/>
        </w:rPr>
        <w:t xml:space="preserve"> B</w:t>
      </w:r>
      <w:r>
        <w:rPr>
          <w:rFonts w:cs="Times New Roman"/>
          <w:szCs w:val="24"/>
        </w:rPr>
        <w:t xml:space="preserve">, </w:t>
      </w:r>
      <w:r w:rsidRPr="00455FAA">
        <w:rPr>
          <w:rFonts w:cs="Times New Roman"/>
          <w:szCs w:val="24"/>
        </w:rPr>
        <w:t xml:space="preserve">55, 245-264. </w:t>
      </w:r>
    </w:p>
    <w:p w14:paraId="26FE0D45" w14:textId="585CCD9C" w:rsidR="008064F5" w:rsidRPr="00455FAA" w:rsidRDefault="008064F5" w:rsidP="008064F5">
      <w:pPr>
        <w:spacing w:after="120" w:line="240" w:lineRule="auto"/>
        <w:ind w:left="284" w:hanging="284"/>
        <w:jc w:val="both"/>
        <w:rPr>
          <w:rFonts w:cs="Times New Roman"/>
          <w:szCs w:val="24"/>
        </w:rPr>
      </w:pPr>
      <w:r w:rsidRPr="00455FAA">
        <w:rPr>
          <w:rFonts w:cs="Times New Roman"/>
          <w:szCs w:val="24"/>
        </w:rPr>
        <w:t xml:space="preserve">Noland, R. B., </w:t>
      </w:r>
      <w:r>
        <w:rPr>
          <w:rFonts w:cs="Times New Roman"/>
          <w:szCs w:val="24"/>
        </w:rPr>
        <w:t>and</w:t>
      </w:r>
      <w:r w:rsidRPr="00455FAA">
        <w:rPr>
          <w:rFonts w:cs="Times New Roman"/>
          <w:szCs w:val="24"/>
        </w:rPr>
        <w:t xml:space="preserve"> </w:t>
      </w:r>
      <w:proofErr w:type="spellStart"/>
      <w:r w:rsidRPr="00455FAA">
        <w:rPr>
          <w:rFonts w:cs="Times New Roman"/>
          <w:szCs w:val="24"/>
        </w:rPr>
        <w:t>Quddus</w:t>
      </w:r>
      <w:proofErr w:type="spellEnd"/>
      <w:r w:rsidRPr="00455FAA">
        <w:rPr>
          <w:rFonts w:cs="Times New Roman"/>
          <w:szCs w:val="24"/>
        </w:rPr>
        <w:t>, M. A.</w:t>
      </w:r>
      <w:r>
        <w:rPr>
          <w:rFonts w:cs="Times New Roman"/>
          <w:szCs w:val="24"/>
        </w:rPr>
        <w:t xml:space="preserve">, </w:t>
      </w:r>
      <w:r w:rsidRPr="00455FAA">
        <w:rPr>
          <w:rFonts w:cs="Times New Roman"/>
          <w:szCs w:val="24"/>
        </w:rPr>
        <w:t>2004</w:t>
      </w:r>
      <w:r>
        <w:rPr>
          <w:rFonts w:cs="Times New Roman"/>
          <w:szCs w:val="24"/>
        </w:rPr>
        <w:t>.</w:t>
      </w:r>
      <w:r w:rsidRPr="00455FAA">
        <w:rPr>
          <w:rFonts w:cs="Times New Roman"/>
          <w:szCs w:val="24"/>
        </w:rPr>
        <w:t xml:space="preserve"> Analysis of </w:t>
      </w:r>
      <w:r w:rsidR="00680175" w:rsidRPr="00455FAA">
        <w:rPr>
          <w:rFonts w:cs="Times New Roman"/>
          <w:szCs w:val="24"/>
        </w:rPr>
        <w:t>pedestrian</w:t>
      </w:r>
      <w:r w:rsidRPr="00455FAA">
        <w:rPr>
          <w:rFonts w:cs="Times New Roman"/>
          <w:szCs w:val="24"/>
        </w:rPr>
        <w:t xml:space="preserve"> and </w:t>
      </w:r>
      <w:r w:rsidR="00680175" w:rsidRPr="00455FAA">
        <w:rPr>
          <w:rFonts w:cs="Times New Roman"/>
          <w:szCs w:val="24"/>
        </w:rPr>
        <w:t>bicycle casualties</w:t>
      </w:r>
      <w:r w:rsidRPr="00455FAA">
        <w:rPr>
          <w:rFonts w:cs="Times New Roman"/>
          <w:szCs w:val="24"/>
        </w:rPr>
        <w:t xml:space="preserve"> with </w:t>
      </w:r>
      <w:r w:rsidR="00680175" w:rsidRPr="00455FAA">
        <w:rPr>
          <w:rFonts w:cs="Times New Roman"/>
          <w:szCs w:val="24"/>
        </w:rPr>
        <w:t>regional panel data</w:t>
      </w:r>
      <w:r w:rsidRPr="00455FAA">
        <w:rPr>
          <w:rFonts w:cs="Times New Roman"/>
          <w:szCs w:val="24"/>
        </w:rPr>
        <w:t>. Transportation Research Record</w:t>
      </w:r>
      <w:r>
        <w:rPr>
          <w:rFonts w:cs="Times New Roman"/>
          <w:szCs w:val="24"/>
        </w:rPr>
        <w:t xml:space="preserve">, 1897, </w:t>
      </w:r>
      <w:r w:rsidRPr="00455FAA">
        <w:rPr>
          <w:rFonts w:cs="Times New Roman"/>
          <w:szCs w:val="24"/>
        </w:rPr>
        <w:t>pp. 28-33.</w:t>
      </w:r>
    </w:p>
    <w:p w14:paraId="7B4FC988" w14:textId="79CFDAE2" w:rsidR="008064F5" w:rsidRPr="00455FAA" w:rsidRDefault="008064F5" w:rsidP="008064F5">
      <w:pPr>
        <w:spacing w:after="120" w:line="240" w:lineRule="auto"/>
        <w:ind w:left="284" w:hanging="284"/>
        <w:jc w:val="both"/>
        <w:rPr>
          <w:rFonts w:cs="Times New Roman"/>
          <w:szCs w:val="24"/>
        </w:rPr>
      </w:pPr>
      <w:r w:rsidRPr="00455FAA">
        <w:rPr>
          <w:rFonts w:cs="Times New Roman"/>
          <w:szCs w:val="24"/>
        </w:rPr>
        <w:t>Paleti, R.</w:t>
      </w:r>
      <w:r>
        <w:rPr>
          <w:rFonts w:cs="Times New Roman"/>
          <w:szCs w:val="24"/>
        </w:rPr>
        <w:t xml:space="preserve">, </w:t>
      </w:r>
      <w:r w:rsidRPr="00455FAA">
        <w:rPr>
          <w:rFonts w:cs="Times New Roman"/>
          <w:szCs w:val="24"/>
        </w:rPr>
        <w:t xml:space="preserve">2016. Generalized </w:t>
      </w:r>
      <w:r w:rsidR="00680175" w:rsidRPr="00455FAA">
        <w:rPr>
          <w:rFonts w:cs="Times New Roman"/>
          <w:szCs w:val="24"/>
        </w:rPr>
        <w:t>extreme value models</w:t>
      </w:r>
      <w:r w:rsidRPr="00455FAA">
        <w:rPr>
          <w:rFonts w:cs="Times New Roman"/>
          <w:szCs w:val="24"/>
        </w:rPr>
        <w:t xml:space="preserve"> for </w:t>
      </w:r>
      <w:r w:rsidR="00680175" w:rsidRPr="00455FAA">
        <w:rPr>
          <w:rFonts w:cs="Times New Roman"/>
          <w:szCs w:val="24"/>
        </w:rPr>
        <w:t>count data: application</w:t>
      </w:r>
      <w:r w:rsidRPr="00455FAA">
        <w:rPr>
          <w:rFonts w:cs="Times New Roman"/>
          <w:szCs w:val="24"/>
        </w:rPr>
        <w:t xml:space="preserve"> to </w:t>
      </w:r>
      <w:r w:rsidR="00680175" w:rsidRPr="00455FAA">
        <w:rPr>
          <w:rFonts w:cs="Times New Roman"/>
          <w:szCs w:val="24"/>
        </w:rPr>
        <w:t>worker telecommuting frequency choices</w:t>
      </w:r>
      <w:r w:rsidRPr="00455FAA">
        <w:rPr>
          <w:rFonts w:cs="Times New Roman"/>
          <w:szCs w:val="24"/>
        </w:rPr>
        <w:t xml:space="preserve">. Transportation </w:t>
      </w:r>
      <w:r w:rsidR="00680175" w:rsidRPr="00455FAA">
        <w:rPr>
          <w:rFonts w:cs="Times New Roman"/>
          <w:szCs w:val="24"/>
        </w:rPr>
        <w:t>Research Part</w:t>
      </w:r>
      <w:r w:rsidRPr="00455FAA">
        <w:rPr>
          <w:rFonts w:cs="Times New Roman"/>
          <w:szCs w:val="24"/>
        </w:rPr>
        <w:t xml:space="preserve"> B, 83, 104-120. </w:t>
      </w:r>
    </w:p>
    <w:p w14:paraId="3EF372D3" w14:textId="31F88361" w:rsidR="008064F5" w:rsidRPr="00455FAA" w:rsidRDefault="008064F5" w:rsidP="008064F5">
      <w:pPr>
        <w:spacing w:after="120" w:line="240" w:lineRule="auto"/>
        <w:ind w:left="284" w:hanging="284"/>
        <w:jc w:val="both"/>
        <w:rPr>
          <w:rFonts w:cs="Times New Roman"/>
          <w:szCs w:val="24"/>
        </w:rPr>
      </w:pPr>
      <w:r w:rsidRPr="00455FAA">
        <w:rPr>
          <w:rFonts w:cs="Times New Roman"/>
          <w:szCs w:val="24"/>
        </w:rPr>
        <w:t xml:space="preserve">Savolainen, P. T., Mannering, F. L., Lord, D., </w:t>
      </w:r>
      <w:r>
        <w:rPr>
          <w:rFonts w:cs="Times New Roman"/>
          <w:szCs w:val="24"/>
        </w:rPr>
        <w:t>and</w:t>
      </w:r>
      <w:r w:rsidRPr="00455FAA">
        <w:rPr>
          <w:rFonts w:cs="Times New Roman"/>
          <w:szCs w:val="24"/>
        </w:rPr>
        <w:t xml:space="preserve"> </w:t>
      </w:r>
      <w:proofErr w:type="spellStart"/>
      <w:r w:rsidRPr="00455FAA">
        <w:rPr>
          <w:rFonts w:cs="Times New Roman"/>
          <w:szCs w:val="24"/>
        </w:rPr>
        <w:t>Quddus</w:t>
      </w:r>
      <w:proofErr w:type="spellEnd"/>
      <w:r w:rsidRPr="00455FAA">
        <w:rPr>
          <w:rFonts w:cs="Times New Roman"/>
          <w:szCs w:val="24"/>
        </w:rPr>
        <w:t>, M. A.</w:t>
      </w:r>
      <w:r>
        <w:rPr>
          <w:rFonts w:cs="Times New Roman"/>
          <w:szCs w:val="24"/>
        </w:rPr>
        <w:t xml:space="preserve">, </w:t>
      </w:r>
      <w:r w:rsidRPr="00455FAA">
        <w:rPr>
          <w:rFonts w:cs="Times New Roman"/>
          <w:szCs w:val="24"/>
        </w:rPr>
        <w:t xml:space="preserve">2011. The </w:t>
      </w:r>
      <w:r w:rsidR="00F17102" w:rsidRPr="00455FAA">
        <w:rPr>
          <w:rFonts w:cs="Times New Roman"/>
          <w:szCs w:val="24"/>
        </w:rPr>
        <w:t>statistical analysis</w:t>
      </w:r>
      <w:r w:rsidRPr="00455FAA">
        <w:rPr>
          <w:rFonts w:cs="Times New Roman"/>
          <w:szCs w:val="24"/>
        </w:rPr>
        <w:t xml:space="preserve"> of </w:t>
      </w:r>
      <w:r w:rsidR="00F17102" w:rsidRPr="00455FAA">
        <w:rPr>
          <w:rFonts w:cs="Times New Roman"/>
          <w:szCs w:val="24"/>
        </w:rPr>
        <w:t>highway crash-injury severities: a review</w:t>
      </w:r>
      <w:r w:rsidRPr="00455FAA">
        <w:rPr>
          <w:rFonts w:cs="Times New Roman"/>
          <w:szCs w:val="24"/>
        </w:rPr>
        <w:t xml:space="preserve"> and </w:t>
      </w:r>
      <w:r w:rsidR="00F17102" w:rsidRPr="00455FAA">
        <w:rPr>
          <w:rFonts w:cs="Times New Roman"/>
          <w:szCs w:val="24"/>
        </w:rPr>
        <w:t>assessment</w:t>
      </w:r>
      <w:r w:rsidRPr="00455FAA">
        <w:rPr>
          <w:rFonts w:cs="Times New Roman"/>
          <w:szCs w:val="24"/>
        </w:rPr>
        <w:t xml:space="preserve"> of </w:t>
      </w:r>
      <w:r w:rsidR="00F17102" w:rsidRPr="00455FAA">
        <w:rPr>
          <w:rFonts w:cs="Times New Roman"/>
          <w:szCs w:val="24"/>
        </w:rPr>
        <w:t>methodological alternatives</w:t>
      </w:r>
      <w:r w:rsidRPr="00455FAA">
        <w:rPr>
          <w:rFonts w:cs="Times New Roman"/>
          <w:szCs w:val="24"/>
        </w:rPr>
        <w:t xml:space="preserve">. </w:t>
      </w:r>
      <w:r>
        <w:rPr>
          <w:rFonts w:cs="Times New Roman"/>
          <w:szCs w:val="24"/>
        </w:rPr>
        <w:t>Accident Analysis and</w:t>
      </w:r>
      <w:r w:rsidRPr="00455FAA">
        <w:rPr>
          <w:rFonts w:cs="Times New Roman"/>
          <w:szCs w:val="24"/>
        </w:rPr>
        <w:t xml:space="preserve"> Prevention, 43(5), 1666-1676. </w:t>
      </w:r>
    </w:p>
    <w:p w14:paraId="1C88CB6A" w14:textId="163397F5" w:rsidR="008064F5" w:rsidRPr="00B94218" w:rsidRDefault="008064F5" w:rsidP="008064F5">
      <w:pPr>
        <w:spacing w:after="120" w:line="240" w:lineRule="auto"/>
        <w:ind w:left="284" w:hanging="284"/>
        <w:jc w:val="both"/>
        <w:rPr>
          <w:rFonts w:cs="Times New Roman"/>
          <w:szCs w:val="24"/>
        </w:rPr>
      </w:pPr>
      <w:r w:rsidRPr="00B94218">
        <w:rPr>
          <w:rFonts w:cs="Times New Roman"/>
          <w:szCs w:val="24"/>
        </w:rPr>
        <w:t xml:space="preserve">Statistics </w:t>
      </w:r>
      <w:r w:rsidRPr="00CC02A7">
        <w:rPr>
          <w:rFonts w:eastAsia="Times New Roman" w:cs="Times New Roman"/>
          <w:szCs w:val="24"/>
        </w:rPr>
        <w:t>Canada</w:t>
      </w:r>
      <w:r w:rsidR="00F17102">
        <w:rPr>
          <w:rFonts w:cs="Times New Roman"/>
          <w:szCs w:val="24"/>
        </w:rPr>
        <w:t xml:space="preserve">, </w:t>
      </w:r>
      <w:r w:rsidRPr="00B94218">
        <w:rPr>
          <w:rFonts w:cs="Times New Roman"/>
          <w:szCs w:val="24"/>
        </w:rPr>
        <w:t xml:space="preserve">2011. 2011 Census of </w:t>
      </w:r>
      <w:r w:rsidR="00F17102" w:rsidRPr="00B94218">
        <w:rPr>
          <w:rFonts w:cs="Times New Roman"/>
          <w:szCs w:val="24"/>
        </w:rPr>
        <w:t>population</w:t>
      </w:r>
      <w:r w:rsidRPr="00B94218">
        <w:rPr>
          <w:rFonts w:cs="Times New Roman"/>
          <w:szCs w:val="24"/>
        </w:rPr>
        <w:t>. Ottawa: Statistics Canada.</w:t>
      </w:r>
    </w:p>
    <w:p w14:paraId="46F07547" w14:textId="10A2D92B" w:rsidR="008064F5" w:rsidRDefault="008064F5" w:rsidP="008064F5">
      <w:pPr>
        <w:spacing w:after="120" w:line="240" w:lineRule="auto"/>
        <w:ind w:left="284" w:hanging="284"/>
        <w:jc w:val="both"/>
        <w:rPr>
          <w:rFonts w:cs="Times New Roman"/>
          <w:szCs w:val="24"/>
        </w:rPr>
      </w:pPr>
      <w:r w:rsidRPr="00CF450F">
        <w:rPr>
          <w:rFonts w:cs="Times New Roman"/>
          <w:szCs w:val="24"/>
        </w:rPr>
        <w:t>Stewart, M.B., 1983</w:t>
      </w:r>
      <w:r>
        <w:rPr>
          <w:rFonts w:cs="Times New Roman"/>
          <w:szCs w:val="24"/>
        </w:rPr>
        <w:t>.</w:t>
      </w:r>
      <w:r w:rsidRPr="00CF450F">
        <w:rPr>
          <w:rFonts w:cs="Times New Roman"/>
          <w:szCs w:val="24"/>
        </w:rPr>
        <w:t xml:space="preserve"> On </w:t>
      </w:r>
      <w:r w:rsidR="00F17102" w:rsidRPr="00CF450F">
        <w:rPr>
          <w:rFonts w:cs="Times New Roman"/>
          <w:szCs w:val="24"/>
        </w:rPr>
        <w:t>least squares estimation</w:t>
      </w:r>
      <w:r w:rsidRPr="00CF450F">
        <w:rPr>
          <w:rFonts w:cs="Times New Roman"/>
          <w:szCs w:val="24"/>
        </w:rPr>
        <w:t xml:space="preserve"> when the </w:t>
      </w:r>
      <w:r w:rsidR="00F17102" w:rsidRPr="00CF450F">
        <w:rPr>
          <w:rFonts w:cs="Times New Roman"/>
          <w:szCs w:val="24"/>
        </w:rPr>
        <w:t>dependent variable</w:t>
      </w:r>
      <w:r w:rsidRPr="00CF450F">
        <w:rPr>
          <w:rFonts w:cs="Times New Roman"/>
          <w:szCs w:val="24"/>
        </w:rPr>
        <w:t xml:space="preserve"> is </w:t>
      </w:r>
      <w:r w:rsidR="00F17102" w:rsidRPr="00CF450F">
        <w:rPr>
          <w:rFonts w:cs="Times New Roman"/>
          <w:szCs w:val="24"/>
        </w:rPr>
        <w:t>grouped</w:t>
      </w:r>
      <w:r>
        <w:rPr>
          <w:rFonts w:cs="Times New Roman"/>
          <w:szCs w:val="24"/>
        </w:rPr>
        <w:t>.</w:t>
      </w:r>
      <w:r w:rsidRPr="00CF450F">
        <w:rPr>
          <w:rFonts w:cs="Times New Roman"/>
          <w:szCs w:val="24"/>
        </w:rPr>
        <w:br/>
        <w:t>Review of Economic Studies, 737-753.</w:t>
      </w:r>
    </w:p>
    <w:p w14:paraId="11D0017B" w14:textId="485322F2" w:rsidR="008064F5" w:rsidRDefault="008064F5" w:rsidP="008064F5">
      <w:pPr>
        <w:spacing w:after="120" w:line="240" w:lineRule="auto"/>
        <w:ind w:left="284" w:hanging="284"/>
        <w:jc w:val="both"/>
        <w:rPr>
          <w:rFonts w:cs="Times New Roman"/>
          <w:szCs w:val="24"/>
        </w:rPr>
      </w:pPr>
      <w:proofErr w:type="spellStart"/>
      <w:r w:rsidRPr="00CC02A7">
        <w:rPr>
          <w:rFonts w:eastAsia="Times New Roman" w:cs="Times New Roman"/>
          <w:szCs w:val="24"/>
        </w:rPr>
        <w:t>Vijayakumar</w:t>
      </w:r>
      <w:proofErr w:type="spellEnd"/>
      <w:r w:rsidRPr="00B94218">
        <w:rPr>
          <w:rFonts w:cs="Times New Roman"/>
          <w:szCs w:val="24"/>
        </w:rPr>
        <w:t xml:space="preserve"> N</w:t>
      </w:r>
      <w:r>
        <w:rPr>
          <w:rFonts w:cs="Times New Roman"/>
          <w:szCs w:val="24"/>
        </w:rPr>
        <w:t xml:space="preserve">., and </w:t>
      </w:r>
      <w:proofErr w:type="spellStart"/>
      <w:r w:rsidRPr="00B94218">
        <w:rPr>
          <w:rFonts w:cs="Times New Roman"/>
          <w:szCs w:val="24"/>
        </w:rPr>
        <w:t>Burda</w:t>
      </w:r>
      <w:proofErr w:type="spellEnd"/>
      <w:r w:rsidRPr="00B94218">
        <w:rPr>
          <w:rFonts w:cs="Times New Roman"/>
          <w:szCs w:val="24"/>
        </w:rPr>
        <w:t>, C</w:t>
      </w:r>
      <w:r>
        <w:rPr>
          <w:rFonts w:cs="Times New Roman"/>
          <w:szCs w:val="24"/>
        </w:rPr>
        <w:t xml:space="preserve">., 2015. </w:t>
      </w:r>
      <w:r w:rsidRPr="00B94218">
        <w:rPr>
          <w:rFonts w:cs="Times New Roman"/>
          <w:szCs w:val="24"/>
        </w:rPr>
        <w:t xml:space="preserve">Cycle </w:t>
      </w:r>
      <w:r w:rsidR="00F17102" w:rsidRPr="00B94218">
        <w:rPr>
          <w:rFonts w:cs="Times New Roman"/>
          <w:szCs w:val="24"/>
        </w:rPr>
        <w:t>cities: supporting cycling</w:t>
      </w:r>
      <w:r w:rsidRPr="00B94218">
        <w:rPr>
          <w:rFonts w:cs="Times New Roman"/>
          <w:szCs w:val="24"/>
        </w:rPr>
        <w:t xml:space="preserve"> in Canadian </w:t>
      </w:r>
      <w:r w:rsidR="00F17102" w:rsidRPr="00B94218">
        <w:rPr>
          <w:rFonts w:cs="Times New Roman"/>
          <w:szCs w:val="24"/>
        </w:rPr>
        <w:t>cities</w:t>
      </w:r>
      <w:r>
        <w:rPr>
          <w:rFonts w:cs="Times New Roman"/>
          <w:szCs w:val="24"/>
        </w:rPr>
        <w:t xml:space="preserve">. </w:t>
      </w:r>
      <w:r w:rsidRPr="00B94218">
        <w:rPr>
          <w:rFonts w:cs="Times New Roman"/>
          <w:szCs w:val="24"/>
        </w:rPr>
        <w:t>Pembina</w:t>
      </w:r>
      <w:r>
        <w:rPr>
          <w:rFonts w:cs="Times New Roman"/>
          <w:szCs w:val="24"/>
        </w:rPr>
        <w:t xml:space="preserve"> </w:t>
      </w:r>
      <w:r w:rsidRPr="00B94218">
        <w:rPr>
          <w:rFonts w:cs="Times New Roman"/>
          <w:szCs w:val="24"/>
        </w:rPr>
        <w:t>Foundation for Environmental Research and Education</w:t>
      </w:r>
      <w:r>
        <w:rPr>
          <w:rFonts w:cs="Times New Roman"/>
          <w:szCs w:val="24"/>
        </w:rPr>
        <w:t>.</w:t>
      </w:r>
    </w:p>
    <w:p w14:paraId="73D5999B" w14:textId="38708C49" w:rsidR="008064F5" w:rsidRPr="00B94218" w:rsidRDefault="008064F5" w:rsidP="008064F5">
      <w:pPr>
        <w:spacing w:after="120" w:line="240" w:lineRule="auto"/>
        <w:ind w:left="284" w:hanging="284"/>
        <w:jc w:val="both"/>
        <w:rPr>
          <w:rFonts w:cs="Times New Roman"/>
          <w:szCs w:val="24"/>
        </w:rPr>
      </w:pPr>
      <w:r w:rsidRPr="00CC02A7">
        <w:rPr>
          <w:rFonts w:eastAsia="Times New Roman" w:cs="Times New Roman"/>
          <w:szCs w:val="24"/>
        </w:rPr>
        <w:t>Walker</w:t>
      </w:r>
      <w:r w:rsidRPr="00063584">
        <w:rPr>
          <w:rFonts w:cs="Times New Roman"/>
          <w:szCs w:val="24"/>
        </w:rPr>
        <w:t xml:space="preserve"> </w:t>
      </w:r>
      <w:r w:rsidRPr="00B94218">
        <w:rPr>
          <w:rFonts w:cs="Times New Roman"/>
          <w:szCs w:val="24"/>
        </w:rPr>
        <w:t>P</w:t>
      </w:r>
      <w:r>
        <w:rPr>
          <w:rFonts w:cs="Times New Roman"/>
          <w:szCs w:val="24"/>
        </w:rPr>
        <w:t xml:space="preserve">., 2014. </w:t>
      </w:r>
      <w:r w:rsidR="00115241" w:rsidRPr="00B94218">
        <w:rPr>
          <w:rFonts w:cs="Times New Roman"/>
          <w:szCs w:val="24"/>
        </w:rPr>
        <w:t xml:space="preserve">World’s </w:t>
      </w:r>
      <w:r w:rsidR="00F17102" w:rsidRPr="00B94218">
        <w:rPr>
          <w:rFonts w:cs="Times New Roman"/>
          <w:szCs w:val="24"/>
        </w:rPr>
        <w:t>best cycling cities</w:t>
      </w:r>
      <w:r w:rsidRPr="00B94218">
        <w:rPr>
          <w:rFonts w:cs="Times New Roman"/>
          <w:szCs w:val="24"/>
        </w:rPr>
        <w:t xml:space="preserve">, CNN, </w:t>
      </w:r>
      <w:r>
        <w:rPr>
          <w:rFonts w:cs="Times New Roman"/>
          <w:szCs w:val="24"/>
        </w:rPr>
        <w:t xml:space="preserve">accessed from </w:t>
      </w:r>
      <w:r w:rsidRPr="00B94218">
        <w:rPr>
          <w:rFonts w:cs="Times New Roman"/>
          <w:szCs w:val="24"/>
        </w:rPr>
        <w:t xml:space="preserve">http://www.cnn.com/2014/08/17/travel/best-cycling-cities/ </w:t>
      </w:r>
      <w:r>
        <w:rPr>
          <w:rFonts w:cs="Times New Roman"/>
          <w:szCs w:val="24"/>
        </w:rPr>
        <w:t>on July</w:t>
      </w:r>
      <w:r w:rsidRPr="00B94218">
        <w:rPr>
          <w:rFonts w:cs="Times New Roman"/>
          <w:szCs w:val="24"/>
        </w:rPr>
        <w:t xml:space="preserve"> </w:t>
      </w:r>
      <w:r>
        <w:rPr>
          <w:rFonts w:cs="Times New Roman"/>
          <w:szCs w:val="24"/>
        </w:rPr>
        <w:t>20, 2016.</w:t>
      </w:r>
    </w:p>
    <w:p w14:paraId="6472CBEA" w14:textId="4F96346A" w:rsidR="008064F5" w:rsidRPr="00455FAA" w:rsidRDefault="008064F5" w:rsidP="008064F5">
      <w:pPr>
        <w:spacing w:after="120" w:line="240" w:lineRule="auto"/>
        <w:ind w:left="284" w:hanging="284"/>
        <w:jc w:val="both"/>
        <w:rPr>
          <w:rFonts w:cs="Times New Roman"/>
          <w:szCs w:val="24"/>
        </w:rPr>
      </w:pPr>
      <w:proofErr w:type="spellStart"/>
      <w:r w:rsidRPr="00455FAA">
        <w:rPr>
          <w:rFonts w:cs="Times New Roman"/>
          <w:szCs w:val="24"/>
        </w:rPr>
        <w:lastRenderedPageBreak/>
        <w:t>Wier</w:t>
      </w:r>
      <w:proofErr w:type="spellEnd"/>
      <w:r w:rsidRPr="00455FAA">
        <w:rPr>
          <w:rFonts w:cs="Times New Roman"/>
          <w:szCs w:val="24"/>
        </w:rPr>
        <w:t xml:space="preserve">, M., Weintraub, J., Humphreys, E. H., </w:t>
      </w:r>
      <w:proofErr w:type="spellStart"/>
      <w:r w:rsidRPr="00455FAA">
        <w:rPr>
          <w:rFonts w:cs="Times New Roman"/>
          <w:szCs w:val="24"/>
        </w:rPr>
        <w:t>Seto</w:t>
      </w:r>
      <w:proofErr w:type="spellEnd"/>
      <w:r w:rsidRPr="00455FAA">
        <w:rPr>
          <w:rFonts w:cs="Times New Roman"/>
          <w:szCs w:val="24"/>
        </w:rPr>
        <w:t xml:space="preserve">, E., </w:t>
      </w:r>
      <w:r>
        <w:rPr>
          <w:rFonts w:cs="Times New Roman"/>
          <w:szCs w:val="24"/>
        </w:rPr>
        <w:t>and</w:t>
      </w:r>
      <w:r w:rsidRPr="00455FAA">
        <w:rPr>
          <w:rFonts w:cs="Times New Roman"/>
          <w:szCs w:val="24"/>
        </w:rPr>
        <w:t xml:space="preserve"> Bhatia, R.</w:t>
      </w:r>
      <w:r>
        <w:rPr>
          <w:rFonts w:cs="Times New Roman"/>
          <w:szCs w:val="24"/>
        </w:rPr>
        <w:t xml:space="preserve">, </w:t>
      </w:r>
      <w:r w:rsidRPr="00455FAA">
        <w:rPr>
          <w:rFonts w:cs="Times New Roman"/>
          <w:szCs w:val="24"/>
        </w:rPr>
        <w:t xml:space="preserve">2009. An </w:t>
      </w:r>
      <w:r w:rsidR="00F17102" w:rsidRPr="00455FAA">
        <w:rPr>
          <w:rFonts w:cs="Times New Roman"/>
          <w:szCs w:val="24"/>
        </w:rPr>
        <w:t>area-level model</w:t>
      </w:r>
      <w:r w:rsidRPr="00455FAA">
        <w:rPr>
          <w:rFonts w:cs="Times New Roman"/>
          <w:szCs w:val="24"/>
        </w:rPr>
        <w:t xml:space="preserve"> of </w:t>
      </w:r>
      <w:r w:rsidR="00F17102" w:rsidRPr="00455FAA">
        <w:rPr>
          <w:rFonts w:cs="Times New Roman"/>
          <w:szCs w:val="24"/>
        </w:rPr>
        <w:t>vehicle-pedestrian injury collisions</w:t>
      </w:r>
      <w:r w:rsidRPr="00455FAA">
        <w:rPr>
          <w:rFonts w:cs="Times New Roman"/>
          <w:szCs w:val="24"/>
        </w:rPr>
        <w:t xml:space="preserve"> with </w:t>
      </w:r>
      <w:r w:rsidR="00F17102" w:rsidRPr="00455FAA">
        <w:rPr>
          <w:rFonts w:cs="Times New Roman"/>
          <w:szCs w:val="24"/>
        </w:rPr>
        <w:t>implications</w:t>
      </w:r>
      <w:r w:rsidRPr="00455FAA">
        <w:rPr>
          <w:rFonts w:cs="Times New Roman"/>
          <w:szCs w:val="24"/>
        </w:rPr>
        <w:t xml:space="preserve"> for </w:t>
      </w:r>
      <w:r w:rsidR="00F17102" w:rsidRPr="00455FAA">
        <w:rPr>
          <w:rFonts w:cs="Times New Roman"/>
          <w:szCs w:val="24"/>
        </w:rPr>
        <w:t>land use</w:t>
      </w:r>
      <w:r w:rsidRPr="00455FAA">
        <w:rPr>
          <w:rFonts w:cs="Times New Roman"/>
          <w:szCs w:val="24"/>
        </w:rPr>
        <w:t xml:space="preserve"> and </w:t>
      </w:r>
      <w:r w:rsidR="00F17102" w:rsidRPr="00455FAA">
        <w:rPr>
          <w:rFonts w:cs="Times New Roman"/>
          <w:szCs w:val="24"/>
        </w:rPr>
        <w:t>transportation planning</w:t>
      </w:r>
      <w:r>
        <w:rPr>
          <w:rFonts w:cs="Times New Roman"/>
          <w:szCs w:val="24"/>
        </w:rPr>
        <w:t>. Accident Analysis and</w:t>
      </w:r>
      <w:r w:rsidRPr="00455FAA">
        <w:rPr>
          <w:rFonts w:cs="Times New Roman"/>
          <w:szCs w:val="24"/>
        </w:rPr>
        <w:t xml:space="preserve"> Prevention, 41(1), 137-145. </w:t>
      </w:r>
    </w:p>
    <w:p w14:paraId="2305AC8C" w14:textId="546F402D" w:rsidR="008064F5" w:rsidRPr="00455FAA" w:rsidRDefault="008064F5" w:rsidP="008064F5">
      <w:pPr>
        <w:spacing w:after="120" w:line="240" w:lineRule="auto"/>
        <w:ind w:left="284" w:hanging="284"/>
        <w:jc w:val="both"/>
        <w:rPr>
          <w:rFonts w:cs="Times New Roman"/>
          <w:szCs w:val="24"/>
        </w:rPr>
      </w:pPr>
      <w:r w:rsidRPr="00455FAA">
        <w:rPr>
          <w:rFonts w:cs="Times New Roman"/>
          <w:szCs w:val="24"/>
        </w:rPr>
        <w:t>Yasmin, S., &amp; Eluru, N.</w:t>
      </w:r>
      <w:r>
        <w:rPr>
          <w:rFonts w:cs="Times New Roman"/>
          <w:szCs w:val="24"/>
        </w:rPr>
        <w:t xml:space="preserve">, </w:t>
      </w:r>
      <w:r w:rsidRPr="00455FAA">
        <w:rPr>
          <w:rFonts w:cs="Times New Roman"/>
          <w:szCs w:val="24"/>
        </w:rPr>
        <w:t xml:space="preserve">2013. Evaluating </w:t>
      </w:r>
      <w:r w:rsidR="00C10DA6" w:rsidRPr="00455FAA">
        <w:rPr>
          <w:rFonts w:cs="Times New Roman"/>
          <w:szCs w:val="24"/>
        </w:rPr>
        <w:t>alternate discrete outcome frameworks</w:t>
      </w:r>
      <w:r w:rsidRPr="00455FAA">
        <w:rPr>
          <w:rFonts w:cs="Times New Roman"/>
          <w:szCs w:val="24"/>
        </w:rPr>
        <w:t xml:space="preserve"> for </w:t>
      </w:r>
      <w:r w:rsidR="00C10DA6" w:rsidRPr="00455FAA">
        <w:rPr>
          <w:rFonts w:cs="Times New Roman"/>
          <w:szCs w:val="24"/>
        </w:rPr>
        <w:t>modeling crash injury severity</w:t>
      </w:r>
      <w:r w:rsidRPr="00455FAA">
        <w:rPr>
          <w:rFonts w:cs="Times New Roman"/>
          <w:szCs w:val="24"/>
        </w:rPr>
        <w:t xml:space="preserve">. Accident Analysis </w:t>
      </w:r>
      <w:r>
        <w:rPr>
          <w:rFonts w:cs="Times New Roman"/>
          <w:szCs w:val="24"/>
        </w:rPr>
        <w:t>and</w:t>
      </w:r>
      <w:r w:rsidRPr="00455FAA">
        <w:rPr>
          <w:rFonts w:cs="Times New Roman"/>
          <w:szCs w:val="24"/>
        </w:rPr>
        <w:t xml:space="preserve"> Prevention, 59, 506-521. </w:t>
      </w:r>
    </w:p>
    <w:p w14:paraId="2BB936DA" w14:textId="087AEE2E" w:rsidR="008064F5" w:rsidRDefault="008064F5" w:rsidP="008064F5">
      <w:pPr>
        <w:spacing w:after="120" w:line="240" w:lineRule="auto"/>
        <w:ind w:left="284" w:hanging="284"/>
        <w:jc w:val="both"/>
        <w:rPr>
          <w:rFonts w:cs="Times New Roman"/>
          <w:szCs w:val="24"/>
        </w:rPr>
      </w:pPr>
      <w:r>
        <w:rPr>
          <w:rFonts w:cs="Times New Roman"/>
          <w:szCs w:val="24"/>
        </w:rPr>
        <w:t>Yasmin, S., and</w:t>
      </w:r>
      <w:r w:rsidRPr="00455FAA">
        <w:rPr>
          <w:rFonts w:cs="Times New Roman"/>
          <w:szCs w:val="24"/>
        </w:rPr>
        <w:t xml:space="preserve"> Eluru, N.</w:t>
      </w:r>
      <w:r>
        <w:rPr>
          <w:rFonts w:cs="Times New Roman"/>
          <w:szCs w:val="24"/>
        </w:rPr>
        <w:t xml:space="preserve">, </w:t>
      </w:r>
      <w:r w:rsidRPr="00455FAA">
        <w:rPr>
          <w:rFonts w:cs="Times New Roman"/>
          <w:szCs w:val="24"/>
        </w:rPr>
        <w:t xml:space="preserve">2016. Latent </w:t>
      </w:r>
      <w:r w:rsidR="00C10DA6" w:rsidRPr="00455FAA">
        <w:rPr>
          <w:rFonts w:cs="Times New Roman"/>
          <w:szCs w:val="24"/>
        </w:rPr>
        <w:t xml:space="preserve">segmentation based count models: analysis </w:t>
      </w:r>
      <w:r w:rsidRPr="00455FAA">
        <w:rPr>
          <w:rFonts w:cs="Times New Roman"/>
          <w:szCs w:val="24"/>
        </w:rPr>
        <w:t xml:space="preserve">of </w:t>
      </w:r>
      <w:r w:rsidR="00C10DA6" w:rsidRPr="00455FAA">
        <w:rPr>
          <w:rFonts w:cs="Times New Roman"/>
          <w:szCs w:val="24"/>
        </w:rPr>
        <w:t>bicycle safety</w:t>
      </w:r>
      <w:r w:rsidRPr="00455FAA">
        <w:rPr>
          <w:rFonts w:cs="Times New Roman"/>
          <w:szCs w:val="24"/>
        </w:rPr>
        <w:t xml:space="preserve"> in Montreal </w:t>
      </w:r>
      <w:r>
        <w:rPr>
          <w:rFonts w:cs="Times New Roman"/>
          <w:szCs w:val="24"/>
        </w:rPr>
        <w:t>and Toronto. Accident Analysis and</w:t>
      </w:r>
      <w:r w:rsidRPr="00455FAA">
        <w:rPr>
          <w:rFonts w:cs="Times New Roman"/>
          <w:szCs w:val="24"/>
        </w:rPr>
        <w:t xml:space="preserve"> Prevention</w:t>
      </w:r>
      <w:r>
        <w:rPr>
          <w:rFonts w:cs="Times New Roman"/>
          <w:szCs w:val="24"/>
        </w:rPr>
        <w:t xml:space="preserve">, 95, </w:t>
      </w:r>
      <w:r w:rsidRPr="00CC02A7">
        <w:rPr>
          <w:rFonts w:cs="Times New Roman"/>
          <w:szCs w:val="24"/>
        </w:rPr>
        <w:t>157-171</w:t>
      </w:r>
      <w:r w:rsidRPr="00455FAA">
        <w:rPr>
          <w:rFonts w:cs="Times New Roman"/>
          <w:szCs w:val="24"/>
        </w:rPr>
        <w:t>.</w:t>
      </w:r>
    </w:p>
    <w:p w14:paraId="0F3CDEF8" w14:textId="30613EC9" w:rsidR="00645D62" w:rsidRDefault="00645D62" w:rsidP="00645D62">
      <w:pPr>
        <w:spacing w:after="120" w:line="240" w:lineRule="auto"/>
        <w:ind w:left="284" w:hanging="284"/>
        <w:jc w:val="both"/>
        <w:rPr>
          <w:rFonts w:cs="Times New Roman"/>
          <w:szCs w:val="24"/>
        </w:rPr>
      </w:pPr>
      <w:r w:rsidRPr="00645D62">
        <w:rPr>
          <w:rFonts w:cs="Times New Roman"/>
          <w:szCs w:val="24"/>
        </w:rPr>
        <w:t xml:space="preserve">Yasmin, S., and Eluru, N., 2018. A </w:t>
      </w:r>
      <w:r w:rsidR="00FF2F2B" w:rsidRPr="00645D62">
        <w:rPr>
          <w:rFonts w:cs="Times New Roman"/>
          <w:szCs w:val="24"/>
        </w:rPr>
        <w:t>joint econometric fram</w:t>
      </w:r>
      <w:r w:rsidR="00FF2F2B">
        <w:rPr>
          <w:rFonts w:cs="Times New Roman"/>
          <w:szCs w:val="24"/>
        </w:rPr>
        <w:t xml:space="preserve">ework for modeling crash counts </w:t>
      </w:r>
      <w:r w:rsidR="00FF2F2B" w:rsidRPr="00645D62">
        <w:rPr>
          <w:rFonts w:cs="Times New Roman"/>
          <w:szCs w:val="24"/>
        </w:rPr>
        <w:t>by severity</w:t>
      </w:r>
      <w:r w:rsidR="00FF2F2B">
        <w:rPr>
          <w:rFonts w:cs="Times New Roman"/>
          <w:szCs w:val="24"/>
        </w:rPr>
        <w:t>.</w:t>
      </w:r>
      <w:r w:rsidRPr="00645D62">
        <w:rPr>
          <w:rFonts w:cs="Times New Roman"/>
          <w:szCs w:val="24"/>
        </w:rPr>
        <w:t xml:space="preserve"> </w:t>
      </w:r>
      <w:proofErr w:type="spellStart"/>
      <w:r w:rsidRPr="00645D62">
        <w:rPr>
          <w:rFonts w:cs="Times New Roman"/>
          <w:szCs w:val="24"/>
        </w:rPr>
        <w:t>Transportmetrica</w:t>
      </w:r>
      <w:proofErr w:type="spellEnd"/>
      <w:r w:rsidRPr="00645D62">
        <w:rPr>
          <w:rFonts w:cs="Times New Roman"/>
          <w:szCs w:val="24"/>
        </w:rPr>
        <w:t xml:space="preserve"> A</w:t>
      </w:r>
      <w:r w:rsidR="00FF2F2B">
        <w:rPr>
          <w:rFonts w:cs="Times New Roman"/>
          <w:szCs w:val="24"/>
        </w:rPr>
        <w:t>,</w:t>
      </w:r>
      <w:r w:rsidRPr="00645D62">
        <w:rPr>
          <w:rFonts w:cs="Times New Roman"/>
          <w:szCs w:val="24"/>
        </w:rPr>
        <w:t xml:space="preserve"> 14(3), 230-255.</w:t>
      </w:r>
    </w:p>
    <w:p w14:paraId="58E5ED66" w14:textId="77777777" w:rsidR="006A19CA" w:rsidRDefault="006A19CA" w:rsidP="00081B59">
      <w:pPr>
        <w:spacing w:after="0" w:line="240" w:lineRule="auto"/>
        <w:jc w:val="both"/>
        <w:rPr>
          <w:rFonts w:eastAsia="Times New Roman" w:cs="Times New Roman"/>
          <w:b/>
          <w:bCs/>
          <w:color w:val="000000"/>
          <w:szCs w:val="24"/>
        </w:rPr>
        <w:sectPr w:rsidR="006A19CA" w:rsidSect="00B2329B">
          <w:headerReference w:type="default" r:id="rId10"/>
          <w:type w:val="continuous"/>
          <w:pgSz w:w="12240" w:h="15840" w:code="1"/>
          <w:pgMar w:top="1440" w:right="1440" w:bottom="1440" w:left="1440" w:header="706" w:footer="706" w:gutter="0"/>
          <w:pgNumType w:start="1"/>
          <w:cols w:space="708"/>
          <w:titlePg/>
          <w:docGrid w:linePitch="360"/>
        </w:sectPr>
      </w:pPr>
    </w:p>
    <w:p w14:paraId="359478B7" w14:textId="2D759168" w:rsidR="00034768" w:rsidRPr="00665389" w:rsidRDefault="00034768" w:rsidP="00034768">
      <w:pPr>
        <w:spacing w:after="0" w:line="240" w:lineRule="auto"/>
        <w:jc w:val="center"/>
        <w:rPr>
          <w:b/>
        </w:rPr>
      </w:pPr>
      <w:r w:rsidRPr="00034768">
        <w:rPr>
          <w:b/>
        </w:rPr>
        <w:lastRenderedPageBreak/>
        <w:t>Table 1:</w:t>
      </w:r>
      <w:r w:rsidR="00665389" w:rsidRPr="00034768">
        <w:rPr>
          <w:b/>
        </w:rPr>
        <w:t xml:space="preserve"> Sample Statistics for </w:t>
      </w:r>
      <w:r w:rsidR="007E7198">
        <w:rPr>
          <w:b/>
        </w:rPr>
        <w:t xml:space="preserve">the Island of </w:t>
      </w:r>
      <w:r w:rsidR="004758FE">
        <w:rPr>
          <w:b/>
        </w:rPr>
        <w:t>Montreal</w:t>
      </w:r>
    </w:p>
    <w:tbl>
      <w:tblPr>
        <w:tblW w:w="4959" w:type="pct"/>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244"/>
        <w:gridCol w:w="6928"/>
        <w:gridCol w:w="1280"/>
        <w:gridCol w:w="1214"/>
        <w:gridCol w:w="1264"/>
      </w:tblGrid>
      <w:tr w:rsidR="0084376D" w:rsidRPr="00665389" w14:paraId="0EF5D603" w14:textId="77777777" w:rsidTr="0084376D">
        <w:trPr>
          <w:trHeight w:val="300"/>
          <w:jc w:val="center"/>
        </w:trPr>
        <w:tc>
          <w:tcPr>
            <w:tcW w:w="2268" w:type="dxa"/>
            <w:vMerge w:val="restart"/>
            <w:tcBorders>
              <w:top w:val="double" w:sz="4" w:space="0" w:color="auto"/>
              <w:bottom w:val="nil"/>
              <w:right w:val="double" w:sz="4" w:space="0" w:color="auto"/>
            </w:tcBorders>
            <w:shd w:val="clear" w:color="auto" w:fill="auto"/>
            <w:noWrap/>
            <w:vAlign w:val="center"/>
            <w:hideMark/>
          </w:tcPr>
          <w:p w14:paraId="65D68E99" w14:textId="77777777" w:rsidR="00665389" w:rsidRPr="00665389" w:rsidRDefault="00665389" w:rsidP="00665389">
            <w:pPr>
              <w:spacing w:after="0" w:line="240" w:lineRule="auto"/>
              <w:jc w:val="center"/>
              <w:rPr>
                <w:rFonts w:eastAsia="Times New Roman" w:cs="Times New Roman"/>
                <w:b/>
                <w:bCs/>
                <w:color w:val="000000"/>
                <w:sz w:val="20"/>
                <w:szCs w:val="20"/>
                <w:lang w:val="en-US"/>
              </w:rPr>
            </w:pPr>
            <w:r w:rsidRPr="00665389">
              <w:rPr>
                <w:rFonts w:eastAsia="Times New Roman" w:cs="Times New Roman"/>
                <w:b/>
                <w:bCs/>
                <w:color w:val="000000"/>
                <w:sz w:val="20"/>
                <w:szCs w:val="20"/>
              </w:rPr>
              <w:t>Variables Name</w:t>
            </w:r>
          </w:p>
        </w:tc>
        <w:tc>
          <w:tcPr>
            <w:tcW w:w="7006" w:type="dxa"/>
            <w:vMerge w:val="restart"/>
            <w:tcBorders>
              <w:top w:val="double" w:sz="4" w:space="0" w:color="auto"/>
              <w:left w:val="double" w:sz="4" w:space="0" w:color="auto"/>
              <w:bottom w:val="nil"/>
            </w:tcBorders>
            <w:shd w:val="clear" w:color="auto" w:fill="auto"/>
            <w:noWrap/>
            <w:vAlign w:val="center"/>
            <w:hideMark/>
          </w:tcPr>
          <w:p w14:paraId="732960B7" w14:textId="77777777" w:rsidR="00665389" w:rsidRPr="00665389" w:rsidRDefault="00665389" w:rsidP="00665389">
            <w:pPr>
              <w:spacing w:after="0" w:line="240" w:lineRule="auto"/>
              <w:jc w:val="center"/>
              <w:rPr>
                <w:rFonts w:eastAsia="Times New Roman" w:cs="Times New Roman"/>
                <w:b/>
                <w:bCs/>
                <w:color w:val="000000"/>
                <w:sz w:val="20"/>
                <w:szCs w:val="20"/>
                <w:lang w:val="en-US"/>
              </w:rPr>
            </w:pPr>
            <w:r w:rsidRPr="00665389">
              <w:rPr>
                <w:rFonts w:eastAsia="Times New Roman" w:cs="Times New Roman"/>
                <w:b/>
                <w:bCs/>
                <w:color w:val="000000"/>
                <w:sz w:val="20"/>
                <w:szCs w:val="20"/>
              </w:rPr>
              <w:t>Definition</w:t>
            </w:r>
          </w:p>
        </w:tc>
        <w:tc>
          <w:tcPr>
            <w:tcW w:w="3794" w:type="dxa"/>
            <w:gridSpan w:val="3"/>
            <w:tcBorders>
              <w:top w:val="double" w:sz="4" w:space="0" w:color="auto"/>
              <w:bottom w:val="nil"/>
            </w:tcBorders>
            <w:shd w:val="clear" w:color="auto" w:fill="auto"/>
            <w:noWrap/>
            <w:vAlign w:val="center"/>
            <w:hideMark/>
          </w:tcPr>
          <w:p w14:paraId="15704438" w14:textId="77777777" w:rsidR="00665389" w:rsidRPr="00665389" w:rsidRDefault="00665389" w:rsidP="00665389">
            <w:pPr>
              <w:spacing w:after="0" w:line="240" w:lineRule="auto"/>
              <w:jc w:val="center"/>
              <w:rPr>
                <w:rFonts w:eastAsia="Times New Roman" w:cs="Times New Roman"/>
                <w:b/>
                <w:bCs/>
                <w:color w:val="000000"/>
                <w:sz w:val="20"/>
                <w:szCs w:val="20"/>
                <w:lang w:val="en-US"/>
              </w:rPr>
            </w:pPr>
            <w:r w:rsidRPr="00665389">
              <w:rPr>
                <w:rFonts w:eastAsia="Times New Roman" w:cs="Times New Roman"/>
                <w:b/>
                <w:bCs/>
                <w:color w:val="000000"/>
                <w:sz w:val="20"/>
                <w:szCs w:val="20"/>
              </w:rPr>
              <w:t>Zonal</w:t>
            </w:r>
          </w:p>
        </w:tc>
      </w:tr>
      <w:tr w:rsidR="00665389" w:rsidRPr="00665389" w14:paraId="768EA4C2" w14:textId="77777777" w:rsidTr="001B10EB">
        <w:trPr>
          <w:trHeight w:val="300"/>
          <w:jc w:val="center"/>
        </w:trPr>
        <w:tc>
          <w:tcPr>
            <w:tcW w:w="2268" w:type="dxa"/>
            <w:vMerge/>
            <w:tcBorders>
              <w:top w:val="nil"/>
              <w:bottom w:val="double" w:sz="4" w:space="0" w:color="auto"/>
              <w:right w:val="double" w:sz="4" w:space="0" w:color="auto"/>
            </w:tcBorders>
            <w:vAlign w:val="center"/>
            <w:hideMark/>
          </w:tcPr>
          <w:p w14:paraId="081FF760" w14:textId="77777777" w:rsidR="00665389" w:rsidRPr="00665389" w:rsidRDefault="00665389" w:rsidP="00665389">
            <w:pPr>
              <w:spacing w:after="0" w:line="240" w:lineRule="auto"/>
              <w:rPr>
                <w:rFonts w:eastAsia="Times New Roman" w:cs="Times New Roman"/>
                <w:b/>
                <w:bCs/>
                <w:color w:val="000000"/>
                <w:sz w:val="20"/>
                <w:szCs w:val="20"/>
                <w:lang w:val="en-US"/>
              </w:rPr>
            </w:pPr>
          </w:p>
        </w:tc>
        <w:tc>
          <w:tcPr>
            <w:tcW w:w="7006" w:type="dxa"/>
            <w:vMerge/>
            <w:tcBorders>
              <w:top w:val="nil"/>
              <w:left w:val="double" w:sz="4" w:space="0" w:color="auto"/>
              <w:bottom w:val="double" w:sz="4" w:space="0" w:color="auto"/>
            </w:tcBorders>
            <w:vAlign w:val="center"/>
            <w:hideMark/>
          </w:tcPr>
          <w:p w14:paraId="4D61DFE3" w14:textId="77777777" w:rsidR="00665389" w:rsidRPr="00665389" w:rsidRDefault="00665389" w:rsidP="00665389">
            <w:pPr>
              <w:spacing w:after="0" w:line="240" w:lineRule="auto"/>
              <w:rPr>
                <w:rFonts w:eastAsia="Times New Roman" w:cs="Times New Roman"/>
                <w:b/>
                <w:bCs/>
                <w:color w:val="000000"/>
                <w:sz w:val="20"/>
                <w:szCs w:val="20"/>
                <w:lang w:val="en-US"/>
              </w:rPr>
            </w:pPr>
          </w:p>
        </w:tc>
        <w:tc>
          <w:tcPr>
            <w:tcW w:w="1292" w:type="dxa"/>
            <w:tcBorders>
              <w:top w:val="nil"/>
              <w:bottom w:val="double" w:sz="4" w:space="0" w:color="auto"/>
            </w:tcBorders>
            <w:shd w:val="clear" w:color="auto" w:fill="auto"/>
            <w:noWrap/>
            <w:vAlign w:val="center"/>
            <w:hideMark/>
          </w:tcPr>
          <w:p w14:paraId="3ED6E247" w14:textId="77777777" w:rsidR="00665389" w:rsidRPr="00665389" w:rsidRDefault="00665389" w:rsidP="00665389">
            <w:pPr>
              <w:spacing w:after="0" w:line="240" w:lineRule="auto"/>
              <w:jc w:val="center"/>
              <w:rPr>
                <w:rFonts w:eastAsia="Times New Roman" w:cs="Times New Roman"/>
                <w:b/>
                <w:bCs/>
                <w:color w:val="000000"/>
                <w:sz w:val="20"/>
                <w:szCs w:val="20"/>
                <w:lang w:val="en-US"/>
              </w:rPr>
            </w:pPr>
            <w:r w:rsidRPr="00665389">
              <w:rPr>
                <w:rFonts w:eastAsia="Times New Roman" w:cs="Times New Roman"/>
                <w:b/>
                <w:bCs/>
                <w:color w:val="000000"/>
                <w:sz w:val="20"/>
                <w:szCs w:val="20"/>
              </w:rPr>
              <w:t>Minimum</w:t>
            </w:r>
          </w:p>
        </w:tc>
        <w:tc>
          <w:tcPr>
            <w:tcW w:w="1226" w:type="dxa"/>
            <w:tcBorders>
              <w:top w:val="nil"/>
              <w:bottom w:val="double" w:sz="4" w:space="0" w:color="auto"/>
            </w:tcBorders>
            <w:shd w:val="clear" w:color="auto" w:fill="auto"/>
            <w:noWrap/>
            <w:vAlign w:val="center"/>
            <w:hideMark/>
          </w:tcPr>
          <w:p w14:paraId="54B39D53" w14:textId="77777777" w:rsidR="00665389" w:rsidRPr="00665389" w:rsidRDefault="00665389" w:rsidP="00665389">
            <w:pPr>
              <w:spacing w:after="0" w:line="240" w:lineRule="auto"/>
              <w:jc w:val="center"/>
              <w:rPr>
                <w:rFonts w:eastAsia="Times New Roman" w:cs="Times New Roman"/>
                <w:b/>
                <w:bCs/>
                <w:color w:val="000000"/>
                <w:sz w:val="20"/>
                <w:szCs w:val="20"/>
                <w:lang w:val="en-US"/>
              </w:rPr>
            </w:pPr>
            <w:r w:rsidRPr="00665389">
              <w:rPr>
                <w:rFonts w:eastAsia="Times New Roman" w:cs="Times New Roman"/>
                <w:b/>
                <w:bCs/>
                <w:color w:val="000000"/>
                <w:sz w:val="20"/>
                <w:szCs w:val="20"/>
              </w:rPr>
              <w:t>Maximum</w:t>
            </w:r>
          </w:p>
        </w:tc>
        <w:tc>
          <w:tcPr>
            <w:tcW w:w="1276" w:type="dxa"/>
            <w:tcBorders>
              <w:top w:val="nil"/>
              <w:bottom w:val="double" w:sz="4" w:space="0" w:color="auto"/>
            </w:tcBorders>
            <w:shd w:val="clear" w:color="auto" w:fill="auto"/>
            <w:noWrap/>
            <w:vAlign w:val="center"/>
            <w:hideMark/>
          </w:tcPr>
          <w:p w14:paraId="09A769B3" w14:textId="77777777" w:rsidR="00665389" w:rsidRPr="00665389" w:rsidRDefault="00665389" w:rsidP="00665389">
            <w:pPr>
              <w:spacing w:after="0" w:line="240" w:lineRule="auto"/>
              <w:jc w:val="center"/>
              <w:rPr>
                <w:rFonts w:eastAsia="Times New Roman" w:cs="Times New Roman"/>
                <w:b/>
                <w:bCs/>
                <w:color w:val="000000"/>
                <w:sz w:val="20"/>
                <w:szCs w:val="20"/>
                <w:lang w:val="en-US"/>
              </w:rPr>
            </w:pPr>
            <w:r w:rsidRPr="00665389">
              <w:rPr>
                <w:rFonts w:eastAsia="Times New Roman" w:cs="Times New Roman"/>
                <w:b/>
                <w:bCs/>
                <w:color w:val="000000"/>
                <w:sz w:val="20"/>
                <w:szCs w:val="20"/>
              </w:rPr>
              <w:t>Average</w:t>
            </w:r>
          </w:p>
        </w:tc>
      </w:tr>
      <w:tr w:rsidR="00665389" w:rsidRPr="00665389" w14:paraId="2860DDBA" w14:textId="77777777" w:rsidTr="001B10EB">
        <w:trPr>
          <w:trHeight w:val="300"/>
          <w:jc w:val="center"/>
        </w:trPr>
        <w:tc>
          <w:tcPr>
            <w:tcW w:w="2268" w:type="dxa"/>
            <w:tcBorders>
              <w:top w:val="double" w:sz="4" w:space="0" w:color="auto"/>
              <w:bottom w:val="single" w:sz="4" w:space="0" w:color="auto"/>
              <w:right w:val="nil"/>
            </w:tcBorders>
            <w:shd w:val="clear" w:color="auto" w:fill="auto"/>
            <w:noWrap/>
            <w:vAlign w:val="center"/>
            <w:hideMark/>
          </w:tcPr>
          <w:p w14:paraId="5953912C" w14:textId="77777777" w:rsidR="00665389" w:rsidRPr="00665389" w:rsidRDefault="00665389" w:rsidP="001B10EB">
            <w:pPr>
              <w:spacing w:after="0" w:line="240" w:lineRule="auto"/>
              <w:rPr>
                <w:rFonts w:eastAsia="Times New Roman" w:cs="Times New Roman"/>
                <w:b/>
                <w:bCs/>
                <w:color w:val="000000"/>
                <w:sz w:val="20"/>
                <w:szCs w:val="20"/>
                <w:lang w:val="en-US"/>
              </w:rPr>
            </w:pPr>
            <w:r w:rsidRPr="00665389">
              <w:rPr>
                <w:rFonts w:eastAsia="Times New Roman" w:cs="Times New Roman"/>
                <w:b/>
                <w:bCs/>
                <w:color w:val="000000"/>
                <w:sz w:val="20"/>
                <w:szCs w:val="20"/>
              </w:rPr>
              <w:t>Accessibility measures</w:t>
            </w:r>
          </w:p>
        </w:tc>
        <w:tc>
          <w:tcPr>
            <w:tcW w:w="7006" w:type="dxa"/>
            <w:tcBorders>
              <w:top w:val="double" w:sz="4" w:space="0" w:color="auto"/>
              <w:left w:val="nil"/>
              <w:bottom w:val="single" w:sz="4" w:space="0" w:color="auto"/>
              <w:right w:val="nil"/>
            </w:tcBorders>
            <w:shd w:val="clear" w:color="auto" w:fill="auto"/>
            <w:noWrap/>
            <w:vAlign w:val="center"/>
            <w:hideMark/>
          </w:tcPr>
          <w:p w14:paraId="75F537FF" w14:textId="77777777" w:rsidR="00665389" w:rsidRPr="00665389" w:rsidRDefault="00665389" w:rsidP="00665389">
            <w:pPr>
              <w:spacing w:after="0" w:line="240" w:lineRule="auto"/>
              <w:rPr>
                <w:rFonts w:eastAsia="Times New Roman" w:cs="Times New Roman"/>
                <w:b/>
                <w:bCs/>
                <w:color w:val="000000"/>
                <w:sz w:val="20"/>
                <w:szCs w:val="20"/>
                <w:lang w:val="en-US"/>
              </w:rPr>
            </w:pPr>
          </w:p>
        </w:tc>
        <w:tc>
          <w:tcPr>
            <w:tcW w:w="1292" w:type="dxa"/>
            <w:tcBorders>
              <w:top w:val="double" w:sz="4" w:space="0" w:color="auto"/>
              <w:left w:val="nil"/>
              <w:bottom w:val="single" w:sz="4" w:space="0" w:color="auto"/>
              <w:right w:val="nil"/>
            </w:tcBorders>
            <w:shd w:val="clear" w:color="auto" w:fill="auto"/>
            <w:noWrap/>
            <w:vAlign w:val="center"/>
            <w:hideMark/>
          </w:tcPr>
          <w:p w14:paraId="5B722ADF" w14:textId="77777777" w:rsidR="00665389" w:rsidRPr="00665389" w:rsidRDefault="00665389" w:rsidP="00665389">
            <w:pPr>
              <w:spacing w:after="0" w:line="240" w:lineRule="auto"/>
              <w:rPr>
                <w:rFonts w:eastAsia="Times New Roman" w:cs="Times New Roman"/>
                <w:sz w:val="20"/>
                <w:szCs w:val="20"/>
                <w:lang w:val="en-US"/>
              </w:rPr>
            </w:pPr>
          </w:p>
        </w:tc>
        <w:tc>
          <w:tcPr>
            <w:tcW w:w="1226" w:type="dxa"/>
            <w:tcBorders>
              <w:top w:val="double" w:sz="4" w:space="0" w:color="auto"/>
              <w:left w:val="nil"/>
              <w:bottom w:val="single" w:sz="4" w:space="0" w:color="auto"/>
              <w:right w:val="nil"/>
            </w:tcBorders>
            <w:shd w:val="clear" w:color="auto" w:fill="auto"/>
            <w:noWrap/>
            <w:vAlign w:val="center"/>
            <w:hideMark/>
          </w:tcPr>
          <w:p w14:paraId="45E382F4" w14:textId="77777777" w:rsidR="00665389" w:rsidRPr="00665389" w:rsidRDefault="00665389" w:rsidP="00665389">
            <w:pPr>
              <w:spacing w:after="0" w:line="240" w:lineRule="auto"/>
              <w:jc w:val="center"/>
              <w:rPr>
                <w:rFonts w:eastAsia="Times New Roman" w:cs="Times New Roman"/>
                <w:sz w:val="20"/>
                <w:szCs w:val="20"/>
                <w:lang w:val="en-US"/>
              </w:rPr>
            </w:pPr>
          </w:p>
        </w:tc>
        <w:tc>
          <w:tcPr>
            <w:tcW w:w="1276" w:type="dxa"/>
            <w:tcBorders>
              <w:top w:val="double" w:sz="4" w:space="0" w:color="auto"/>
              <w:left w:val="nil"/>
              <w:bottom w:val="single" w:sz="4" w:space="0" w:color="auto"/>
            </w:tcBorders>
            <w:shd w:val="clear" w:color="auto" w:fill="auto"/>
            <w:noWrap/>
            <w:vAlign w:val="center"/>
            <w:hideMark/>
          </w:tcPr>
          <w:p w14:paraId="4423B198" w14:textId="77777777" w:rsidR="00665389" w:rsidRPr="00665389" w:rsidRDefault="00665389" w:rsidP="00665389">
            <w:pPr>
              <w:spacing w:after="0" w:line="240" w:lineRule="auto"/>
              <w:jc w:val="center"/>
              <w:rPr>
                <w:rFonts w:eastAsia="Times New Roman" w:cs="Times New Roman"/>
                <w:sz w:val="20"/>
                <w:szCs w:val="20"/>
                <w:lang w:val="en-US"/>
              </w:rPr>
            </w:pPr>
          </w:p>
        </w:tc>
      </w:tr>
      <w:tr w:rsidR="00665389" w:rsidRPr="00665389" w14:paraId="30D8B5E9" w14:textId="77777777" w:rsidTr="001B10EB">
        <w:trPr>
          <w:trHeight w:val="300"/>
          <w:jc w:val="center"/>
        </w:trPr>
        <w:tc>
          <w:tcPr>
            <w:tcW w:w="2268" w:type="dxa"/>
            <w:tcBorders>
              <w:top w:val="single" w:sz="4" w:space="0" w:color="auto"/>
              <w:bottom w:val="nil"/>
              <w:right w:val="double" w:sz="4" w:space="0" w:color="auto"/>
            </w:tcBorders>
            <w:shd w:val="clear" w:color="auto" w:fill="auto"/>
            <w:noWrap/>
            <w:vAlign w:val="center"/>
            <w:hideMark/>
          </w:tcPr>
          <w:p w14:paraId="2726E351" w14:textId="597DB2C6" w:rsidR="00665389" w:rsidRPr="00665389" w:rsidRDefault="0095186A" w:rsidP="001B10EB">
            <w:pPr>
              <w:spacing w:after="0" w:line="240" w:lineRule="auto"/>
              <w:rPr>
                <w:rFonts w:eastAsia="Times New Roman" w:cs="Times New Roman"/>
                <w:color w:val="000000"/>
                <w:sz w:val="20"/>
                <w:szCs w:val="20"/>
                <w:lang w:val="en-US"/>
              </w:rPr>
            </w:pPr>
            <w:r w:rsidRPr="00665389">
              <w:rPr>
                <w:rFonts w:eastAsia="Times New Roman" w:cs="Times New Roman"/>
                <w:color w:val="000000"/>
                <w:sz w:val="20"/>
                <w:szCs w:val="20"/>
              </w:rPr>
              <w:t xml:space="preserve">Bus </w:t>
            </w:r>
            <w:r w:rsidR="00665389" w:rsidRPr="00665389">
              <w:rPr>
                <w:rFonts w:eastAsia="Times New Roman" w:cs="Times New Roman"/>
                <w:color w:val="000000"/>
                <w:sz w:val="20"/>
                <w:szCs w:val="20"/>
              </w:rPr>
              <w:t>stops</w:t>
            </w:r>
          </w:p>
        </w:tc>
        <w:tc>
          <w:tcPr>
            <w:tcW w:w="7006" w:type="dxa"/>
            <w:tcBorders>
              <w:top w:val="single" w:sz="4" w:space="0" w:color="auto"/>
              <w:left w:val="double" w:sz="4" w:space="0" w:color="auto"/>
            </w:tcBorders>
            <w:shd w:val="clear" w:color="auto" w:fill="auto"/>
            <w:noWrap/>
            <w:vAlign w:val="center"/>
            <w:hideMark/>
          </w:tcPr>
          <w:p w14:paraId="19EB5D7D" w14:textId="77777777" w:rsidR="00665389" w:rsidRPr="00665389" w:rsidRDefault="00665389" w:rsidP="001B10EB">
            <w:pPr>
              <w:spacing w:after="0" w:line="240" w:lineRule="auto"/>
              <w:rPr>
                <w:rFonts w:eastAsia="Times New Roman" w:cs="Times New Roman"/>
                <w:color w:val="000000"/>
                <w:sz w:val="20"/>
                <w:szCs w:val="20"/>
                <w:lang w:val="en-US"/>
              </w:rPr>
            </w:pPr>
            <w:r w:rsidRPr="00665389">
              <w:rPr>
                <w:rFonts w:eastAsia="Times New Roman" w:cs="Times New Roman"/>
                <w:color w:val="000000"/>
                <w:sz w:val="20"/>
                <w:szCs w:val="20"/>
              </w:rPr>
              <w:t xml:space="preserve">Ln(Total </w:t>
            </w:r>
            <w:proofErr w:type="spellStart"/>
            <w:r w:rsidRPr="00665389">
              <w:rPr>
                <w:rFonts w:eastAsia="Times New Roman" w:cs="Times New Roman"/>
                <w:color w:val="000000"/>
                <w:sz w:val="20"/>
                <w:szCs w:val="20"/>
              </w:rPr>
              <w:t>Société</w:t>
            </w:r>
            <w:proofErr w:type="spellEnd"/>
            <w:r w:rsidRPr="00665389">
              <w:rPr>
                <w:rFonts w:eastAsia="Times New Roman" w:cs="Times New Roman"/>
                <w:color w:val="000000"/>
                <w:sz w:val="20"/>
                <w:szCs w:val="20"/>
              </w:rPr>
              <w:t xml:space="preserve"> de transport de Montréal (STM) bus stops in TAZ)</w:t>
            </w:r>
          </w:p>
        </w:tc>
        <w:tc>
          <w:tcPr>
            <w:tcW w:w="1292" w:type="dxa"/>
            <w:tcBorders>
              <w:top w:val="single" w:sz="4" w:space="0" w:color="auto"/>
            </w:tcBorders>
            <w:shd w:val="clear" w:color="auto" w:fill="auto"/>
            <w:noWrap/>
            <w:vAlign w:val="center"/>
            <w:hideMark/>
          </w:tcPr>
          <w:p w14:paraId="756E4DB0" w14:textId="77777777" w:rsidR="00665389" w:rsidRPr="00665389" w:rsidRDefault="00665389" w:rsidP="001B10EB">
            <w:pPr>
              <w:spacing w:after="0" w:line="240" w:lineRule="auto"/>
              <w:jc w:val="center"/>
              <w:rPr>
                <w:rFonts w:eastAsia="Times New Roman" w:cs="Times New Roman"/>
                <w:color w:val="000000"/>
                <w:sz w:val="20"/>
                <w:szCs w:val="20"/>
                <w:lang w:val="en-US"/>
              </w:rPr>
            </w:pPr>
            <w:r w:rsidRPr="00665389">
              <w:rPr>
                <w:rFonts w:eastAsia="Times New Roman" w:cs="Times New Roman"/>
                <w:color w:val="000000"/>
                <w:sz w:val="20"/>
                <w:szCs w:val="20"/>
                <w:lang w:val="en-US"/>
              </w:rPr>
              <w:t>0.000</w:t>
            </w:r>
          </w:p>
        </w:tc>
        <w:tc>
          <w:tcPr>
            <w:tcW w:w="1226" w:type="dxa"/>
            <w:tcBorders>
              <w:top w:val="single" w:sz="4" w:space="0" w:color="auto"/>
            </w:tcBorders>
            <w:shd w:val="clear" w:color="auto" w:fill="auto"/>
            <w:noWrap/>
            <w:vAlign w:val="center"/>
            <w:hideMark/>
          </w:tcPr>
          <w:p w14:paraId="23A74B81" w14:textId="77777777" w:rsidR="00665389" w:rsidRPr="00665389" w:rsidRDefault="00665389" w:rsidP="001B10EB">
            <w:pPr>
              <w:spacing w:after="0" w:line="240" w:lineRule="auto"/>
              <w:jc w:val="center"/>
              <w:rPr>
                <w:rFonts w:eastAsia="Times New Roman" w:cs="Times New Roman"/>
                <w:color w:val="000000"/>
                <w:sz w:val="20"/>
                <w:szCs w:val="20"/>
                <w:lang w:val="en-US"/>
              </w:rPr>
            </w:pPr>
            <w:r w:rsidRPr="00665389">
              <w:rPr>
                <w:rFonts w:eastAsia="Times New Roman" w:cs="Times New Roman"/>
                <w:color w:val="000000"/>
                <w:sz w:val="20"/>
                <w:szCs w:val="20"/>
              </w:rPr>
              <w:t>10.697</w:t>
            </w:r>
          </w:p>
        </w:tc>
        <w:tc>
          <w:tcPr>
            <w:tcW w:w="1276" w:type="dxa"/>
            <w:tcBorders>
              <w:top w:val="single" w:sz="4" w:space="0" w:color="auto"/>
            </w:tcBorders>
            <w:shd w:val="clear" w:color="auto" w:fill="auto"/>
            <w:noWrap/>
            <w:vAlign w:val="center"/>
            <w:hideMark/>
          </w:tcPr>
          <w:p w14:paraId="6408635C" w14:textId="77777777" w:rsidR="00665389" w:rsidRPr="00665389" w:rsidRDefault="00665389" w:rsidP="001B10EB">
            <w:pPr>
              <w:spacing w:after="0" w:line="240" w:lineRule="auto"/>
              <w:jc w:val="center"/>
              <w:rPr>
                <w:rFonts w:eastAsia="Times New Roman" w:cs="Times New Roman"/>
                <w:color w:val="000000"/>
                <w:sz w:val="20"/>
                <w:szCs w:val="20"/>
                <w:lang w:val="en-US"/>
              </w:rPr>
            </w:pPr>
            <w:r w:rsidRPr="00665389">
              <w:rPr>
                <w:rFonts w:eastAsia="Times New Roman" w:cs="Times New Roman"/>
                <w:color w:val="000000"/>
                <w:sz w:val="20"/>
                <w:szCs w:val="20"/>
              </w:rPr>
              <w:t>7.816</w:t>
            </w:r>
          </w:p>
        </w:tc>
      </w:tr>
      <w:tr w:rsidR="00665389" w:rsidRPr="00665389" w14:paraId="4E4EEBAC" w14:textId="77777777" w:rsidTr="001B10EB">
        <w:trPr>
          <w:trHeight w:val="300"/>
          <w:jc w:val="center"/>
        </w:trPr>
        <w:tc>
          <w:tcPr>
            <w:tcW w:w="2268" w:type="dxa"/>
            <w:tcBorders>
              <w:top w:val="nil"/>
              <w:bottom w:val="nil"/>
              <w:right w:val="double" w:sz="4" w:space="0" w:color="auto"/>
            </w:tcBorders>
            <w:shd w:val="clear" w:color="auto" w:fill="auto"/>
            <w:noWrap/>
            <w:vAlign w:val="center"/>
            <w:hideMark/>
          </w:tcPr>
          <w:p w14:paraId="04C77E4B" w14:textId="5BC70E80" w:rsidR="00665389" w:rsidRPr="00665389" w:rsidRDefault="0095186A" w:rsidP="001B10EB">
            <w:pPr>
              <w:spacing w:after="0" w:line="240" w:lineRule="auto"/>
              <w:rPr>
                <w:rFonts w:eastAsia="Times New Roman" w:cs="Times New Roman"/>
                <w:color w:val="000000"/>
                <w:sz w:val="20"/>
                <w:szCs w:val="20"/>
                <w:lang w:val="en-US"/>
              </w:rPr>
            </w:pPr>
            <w:r w:rsidRPr="00665389">
              <w:rPr>
                <w:rFonts w:eastAsia="Times New Roman" w:cs="Times New Roman"/>
                <w:color w:val="000000"/>
                <w:sz w:val="20"/>
                <w:szCs w:val="20"/>
              </w:rPr>
              <w:t xml:space="preserve">Bus </w:t>
            </w:r>
            <w:r w:rsidR="00665389" w:rsidRPr="00665389">
              <w:rPr>
                <w:rFonts w:eastAsia="Times New Roman" w:cs="Times New Roman"/>
                <w:color w:val="000000"/>
                <w:sz w:val="20"/>
                <w:szCs w:val="20"/>
              </w:rPr>
              <w:t>route length</w:t>
            </w:r>
          </w:p>
        </w:tc>
        <w:tc>
          <w:tcPr>
            <w:tcW w:w="7006" w:type="dxa"/>
            <w:tcBorders>
              <w:left w:val="double" w:sz="4" w:space="0" w:color="auto"/>
            </w:tcBorders>
            <w:shd w:val="clear" w:color="auto" w:fill="auto"/>
            <w:noWrap/>
            <w:vAlign w:val="center"/>
            <w:hideMark/>
          </w:tcPr>
          <w:p w14:paraId="7444C422" w14:textId="77777777" w:rsidR="00665389" w:rsidRPr="00665389" w:rsidRDefault="00665389" w:rsidP="001B10EB">
            <w:pPr>
              <w:spacing w:after="0" w:line="240" w:lineRule="auto"/>
              <w:rPr>
                <w:rFonts w:eastAsia="Times New Roman" w:cs="Times New Roman"/>
                <w:color w:val="000000"/>
                <w:sz w:val="20"/>
                <w:szCs w:val="20"/>
                <w:lang w:val="en-US"/>
              </w:rPr>
            </w:pPr>
            <w:r w:rsidRPr="00665389">
              <w:rPr>
                <w:rFonts w:eastAsia="Times New Roman" w:cs="Times New Roman"/>
                <w:color w:val="000000"/>
                <w:sz w:val="20"/>
                <w:szCs w:val="20"/>
              </w:rPr>
              <w:t xml:space="preserve">Ln(Total </w:t>
            </w:r>
            <w:proofErr w:type="spellStart"/>
            <w:r w:rsidRPr="00665389">
              <w:rPr>
                <w:rFonts w:eastAsia="Times New Roman" w:cs="Times New Roman"/>
                <w:color w:val="000000"/>
                <w:sz w:val="20"/>
                <w:szCs w:val="20"/>
              </w:rPr>
              <w:t>Société</w:t>
            </w:r>
            <w:proofErr w:type="spellEnd"/>
            <w:r w:rsidRPr="00665389">
              <w:rPr>
                <w:rFonts w:eastAsia="Times New Roman" w:cs="Times New Roman"/>
                <w:color w:val="000000"/>
                <w:sz w:val="20"/>
                <w:szCs w:val="20"/>
              </w:rPr>
              <w:t xml:space="preserve"> de transport de Montréal (STM) bus line kilometer in TAZ)</w:t>
            </w:r>
          </w:p>
        </w:tc>
        <w:tc>
          <w:tcPr>
            <w:tcW w:w="1292" w:type="dxa"/>
            <w:shd w:val="clear" w:color="auto" w:fill="auto"/>
            <w:noWrap/>
            <w:vAlign w:val="center"/>
            <w:hideMark/>
          </w:tcPr>
          <w:p w14:paraId="0D2531BC" w14:textId="77777777" w:rsidR="00665389" w:rsidRPr="00665389" w:rsidRDefault="00665389" w:rsidP="001B10EB">
            <w:pPr>
              <w:spacing w:after="0" w:line="240" w:lineRule="auto"/>
              <w:jc w:val="center"/>
              <w:rPr>
                <w:rFonts w:eastAsia="Times New Roman" w:cs="Times New Roman"/>
                <w:color w:val="000000"/>
                <w:sz w:val="20"/>
                <w:szCs w:val="20"/>
                <w:lang w:val="en-US"/>
              </w:rPr>
            </w:pPr>
            <w:r w:rsidRPr="00665389">
              <w:rPr>
                <w:rFonts w:eastAsia="Times New Roman" w:cs="Times New Roman"/>
                <w:color w:val="000000"/>
                <w:sz w:val="20"/>
                <w:szCs w:val="20"/>
                <w:lang w:val="en-US"/>
              </w:rPr>
              <w:t>0.000</w:t>
            </w:r>
          </w:p>
        </w:tc>
        <w:tc>
          <w:tcPr>
            <w:tcW w:w="1226" w:type="dxa"/>
            <w:shd w:val="clear" w:color="auto" w:fill="auto"/>
            <w:noWrap/>
            <w:vAlign w:val="center"/>
            <w:hideMark/>
          </w:tcPr>
          <w:p w14:paraId="66F1A3A1" w14:textId="77777777" w:rsidR="00665389" w:rsidRPr="00665389" w:rsidRDefault="00665389" w:rsidP="001B10EB">
            <w:pPr>
              <w:spacing w:after="0" w:line="240" w:lineRule="auto"/>
              <w:jc w:val="center"/>
              <w:rPr>
                <w:rFonts w:eastAsia="Times New Roman" w:cs="Times New Roman"/>
                <w:color w:val="000000"/>
                <w:sz w:val="20"/>
                <w:szCs w:val="20"/>
                <w:lang w:val="en-US"/>
              </w:rPr>
            </w:pPr>
            <w:r w:rsidRPr="00665389">
              <w:rPr>
                <w:rFonts w:eastAsia="Times New Roman" w:cs="Times New Roman"/>
                <w:color w:val="000000"/>
                <w:sz w:val="20"/>
                <w:szCs w:val="20"/>
              </w:rPr>
              <w:t>4.127</w:t>
            </w:r>
          </w:p>
        </w:tc>
        <w:tc>
          <w:tcPr>
            <w:tcW w:w="1276" w:type="dxa"/>
            <w:shd w:val="clear" w:color="auto" w:fill="auto"/>
            <w:noWrap/>
            <w:vAlign w:val="center"/>
            <w:hideMark/>
          </w:tcPr>
          <w:p w14:paraId="5F1F4961" w14:textId="77777777" w:rsidR="00665389" w:rsidRPr="00665389" w:rsidRDefault="00665389" w:rsidP="001B10EB">
            <w:pPr>
              <w:spacing w:after="0" w:line="240" w:lineRule="auto"/>
              <w:jc w:val="center"/>
              <w:rPr>
                <w:rFonts w:eastAsia="Times New Roman" w:cs="Times New Roman"/>
                <w:color w:val="000000"/>
                <w:sz w:val="20"/>
                <w:szCs w:val="20"/>
                <w:lang w:val="en-US"/>
              </w:rPr>
            </w:pPr>
            <w:r w:rsidRPr="00665389">
              <w:rPr>
                <w:rFonts w:eastAsia="Times New Roman" w:cs="Times New Roman"/>
                <w:color w:val="000000"/>
                <w:sz w:val="20"/>
                <w:szCs w:val="20"/>
              </w:rPr>
              <w:t>1.98</w:t>
            </w:r>
          </w:p>
        </w:tc>
      </w:tr>
      <w:tr w:rsidR="00665389" w:rsidRPr="00665389" w14:paraId="045FF9C4" w14:textId="77777777" w:rsidTr="001B10EB">
        <w:trPr>
          <w:trHeight w:val="300"/>
          <w:jc w:val="center"/>
        </w:trPr>
        <w:tc>
          <w:tcPr>
            <w:tcW w:w="2268" w:type="dxa"/>
            <w:tcBorders>
              <w:top w:val="nil"/>
              <w:bottom w:val="nil"/>
              <w:right w:val="double" w:sz="4" w:space="0" w:color="auto"/>
            </w:tcBorders>
            <w:shd w:val="clear" w:color="auto" w:fill="auto"/>
            <w:noWrap/>
            <w:vAlign w:val="center"/>
            <w:hideMark/>
          </w:tcPr>
          <w:p w14:paraId="44B412BB" w14:textId="0B527A07" w:rsidR="00665389" w:rsidRPr="00665389" w:rsidRDefault="0095186A" w:rsidP="001B10EB">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Commuter rail</w:t>
            </w:r>
            <w:r w:rsidR="00665389" w:rsidRPr="00665389">
              <w:rPr>
                <w:rFonts w:eastAsia="Times New Roman" w:cs="Times New Roman"/>
                <w:color w:val="000000"/>
                <w:sz w:val="20"/>
                <w:szCs w:val="20"/>
                <w:lang w:val="en-US"/>
              </w:rPr>
              <w:t xml:space="preserve"> stations</w:t>
            </w:r>
          </w:p>
        </w:tc>
        <w:tc>
          <w:tcPr>
            <w:tcW w:w="7006" w:type="dxa"/>
            <w:tcBorders>
              <w:left w:val="double" w:sz="4" w:space="0" w:color="auto"/>
            </w:tcBorders>
            <w:shd w:val="clear" w:color="auto" w:fill="auto"/>
            <w:noWrap/>
            <w:vAlign w:val="center"/>
            <w:hideMark/>
          </w:tcPr>
          <w:p w14:paraId="4B3F6354" w14:textId="060E978F" w:rsidR="00665389" w:rsidRPr="00665389" w:rsidRDefault="00665389" w:rsidP="001B10EB">
            <w:pPr>
              <w:spacing w:after="0" w:line="240" w:lineRule="auto"/>
              <w:rPr>
                <w:rFonts w:eastAsia="Times New Roman" w:cs="Times New Roman"/>
                <w:color w:val="000000"/>
                <w:sz w:val="20"/>
                <w:szCs w:val="20"/>
                <w:lang w:val="en-US"/>
              </w:rPr>
            </w:pPr>
            <w:r w:rsidRPr="00665389">
              <w:rPr>
                <w:rFonts w:eastAsia="Times New Roman" w:cs="Times New Roman"/>
                <w:color w:val="000000"/>
                <w:sz w:val="20"/>
                <w:szCs w:val="20"/>
                <w:lang w:val="en-US"/>
              </w:rPr>
              <w:t xml:space="preserve">Number of </w:t>
            </w:r>
            <w:proofErr w:type="spellStart"/>
            <w:r w:rsidRPr="00665389">
              <w:rPr>
                <w:rFonts w:eastAsia="Times New Roman" w:cs="Times New Roman"/>
                <w:color w:val="000000"/>
                <w:sz w:val="20"/>
                <w:szCs w:val="20"/>
                <w:lang w:val="en-US"/>
              </w:rPr>
              <w:t>Agence</w:t>
            </w:r>
            <w:proofErr w:type="spellEnd"/>
            <w:r w:rsidRPr="00665389">
              <w:rPr>
                <w:rFonts w:eastAsia="Times New Roman" w:cs="Times New Roman"/>
                <w:color w:val="000000"/>
                <w:sz w:val="20"/>
                <w:szCs w:val="20"/>
                <w:lang w:val="en-US"/>
              </w:rPr>
              <w:t xml:space="preserve"> </w:t>
            </w:r>
            <w:proofErr w:type="spellStart"/>
            <w:r w:rsidRPr="00665389">
              <w:rPr>
                <w:rFonts w:eastAsia="Times New Roman" w:cs="Times New Roman"/>
                <w:color w:val="000000"/>
                <w:sz w:val="20"/>
                <w:szCs w:val="20"/>
                <w:lang w:val="en-US"/>
              </w:rPr>
              <w:t>métropolitaine</w:t>
            </w:r>
            <w:proofErr w:type="spellEnd"/>
            <w:r w:rsidRPr="00665389">
              <w:rPr>
                <w:rFonts w:eastAsia="Times New Roman" w:cs="Times New Roman"/>
                <w:color w:val="000000"/>
                <w:sz w:val="20"/>
                <w:szCs w:val="20"/>
                <w:lang w:val="en-US"/>
              </w:rPr>
              <w:t xml:space="preserve"> de transport (AMT) </w:t>
            </w:r>
            <w:r w:rsidR="0095186A">
              <w:rPr>
                <w:rFonts w:eastAsia="Times New Roman" w:cs="Times New Roman"/>
                <w:color w:val="000000"/>
                <w:sz w:val="20"/>
                <w:szCs w:val="20"/>
                <w:lang w:val="en-US"/>
              </w:rPr>
              <w:t xml:space="preserve">commuter rail </w:t>
            </w:r>
            <w:r w:rsidRPr="00665389">
              <w:rPr>
                <w:rFonts w:eastAsia="Times New Roman" w:cs="Times New Roman"/>
                <w:color w:val="000000"/>
                <w:sz w:val="20"/>
                <w:szCs w:val="20"/>
                <w:lang w:val="en-US"/>
              </w:rPr>
              <w:t>stations</w:t>
            </w:r>
          </w:p>
        </w:tc>
        <w:tc>
          <w:tcPr>
            <w:tcW w:w="1292" w:type="dxa"/>
            <w:shd w:val="clear" w:color="auto" w:fill="auto"/>
            <w:noWrap/>
            <w:vAlign w:val="center"/>
            <w:hideMark/>
          </w:tcPr>
          <w:p w14:paraId="59D26DB9" w14:textId="77777777" w:rsidR="00665389" w:rsidRPr="00665389" w:rsidRDefault="00665389" w:rsidP="001B10EB">
            <w:pPr>
              <w:spacing w:after="0" w:line="240" w:lineRule="auto"/>
              <w:jc w:val="center"/>
              <w:rPr>
                <w:rFonts w:eastAsia="Times New Roman" w:cs="Times New Roman"/>
                <w:color w:val="000000"/>
                <w:sz w:val="20"/>
                <w:szCs w:val="20"/>
                <w:lang w:val="en-US"/>
              </w:rPr>
            </w:pPr>
            <w:r w:rsidRPr="00665389">
              <w:rPr>
                <w:rFonts w:eastAsia="Times New Roman" w:cs="Times New Roman"/>
                <w:color w:val="000000"/>
                <w:sz w:val="20"/>
                <w:szCs w:val="20"/>
                <w:lang w:val="en-US"/>
              </w:rPr>
              <w:t>0.000</w:t>
            </w:r>
          </w:p>
        </w:tc>
        <w:tc>
          <w:tcPr>
            <w:tcW w:w="1226" w:type="dxa"/>
            <w:shd w:val="clear" w:color="auto" w:fill="auto"/>
            <w:noWrap/>
            <w:vAlign w:val="center"/>
            <w:hideMark/>
          </w:tcPr>
          <w:p w14:paraId="78C834BC" w14:textId="77777777" w:rsidR="00665389" w:rsidRPr="00665389" w:rsidRDefault="00665389" w:rsidP="001B10EB">
            <w:pPr>
              <w:spacing w:after="0" w:line="240" w:lineRule="auto"/>
              <w:jc w:val="center"/>
              <w:rPr>
                <w:rFonts w:eastAsia="Times New Roman" w:cs="Times New Roman"/>
                <w:color w:val="000000"/>
                <w:sz w:val="20"/>
                <w:szCs w:val="20"/>
                <w:lang w:val="en-US"/>
              </w:rPr>
            </w:pPr>
            <w:r w:rsidRPr="00665389">
              <w:rPr>
                <w:rFonts w:eastAsia="Times New Roman" w:cs="Times New Roman"/>
                <w:color w:val="000000"/>
                <w:sz w:val="20"/>
                <w:szCs w:val="20"/>
                <w:lang w:val="en-US"/>
              </w:rPr>
              <w:t>1.000</w:t>
            </w:r>
          </w:p>
        </w:tc>
        <w:tc>
          <w:tcPr>
            <w:tcW w:w="1276" w:type="dxa"/>
            <w:shd w:val="clear" w:color="auto" w:fill="auto"/>
            <w:noWrap/>
            <w:vAlign w:val="center"/>
            <w:hideMark/>
          </w:tcPr>
          <w:p w14:paraId="339C0B08" w14:textId="77777777" w:rsidR="00665389" w:rsidRPr="00665389" w:rsidRDefault="00665389" w:rsidP="001B10EB">
            <w:pPr>
              <w:spacing w:after="0" w:line="240" w:lineRule="auto"/>
              <w:jc w:val="center"/>
              <w:rPr>
                <w:rFonts w:eastAsia="Times New Roman" w:cs="Times New Roman"/>
                <w:color w:val="000000"/>
                <w:sz w:val="20"/>
                <w:szCs w:val="20"/>
                <w:lang w:val="en-US"/>
              </w:rPr>
            </w:pPr>
            <w:r w:rsidRPr="00665389">
              <w:rPr>
                <w:rFonts w:eastAsia="Times New Roman" w:cs="Times New Roman"/>
                <w:color w:val="000000"/>
                <w:sz w:val="20"/>
                <w:szCs w:val="20"/>
                <w:lang w:val="en-US"/>
              </w:rPr>
              <w:t>0.030</w:t>
            </w:r>
          </w:p>
        </w:tc>
      </w:tr>
      <w:tr w:rsidR="00665389" w:rsidRPr="00665389" w14:paraId="10D2976C" w14:textId="77777777" w:rsidTr="001B10EB">
        <w:trPr>
          <w:trHeight w:val="300"/>
          <w:jc w:val="center"/>
        </w:trPr>
        <w:tc>
          <w:tcPr>
            <w:tcW w:w="2268" w:type="dxa"/>
            <w:tcBorders>
              <w:top w:val="nil"/>
              <w:bottom w:val="nil"/>
              <w:right w:val="double" w:sz="4" w:space="0" w:color="auto"/>
            </w:tcBorders>
            <w:shd w:val="clear" w:color="auto" w:fill="auto"/>
            <w:noWrap/>
            <w:vAlign w:val="center"/>
            <w:hideMark/>
          </w:tcPr>
          <w:p w14:paraId="70FD8F18" w14:textId="4B3E9A7F" w:rsidR="00665389" w:rsidRPr="00665389" w:rsidRDefault="0095186A" w:rsidP="001B10EB">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Commuter rail</w:t>
            </w:r>
            <w:r w:rsidR="00665389" w:rsidRPr="00665389">
              <w:rPr>
                <w:rFonts w:eastAsia="Times New Roman" w:cs="Times New Roman"/>
                <w:color w:val="000000"/>
                <w:sz w:val="20"/>
                <w:szCs w:val="20"/>
                <w:lang w:val="en-US"/>
              </w:rPr>
              <w:t xml:space="preserve"> line length</w:t>
            </w:r>
          </w:p>
        </w:tc>
        <w:tc>
          <w:tcPr>
            <w:tcW w:w="7006" w:type="dxa"/>
            <w:tcBorders>
              <w:left w:val="double" w:sz="4" w:space="0" w:color="auto"/>
            </w:tcBorders>
            <w:shd w:val="clear" w:color="auto" w:fill="auto"/>
            <w:noWrap/>
            <w:vAlign w:val="center"/>
            <w:hideMark/>
          </w:tcPr>
          <w:p w14:paraId="4A678314" w14:textId="2B4FEEBF" w:rsidR="00665389" w:rsidRPr="00665389" w:rsidRDefault="00665389" w:rsidP="001B10EB">
            <w:pPr>
              <w:spacing w:after="0" w:line="240" w:lineRule="auto"/>
              <w:rPr>
                <w:rFonts w:eastAsia="Times New Roman" w:cs="Times New Roman"/>
                <w:color w:val="000000"/>
                <w:sz w:val="20"/>
                <w:szCs w:val="20"/>
                <w:lang w:val="en-US"/>
              </w:rPr>
            </w:pPr>
            <w:r w:rsidRPr="00665389">
              <w:rPr>
                <w:rFonts w:eastAsia="Times New Roman" w:cs="Times New Roman"/>
                <w:color w:val="000000"/>
                <w:sz w:val="20"/>
                <w:szCs w:val="20"/>
                <w:lang w:val="en-US"/>
              </w:rPr>
              <w:t xml:space="preserve">Length of </w:t>
            </w:r>
            <w:proofErr w:type="spellStart"/>
            <w:r w:rsidRPr="00665389">
              <w:rPr>
                <w:rFonts w:eastAsia="Times New Roman" w:cs="Times New Roman"/>
                <w:color w:val="000000"/>
                <w:sz w:val="20"/>
                <w:szCs w:val="20"/>
                <w:lang w:val="en-US"/>
              </w:rPr>
              <w:t>Agence</w:t>
            </w:r>
            <w:proofErr w:type="spellEnd"/>
            <w:r w:rsidRPr="00665389">
              <w:rPr>
                <w:rFonts w:eastAsia="Times New Roman" w:cs="Times New Roman"/>
                <w:color w:val="000000"/>
                <w:sz w:val="20"/>
                <w:szCs w:val="20"/>
                <w:lang w:val="en-US"/>
              </w:rPr>
              <w:t xml:space="preserve"> </w:t>
            </w:r>
            <w:proofErr w:type="spellStart"/>
            <w:r w:rsidRPr="00665389">
              <w:rPr>
                <w:rFonts w:eastAsia="Times New Roman" w:cs="Times New Roman"/>
                <w:color w:val="000000"/>
                <w:sz w:val="20"/>
                <w:szCs w:val="20"/>
                <w:lang w:val="en-US"/>
              </w:rPr>
              <w:t>métropolitaine</w:t>
            </w:r>
            <w:proofErr w:type="spellEnd"/>
            <w:r w:rsidRPr="00665389">
              <w:rPr>
                <w:rFonts w:eastAsia="Times New Roman" w:cs="Times New Roman"/>
                <w:color w:val="000000"/>
                <w:sz w:val="20"/>
                <w:szCs w:val="20"/>
                <w:lang w:val="en-US"/>
              </w:rPr>
              <w:t xml:space="preserve"> de transport (AMT) </w:t>
            </w:r>
            <w:r w:rsidR="0095186A">
              <w:rPr>
                <w:rFonts w:eastAsia="Times New Roman" w:cs="Times New Roman"/>
                <w:color w:val="000000"/>
                <w:sz w:val="20"/>
                <w:szCs w:val="20"/>
                <w:lang w:val="en-US"/>
              </w:rPr>
              <w:t xml:space="preserve">commuter rail </w:t>
            </w:r>
            <w:r w:rsidRPr="00665389">
              <w:rPr>
                <w:rFonts w:eastAsia="Times New Roman" w:cs="Times New Roman"/>
                <w:color w:val="000000"/>
                <w:sz w:val="20"/>
                <w:szCs w:val="20"/>
                <w:lang w:val="en-US"/>
              </w:rPr>
              <w:t>line length in kilometer</w:t>
            </w:r>
          </w:p>
        </w:tc>
        <w:tc>
          <w:tcPr>
            <w:tcW w:w="1292" w:type="dxa"/>
            <w:shd w:val="clear" w:color="auto" w:fill="auto"/>
            <w:noWrap/>
            <w:vAlign w:val="center"/>
            <w:hideMark/>
          </w:tcPr>
          <w:p w14:paraId="001C7DBF" w14:textId="77777777" w:rsidR="00665389" w:rsidRPr="00665389" w:rsidRDefault="00665389" w:rsidP="001B10EB">
            <w:pPr>
              <w:spacing w:after="0" w:line="240" w:lineRule="auto"/>
              <w:jc w:val="center"/>
              <w:rPr>
                <w:rFonts w:eastAsia="Times New Roman" w:cs="Times New Roman"/>
                <w:color w:val="000000"/>
                <w:sz w:val="20"/>
                <w:szCs w:val="20"/>
                <w:lang w:val="en-US"/>
              </w:rPr>
            </w:pPr>
            <w:r w:rsidRPr="00665389">
              <w:rPr>
                <w:rFonts w:eastAsia="Times New Roman" w:cs="Times New Roman"/>
                <w:color w:val="000000"/>
                <w:sz w:val="20"/>
                <w:szCs w:val="20"/>
                <w:lang w:val="en-US"/>
              </w:rPr>
              <w:t>0.000</w:t>
            </w:r>
          </w:p>
        </w:tc>
        <w:tc>
          <w:tcPr>
            <w:tcW w:w="1226" w:type="dxa"/>
            <w:shd w:val="clear" w:color="auto" w:fill="auto"/>
            <w:noWrap/>
            <w:vAlign w:val="center"/>
            <w:hideMark/>
          </w:tcPr>
          <w:p w14:paraId="6010B5F1" w14:textId="77777777" w:rsidR="00665389" w:rsidRPr="00665389" w:rsidRDefault="00665389" w:rsidP="001B10EB">
            <w:pPr>
              <w:spacing w:after="0" w:line="240" w:lineRule="auto"/>
              <w:jc w:val="center"/>
              <w:rPr>
                <w:rFonts w:eastAsia="Times New Roman" w:cs="Times New Roman"/>
                <w:color w:val="000000"/>
                <w:sz w:val="20"/>
                <w:szCs w:val="20"/>
                <w:lang w:val="en-US"/>
              </w:rPr>
            </w:pPr>
            <w:r w:rsidRPr="00665389">
              <w:rPr>
                <w:rFonts w:eastAsia="Times New Roman" w:cs="Times New Roman"/>
                <w:color w:val="000000"/>
                <w:sz w:val="20"/>
                <w:szCs w:val="20"/>
                <w:lang w:val="en-US"/>
              </w:rPr>
              <w:t>4.864</w:t>
            </w:r>
          </w:p>
        </w:tc>
        <w:tc>
          <w:tcPr>
            <w:tcW w:w="1276" w:type="dxa"/>
            <w:shd w:val="clear" w:color="auto" w:fill="auto"/>
            <w:noWrap/>
            <w:vAlign w:val="center"/>
            <w:hideMark/>
          </w:tcPr>
          <w:p w14:paraId="7C20C92C" w14:textId="77777777" w:rsidR="00665389" w:rsidRPr="00665389" w:rsidRDefault="00665389" w:rsidP="001B10EB">
            <w:pPr>
              <w:spacing w:after="0" w:line="240" w:lineRule="auto"/>
              <w:jc w:val="center"/>
              <w:rPr>
                <w:rFonts w:eastAsia="Times New Roman" w:cs="Times New Roman"/>
                <w:color w:val="000000"/>
                <w:sz w:val="20"/>
                <w:szCs w:val="20"/>
                <w:lang w:val="en-US"/>
              </w:rPr>
            </w:pPr>
            <w:r w:rsidRPr="00665389">
              <w:rPr>
                <w:rFonts w:eastAsia="Times New Roman" w:cs="Times New Roman"/>
                <w:color w:val="000000"/>
                <w:sz w:val="20"/>
                <w:szCs w:val="20"/>
                <w:lang w:val="en-US"/>
              </w:rPr>
              <w:t>0.117</w:t>
            </w:r>
          </w:p>
        </w:tc>
      </w:tr>
      <w:tr w:rsidR="00665389" w:rsidRPr="00665389" w14:paraId="6C32BC42" w14:textId="77777777" w:rsidTr="001B10EB">
        <w:trPr>
          <w:trHeight w:val="300"/>
          <w:jc w:val="center"/>
        </w:trPr>
        <w:tc>
          <w:tcPr>
            <w:tcW w:w="2268" w:type="dxa"/>
            <w:tcBorders>
              <w:top w:val="nil"/>
              <w:bottom w:val="nil"/>
              <w:right w:val="double" w:sz="4" w:space="0" w:color="auto"/>
            </w:tcBorders>
            <w:shd w:val="clear" w:color="auto" w:fill="auto"/>
            <w:noWrap/>
            <w:vAlign w:val="center"/>
            <w:hideMark/>
          </w:tcPr>
          <w:p w14:paraId="7A07B637" w14:textId="77777777" w:rsidR="00665389" w:rsidRPr="00665389" w:rsidRDefault="00665389" w:rsidP="001B10EB">
            <w:pPr>
              <w:spacing w:after="0" w:line="240" w:lineRule="auto"/>
              <w:rPr>
                <w:rFonts w:eastAsia="Times New Roman" w:cs="Times New Roman"/>
                <w:color w:val="000000"/>
                <w:sz w:val="20"/>
                <w:szCs w:val="20"/>
                <w:lang w:val="en-US"/>
              </w:rPr>
            </w:pPr>
            <w:r w:rsidRPr="00665389">
              <w:rPr>
                <w:rFonts w:eastAsia="Times New Roman" w:cs="Times New Roman"/>
                <w:color w:val="000000"/>
                <w:sz w:val="20"/>
                <w:szCs w:val="20"/>
                <w:lang w:val="en-US"/>
              </w:rPr>
              <w:t>Metro line length</w:t>
            </w:r>
          </w:p>
        </w:tc>
        <w:tc>
          <w:tcPr>
            <w:tcW w:w="7006" w:type="dxa"/>
            <w:tcBorders>
              <w:left w:val="double" w:sz="4" w:space="0" w:color="auto"/>
            </w:tcBorders>
            <w:shd w:val="clear" w:color="auto" w:fill="auto"/>
            <w:noWrap/>
            <w:vAlign w:val="center"/>
            <w:hideMark/>
          </w:tcPr>
          <w:p w14:paraId="14E64DB9" w14:textId="77777777" w:rsidR="00665389" w:rsidRPr="00665389" w:rsidRDefault="00665389" w:rsidP="001B10EB">
            <w:pPr>
              <w:spacing w:after="0" w:line="240" w:lineRule="auto"/>
              <w:rPr>
                <w:rFonts w:eastAsia="Times New Roman" w:cs="Times New Roman"/>
                <w:color w:val="000000"/>
                <w:sz w:val="20"/>
                <w:szCs w:val="20"/>
                <w:lang w:val="en-US"/>
              </w:rPr>
            </w:pPr>
            <w:r w:rsidRPr="00665389">
              <w:rPr>
                <w:rFonts w:eastAsia="Times New Roman" w:cs="Times New Roman"/>
                <w:color w:val="000000"/>
                <w:sz w:val="20"/>
                <w:szCs w:val="20"/>
              </w:rPr>
              <w:t>Ln(Total metro line length kilometer in TAZ)</w:t>
            </w:r>
          </w:p>
        </w:tc>
        <w:tc>
          <w:tcPr>
            <w:tcW w:w="1292" w:type="dxa"/>
            <w:shd w:val="clear" w:color="auto" w:fill="auto"/>
            <w:noWrap/>
            <w:vAlign w:val="center"/>
            <w:hideMark/>
          </w:tcPr>
          <w:p w14:paraId="624081DB" w14:textId="77777777" w:rsidR="00665389" w:rsidRPr="00665389" w:rsidRDefault="00665389" w:rsidP="001B10EB">
            <w:pPr>
              <w:spacing w:after="0" w:line="240" w:lineRule="auto"/>
              <w:jc w:val="center"/>
              <w:rPr>
                <w:rFonts w:eastAsia="Times New Roman" w:cs="Times New Roman"/>
                <w:color w:val="000000"/>
                <w:sz w:val="20"/>
                <w:szCs w:val="20"/>
                <w:lang w:val="en-US"/>
              </w:rPr>
            </w:pPr>
            <w:r w:rsidRPr="00665389">
              <w:rPr>
                <w:rFonts w:eastAsia="Times New Roman" w:cs="Times New Roman"/>
                <w:color w:val="000000"/>
                <w:sz w:val="20"/>
                <w:szCs w:val="20"/>
                <w:lang w:val="en-US"/>
              </w:rPr>
              <w:t>-6.354</w:t>
            </w:r>
          </w:p>
        </w:tc>
        <w:tc>
          <w:tcPr>
            <w:tcW w:w="1226" w:type="dxa"/>
            <w:shd w:val="clear" w:color="auto" w:fill="auto"/>
            <w:noWrap/>
            <w:vAlign w:val="center"/>
            <w:hideMark/>
          </w:tcPr>
          <w:p w14:paraId="5FC28B9E" w14:textId="77777777" w:rsidR="00665389" w:rsidRPr="00665389" w:rsidRDefault="00665389" w:rsidP="001B10EB">
            <w:pPr>
              <w:spacing w:after="0" w:line="240" w:lineRule="auto"/>
              <w:jc w:val="center"/>
              <w:rPr>
                <w:rFonts w:eastAsia="Times New Roman" w:cs="Times New Roman"/>
                <w:color w:val="000000"/>
                <w:sz w:val="20"/>
                <w:szCs w:val="20"/>
                <w:lang w:val="en-US"/>
              </w:rPr>
            </w:pPr>
            <w:r w:rsidRPr="00665389">
              <w:rPr>
                <w:rFonts w:eastAsia="Times New Roman" w:cs="Times New Roman"/>
                <w:color w:val="000000"/>
                <w:sz w:val="20"/>
                <w:szCs w:val="20"/>
                <w:lang w:val="en-US"/>
              </w:rPr>
              <w:t>1.401</w:t>
            </w:r>
          </w:p>
        </w:tc>
        <w:tc>
          <w:tcPr>
            <w:tcW w:w="1276" w:type="dxa"/>
            <w:shd w:val="clear" w:color="auto" w:fill="auto"/>
            <w:noWrap/>
            <w:vAlign w:val="center"/>
            <w:hideMark/>
          </w:tcPr>
          <w:p w14:paraId="45731D2A" w14:textId="77777777" w:rsidR="00665389" w:rsidRPr="00665389" w:rsidRDefault="00665389" w:rsidP="001B10EB">
            <w:pPr>
              <w:spacing w:after="0" w:line="240" w:lineRule="auto"/>
              <w:jc w:val="center"/>
              <w:rPr>
                <w:rFonts w:eastAsia="Times New Roman" w:cs="Times New Roman"/>
                <w:color w:val="000000"/>
                <w:sz w:val="20"/>
                <w:szCs w:val="20"/>
                <w:lang w:val="en-US"/>
              </w:rPr>
            </w:pPr>
            <w:r w:rsidRPr="00665389">
              <w:rPr>
                <w:rFonts w:eastAsia="Times New Roman" w:cs="Times New Roman"/>
                <w:color w:val="000000"/>
                <w:sz w:val="20"/>
                <w:szCs w:val="20"/>
                <w:lang w:val="en-US"/>
              </w:rPr>
              <w:t>-0.048</w:t>
            </w:r>
          </w:p>
        </w:tc>
      </w:tr>
      <w:tr w:rsidR="00665389" w:rsidRPr="00665389" w14:paraId="1FBCC758" w14:textId="77777777" w:rsidTr="001B10EB">
        <w:trPr>
          <w:trHeight w:val="300"/>
          <w:jc w:val="center"/>
        </w:trPr>
        <w:tc>
          <w:tcPr>
            <w:tcW w:w="2268" w:type="dxa"/>
            <w:tcBorders>
              <w:top w:val="nil"/>
              <w:bottom w:val="nil"/>
              <w:right w:val="double" w:sz="4" w:space="0" w:color="auto"/>
            </w:tcBorders>
            <w:shd w:val="clear" w:color="auto" w:fill="auto"/>
            <w:noWrap/>
            <w:vAlign w:val="center"/>
            <w:hideMark/>
          </w:tcPr>
          <w:p w14:paraId="716D0E4F" w14:textId="77777777" w:rsidR="00665389" w:rsidRPr="00665389" w:rsidRDefault="00665389" w:rsidP="001B10EB">
            <w:pPr>
              <w:spacing w:after="0" w:line="240" w:lineRule="auto"/>
              <w:rPr>
                <w:rFonts w:eastAsia="Times New Roman" w:cs="Times New Roman"/>
                <w:b/>
                <w:bCs/>
                <w:color w:val="000000"/>
                <w:sz w:val="20"/>
                <w:szCs w:val="20"/>
                <w:lang w:val="en-US"/>
              </w:rPr>
            </w:pPr>
            <w:r w:rsidRPr="00665389">
              <w:rPr>
                <w:rFonts w:eastAsia="Times New Roman" w:cs="Times New Roman"/>
                <w:b/>
                <w:bCs/>
                <w:color w:val="000000"/>
                <w:sz w:val="20"/>
                <w:szCs w:val="20"/>
              </w:rPr>
              <w:t>Exposure measures</w:t>
            </w:r>
          </w:p>
        </w:tc>
        <w:tc>
          <w:tcPr>
            <w:tcW w:w="7006" w:type="dxa"/>
            <w:tcBorders>
              <w:left w:val="double" w:sz="4" w:space="0" w:color="auto"/>
            </w:tcBorders>
            <w:shd w:val="clear" w:color="auto" w:fill="auto"/>
            <w:noWrap/>
            <w:vAlign w:val="center"/>
            <w:hideMark/>
          </w:tcPr>
          <w:p w14:paraId="7FCAE0E9" w14:textId="77777777" w:rsidR="00665389" w:rsidRPr="00665389" w:rsidRDefault="00665389" w:rsidP="001B10EB">
            <w:pPr>
              <w:spacing w:after="0" w:line="240" w:lineRule="auto"/>
              <w:rPr>
                <w:rFonts w:eastAsia="Times New Roman" w:cs="Times New Roman"/>
                <w:b/>
                <w:bCs/>
                <w:color w:val="000000"/>
                <w:sz w:val="20"/>
                <w:szCs w:val="20"/>
                <w:lang w:val="en-US"/>
              </w:rPr>
            </w:pPr>
          </w:p>
        </w:tc>
        <w:tc>
          <w:tcPr>
            <w:tcW w:w="1292" w:type="dxa"/>
            <w:shd w:val="clear" w:color="auto" w:fill="auto"/>
            <w:noWrap/>
            <w:vAlign w:val="bottom"/>
            <w:hideMark/>
          </w:tcPr>
          <w:p w14:paraId="2523405C" w14:textId="77777777" w:rsidR="00665389" w:rsidRPr="00665389" w:rsidRDefault="00665389" w:rsidP="00665389">
            <w:pPr>
              <w:spacing w:after="0" w:line="240" w:lineRule="auto"/>
              <w:rPr>
                <w:rFonts w:eastAsia="Times New Roman" w:cs="Times New Roman"/>
                <w:sz w:val="20"/>
                <w:szCs w:val="20"/>
                <w:lang w:val="en-US"/>
              </w:rPr>
            </w:pPr>
          </w:p>
        </w:tc>
        <w:tc>
          <w:tcPr>
            <w:tcW w:w="1226" w:type="dxa"/>
            <w:shd w:val="clear" w:color="auto" w:fill="auto"/>
            <w:noWrap/>
            <w:vAlign w:val="bottom"/>
            <w:hideMark/>
          </w:tcPr>
          <w:p w14:paraId="5468CAAF" w14:textId="77777777" w:rsidR="00665389" w:rsidRPr="00665389" w:rsidRDefault="00665389" w:rsidP="00665389">
            <w:pPr>
              <w:spacing w:after="0" w:line="240" w:lineRule="auto"/>
              <w:jc w:val="center"/>
              <w:rPr>
                <w:rFonts w:eastAsia="Times New Roman" w:cs="Times New Roman"/>
                <w:sz w:val="20"/>
                <w:szCs w:val="20"/>
                <w:lang w:val="en-US"/>
              </w:rPr>
            </w:pPr>
          </w:p>
        </w:tc>
        <w:tc>
          <w:tcPr>
            <w:tcW w:w="1276" w:type="dxa"/>
            <w:shd w:val="clear" w:color="auto" w:fill="auto"/>
            <w:noWrap/>
            <w:vAlign w:val="bottom"/>
            <w:hideMark/>
          </w:tcPr>
          <w:p w14:paraId="53347D6E" w14:textId="77777777" w:rsidR="00665389" w:rsidRPr="00665389" w:rsidRDefault="00665389" w:rsidP="00665389">
            <w:pPr>
              <w:spacing w:after="0" w:line="240" w:lineRule="auto"/>
              <w:jc w:val="center"/>
              <w:rPr>
                <w:rFonts w:eastAsia="Times New Roman" w:cs="Times New Roman"/>
                <w:sz w:val="20"/>
                <w:szCs w:val="20"/>
                <w:lang w:val="en-US"/>
              </w:rPr>
            </w:pPr>
          </w:p>
        </w:tc>
      </w:tr>
      <w:tr w:rsidR="00665389" w:rsidRPr="00665389" w14:paraId="6C06CBDF" w14:textId="77777777" w:rsidTr="001B10EB">
        <w:trPr>
          <w:trHeight w:val="300"/>
          <w:jc w:val="center"/>
        </w:trPr>
        <w:tc>
          <w:tcPr>
            <w:tcW w:w="2268" w:type="dxa"/>
            <w:tcBorders>
              <w:top w:val="nil"/>
              <w:bottom w:val="nil"/>
              <w:right w:val="double" w:sz="4" w:space="0" w:color="auto"/>
            </w:tcBorders>
            <w:shd w:val="clear" w:color="auto" w:fill="auto"/>
            <w:noWrap/>
            <w:vAlign w:val="center"/>
            <w:hideMark/>
          </w:tcPr>
          <w:p w14:paraId="28384167" w14:textId="77777777" w:rsidR="00665389" w:rsidRPr="00665389" w:rsidRDefault="00665389" w:rsidP="001B10EB">
            <w:pPr>
              <w:spacing w:after="0" w:line="240" w:lineRule="auto"/>
              <w:rPr>
                <w:rFonts w:eastAsia="Times New Roman" w:cs="Times New Roman"/>
                <w:color w:val="000000"/>
                <w:sz w:val="20"/>
                <w:szCs w:val="20"/>
                <w:lang w:val="en-US"/>
              </w:rPr>
            </w:pPr>
            <w:r w:rsidRPr="00665389">
              <w:rPr>
                <w:rFonts w:eastAsia="Times New Roman" w:cs="Times New Roman"/>
                <w:color w:val="000000"/>
                <w:sz w:val="20"/>
                <w:szCs w:val="20"/>
              </w:rPr>
              <w:t>Bike lane</w:t>
            </w:r>
          </w:p>
        </w:tc>
        <w:tc>
          <w:tcPr>
            <w:tcW w:w="7006" w:type="dxa"/>
            <w:tcBorders>
              <w:left w:val="double" w:sz="4" w:space="0" w:color="auto"/>
            </w:tcBorders>
            <w:shd w:val="clear" w:color="auto" w:fill="auto"/>
            <w:noWrap/>
            <w:vAlign w:val="center"/>
            <w:hideMark/>
          </w:tcPr>
          <w:p w14:paraId="1131DC5F" w14:textId="77777777" w:rsidR="00665389" w:rsidRPr="00665389" w:rsidRDefault="00665389" w:rsidP="001B10EB">
            <w:pPr>
              <w:spacing w:after="0" w:line="240" w:lineRule="auto"/>
              <w:rPr>
                <w:rFonts w:eastAsia="Times New Roman" w:cs="Times New Roman"/>
                <w:color w:val="000000"/>
                <w:sz w:val="20"/>
                <w:szCs w:val="20"/>
                <w:lang w:val="en-US"/>
              </w:rPr>
            </w:pPr>
            <w:r w:rsidRPr="00665389">
              <w:rPr>
                <w:rFonts w:eastAsia="Times New Roman" w:cs="Times New Roman"/>
                <w:color w:val="000000"/>
                <w:sz w:val="20"/>
                <w:szCs w:val="20"/>
              </w:rPr>
              <w:t>Ln(Total length of bike lane in TAZ (kilometer))</w:t>
            </w:r>
          </w:p>
        </w:tc>
        <w:tc>
          <w:tcPr>
            <w:tcW w:w="1292" w:type="dxa"/>
            <w:shd w:val="clear" w:color="auto" w:fill="auto"/>
            <w:noWrap/>
            <w:vAlign w:val="center"/>
            <w:hideMark/>
          </w:tcPr>
          <w:p w14:paraId="40DFD4B8" w14:textId="77777777" w:rsidR="00665389" w:rsidRPr="00665389" w:rsidRDefault="00665389" w:rsidP="001B10EB">
            <w:pPr>
              <w:spacing w:after="0" w:line="240" w:lineRule="auto"/>
              <w:jc w:val="center"/>
              <w:rPr>
                <w:rFonts w:eastAsia="Times New Roman" w:cs="Times New Roman"/>
                <w:color w:val="000000"/>
                <w:sz w:val="20"/>
                <w:szCs w:val="20"/>
                <w:lang w:val="en-US"/>
              </w:rPr>
            </w:pPr>
            <w:r w:rsidRPr="00665389">
              <w:rPr>
                <w:rFonts w:eastAsia="Times New Roman" w:cs="Times New Roman"/>
                <w:color w:val="000000"/>
                <w:sz w:val="20"/>
                <w:szCs w:val="20"/>
                <w:lang w:val="en-US"/>
              </w:rPr>
              <w:t>-8.580</w:t>
            </w:r>
          </w:p>
        </w:tc>
        <w:tc>
          <w:tcPr>
            <w:tcW w:w="1226" w:type="dxa"/>
            <w:shd w:val="clear" w:color="auto" w:fill="auto"/>
            <w:noWrap/>
            <w:vAlign w:val="center"/>
            <w:hideMark/>
          </w:tcPr>
          <w:p w14:paraId="65F07720" w14:textId="77777777" w:rsidR="00665389" w:rsidRPr="00665389" w:rsidRDefault="00665389" w:rsidP="001B10EB">
            <w:pPr>
              <w:spacing w:after="0" w:line="240" w:lineRule="auto"/>
              <w:jc w:val="center"/>
              <w:rPr>
                <w:rFonts w:eastAsia="Times New Roman" w:cs="Times New Roman"/>
                <w:color w:val="000000"/>
                <w:sz w:val="20"/>
                <w:szCs w:val="20"/>
                <w:lang w:val="en-US"/>
              </w:rPr>
            </w:pPr>
            <w:r w:rsidRPr="00665389">
              <w:rPr>
                <w:rFonts w:eastAsia="Times New Roman" w:cs="Times New Roman"/>
                <w:color w:val="000000"/>
                <w:sz w:val="20"/>
                <w:szCs w:val="20"/>
                <w:lang w:val="en-US"/>
              </w:rPr>
              <w:t>1.491</w:t>
            </w:r>
          </w:p>
        </w:tc>
        <w:tc>
          <w:tcPr>
            <w:tcW w:w="1276" w:type="dxa"/>
            <w:shd w:val="clear" w:color="auto" w:fill="auto"/>
            <w:noWrap/>
            <w:vAlign w:val="center"/>
            <w:hideMark/>
          </w:tcPr>
          <w:p w14:paraId="5516F020" w14:textId="77777777" w:rsidR="00665389" w:rsidRPr="00665389" w:rsidRDefault="00665389" w:rsidP="001B10EB">
            <w:pPr>
              <w:spacing w:after="0" w:line="240" w:lineRule="auto"/>
              <w:jc w:val="center"/>
              <w:rPr>
                <w:rFonts w:eastAsia="Times New Roman" w:cs="Times New Roman"/>
                <w:color w:val="000000"/>
                <w:sz w:val="20"/>
                <w:szCs w:val="20"/>
                <w:lang w:val="en-US"/>
              </w:rPr>
            </w:pPr>
            <w:r w:rsidRPr="00665389">
              <w:rPr>
                <w:rFonts w:eastAsia="Times New Roman" w:cs="Times New Roman"/>
                <w:color w:val="000000"/>
                <w:sz w:val="20"/>
                <w:szCs w:val="20"/>
                <w:lang w:val="en-US"/>
              </w:rPr>
              <w:t>-0.136</w:t>
            </w:r>
          </w:p>
        </w:tc>
      </w:tr>
      <w:tr w:rsidR="00665389" w:rsidRPr="00665389" w14:paraId="03A32BD7" w14:textId="77777777" w:rsidTr="001B10EB">
        <w:trPr>
          <w:trHeight w:val="300"/>
          <w:jc w:val="center"/>
        </w:trPr>
        <w:tc>
          <w:tcPr>
            <w:tcW w:w="2268" w:type="dxa"/>
            <w:tcBorders>
              <w:top w:val="nil"/>
              <w:bottom w:val="nil"/>
              <w:right w:val="double" w:sz="4" w:space="0" w:color="auto"/>
            </w:tcBorders>
            <w:shd w:val="clear" w:color="auto" w:fill="auto"/>
            <w:noWrap/>
            <w:vAlign w:val="center"/>
            <w:hideMark/>
          </w:tcPr>
          <w:p w14:paraId="5BC81874" w14:textId="77777777" w:rsidR="00665389" w:rsidRPr="00665389" w:rsidRDefault="00665389" w:rsidP="001B10EB">
            <w:pPr>
              <w:spacing w:after="0" w:line="240" w:lineRule="auto"/>
              <w:rPr>
                <w:rFonts w:eastAsia="Times New Roman" w:cs="Times New Roman"/>
                <w:color w:val="000000"/>
                <w:sz w:val="20"/>
                <w:szCs w:val="20"/>
                <w:lang w:val="en-US"/>
              </w:rPr>
            </w:pPr>
            <w:r w:rsidRPr="00665389">
              <w:rPr>
                <w:rFonts w:eastAsia="Times New Roman" w:cs="Times New Roman"/>
                <w:color w:val="000000"/>
                <w:sz w:val="20"/>
                <w:szCs w:val="20"/>
                <w:lang w:val="en-US"/>
              </w:rPr>
              <w:t>Bikes and automobiles shared road/lane</w:t>
            </w:r>
          </w:p>
        </w:tc>
        <w:tc>
          <w:tcPr>
            <w:tcW w:w="7006" w:type="dxa"/>
            <w:tcBorders>
              <w:left w:val="double" w:sz="4" w:space="0" w:color="auto"/>
            </w:tcBorders>
            <w:shd w:val="clear" w:color="auto" w:fill="auto"/>
            <w:noWrap/>
            <w:vAlign w:val="center"/>
            <w:hideMark/>
          </w:tcPr>
          <w:p w14:paraId="265F1074" w14:textId="77777777" w:rsidR="00665389" w:rsidRPr="00665389" w:rsidRDefault="00665389" w:rsidP="001B10EB">
            <w:pPr>
              <w:spacing w:after="0" w:line="240" w:lineRule="auto"/>
              <w:rPr>
                <w:rFonts w:eastAsia="Times New Roman" w:cs="Times New Roman"/>
                <w:color w:val="000000"/>
                <w:sz w:val="20"/>
                <w:szCs w:val="20"/>
                <w:lang w:val="en-US"/>
              </w:rPr>
            </w:pPr>
            <w:r w:rsidRPr="00665389">
              <w:rPr>
                <w:rFonts w:eastAsia="Times New Roman" w:cs="Times New Roman"/>
                <w:color w:val="000000"/>
                <w:sz w:val="20"/>
                <w:szCs w:val="20"/>
              </w:rPr>
              <w:t>Ln(Total length of bikes and automobiles shared road/lane in TAZ (kilometer))</w:t>
            </w:r>
          </w:p>
        </w:tc>
        <w:tc>
          <w:tcPr>
            <w:tcW w:w="1292" w:type="dxa"/>
            <w:shd w:val="clear" w:color="auto" w:fill="auto"/>
            <w:noWrap/>
            <w:vAlign w:val="center"/>
            <w:hideMark/>
          </w:tcPr>
          <w:p w14:paraId="280704B7" w14:textId="77777777" w:rsidR="00665389" w:rsidRPr="00665389" w:rsidRDefault="00665389" w:rsidP="001B10EB">
            <w:pPr>
              <w:spacing w:after="0" w:line="240" w:lineRule="auto"/>
              <w:jc w:val="center"/>
              <w:rPr>
                <w:rFonts w:eastAsia="Times New Roman" w:cs="Times New Roman"/>
                <w:color w:val="000000"/>
                <w:sz w:val="20"/>
                <w:szCs w:val="20"/>
                <w:lang w:val="en-US"/>
              </w:rPr>
            </w:pPr>
            <w:r w:rsidRPr="00665389">
              <w:rPr>
                <w:rFonts w:eastAsia="Times New Roman" w:cs="Times New Roman"/>
                <w:color w:val="000000"/>
                <w:sz w:val="20"/>
                <w:szCs w:val="20"/>
                <w:lang w:val="en-US"/>
              </w:rPr>
              <w:t>-7.610</w:t>
            </w:r>
          </w:p>
        </w:tc>
        <w:tc>
          <w:tcPr>
            <w:tcW w:w="1226" w:type="dxa"/>
            <w:shd w:val="clear" w:color="auto" w:fill="auto"/>
            <w:noWrap/>
            <w:vAlign w:val="center"/>
            <w:hideMark/>
          </w:tcPr>
          <w:p w14:paraId="304C9A67" w14:textId="77777777" w:rsidR="00665389" w:rsidRPr="00665389" w:rsidRDefault="00665389" w:rsidP="001B10EB">
            <w:pPr>
              <w:spacing w:after="0" w:line="240" w:lineRule="auto"/>
              <w:jc w:val="center"/>
              <w:rPr>
                <w:rFonts w:eastAsia="Times New Roman" w:cs="Times New Roman"/>
                <w:color w:val="000000"/>
                <w:sz w:val="20"/>
                <w:szCs w:val="20"/>
                <w:lang w:val="en-US"/>
              </w:rPr>
            </w:pPr>
            <w:r w:rsidRPr="00665389">
              <w:rPr>
                <w:rFonts w:eastAsia="Times New Roman" w:cs="Times New Roman"/>
                <w:color w:val="000000"/>
                <w:sz w:val="20"/>
                <w:szCs w:val="20"/>
                <w:lang w:val="en-US"/>
              </w:rPr>
              <w:t>1.079</w:t>
            </w:r>
          </w:p>
        </w:tc>
        <w:tc>
          <w:tcPr>
            <w:tcW w:w="1276" w:type="dxa"/>
            <w:shd w:val="clear" w:color="auto" w:fill="auto"/>
            <w:noWrap/>
            <w:vAlign w:val="center"/>
            <w:hideMark/>
          </w:tcPr>
          <w:p w14:paraId="05CC248F" w14:textId="77777777" w:rsidR="00665389" w:rsidRPr="00665389" w:rsidRDefault="00665389" w:rsidP="001B10EB">
            <w:pPr>
              <w:spacing w:after="0" w:line="240" w:lineRule="auto"/>
              <w:jc w:val="center"/>
              <w:rPr>
                <w:rFonts w:eastAsia="Times New Roman" w:cs="Times New Roman"/>
                <w:color w:val="000000"/>
                <w:sz w:val="20"/>
                <w:szCs w:val="20"/>
                <w:lang w:val="en-US"/>
              </w:rPr>
            </w:pPr>
            <w:r w:rsidRPr="00665389">
              <w:rPr>
                <w:rFonts w:eastAsia="Times New Roman" w:cs="Times New Roman"/>
                <w:color w:val="000000"/>
                <w:sz w:val="20"/>
                <w:szCs w:val="20"/>
                <w:lang w:val="en-US"/>
              </w:rPr>
              <w:t>-0.164</w:t>
            </w:r>
          </w:p>
        </w:tc>
      </w:tr>
      <w:tr w:rsidR="00665389" w:rsidRPr="00665389" w14:paraId="356CBC1F" w14:textId="77777777" w:rsidTr="001B10EB">
        <w:trPr>
          <w:trHeight w:val="315"/>
          <w:jc w:val="center"/>
        </w:trPr>
        <w:tc>
          <w:tcPr>
            <w:tcW w:w="2268" w:type="dxa"/>
            <w:tcBorders>
              <w:top w:val="nil"/>
              <w:bottom w:val="nil"/>
              <w:right w:val="double" w:sz="4" w:space="0" w:color="auto"/>
            </w:tcBorders>
            <w:shd w:val="clear" w:color="auto" w:fill="auto"/>
            <w:noWrap/>
            <w:vAlign w:val="center"/>
            <w:hideMark/>
          </w:tcPr>
          <w:p w14:paraId="25D578D3" w14:textId="77777777" w:rsidR="00665389" w:rsidRPr="00665389" w:rsidRDefault="00665389" w:rsidP="001B10EB">
            <w:pPr>
              <w:spacing w:after="0" w:line="240" w:lineRule="auto"/>
              <w:rPr>
                <w:rFonts w:eastAsia="Times New Roman" w:cs="Times New Roman"/>
                <w:color w:val="000000"/>
                <w:sz w:val="20"/>
                <w:szCs w:val="20"/>
                <w:lang w:val="en-US"/>
              </w:rPr>
            </w:pPr>
            <w:r w:rsidRPr="00665389">
              <w:rPr>
                <w:rFonts w:eastAsia="Times New Roman" w:cs="Times New Roman"/>
                <w:color w:val="000000"/>
                <w:sz w:val="20"/>
                <w:szCs w:val="20"/>
                <w:lang w:val="en-US"/>
              </w:rPr>
              <w:t>Bike path on sidewalk</w:t>
            </w:r>
          </w:p>
        </w:tc>
        <w:tc>
          <w:tcPr>
            <w:tcW w:w="7006" w:type="dxa"/>
            <w:tcBorders>
              <w:left w:val="double" w:sz="4" w:space="0" w:color="auto"/>
            </w:tcBorders>
            <w:shd w:val="clear" w:color="auto" w:fill="auto"/>
            <w:noWrap/>
            <w:vAlign w:val="center"/>
            <w:hideMark/>
          </w:tcPr>
          <w:p w14:paraId="09890674" w14:textId="77777777" w:rsidR="00665389" w:rsidRPr="00665389" w:rsidRDefault="00665389" w:rsidP="001B10EB">
            <w:pPr>
              <w:spacing w:after="0" w:line="240" w:lineRule="auto"/>
              <w:rPr>
                <w:rFonts w:eastAsia="Times New Roman" w:cs="Times New Roman"/>
                <w:color w:val="000000"/>
                <w:sz w:val="20"/>
                <w:szCs w:val="20"/>
                <w:lang w:val="en-US"/>
              </w:rPr>
            </w:pPr>
            <w:r w:rsidRPr="00665389">
              <w:rPr>
                <w:rFonts w:eastAsia="Times New Roman" w:cs="Times New Roman"/>
                <w:color w:val="000000"/>
                <w:sz w:val="20"/>
                <w:szCs w:val="20"/>
              </w:rPr>
              <w:t>Ln(Total length of bike path on sidewalk in TAZ (kilometer))</w:t>
            </w:r>
          </w:p>
        </w:tc>
        <w:tc>
          <w:tcPr>
            <w:tcW w:w="1292" w:type="dxa"/>
            <w:shd w:val="clear" w:color="auto" w:fill="auto"/>
            <w:noWrap/>
            <w:vAlign w:val="center"/>
            <w:hideMark/>
          </w:tcPr>
          <w:p w14:paraId="68C954C6" w14:textId="77777777" w:rsidR="00665389" w:rsidRPr="00665389" w:rsidRDefault="00665389" w:rsidP="001B10EB">
            <w:pPr>
              <w:spacing w:after="0" w:line="240" w:lineRule="auto"/>
              <w:jc w:val="center"/>
              <w:rPr>
                <w:rFonts w:eastAsia="Times New Roman" w:cs="Times New Roman"/>
                <w:color w:val="000000"/>
                <w:sz w:val="20"/>
                <w:szCs w:val="20"/>
                <w:lang w:val="en-US"/>
              </w:rPr>
            </w:pPr>
            <w:r w:rsidRPr="00665389">
              <w:rPr>
                <w:rFonts w:eastAsia="Times New Roman" w:cs="Times New Roman"/>
                <w:color w:val="000000"/>
                <w:sz w:val="20"/>
                <w:szCs w:val="20"/>
                <w:lang w:val="en-US"/>
              </w:rPr>
              <w:t>-4.146</w:t>
            </w:r>
          </w:p>
        </w:tc>
        <w:tc>
          <w:tcPr>
            <w:tcW w:w="1226" w:type="dxa"/>
            <w:shd w:val="clear" w:color="auto" w:fill="auto"/>
            <w:noWrap/>
            <w:vAlign w:val="center"/>
            <w:hideMark/>
          </w:tcPr>
          <w:p w14:paraId="0EC61875" w14:textId="77777777" w:rsidR="00665389" w:rsidRPr="00665389" w:rsidRDefault="00665389" w:rsidP="001B10EB">
            <w:pPr>
              <w:spacing w:after="0" w:line="240" w:lineRule="auto"/>
              <w:jc w:val="center"/>
              <w:rPr>
                <w:rFonts w:eastAsia="Times New Roman" w:cs="Times New Roman"/>
                <w:color w:val="000000"/>
                <w:sz w:val="20"/>
                <w:szCs w:val="20"/>
                <w:lang w:val="en-US"/>
              </w:rPr>
            </w:pPr>
            <w:r w:rsidRPr="00665389">
              <w:rPr>
                <w:rFonts w:eastAsia="Times New Roman" w:cs="Times New Roman"/>
                <w:color w:val="000000"/>
                <w:sz w:val="20"/>
                <w:szCs w:val="20"/>
                <w:lang w:val="en-US"/>
              </w:rPr>
              <w:t>0.000</w:t>
            </w:r>
          </w:p>
        </w:tc>
        <w:tc>
          <w:tcPr>
            <w:tcW w:w="1276" w:type="dxa"/>
            <w:shd w:val="clear" w:color="auto" w:fill="auto"/>
            <w:noWrap/>
            <w:vAlign w:val="center"/>
            <w:hideMark/>
          </w:tcPr>
          <w:p w14:paraId="60A502E4" w14:textId="77777777" w:rsidR="00665389" w:rsidRPr="00665389" w:rsidRDefault="00665389" w:rsidP="001B10EB">
            <w:pPr>
              <w:spacing w:after="0" w:line="240" w:lineRule="auto"/>
              <w:jc w:val="center"/>
              <w:rPr>
                <w:rFonts w:eastAsia="Times New Roman" w:cs="Times New Roman"/>
                <w:color w:val="000000"/>
                <w:sz w:val="20"/>
                <w:szCs w:val="20"/>
                <w:lang w:val="en-US"/>
              </w:rPr>
            </w:pPr>
            <w:r w:rsidRPr="00665389">
              <w:rPr>
                <w:rFonts w:eastAsia="Times New Roman" w:cs="Times New Roman"/>
                <w:color w:val="000000"/>
                <w:sz w:val="20"/>
                <w:szCs w:val="20"/>
                <w:lang w:val="en-US"/>
              </w:rPr>
              <w:t>-0.034</w:t>
            </w:r>
          </w:p>
        </w:tc>
      </w:tr>
      <w:tr w:rsidR="00665389" w:rsidRPr="00665389" w14:paraId="387211B2" w14:textId="77777777" w:rsidTr="001B10EB">
        <w:trPr>
          <w:trHeight w:val="300"/>
          <w:jc w:val="center"/>
        </w:trPr>
        <w:tc>
          <w:tcPr>
            <w:tcW w:w="2268" w:type="dxa"/>
            <w:tcBorders>
              <w:top w:val="nil"/>
              <w:bottom w:val="nil"/>
              <w:right w:val="double" w:sz="4" w:space="0" w:color="auto"/>
            </w:tcBorders>
            <w:shd w:val="clear" w:color="auto" w:fill="auto"/>
            <w:noWrap/>
            <w:vAlign w:val="center"/>
            <w:hideMark/>
          </w:tcPr>
          <w:p w14:paraId="2779BC31" w14:textId="77777777" w:rsidR="00665389" w:rsidRPr="00665389" w:rsidRDefault="00665389" w:rsidP="001B10EB">
            <w:pPr>
              <w:spacing w:after="0" w:line="240" w:lineRule="auto"/>
              <w:rPr>
                <w:rFonts w:eastAsia="Times New Roman" w:cs="Times New Roman"/>
                <w:color w:val="000000"/>
                <w:sz w:val="20"/>
                <w:szCs w:val="20"/>
                <w:lang w:val="en-US"/>
              </w:rPr>
            </w:pPr>
            <w:r w:rsidRPr="00665389">
              <w:rPr>
                <w:rFonts w:eastAsia="Times New Roman" w:cs="Times New Roman"/>
                <w:color w:val="000000"/>
                <w:sz w:val="20"/>
                <w:szCs w:val="20"/>
                <w:lang w:val="en-US"/>
              </w:rPr>
              <w:t>Designated bike lane</w:t>
            </w:r>
          </w:p>
        </w:tc>
        <w:tc>
          <w:tcPr>
            <w:tcW w:w="7006" w:type="dxa"/>
            <w:tcBorders>
              <w:left w:val="double" w:sz="4" w:space="0" w:color="auto"/>
            </w:tcBorders>
            <w:shd w:val="clear" w:color="auto" w:fill="auto"/>
            <w:noWrap/>
            <w:vAlign w:val="center"/>
            <w:hideMark/>
          </w:tcPr>
          <w:p w14:paraId="04356FDB" w14:textId="77777777" w:rsidR="00665389" w:rsidRPr="00665389" w:rsidRDefault="00665389" w:rsidP="001B10EB">
            <w:pPr>
              <w:spacing w:after="0" w:line="240" w:lineRule="auto"/>
              <w:rPr>
                <w:rFonts w:eastAsia="Times New Roman" w:cs="Times New Roman"/>
                <w:color w:val="000000"/>
                <w:sz w:val="20"/>
                <w:szCs w:val="20"/>
                <w:lang w:val="en-US"/>
              </w:rPr>
            </w:pPr>
            <w:r w:rsidRPr="00665389">
              <w:rPr>
                <w:rFonts w:eastAsia="Times New Roman" w:cs="Times New Roman"/>
                <w:color w:val="000000"/>
                <w:sz w:val="20"/>
                <w:szCs w:val="20"/>
              </w:rPr>
              <w:t>Ln(Total length of designated bike lane kilometer on road in TAZ (kilometer))</w:t>
            </w:r>
          </w:p>
        </w:tc>
        <w:tc>
          <w:tcPr>
            <w:tcW w:w="1292" w:type="dxa"/>
            <w:shd w:val="clear" w:color="auto" w:fill="auto"/>
            <w:noWrap/>
            <w:vAlign w:val="center"/>
            <w:hideMark/>
          </w:tcPr>
          <w:p w14:paraId="1110E60D" w14:textId="77777777" w:rsidR="00665389" w:rsidRPr="00665389" w:rsidRDefault="00665389" w:rsidP="001B10EB">
            <w:pPr>
              <w:spacing w:after="0" w:line="240" w:lineRule="auto"/>
              <w:jc w:val="center"/>
              <w:rPr>
                <w:rFonts w:eastAsia="Times New Roman" w:cs="Times New Roman"/>
                <w:color w:val="000000"/>
                <w:sz w:val="20"/>
                <w:szCs w:val="20"/>
                <w:lang w:val="en-US"/>
              </w:rPr>
            </w:pPr>
            <w:r w:rsidRPr="00665389">
              <w:rPr>
                <w:rFonts w:eastAsia="Times New Roman" w:cs="Times New Roman"/>
                <w:color w:val="000000"/>
                <w:sz w:val="20"/>
                <w:szCs w:val="20"/>
                <w:lang w:val="en-US"/>
              </w:rPr>
              <w:t>-7.193</w:t>
            </w:r>
          </w:p>
        </w:tc>
        <w:tc>
          <w:tcPr>
            <w:tcW w:w="1226" w:type="dxa"/>
            <w:shd w:val="clear" w:color="auto" w:fill="auto"/>
            <w:noWrap/>
            <w:vAlign w:val="center"/>
            <w:hideMark/>
          </w:tcPr>
          <w:p w14:paraId="50562AC2" w14:textId="77777777" w:rsidR="00665389" w:rsidRPr="00665389" w:rsidRDefault="00665389" w:rsidP="001B10EB">
            <w:pPr>
              <w:spacing w:after="0" w:line="240" w:lineRule="auto"/>
              <w:jc w:val="center"/>
              <w:rPr>
                <w:rFonts w:eastAsia="Times New Roman" w:cs="Times New Roman"/>
                <w:color w:val="000000"/>
                <w:sz w:val="20"/>
                <w:szCs w:val="20"/>
                <w:lang w:val="en-US"/>
              </w:rPr>
            </w:pPr>
            <w:r w:rsidRPr="00665389">
              <w:rPr>
                <w:rFonts w:eastAsia="Times New Roman" w:cs="Times New Roman"/>
                <w:color w:val="000000"/>
                <w:sz w:val="20"/>
                <w:szCs w:val="20"/>
                <w:lang w:val="en-US"/>
              </w:rPr>
              <w:t>1.024</w:t>
            </w:r>
          </w:p>
        </w:tc>
        <w:tc>
          <w:tcPr>
            <w:tcW w:w="1276" w:type="dxa"/>
            <w:shd w:val="clear" w:color="auto" w:fill="auto"/>
            <w:noWrap/>
            <w:vAlign w:val="center"/>
            <w:hideMark/>
          </w:tcPr>
          <w:p w14:paraId="14B32A7F" w14:textId="77777777" w:rsidR="00665389" w:rsidRPr="00665389" w:rsidRDefault="00665389" w:rsidP="001B10EB">
            <w:pPr>
              <w:spacing w:after="0" w:line="240" w:lineRule="auto"/>
              <w:jc w:val="center"/>
              <w:rPr>
                <w:rFonts w:eastAsia="Times New Roman" w:cs="Times New Roman"/>
                <w:color w:val="000000"/>
                <w:sz w:val="20"/>
                <w:szCs w:val="20"/>
                <w:lang w:val="en-US"/>
              </w:rPr>
            </w:pPr>
            <w:r w:rsidRPr="00665389">
              <w:rPr>
                <w:rFonts w:eastAsia="Times New Roman" w:cs="Times New Roman"/>
                <w:color w:val="000000"/>
                <w:sz w:val="20"/>
                <w:szCs w:val="20"/>
                <w:lang w:val="en-US"/>
              </w:rPr>
              <w:t>-0.242</w:t>
            </w:r>
          </w:p>
        </w:tc>
      </w:tr>
      <w:tr w:rsidR="00665389" w:rsidRPr="00665389" w14:paraId="054E85FA" w14:textId="77777777" w:rsidTr="001B10EB">
        <w:trPr>
          <w:trHeight w:val="300"/>
          <w:jc w:val="center"/>
        </w:trPr>
        <w:tc>
          <w:tcPr>
            <w:tcW w:w="2268" w:type="dxa"/>
            <w:tcBorders>
              <w:top w:val="nil"/>
              <w:bottom w:val="nil"/>
              <w:right w:val="double" w:sz="4" w:space="0" w:color="auto"/>
            </w:tcBorders>
            <w:shd w:val="clear" w:color="auto" w:fill="auto"/>
            <w:noWrap/>
            <w:vAlign w:val="center"/>
            <w:hideMark/>
          </w:tcPr>
          <w:p w14:paraId="0B1D9F0D" w14:textId="77777777" w:rsidR="00665389" w:rsidRPr="00665389" w:rsidRDefault="00665389" w:rsidP="001B10EB">
            <w:pPr>
              <w:spacing w:after="0" w:line="240" w:lineRule="auto"/>
              <w:rPr>
                <w:rFonts w:eastAsia="Times New Roman" w:cs="Times New Roman"/>
                <w:color w:val="000000"/>
                <w:sz w:val="20"/>
                <w:szCs w:val="20"/>
                <w:lang w:val="en-US"/>
              </w:rPr>
            </w:pPr>
            <w:r w:rsidRPr="00665389">
              <w:rPr>
                <w:rFonts w:eastAsia="Times New Roman" w:cs="Times New Roman"/>
                <w:color w:val="000000"/>
                <w:sz w:val="20"/>
                <w:szCs w:val="20"/>
                <w:lang w:val="en-US"/>
              </w:rPr>
              <w:t>Multi-use recreation bike path</w:t>
            </w:r>
          </w:p>
        </w:tc>
        <w:tc>
          <w:tcPr>
            <w:tcW w:w="7006" w:type="dxa"/>
            <w:tcBorders>
              <w:left w:val="double" w:sz="4" w:space="0" w:color="auto"/>
            </w:tcBorders>
            <w:shd w:val="clear" w:color="auto" w:fill="auto"/>
            <w:noWrap/>
            <w:vAlign w:val="center"/>
            <w:hideMark/>
          </w:tcPr>
          <w:p w14:paraId="0A6B70D8" w14:textId="77777777" w:rsidR="00665389" w:rsidRPr="00665389" w:rsidRDefault="00665389" w:rsidP="001B10EB">
            <w:pPr>
              <w:spacing w:after="0" w:line="240" w:lineRule="auto"/>
              <w:rPr>
                <w:rFonts w:eastAsia="Times New Roman" w:cs="Times New Roman"/>
                <w:color w:val="000000"/>
                <w:sz w:val="20"/>
                <w:szCs w:val="20"/>
                <w:lang w:val="en-US"/>
              </w:rPr>
            </w:pPr>
            <w:r w:rsidRPr="00665389">
              <w:rPr>
                <w:rFonts w:eastAsia="Times New Roman" w:cs="Times New Roman"/>
                <w:color w:val="000000"/>
                <w:sz w:val="20"/>
                <w:szCs w:val="20"/>
              </w:rPr>
              <w:t>Ln(Total length of Multi-use recreation bike path in TAZ (kilometer))</w:t>
            </w:r>
          </w:p>
        </w:tc>
        <w:tc>
          <w:tcPr>
            <w:tcW w:w="1292" w:type="dxa"/>
            <w:shd w:val="clear" w:color="auto" w:fill="auto"/>
            <w:noWrap/>
            <w:vAlign w:val="center"/>
            <w:hideMark/>
          </w:tcPr>
          <w:p w14:paraId="56D4CE02" w14:textId="77777777" w:rsidR="00665389" w:rsidRPr="00665389" w:rsidRDefault="00665389" w:rsidP="001B10EB">
            <w:pPr>
              <w:spacing w:after="0" w:line="240" w:lineRule="auto"/>
              <w:jc w:val="center"/>
              <w:rPr>
                <w:rFonts w:eastAsia="Times New Roman" w:cs="Times New Roman"/>
                <w:color w:val="000000"/>
                <w:sz w:val="20"/>
                <w:szCs w:val="20"/>
                <w:lang w:val="en-US"/>
              </w:rPr>
            </w:pPr>
            <w:r w:rsidRPr="00665389">
              <w:rPr>
                <w:rFonts w:eastAsia="Times New Roman" w:cs="Times New Roman"/>
                <w:color w:val="000000"/>
                <w:sz w:val="20"/>
                <w:szCs w:val="20"/>
                <w:lang w:val="en-US"/>
              </w:rPr>
              <w:t>-4.242</w:t>
            </w:r>
          </w:p>
        </w:tc>
        <w:tc>
          <w:tcPr>
            <w:tcW w:w="1226" w:type="dxa"/>
            <w:shd w:val="clear" w:color="auto" w:fill="auto"/>
            <w:noWrap/>
            <w:vAlign w:val="center"/>
            <w:hideMark/>
          </w:tcPr>
          <w:p w14:paraId="3CEFFDC4" w14:textId="77777777" w:rsidR="00665389" w:rsidRPr="00665389" w:rsidRDefault="00665389" w:rsidP="001B10EB">
            <w:pPr>
              <w:spacing w:after="0" w:line="240" w:lineRule="auto"/>
              <w:jc w:val="center"/>
              <w:rPr>
                <w:rFonts w:eastAsia="Times New Roman" w:cs="Times New Roman"/>
                <w:color w:val="000000"/>
                <w:sz w:val="20"/>
                <w:szCs w:val="20"/>
                <w:lang w:val="en-US"/>
              </w:rPr>
            </w:pPr>
            <w:r w:rsidRPr="00665389">
              <w:rPr>
                <w:rFonts w:eastAsia="Times New Roman" w:cs="Times New Roman"/>
                <w:color w:val="000000"/>
                <w:sz w:val="20"/>
                <w:szCs w:val="20"/>
                <w:lang w:val="en-US"/>
              </w:rPr>
              <w:t>2.763</w:t>
            </w:r>
          </w:p>
        </w:tc>
        <w:tc>
          <w:tcPr>
            <w:tcW w:w="1276" w:type="dxa"/>
            <w:shd w:val="clear" w:color="auto" w:fill="auto"/>
            <w:noWrap/>
            <w:vAlign w:val="center"/>
            <w:hideMark/>
          </w:tcPr>
          <w:p w14:paraId="5DE71647" w14:textId="77777777" w:rsidR="00665389" w:rsidRPr="00665389" w:rsidRDefault="00665389" w:rsidP="001B10EB">
            <w:pPr>
              <w:spacing w:after="0" w:line="240" w:lineRule="auto"/>
              <w:jc w:val="center"/>
              <w:rPr>
                <w:rFonts w:eastAsia="Times New Roman" w:cs="Times New Roman"/>
                <w:color w:val="000000"/>
                <w:sz w:val="20"/>
                <w:szCs w:val="20"/>
                <w:lang w:val="en-US"/>
              </w:rPr>
            </w:pPr>
            <w:r w:rsidRPr="00665389">
              <w:rPr>
                <w:rFonts w:eastAsia="Times New Roman" w:cs="Times New Roman"/>
                <w:color w:val="000000"/>
                <w:sz w:val="20"/>
                <w:szCs w:val="20"/>
                <w:lang w:val="en-US"/>
              </w:rPr>
              <w:t>-0.012</w:t>
            </w:r>
          </w:p>
        </w:tc>
      </w:tr>
      <w:tr w:rsidR="00665389" w:rsidRPr="00665389" w14:paraId="214A5062" w14:textId="77777777" w:rsidTr="001B10EB">
        <w:trPr>
          <w:trHeight w:val="300"/>
          <w:jc w:val="center"/>
        </w:trPr>
        <w:tc>
          <w:tcPr>
            <w:tcW w:w="2268" w:type="dxa"/>
            <w:tcBorders>
              <w:top w:val="nil"/>
              <w:bottom w:val="single" w:sz="4" w:space="0" w:color="auto"/>
              <w:right w:val="double" w:sz="4" w:space="0" w:color="auto"/>
            </w:tcBorders>
            <w:shd w:val="clear" w:color="auto" w:fill="auto"/>
            <w:noWrap/>
            <w:vAlign w:val="center"/>
            <w:hideMark/>
          </w:tcPr>
          <w:p w14:paraId="307675AD" w14:textId="77777777" w:rsidR="00665389" w:rsidRPr="00665389" w:rsidRDefault="00665389" w:rsidP="001B10EB">
            <w:pPr>
              <w:spacing w:after="0" w:line="240" w:lineRule="auto"/>
              <w:rPr>
                <w:rFonts w:eastAsia="Times New Roman" w:cs="Times New Roman"/>
                <w:color w:val="000000"/>
                <w:sz w:val="20"/>
                <w:szCs w:val="20"/>
                <w:lang w:val="en-US"/>
              </w:rPr>
            </w:pPr>
            <w:r w:rsidRPr="00665389">
              <w:rPr>
                <w:rFonts w:eastAsia="Times New Roman" w:cs="Times New Roman"/>
                <w:color w:val="000000"/>
                <w:sz w:val="20"/>
                <w:szCs w:val="20"/>
              </w:rPr>
              <w:t>Number of vehicles</w:t>
            </w:r>
          </w:p>
        </w:tc>
        <w:tc>
          <w:tcPr>
            <w:tcW w:w="7006" w:type="dxa"/>
            <w:tcBorders>
              <w:left w:val="double" w:sz="4" w:space="0" w:color="auto"/>
              <w:bottom w:val="single" w:sz="4" w:space="0" w:color="auto"/>
            </w:tcBorders>
            <w:shd w:val="clear" w:color="auto" w:fill="auto"/>
            <w:noWrap/>
            <w:vAlign w:val="center"/>
            <w:hideMark/>
          </w:tcPr>
          <w:p w14:paraId="4B8D4DFB" w14:textId="77777777" w:rsidR="00665389" w:rsidRPr="00665389" w:rsidRDefault="00665389" w:rsidP="001B10EB">
            <w:pPr>
              <w:spacing w:after="0" w:line="240" w:lineRule="auto"/>
              <w:rPr>
                <w:rFonts w:eastAsia="Times New Roman" w:cs="Times New Roman"/>
                <w:color w:val="000000"/>
                <w:sz w:val="20"/>
                <w:szCs w:val="20"/>
                <w:lang w:val="en-US"/>
              </w:rPr>
            </w:pPr>
            <w:r w:rsidRPr="00665389">
              <w:rPr>
                <w:rFonts w:eastAsia="Times New Roman" w:cs="Times New Roman"/>
                <w:color w:val="000000"/>
                <w:sz w:val="20"/>
                <w:szCs w:val="20"/>
              </w:rPr>
              <w:t>Ln(Total number of vehicles in TAZ)</w:t>
            </w:r>
          </w:p>
        </w:tc>
        <w:tc>
          <w:tcPr>
            <w:tcW w:w="1292" w:type="dxa"/>
            <w:tcBorders>
              <w:bottom w:val="single" w:sz="4" w:space="0" w:color="auto"/>
            </w:tcBorders>
            <w:shd w:val="clear" w:color="auto" w:fill="auto"/>
            <w:noWrap/>
            <w:vAlign w:val="center"/>
            <w:hideMark/>
          </w:tcPr>
          <w:p w14:paraId="06F571C0" w14:textId="77777777" w:rsidR="00665389" w:rsidRPr="00665389" w:rsidRDefault="00665389" w:rsidP="001B10EB">
            <w:pPr>
              <w:spacing w:after="0" w:line="240" w:lineRule="auto"/>
              <w:jc w:val="center"/>
              <w:rPr>
                <w:rFonts w:eastAsia="Times New Roman" w:cs="Times New Roman"/>
                <w:color w:val="000000"/>
                <w:sz w:val="20"/>
                <w:szCs w:val="20"/>
                <w:lang w:val="en-US"/>
              </w:rPr>
            </w:pPr>
            <w:r w:rsidRPr="00665389">
              <w:rPr>
                <w:rFonts w:eastAsia="Times New Roman" w:cs="Times New Roman"/>
                <w:color w:val="000000"/>
                <w:sz w:val="20"/>
                <w:szCs w:val="20"/>
              </w:rPr>
              <w:t>0.432</w:t>
            </w:r>
          </w:p>
        </w:tc>
        <w:tc>
          <w:tcPr>
            <w:tcW w:w="1226" w:type="dxa"/>
            <w:tcBorders>
              <w:bottom w:val="single" w:sz="4" w:space="0" w:color="auto"/>
            </w:tcBorders>
            <w:shd w:val="clear" w:color="auto" w:fill="auto"/>
            <w:noWrap/>
            <w:vAlign w:val="center"/>
            <w:hideMark/>
          </w:tcPr>
          <w:p w14:paraId="111984E1" w14:textId="77777777" w:rsidR="00665389" w:rsidRPr="00665389" w:rsidRDefault="00665389" w:rsidP="001B10EB">
            <w:pPr>
              <w:spacing w:after="0" w:line="240" w:lineRule="auto"/>
              <w:jc w:val="center"/>
              <w:rPr>
                <w:rFonts w:eastAsia="Times New Roman" w:cs="Times New Roman"/>
                <w:color w:val="000000"/>
                <w:sz w:val="20"/>
                <w:szCs w:val="20"/>
                <w:lang w:val="en-US"/>
              </w:rPr>
            </w:pPr>
            <w:r w:rsidRPr="00665389">
              <w:rPr>
                <w:rFonts w:eastAsia="Times New Roman" w:cs="Times New Roman"/>
                <w:color w:val="000000"/>
                <w:sz w:val="20"/>
                <w:szCs w:val="20"/>
              </w:rPr>
              <w:t>8.991</w:t>
            </w:r>
          </w:p>
        </w:tc>
        <w:tc>
          <w:tcPr>
            <w:tcW w:w="1276" w:type="dxa"/>
            <w:tcBorders>
              <w:bottom w:val="single" w:sz="4" w:space="0" w:color="auto"/>
            </w:tcBorders>
            <w:shd w:val="clear" w:color="auto" w:fill="auto"/>
            <w:noWrap/>
            <w:vAlign w:val="center"/>
            <w:hideMark/>
          </w:tcPr>
          <w:p w14:paraId="1B0B7313" w14:textId="77777777" w:rsidR="00665389" w:rsidRPr="00665389" w:rsidRDefault="00665389" w:rsidP="001B10EB">
            <w:pPr>
              <w:spacing w:after="0" w:line="240" w:lineRule="auto"/>
              <w:jc w:val="center"/>
              <w:rPr>
                <w:rFonts w:eastAsia="Times New Roman" w:cs="Times New Roman"/>
                <w:color w:val="000000"/>
                <w:sz w:val="20"/>
                <w:szCs w:val="20"/>
                <w:lang w:val="en-US"/>
              </w:rPr>
            </w:pPr>
            <w:r w:rsidRPr="00665389">
              <w:rPr>
                <w:rFonts w:eastAsia="Times New Roman" w:cs="Times New Roman"/>
                <w:color w:val="000000"/>
                <w:sz w:val="20"/>
                <w:szCs w:val="20"/>
              </w:rPr>
              <w:t>6.39</w:t>
            </w:r>
          </w:p>
        </w:tc>
      </w:tr>
      <w:tr w:rsidR="00665389" w:rsidRPr="00665389" w14:paraId="31FAF68B" w14:textId="77777777" w:rsidTr="001B10EB">
        <w:trPr>
          <w:trHeight w:val="300"/>
          <w:jc w:val="center"/>
        </w:trPr>
        <w:tc>
          <w:tcPr>
            <w:tcW w:w="2268" w:type="dxa"/>
            <w:tcBorders>
              <w:top w:val="single" w:sz="4" w:space="0" w:color="auto"/>
              <w:bottom w:val="single" w:sz="4" w:space="0" w:color="auto"/>
              <w:right w:val="nil"/>
            </w:tcBorders>
            <w:shd w:val="clear" w:color="auto" w:fill="auto"/>
            <w:noWrap/>
            <w:vAlign w:val="center"/>
            <w:hideMark/>
          </w:tcPr>
          <w:p w14:paraId="3AFA8715" w14:textId="77777777" w:rsidR="00665389" w:rsidRPr="00665389" w:rsidRDefault="00665389" w:rsidP="001B10EB">
            <w:pPr>
              <w:spacing w:after="0" w:line="240" w:lineRule="auto"/>
              <w:rPr>
                <w:rFonts w:eastAsia="Times New Roman" w:cs="Times New Roman"/>
                <w:b/>
                <w:bCs/>
                <w:color w:val="000000"/>
                <w:sz w:val="20"/>
                <w:szCs w:val="20"/>
                <w:lang w:val="en-US"/>
              </w:rPr>
            </w:pPr>
            <w:r w:rsidRPr="00665389">
              <w:rPr>
                <w:rFonts w:eastAsia="Times New Roman" w:cs="Times New Roman"/>
                <w:b/>
                <w:bCs/>
                <w:color w:val="000000"/>
                <w:sz w:val="20"/>
                <w:szCs w:val="20"/>
              </w:rPr>
              <w:t>Built environment</w:t>
            </w:r>
          </w:p>
        </w:tc>
        <w:tc>
          <w:tcPr>
            <w:tcW w:w="7006" w:type="dxa"/>
            <w:tcBorders>
              <w:top w:val="single" w:sz="4" w:space="0" w:color="auto"/>
              <w:left w:val="nil"/>
              <w:bottom w:val="single" w:sz="4" w:space="0" w:color="auto"/>
              <w:right w:val="nil"/>
            </w:tcBorders>
            <w:shd w:val="clear" w:color="auto" w:fill="auto"/>
            <w:noWrap/>
            <w:vAlign w:val="center"/>
            <w:hideMark/>
          </w:tcPr>
          <w:p w14:paraId="381D1569" w14:textId="77777777" w:rsidR="00665389" w:rsidRPr="00665389" w:rsidRDefault="00665389" w:rsidP="001B10EB">
            <w:pPr>
              <w:spacing w:after="0" w:line="240" w:lineRule="auto"/>
              <w:rPr>
                <w:rFonts w:eastAsia="Times New Roman" w:cs="Times New Roman"/>
                <w:b/>
                <w:bCs/>
                <w:color w:val="000000"/>
                <w:sz w:val="20"/>
                <w:szCs w:val="20"/>
                <w:lang w:val="en-US"/>
              </w:rPr>
            </w:pPr>
          </w:p>
        </w:tc>
        <w:tc>
          <w:tcPr>
            <w:tcW w:w="1292" w:type="dxa"/>
            <w:tcBorders>
              <w:top w:val="single" w:sz="4" w:space="0" w:color="auto"/>
              <w:left w:val="nil"/>
              <w:bottom w:val="single" w:sz="4" w:space="0" w:color="auto"/>
              <w:right w:val="nil"/>
            </w:tcBorders>
            <w:shd w:val="clear" w:color="auto" w:fill="auto"/>
            <w:noWrap/>
            <w:vAlign w:val="bottom"/>
            <w:hideMark/>
          </w:tcPr>
          <w:p w14:paraId="4ECB1C62" w14:textId="77777777" w:rsidR="00665389" w:rsidRPr="00665389" w:rsidRDefault="00665389" w:rsidP="00665389">
            <w:pPr>
              <w:spacing w:after="0" w:line="240" w:lineRule="auto"/>
              <w:rPr>
                <w:rFonts w:eastAsia="Times New Roman" w:cs="Times New Roman"/>
                <w:sz w:val="20"/>
                <w:szCs w:val="20"/>
                <w:lang w:val="en-US"/>
              </w:rPr>
            </w:pPr>
          </w:p>
        </w:tc>
        <w:tc>
          <w:tcPr>
            <w:tcW w:w="1226" w:type="dxa"/>
            <w:tcBorders>
              <w:top w:val="single" w:sz="4" w:space="0" w:color="auto"/>
              <w:left w:val="nil"/>
              <w:bottom w:val="single" w:sz="4" w:space="0" w:color="auto"/>
              <w:right w:val="nil"/>
            </w:tcBorders>
            <w:shd w:val="clear" w:color="auto" w:fill="auto"/>
            <w:noWrap/>
            <w:vAlign w:val="bottom"/>
            <w:hideMark/>
          </w:tcPr>
          <w:p w14:paraId="610CC121" w14:textId="77777777" w:rsidR="00665389" w:rsidRPr="00665389" w:rsidRDefault="00665389" w:rsidP="00665389">
            <w:pPr>
              <w:spacing w:after="0" w:line="240" w:lineRule="auto"/>
              <w:jc w:val="center"/>
              <w:rPr>
                <w:rFonts w:eastAsia="Times New Roman" w:cs="Times New Roman"/>
                <w:sz w:val="20"/>
                <w:szCs w:val="20"/>
                <w:lang w:val="en-US"/>
              </w:rPr>
            </w:pPr>
          </w:p>
        </w:tc>
        <w:tc>
          <w:tcPr>
            <w:tcW w:w="1276" w:type="dxa"/>
            <w:tcBorders>
              <w:top w:val="single" w:sz="4" w:space="0" w:color="auto"/>
              <w:left w:val="nil"/>
              <w:bottom w:val="single" w:sz="4" w:space="0" w:color="auto"/>
            </w:tcBorders>
            <w:shd w:val="clear" w:color="auto" w:fill="auto"/>
            <w:noWrap/>
            <w:vAlign w:val="bottom"/>
            <w:hideMark/>
          </w:tcPr>
          <w:p w14:paraId="4159ED8C" w14:textId="77777777" w:rsidR="00665389" w:rsidRPr="00665389" w:rsidRDefault="00665389" w:rsidP="00665389">
            <w:pPr>
              <w:spacing w:after="0" w:line="240" w:lineRule="auto"/>
              <w:jc w:val="center"/>
              <w:rPr>
                <w:rFonts w:eastAsia="Times New Roman" w:cs="Times New Roman"/>
                <w:sz w:val="20"/>
                <w:szCs w:val="20"/>
                <w:lang w:val="en-US"/>
              </w:rPr>
            </w:pPr>
          </w:p>
        </w:tc>
      </w:tr>
      <w:tr w:rsidR="00665389" w:rsidRPr="00665389" w14:paraId="4DBE7D10" w14:textId="77777777" w:rsidTr="001B10EB">
        <w:trPr>
          <w:trHeight w:val="300"/>
          <w:jc w:val="center"/>
        </w:trPr>
        <w:tc>
          <w:tcPr>
            <w:tcW w:w="2268" w:type="dxa"/>
            <w:tcBorders>
              <w:top w:val="single" w:sz="4" w:space="0" w:color="auto"/>
              <w:bottom w:val="nil"/>
              <w:right w:val="double" w:sz="4" w:space="0" w:color="auto"/>
            </w:tcBorders>
            <w:shd w:val="clear" w:color="auto" w:fill="auto"/>
            <w:noWrap/>
            <w:vAlign w:val="center"/>
            <w:hideMark/>
          </w:tcPr>
          <w:p w14:paraId="03D0EE71" w14:textId="77777777" w:rsidR="00665389" w:rsidRPr="00665389" w:rsidRDefault="00665389" w:rsidP="001B10EB">
            <w:pPr>
              <w:spacing w:after="0" w:line="240" w:lineRule="auto"/>
              <w:rPr>
                <w:rFonts w:eastAsia="Times New Roman" w:cs="Times New Roman"/>
                <w:color w:val="000000"/>
                <w:sz w:val="20"/>
                <w:szCs w:val="20"/>
                <w:lang w:val="en-US"/>
              </w:rPr>
            </w:pPr>
            <w:r w:rsidRPr="00665389">
              <w:rPr>
                <w:rFonts w:eastAsia="Times New Roman" w:cs="Times New Roman"/>
                <w:color w:val="000000"/>
                <w:sz w:val="20"/>
                <w:szCs w:val="20"/>
              </w:rPr>
              <w:t>Number of bars</w:t>
            </w:r>
          </w:p>
        </w:tc>
        <w:tc>
          <w:tcPr>
            <w:tcW w:w="7006" w:type="dxa"/>
            <w:tcBorders>
              <w:top w:val="single" w:sz="4" w:space="0" w:color="auto"/>
              <w:left w:val="double" w:sz="4" w:space="0" w:color="auto"/>
            </w:tcBorders>
            <w:shd w:val="clear" w:color="auto" w:fill="auto"/>
            <w:noWrap/>
            <w:vAlign w:val="center"/>
            <w:hideMark/>
          </w:tcPr>
          <w:p w14:paraId="01582485" w14:textId="77777777" w:rsidR="00665389" w:rsidRPr="00665389" w:rsidRDefault="00665389" w:rsidP="001B10EB">
            <w:pPr>
              <w:spacing w:after="0" w:line="240" w:lineRule="auto"/>
              <w:rPr>
                <w:rFonts w:eastAsia="Times New Roman" w:cs="Times New Roman"/>
                <w:color w:val="000000"/>
                <w:sz w:val="20"/>
                <w:szCs w:val="20"/>
                <w:lang w:val="en-US"/>
              </w:rPr>
            </w:pPr>
            <w:r w:rsidRPr="00665389">
              <w:rPr>
                <w:rFonts w:eastAsia="Times New Roman" w:cs="Times New Roman"/>
                <w:color w:val="000000"/>
                <w:sz w:val="20"/>
                <w:szCs w:val="20"/>
              </w:rPr>
              <w:t>Ln(total number of bars in TAZ)</w:t>
            </w:r>
          </w:p>
        </w:tc>
        <w:tc>
          <w:tcPr>
            <w:tcW w:w="1292" w:type="dxa"/>
            <w:tcBorders>
              <w:top w:val="single" w:sz="4" w:space="0" w:color="auto"/>
            </w:tcBorders>
            <w:shd w:val="clear" w:color="auto" w:fill="auto"/>
            <w:noWrap/>
            <w:vAlign w:val="center"/>
            <w:hideMark/>
          </w:tcPr>
          <w:p w14:paraId="2D7DB006" w14:textId="77777777" w:rsidR="00665389" w:rsidRPr="00665389" w:rsidRDefault="00665389" w:rsidP="001B10EB">
            <w:pPr>
              <w:spacing w:after="0" w:line="240" w:lineRule="auto"/>
              <w:jc w:val="center"/>
              <w:rPr>
                <w:rFonts w:eastAsia="Times New Roman" w:cs="Times New Roman"/>
                <w:color w:val="000000"/>
                <w:sz w:val="20"/>
                <w:szCs w:val="20"/>
                <w:lang w:val="en-US"/>
              </w:rPr>
            </w:pPr>
            <w:r w:rsidRPr="00665389">
              <w:rPr>
                <w:rFonts w:eastAsia="Times New Roman" w:cs="Times New Roman"/>
                <w:color w:val="000000"/>
                <w:sz w:val="20"/>
                <w:szCs w:val="20"/>
                <w:lang w:val="en-US"/>
              </w:rPr>
              <w:t>0.000</w:t>
            </w:r>
          </w:p>
        </w:tc>
        <w:tc>
          <w:tcPr>
            <w:tcW w:w="1226" w:type="dxa"/>
            <w:tcBorders>
              <w:top w:val="single" w:sz="4" w:space="0" w:color="auto"/>
            </w:tcBorders>
            <w:shd w:val="clear" w:color="auto" w:fill="auto"/>
            <w:noWrap/>
            <w:vAlign w:val="center"/>
            <w:hideMark/>
          </w:tcPr>
          <w:p w14:paraId="49D6A860" w14:textId="77777777" w:rsidR="00665389" w:rsidRPr="00665389" w:rsidRDefault="00665389" w:rsidP="001B10EB">
            <w:pPr>
              <w:spacing w:after="0" w:line="240" w:lineRule="auto"/>
              <w:jc w:val="center"/>
              <w:rPr>
                <w:rFonts w:eastAsia="Times New Roman" w:cs="Times New Roman"/>
                <w:color w:val="000000"/>
                <w:sz w:val="20"/>
                <w:szCs w:val="20"/>
                <w:lang w:val="en-US"/>
              </w:rPr>
            </w:pPr>
            <w:r w:rsidRPr="00665389">
              <w:rPr>
                <w:rFonts w:eastAsia="Times New Roman" w:cs="Times New Roman"/>
                <w:color w:val="000000"/>
                <w:sz w:val="20"/>
                <w:szCs w:val="20"/>
              </w:rPr>
              <w:t>3.045</w:t>
            </w:r>
          </w:p>
        </w:tc>
        <w:tc>
          <w:tcPr>
            <w:tcW w:w="1276" w:type="dxa"/>
            <w:tcBorders>
              <w:top w:val="single" w:sz="4" w:space="0" w:color="auto"/>
            </w:tcBorders>
            <w:shd w:val="clear" w:color="auto" w:fill="auto"/>
            <w:noWrap/>
            <w:vAlign w:val="center"/>
            <w:hideMark/>
          </w:tcPr>
          <w:p w14:paraId="4B065A2E" w14:textId="77777777" w:rsidR="00665389" w:rsidRPr="00665389" w:rsidRDefault="00665389" w:rsidP="001B10EB">
            <w:pPr>
              <w:spacing w:after="0" w:line="240" w:lineRule="auto"/>
              <w:jc w:val="center"/>
              <w:rPr>
                <w:rFonts w:eastAsia="Times New Roman" w:cs="Times New Roman"/>
                <w:color w:val="000000"/>
                <w:sz w:val="20"/>
                <w:szCs w:val="20"/>
                <w:lang w:val="en-US"/>
              </w:rPr>
            </w:pPr>
            <w:r w:rsidRPr="00665389">
              <w:rPr>
                <w:rFonts w:eastAsia="Times New Roman" w:cs="Times New Roman"/>
                <w:color w:val="000000"/>
                <w:sz w:val="20"/>
                <w:szCs w:val="20"/>
              </w:rPr>
              <w:t>0.13</w:t>
            </w:r>
          </w:p>
        </w:tc>
      </w:tr>
      <w:tr w:rsidR="00665389" w:rsidRPr="00665389" w14:paraId="1EA8EFD0" w14:textId="77777777" w:rsidTr="001B10EB">
        <w:trPr>
          <w:trHeight w:val="300"/>
          <w:jc w:val="center"/>
        </w:trPr>
        <w:tc>
          <w:tcPr>
            <w:tcW w:w="2268" w:type="dxa"/>
            <w:tcBorders>
              <w:top w:val="nil"/>
              <w:bottom w:val="nil"/>
              <w:right w:val="double" w:sz="4" w:space="0" w:color="auto"/>
            </w:tcBorders>
            <w:shd w:val="clear" w:color="auto" w:fill="auto"/>
            <w:noWrap/>
            <w:vAlign w:val="center"/>
            <w:hideMark/>
          </w:tcPr>
          <w:p w14:paraId="1FD0AD4D" w14:textId="77777777" w:rsidR="00665389" w:rsidRPr="00665389" w:rsidRDefault="00665389" w:rsidP="001B10EB">
            <w:pPr>
              <w:spacing w:after="0" w:line="240" w:lineRule="auto"/>
              <w:rPr>
                <w:rFonts w:eastAsia="Times New Roman" w:cs="Times New Roman"/>
                <w:color w:val="000000"/>
                <w:sz w:val="20"/>
                <w:szCs w:val="20"/>
                <w:lang w:val="en-US"/>
              </w:rPr>
            </w:pPr>
            <w:r w:rsidRPr="00665389">
              <w:rPr>
                <w:rFonts w:eastAsia="Times New Roman" w:cs="Times New Roman"/>
                <w:color w:val="000000"/>
                <w:sz w:val="20"/>
                <w:szCs w:val="20"/>
              </w:rPr>
              <w:t>Distance from CBD</w:t>
            </w:r>
          </w:p>
        </w:tc>
        <w:tc>
          <w:tcPr>
            <w:tcW w:w="7006" w:type="dxa"/>
            <w:tcBorders>
              <w:left w:val="double" w:sz="4" w:space="0" w:color="auto"/>
            </w:tcBorders>
            <w:shd w:val="clear" w:color="auto" w:fill="auto"/>
            <w:noWrap/>
            <w:vAlign w:val="center"/>
            <w:hideMark/>
          </w:tcPr>
          <w:p w14:paraId="23951853" w14:textId="77777777" w:rsidR="00665389" w:rsidRPr="00665389" w:rsidRDefault="00665389" w:rsidP="001B10EB">
            <w:pPr>
              <w:spacing w:after="0" w:line="240" w:lineRule="auto"/>
              <w:rPr>
                <w:rFonts w:eastAsia="Times New Roman" w:cs="Times New Roman"/>
                <w:color w:val="000000"/>
                <w:sz w:val="20"/>
                <w:szCs w:val="20"/>
                <w:lang w:val="en-US"/>
              </w:rPr>
            </w:pPr>
            <w:r w:rsidRPr="00665389">
              <w:rPr>
                <w:rFonts w:eastAsia="Times New Roman" w:cs="Times New Roman"/>
                <w:color w:val="000000"/>
                <w:sz w:val="20"/>
                <w:szCs w:val="20"/>
              </w:rPr>
              <w:t>Ln(distance from CBD to the TAZ (kilometer))</w:t>
            </w:r>
          </w:p>
        </w:tc>
        <w:tc>
          <w:tcPr>
            <w:tcW w:w="1292" w:type="dxa"/>
            <w:shd w:val="clear" w:color="auto" w:fill="auto"/>
            <w:noWrap/>
            <w:vAlign w:val="center"/>
            <w:hideMark/>
          </w:tcPr>
          <w:p w14:paraId="29D2E838" w14:textId="77777777" w:rsidR="00665389" w:rsidRPr="00665389" w:rsidRDefault="00665389" w:rsidP="001B10EB">
            <w:pPr>
              <w:spacing w:after="0" w:line="240" w:lineRule="auto"/>
              <w:jc w:val="center"/>
              <w:rPr>
                <w:rFonts w:eastAsia="Times New Roman" w:cs="Times New Roman"/>
                <w:color w:val="000000"/>
                <w:sz w:val="20"/>
                <w:szCs w:val="20"/>
                <w:lang w:val="en-US"/>
              </w:rPr>
            </w:pPr>
            <w:r w:rsidRPr="00665389">
              <w:rPr>
                <w:rFonts w:eastAsia="Times New Roman" w:cs="Times New Roman"/>
                <w:color w:val="000000"/>
                <w:sz w:val="20"/>
                <w:szCs w:val="20"/>
              </w:rPr>
              <w:t>-2.083</w:t>
            </w:r>
          </w:p>
        </w:tc>
        <w:tc>
          <w:tcPr>
            <w:tcW w:w="1226" w:type="dxa"/>
            <w:shd w:val="clear" w:color="auto" w:fill="auto"/>
            <w:noWrap/>
            <w:vAlign w:val="center"/>
            <w:hideMark/>
          </w:tcPr>
          <w:p w14:paraId="1B236B70" w14:textId="77777777" w:rsidR="00665389" w:rsidRPr="00665389" w:rsidRDefault="00665389" w:rsidP="001B10EB">
            <w:pPr>
              <w:spacing w:after="0" w:line="240" w:lineRule="auto"/>
              <w:jc w:val="center"/>
              <w:rPr>
                <w:rFonts w:eastAsia="Times New Roman" w:cs="Times New Roman"/>
                <w:color w:val="000000"/>
                <w:sz w:val="20"/>
                <w:szCs w:val="20"/>
                <w:lang w:val="en-US"/>
              </w:rPr>
            </w:pPr>
            <w:r w:rsidRPr="00665389">
              <w:rPr>
                <w:rFonts w:eastAsia="Times New Roman" w:cs="Times New Roman"/>
                <w:color w:val="000000"/>
                <w:sz w:val="20"/>
                <w:szCs w:val="20"/>
              </w:rPr>
              <w:t>3.516</w:t>
            </w:r>
          </w:p>
        </w:tc>
        <w:tc>
          <w:tcPr>
            <w:tcW w:w="1276" w:type="dxa"/>
            <w:shd w:val="clear" w:color="auto" w:fill="auto"/>
            <w:noWrap/>
            <w:vAlign w:val="center"/>
            <w:hideMark/>
          </w:tcPr>
          <w:p w14:paraId="38DD58EB" w14:textId="77777777" w:rsidR="00665389" w:rsidRPr="00665389" w:rsidRDefault="00665389" w:rsidP="001B10EB">
            <w:pPr>
              <w:spacing w:after="0" w:line="240" w:lineRule="auto"/>
              <w:jc w:val="center"/>
              <w:rPr>
                <w:rFonts w:eastAsia="Times New Roman" w:cs="Times New Roman"/>
                <w:color w:val="000000"/>
                <w:sz w:val="20"/>
                <w:szCs w:val="20"/>
                <w:lang w:val="en-US"/>
              </w:rPr>
            </w:pPr>
            <w:r w:rsidRPr="00665389">
              <w:rPr>
                <w:rFonts w:eastAsia="Times New Roman" w:cs="Times New Roman"/>
                <w:color w:val="000000"/>
                <w:sz w:val="20"/>
                <w:szCs w:val="20"/>
              </w:rPr>
              <w:t>1.892</w:t>
            </w:r>
          </w:p>
        </w:tc>
      </w:tr>
      <w:tr w:rsidR="00665389" w:rsidRPr="00665389" w14:paraId="56645A28" w14:textId="77777777" w:rsidTr="001B10EB">
        <w:trPr>
          <w:trHeight w:val="300"/>
          <w:jc w:val="center"/>
        </w:trPr>
        <w:tc>
          <w:tcPr>
            <w:tcW w:w="2268" w:type="dxa"/>
            <w:tcBorders>
              <w:top w:val="nil"/>
              <w:bottom w:val="nil"/>
              <w:right w:val="double" w:sz="4" w:space="0" w:color="auto"/>
            </w:tcBorders>
            <w:shd w:val="clear" w:color="auto" w:fill="auto"/>
            <w:noWrap/>
            <w:vAlign w:val="center"/>
            <w:hideMark/>
          </w:tcPr>
          <w:p w14:paraId="5204BA21" w14:textId="77777777" w:rsidR="00665389" w:rsidRPr="00665389" w:rsidRDefault="00665389" w:rsidP="001B10EB">
            <w:pPr>
              <w:spacing w:after="0" w:line="240" w:lineRule="auto"/>
              <w:rPr>
                <w:rFonts w:eastAsia="Times New Roman" w:cs="Times New Roman"/>
                <w:color w:val="000000"/>
                <w:sz w:val="20"/>
                <w:szCs w:val="20"/>
                <w:lang w:val="en-US"/>
              </w:rPr>
            </w:pPr>
            <w:r w:rsidRPr="00665389">
              <w:rPr>
                <w:rFonts w:eastAsia="Times New Roman" w:cs="Times New Roman"/>
                <w:color w:val="000000"/>
                <w:sz w:val="20"/>
                <w:szCs w:val="20"/>
                <w:lang w:val="en-US"/>
              </w:rPr>
              <w:t>University area</w:t>
            </w:r>
          </w:p>
        </w:tc>
        <w:tc>
          <w:tcPr>
            <w:tcW w:w="7006" w:type="dxa"/>
            <w:tcBorders>
              <w:left w:val="double" w:sz="4" w:space="0" w:color="auto"/>
            </w:tcBorders>
            <w:shd w:val="clear" w:color="auto" w:fill="auto"/>
            <w:noWrap/>
            <w:vAlign w:val="center"/>
            <w:hideMark/>
          </w:tcPr>
          <w:p w14:paraId="1A656D57" w14:textId="77777777" w:rsidR="00665389" w:rsidRPr="00665389" w:rsidRDefault="00665389" w:rsidP="001B10EB">
            <w:pPr>
              <w:spacing w:after="0" w:line="240" w:lineRule="auto"/>
              <w:rPr>
                <w:rFonts w:eastAsia="Times New Roman" w:cs="Times New Roman"/>
                <w:color w:val="000000"/>
                <w:sz w:val="20"/>
                <w:szCs w:val="20"/>
                <w:lang w:val="en-US"/>
              </w:rPr>
            </w:pPr>
            <w:r w:rsidRPr="00665389">
              <w:rPr>
                <w:rFonts w:eastAsia="Times New Roman" w:cs="Times New Roman"/>
                <w:color w:val="000000"/>
                <w:sz w:val="20"/>
                <w:szCs w:val="20"/>
                <w:lang w:val="en-US"/>
              </w:rPr>
              <w:t>Ln(University are in TAZ (square kilometer))</w:t>
            </w:r>
          </w:p>
        </w:tc>
        <w:tc>
          <w:tcPr>
            <w:tcW w:w="1292" w:type="dxa"/>
            <w:shd w:val="clear" w:color="auto" w:fill="auto"/>
            <w:noWrap/>
            <w:vAlign w:val="center"/>
            <w:hideMark/>
          </w:tcPr>
          <w:p w14:paraId="402064EB" w14:textId="77777777" w:rsidR="00665389" w:rsidRPr="00665389" w:rsidRDefault="00665389" w:rsidP="001B10EB">
            <w:pPr>
              <w:spacing w:after="0" w:line="240" w:lineRule="auto"/>
              <w:jc w:val="center"/>
              <w:rPr>
                <w:rFonts w:eastAsia="Times New Roman" w:cs="Times New Roman"/>
                <w:color w:val="000000"/>
                <w:sz w:val="20"/>
                <w:szCs w:val="20"/>
                <w:lang w:val="en-US"/>
              </w:rPr>
            </w:pPr>
            <w:r w:rsidRPr="00665389">
              <w:rPr>
                <w:rFonts w:eastAsia="Times New Roman" w:cs="Times New Roman"/>
                <w:color w:val="000000"/>
                <w:sz w:val="20"/>
                <w:szCs w:val="20"/>
                <w:lang w:val="en-US"/>
              </w:rPr>
              <w:t>-4.870</w:t>
            </w:r>
          </w:p>
        </w:tc>
        <w:tc>
          <w:tcPr>
            <w:tcW w:w="1226" w:type="dxa"/>
            <w:shd w:val="clear" w:color="auto" w:fill="auto"/>
            <w:noWrap/>
            <w:vAlign w:val="center"/>
            <w:hideMark/>
          </w:tcPr>
          <w:p w14:paraId="35CC5BB2" w14:textId="77777777" w:rsidR="00665389" w:rsidRPr="00665389" w:rsidRDefault="00665389" w:rsidP="001B10EB">
            <w:pPr>
              <w:spacing w:after="0" w:line="240" w:lineRule="auto"/>
              <w:jc w:val="center"/>
              <w:rPr>
                <w:rFonts w:eastAsia="Times New Roman" w:cs="Times New Roman"/>
                <w:color w:val="000000"/>
                <w:sz w:val="20"/>
                <w:szCs w:val="20"/>
                <w:lang w:val="en-US"/>
              </w:rPr>
            </w:pPr>
            <w:r w:rsidRPr="00665389">
              <w:rPr>
                <w:rFonts w:eastAsia="Times New Roman" w:cs="Times New Roman"/>
                <w:color w:val="000000"/>
                <w:sz w:val="20"/>
                <w:szCs w:val="20"/>
                <w:lang w:val="en-US"/>
              </w:rPr>
              <w:t>13.382</w:t>
            </w:r>
          </w:p>
        </w:tc>
        <w:tc>
          <w:tcPr>
            <w:tcW w:w="1276" w:type="dxa"/>
            <w:shd w:val="clear" w:color="auto" w:fill="auto"/>
            <w:noWrap/>
            <w:vAlign w:val="center"/>
            <w:hideMark/>
          </w:tcPr>
          <w:p w14:paraId="7BE68AB6" w14:textId="77777777" w:rsidR="00665389" w:rsidRPr="00665389" w:rsidRDefault="00665389" w:rsidP="001B10EB">
            <w:pPr>
              <w:spacing w:after="0" w:line="240" w:lineRule="auto"/>
              <w:jc w:val="center"/>
              <w:rPr>
                <w:rFonts w:eastAsia="Times New Roman" w:cs="Times New Roman"/>
                <w:color w:val="000000"/>
                <w:sz w:val="20"/>
                <w:szCs w:val="20"/>
                <w:lang w:val="en-US"/>
              </w:rPr>
            </w:pPr>
            <w:r w:rsidRPr="00665389">
              <w:rPr>
                <w:rFonts w:eastAsia="Times New Roman" w:cs="Times New Roman"/>
                <w:color w:val="000000"/>
                <w:sz w:val="20"/>
                <w:szCs w:val="20"/>
                <w:lang w:val="en-US"/>
              </w:rPr>
              <w:t>0.572</w:t>
            </w:r>
          </w:p>
        </w:tc>
      </w:tr>
      <w:tr w:rsidR="00665389" w:rsidRPr="00665389" w14:paraId="6D7880DF" w14:textId="77777777" w:rsidTr="001B10EB">
        <w:trPr>
          <w:trHeight w:val="300"/>
          <w:jc w:val="center"/>
        </w:trPr>
        <w:tc>
          <w:tcPr>
            <w:tcW w:w="2268" w:type="dxa"/>
            <w:tcBorders>
              <w:top w:val="nil"/>
              <w:bottom w:val="single" w:sz="4" w:space="0" w:color="auto"/>
              <w:right w:val="double" w:sz="4" w:space="0" w:color="auto"/>
            </w:tcBorders>
            <w:shd w:val="clear" w:color="auto" w:fill="auto"/>
            <w:noWrap/>
            <w:vAlign w:val="center"/>
            <w:hideMark/>
          </w:tcPr>
          <w:p w14:paraId="62E39C0D" w14:textId="77777777" w:rsidR="00665389" w:rsidRPr="00665389" w:rsidRDefault="00665389" w:rsidP="001B10EB">
            <w:pPr>
              <w:spacing w:after="0" w:line="240" w:lineRule="auto"/>
              <w:rPr>
                <w:rFonts w:eastAsia="Times New Roman" w:cs="Times New Roman"/>
                <w:color w:val="000000"/>
                <w:sz w:val="20"/>
                <w:szCs w:val="20"/>
                <w:lang w:val="en-US"/>
              </w:rPr>
            </w:pPr>
            <w:r w:rsidRPr="00665389">
              <w:rPr>
                <w:rFonts w:eastAsia="Times New Roman" w:cs="Times New Roman"/>
                <w:color w:val="000000"/>
                <w:sz w:val="20"/>
                <w:szCs w:val="20"/>
              </w:rPr>
              <w:t>Land use mix</w:t>
            </w:r>
          </w:p>
        </w:tc>
        <w:tc>
          <w:tcPr>
            <w:tcW w:w="7006" w:type="dxa"/>
            <w:tcBorders>
              <w:left w:val="double" w:sz="4" w:space="0" w:color="auto"/>
              <w:bottom w:val="single" w:sz="4" w:space="0" w:color="auto"/>
            </w:tcBorders>
            <w:shd w:val="clear" w:color="auto" w:fill="auto"/>
            <w:noWrap/>
            <w:vAlign w:val="center"/>
            <w:hideMark/>
          </w:tcPr>
          <w:p w14:paraId="50E691A9" w14:textId="6562F383" w:rsidR="00665389" w:rsidRPr="00C51BB5" w:rsidRDefault="00C51BB5" w:rsidP="001B10EB">
            <w:pPr>
              <w:spacing w:after="0" w:line="240" w:lineRule="auto"/>
              <w:rPr>
                <w:rFonts w:eastAsia="Times New Roman" w:cs="Times New Roman"/>
                <w:color w:val="000000"/>
                <w:sz w:val="20"/>
                <w:szCs w:val="20"/>
                <w:lang w:val="en-US"/>
              </w:rPr>
            </w:pPr>
            <w:r w:rsidRPr="00C51BB5">
              <w:rPr>
                <w:rFonts w:cs="Times New Roman"/>
                <w:color w:val="000000"/>
                <w:sz w:val="20"/>
                <w:szCs w:val="20"/>
                <w:lang w:eastAsia="en-CA"/>
              </w:rPr>
              <w:t xml:space="preserve">Land use mix = </w:t>
            </w:r>
            <m:oMath>
              <m:d>
                <m:dPr>
                  <m:begChr m:val="["/>
                  <m:endChr m:val="]"/>
                  <m:ctrlPr>
                    <w:rPr>
                      <w:rFonts w:ascii="Cambria Math" w:hAnsi="Cambria Math" w:cs="Times New Roman"/>
                      <w:i/>
                      <w:color w:val="000000"/>
                      <w:sz w:val="20"/>
                      <w:szCs w:val="20"/>
                      <w:lang w:eastAsia="en-CA"/>
                    </w:rPr>
                  </m:ctrlPr>
                </m:dPr>
                <m:e>
                  <m:f>
                    <m:fPr>
                      <m:ctrlPr>
                        <w:rPr>
                          <w:rFonts w:ascii="Cambria Math" w:hAnsi="Cambria Math" w:cs="Times New Roman"/>
                          <w:i/>
                          <w:color w:val="000000"/>
                          <w:sz w:val="20"/>
                          <w:szCs w:val="20"/>
                          <w:lang w:eastAsia="en-CA"/>
                        </w:rPr>
                      </m:ctrlPr>
                    </m:fPr>
                    <m:num>
                      <m:r>
                        <w:rPr>
                          <w:rFonts w:ascii="Cambria Math" w:hAnsi="Cambria Math" w:cs="Times New Roman"/>
                          <w:color w:val="000000"/>
                          <w:sz w:val="20"/>
                          <w:szCs w:val="20"/>
                          <w:lang w:eastAsia="en-CA"/>
                        </w:rPr>
                        <m:t>-</m:t>
                      </m:r>
                      <m:nary>
                        <m:naryPr>
                          <m:chr m:val="∑"/>
                          <m:limLoc m:val="undOvr"/>
                          <m:supHide m:val="1"/>
                          <m:ctrlPr>
                            <w:rPr>
                              <w:rFonts w:ascii="Cambria Math" w:hAnsi="Cambria Math" w:cs="Times New Roman"/>
                              <w:i/>
                              <w:color w:val="000000"/>
                              <w:sz w:val="20"/>
                              <w:szCs w:val="20"/>
                              <w:lang w:eastAsia="en-CA"/>
                            </w:rPr>
                          </m:ctrlPr>
                        </m:naryPr>
                        <m:sub>
                          <m:r>
                            <w:rPr>
                              <w:rFonts w:ascii="Cambria Math" w:hAnsi="Cambria Math" w:cs="Times New Roman"/>
                              <w:color w:val="000000"/>
                              <w:sz w:val="20"/>
                              <w:szCs w:val="20"/>
                              <w:lang w:eastAsia="en-CA"/>
                            </w:rPr>
                            <m:t>k</m:t>
                          </m:r>
                        </m:sub>
                        <m:sup/>
                        <m:e>
                          <m:d>
                            <m:dPr>
                              <m:ctrlPr>
                                <w:rPr>
                                  <w:rFonts w:ascii="Cambria Math" w:hAnsi="Cambria Math" w:cs="Times New Roman"/>
                                  <w:i/>
                                  <w:color w:val="000000"/>
                                  <w:sz w:val="20"/>
                                  <w:szCs w:val="20"/>
                                  <w:lang w:eastAsia="en-CA"/>
                                </w:rPr>
                              </m:ctrlPr>
                            </m:dPr>
                            <m:e>
                              <m:sSub>
                                <m:sSubPr>
                                  <m:ctrlPr>
                                    <w:rPr>
                                      <w:rFonts w:ascii="Cambria Math" w:hAnsi="Cambria Math" w:cs="Times New Roman"/>
                                      <w:i/>
                                      <w:color w:val="000000"/>
                                      <w:sz w:val="20"/>
                                      <w:szCs w:val="20"/>
                                      <w:lang w:eastAsia="en-CA"/>
                                    </w:rPr>
                                  </m:ctrlPr>
                                </m:sSubPr>
                                <m:e>
                                  <m:r>
                                    <w:rPr>
                                      <w:rFonts w:ascii="Cambria Math" w:hAnsi="Cambria Math" w:cs="Times New Roman"/>
                                      <w:color w:val="000000"/>
                                      <w:sz w:val="20"/>
                                      <w:szCs w:val="20"/>
                                      <w:lang w:eastAsia="en-CA"/>
                                    </w:rPr>
                                    <m:t>p</m:t>
                                  </m:r>
                                </m:e>
                                <m:sub>
                                  <m:r>
                                    <w:rPr>
                                      <w:rFonts w:ascii="Cambria Math" w:hAnsi="Cambria Math" w:cs="Times New Roman"/>
                                      <w:color w:val="000000"/>
                                      <w:sz w:val="20"/>
                                      <w:szCs w:val="20"/>
                                      <w:lang w:eastAsia="en-CA"/>
                                    </w:rPr>
                                    <m:t>k</m:t>
                                  </m:r>
                                </m:sub>
                              </m:sSub>
                              <m:r>
                                <w:rPr>
                                  <w:rFonts w:ascii="Cambria Math" w:hAnsi="Cambria Math" w:cs="Times New Roman"/>
                                  <w:color w:val="000000"/>
                                  <w:sz w:val="20"/>
                                  <w:szCs w:val="20"/>
                                  <w:lang w:eastAsia="en-CA"/>
                                </w:rPr>
                                <m:t>(ln</m:t>
                              </m:r>
                              <m:sSub>
                                <m:sSubPr>
                                  <m:ctrlPr>
                                    <w:rPr>
                                      <w:rFonts w:ascii="Cambria Math" w:hAnsi="Cambria Math" w:cs="Times New Roman"/>
                                      <w:i/>
                                      <w:color w:val="000000"/>
                                      <w:sz w:val="20"/>
                                      <w:szCs w:val="20"/>
                                      <w:lang w:eastAsia="en-CA"/>
                                    </w:rPr>
                                  </m:ctrlPr>
                                </m:sSubPr>
                                <m:e>
                                  <m:r>
                                    <w:rPr>
                                      <w:rFonts w:ascii="Cambria Math" w:hAnsi="Cambria Math" w:cs="Times New Roman"/>
                                      <w:color w:val="000000"/>
                                      <w:sz w:val="20"/>
                                      <w:szCs w:val="20"/>
                                      <w:lang w:eastAsia="en-CA"/>
                                    </w:rPr>
                                    <m:t>p</m:t>
                                  </m:r>
                                </m:e>
                                <m:sub>
                                  <m:r>
                                    <w:rPr>
                                      <w:rFonts w:ascii="Cambria Math" w:hAnsi="Cambria Math" w:cs="Times New Roman"/>
                                      <w:color w:val="000000"/>
                                      <w:sz w:val="20"/>
                                      <w:szCs w:val="20"/>
                                      <w:lang w:eastAsia="en-CA"/>
                                    </w:rPr>
                                    <m:t>k</m:t>
                                  </m:r>
                                </m:sub>
                              </m:sSub>
                              <m:r>
                                <w:rPr>
                                  <w:rFonts w:ascii="Cambria Math" w:hAnsi="Cambria Math" w:cs="Times New Roman"/>
                                  <w:color w:val="000000"/>
                                  <w:sz w:val="20"/>
                                  <w:szCs w:val="20"/>
                                  <w:lang w:eastAsia="en-CA"/>
                                </w:rPr>
                                <m:t>)</m:t>
                              </m:r>
                            </m:e>
                          </m:d>
                        </m:e>
                      </m:nary>
                    </m:num>
                    <m:den>
                      <m:r>
                        <w:rPr>
                          <w:rFonts w:ascii="Cambria Math" w:hAnsi="Cambria Math" w:cs="Times New Roman"/>
                          <w:color w:val="000000"/>
                          <w:sz w:val="20"/>
                          <w:szCs w:val="20"/>
                          <w:lang w:eastAsia="en-CA"/>
                        </w:rPr>
                        <m:t>lnN</m:t>
                      </m:r>
                    </m:den>
                  </m:f>
                </m:e>
              </m:d>
            </m:oMath>
            <w:r w:rsidRPr="00C51BB5">
              <w:rPr>
                <w:rFonts w:cs="Times New Roman"/>
                <w:color w:val="000000"/>
                <w:sz w:val="20"/>
                <w:szCs w:val="20"/>
                <w:lang w:eastAsia="en-CA"/>
              </w:rPr>
              <w:t xml:space="preserve">, where </w:t>
            </w:r>
            <m:oMath>
              <m:r>
                <w:rPr>
                  <w:rFonts w:ascii="Cambria Math" w:hAnsi="Cambria Math" w:cs="Times New Roman"/>
                  <w:color w:val="000000"/>
                  <w:sz w:val="20"/>
                  <w:szCs w:val="20"/>
                  <w:lang w:eastAsia="en-CA"/>
                </w:rPr>
                <m:t>k</m:t>
              </m:r>
            </m:oMath>
            <w:r w:rsidRPr="00C51BB5">
              <w:rPr>
                <w:rFonts w:cs="Times New Roman"/>
                <w:color w:val="000000"/>
                <w:sz w:val="20"/>
                <w:szCs w:val="20"/>
                <w:lang w:eastAsia="en-CA"/>
              </w:rPr>
              <w:t xml:space="preserve"> is the category of land-use, </w:t>
            </w:r>
            <m:oMath>
              <m:r>
                <w:rPr>
                  <w:rFonts w:ascii="Cambria Math" w:hAnsi="Cambria Math" w:cs="Times New Roman"/>
                  <w:color w:val="000000"/>
                  <w:sz w:val="20"/>
                  <w:szCs w:val="20"/>
                  <w:lang w:eastAsia="en-CA"/>
                </w:rPr>
                <m:t>p</m:t>
              </m:r>
            </m:oMath>
            <w:r w:rsidRPr="00C51BB5">
              <w:rPr>
                <w:rFonts w:cs="Times New Roman"/>
                <w:color w:val="000000"/>
                <w:sz w:val="20"/>
                <w:szCs w:val="20"/>
                <w:lang w:eastAsia="en-CA"/>
              </w:rPr>
              <w:t xml:space="preserve"> is the proportion of the developed land area devoted to a specific land-use, </w:t>
            </w:r>
            <m:oMath>
              <m:r>
                <w:rPr>
                  <w:rFonts w:ascii="Cambria Math" w:hAnsi="Cambria Math" w:cs="Times New Roman"/>
                  <w:color w:val="000000"/>
                  <w:sz w:val="20"/>
                  <w:szCs w:val="20"/>
                  <w:lang w:eastAsia="en-CA"/>
                </w:rPr>
                <m:t>N</m:t>
              </m:r>
            </m:oMath>
            <w:r w:rsidRPr="00C51BB5">
              <w:rPr>
                <w:rFonts w:cs="Times New Roman"/>
                <w:color w:val="000000"/>
                <w:sz w:val="20"/>
                <w:szCs w:val="20"/>
                <w:lang w:eastAsia="en-CA"/>
              </w:rPr>
              <w:t xml:space="preserve">  is the number of land-use categories in a TAZ</w:t>
            </w:r>
          </w:p>
        </w:tc>
        <w:tc>
          <w:tcPr>
            <w:tcW w:w="1292" w:type="dxa"/>
            <w:tcBorders>
              <w:bottom w:val="single" w:sz="4" w:space="0" w:color="auto"/>
            </w:tcBorders>
            <w:shd w:val="clear" w:color="auto" w:fill="auto"/>
            <w:noWrap/>
            <w:vAlign w:val="center"/>
            <w:hideMark/>
          </w:tcPr>
          <w:p w14:paraId="386EF2A9" w14:textId="77777777" w:rsidR="00665389" w:rsidRPr="00665389" w:rsidRDefault="00665389" w:rsidP="001B10EB">
            <w:pPr>
              <w:spacing w:after="0" w:line="240" w:lineRule="auto"/>
              <w:jc w:val="center"/>
              <w:rPr>
                <w:rFonts w:eastAsia="Times New Roman" w:cs="Times New Roman"/>
                <w:color w:val="000000"/>
                <w:sz w:val="20"/>
                <w:szCs w:val="20"/>
                <w:lang w:val="en-US"/>
              </w:rPr>
            </w:pPr>
            <w:r w:rsidRPr="00665389">
              <w:rPr>
                <w:rFonts w:eastAsia="Times New Roman" w:cs="Times New Roman"/>
                <w:color w:val="000000"/>
                <w:sz w:val="20"/>
                <w:szCs w:val="20"/>
                <w:lang w:val="en-US"/>
              </w:rPr>
              <w:t>0.000</w:t>
            </w:r>
          </w:p>
        </w:tc>
        <w:tc>
          <w:tcPr>
            <w:tcW w:w="1226" w:type="dxa"/>
            <w:tcBorders>
              <w:bottom w:val="single" w:sz="4" w:space="0" w:color="auto"/>
            </w:tcBorders>
            <w:shd w:val="clear" w:color="auto" w:fill="auto"/>
            <w:noWrap/>
            <w:vAlign w:val="center"/>
            <w:hideMark/>
          </w:tcPr>
          <w:p w14:paraId="13601750" w14:textId="77777777" w:rsidR="00665389" w:rsidRPr="00665389" w:rsidRDefault="00665389" w:rsidP="001B10EB">
            <w:pPr>
              <w:spacing w:after="0" w:line="240" w:lineRule="auto"/>
              <w:jc w:val="center"/>
              <w:rPr>
                <w:rFonts w:eastAsia="Times New Roman" w:cs="Times New Roman"/>
                <w:color w:val="000000"/>
                <w:sz w:val="20"/>
                <w:szCs w:val="20"/>
                <w:lang w:val="en-US"/>
              </w:rPr>
            </w:pPr>
            <w:r w:rsidRPr="00665389">
              <w:rPr>
                <w:rFonts w:eastAsia="Times New Roman" w:cs="Times New Roman"/>
                <w:color w:val="000000"/>
                <w:sz w:val="20"/>
                <w:szCs w:val="20"/>
              </w:rPr>
              <w:t>0.999</w:t>
            </w:r>
          </w:p>
        </w:tc>
        <w:tc>
          <w:tcPr>
            <w:tcW w:w="1276" w:type="dxa"/>
            <w:tcBorders>
              <w:bottom w:val="single" w:sz="4" w:space="0" w:color="auto"/>
            </w:tcBorders>
            <w:shd w:val="clear" w:color="auto" w:fill="auto"/>
            <w:noWrap/>
            <w:vAlign w:val="center"/>
            <w:hideMark/>
          </w:tcPr>
          <w:p w14:paraId="686B0A56" w14:textId="77777777" w:rsidR="00665389" w:rsidRPr="00665389" w:rsidRDefault="00665389" w:rsidP="001B10EB">
            <w:pPr>
              <w:spacing w:after="0" w:line="240" w:lineRule="auto"/>
              <w:jc w:val="center"/>
              <w:rPr>
                <w:rFonts w:eastAsia="Times New Roman" w:cs="Times New Roman"/>
                <w:color w:val="000000"/>
                <w:sz w:val="20"/>
                <w:szCs w:val="20"/>
                <w:lang w:val="en-US"/>
              </w:rPr>
            </w:pPr>
            <w:r w:rsidRPr="00665389">
              <w:rPr>
                <w:rFonts w:eastAsia="Times New Roman" w:cs="Times New Roman"/>
                <w:color w:val="000000"/>
                <w:sz w:val="20"/>
                <w:szCs w:val="20"/>
              </w:rPr>
              <w:t>0.494</w:t>
            </w:r>
          </w:p>
        </w:tc>
      </w:tr>
      <w:tr w:rsidR="00665389" w:rsidRPr="00665389" w14:paraId="20599675" w14:textId="77777777" w:rsidTr="001B10EB">
        <w:trPr>
          <w:trHeight w:val="300"/>
          <w:jc w:val="center"/>
        </w:trPr>
        <w:tc>
          <w:tcPr>
            <w:tcW w:w="9274" w:type="dxa"/>
            <w:gridSpan w:val="2"/>
            <w:tcBorders>
              <w:top w:val="single" w:sz="4" w:space="0" w:color="auto"/>
              <w:bottom w:val="single" w:sz="4" w:space="0" w:color="auto"/>
              <w:right w:val="nil"/>
            </w:tcBorders>
            <w:shd w:val="clear" w:color="auto" w:fill="auto"/>
            <w:noWrap/>
            <w:vAlign w:val="center"/>
            <w:hideMark/>
          </w:tcPr>
          <w:p w14:paraId="42F4DFFA" w14:textId="77777777" w:rsidR="00665389" w:rsidRPr="00665389" w:rsidRDefault="00665389" w:rsidP="001B10EB">
            <w:pPr>
              <w:spacing w:after="0" w:line="240" w:lineRule="auto"/>
              <w:rPr>
                <w:rFonts w:eastAsia="Times New Roman" w:cs="Times New Roman"/>
                <w:b/>
                <w:bCs/>
                <w:color w:val="000000"/>
                <w:sz w:val="20"/>
                <w:szCs w:val="20"/>
                <w:lang w:val="en-US"/>
              </w:rPr>
            </w:pPr>
            <w:r w:rsidRPr="00665389">
              <w:rPr>
                <w:rFonts w:eastAsia="Times New Roman" w:cs="Times New Roman"/>
                <w:b/>
                <w:bCs/>
                <w:color w:val="000000"/>
                <w:sz w:val="20"/>
                <w:szCs w:val="20"/>
              </w:rPr>
              <w:t>Road network characteristics</w:t>
            </w:r>
          </w:p>
        </w:tc>
        <w:tc>
          <w:tcPr>
            <w:tcW w:w="1292" w:type="dxa"/>
            <w:tcBorders>
              <w:top w:val="single" w:sz="4" w:space="0" w:color="auto"/>
              <w:left w:val="nil"/>
              <w:bottom w:val="single" w:sz="4" w:space="0" w:color="auto"/>
              <w:right w:val="nil"/>
            </w:tcBorders>
            <w:shd w:val="clear" w:color="auto" w:fill="auto"/>
            <w:noWrap/>
            <w:vAlign w:val="bottom"/>
            <w:hideMark/>
          </w:tcPr>
          <w:p w14:paraId="47414220" w14:textId="77777777" w:rsidR="00665389" w:rsidRPr="00665389" w:rsidRDefault="00665389" w:rsidP="00665389">
            <w:pPr>
              <w:spacing w:after="0" w:line="240" w:lineRule="auto"/>
              <w:rPr>
                <w:rFonts w:eastAsia="Times New Roman" w:cs="Times New Roman"/>
                <w:b/>
                <w:bCs/>
                <w:color w:val="000000"/>
                <w:sz w:val="20"/>
                <w:szCs w:val="20"/>
                <w:lang w:val="en-US"/>
              </w:rPr>
            </w:pPr>
          </w:p>
        </w:tc>
        <w:tc>
          <w:tcPr>
            <w:tcW w:w="1226" w:type="dxa"/>
            <w:tcBorders>
              <w:top w:val="single" w:sz="4" w:space="0" w:color="auto"/>
              <w:left w:val="nil"/>
              <w:bottom w:val="single" w:sz="4" w:space="0" w:color="auto"/>
              <w:right w:val="nil"/>
            </w:tcBorders>
            <w:shd w:val="clear" w:color="auto" w:fill="auto"/>
            <w:noWrap/>
            <w:vAlign w:val="bottom"/>
            <w:hideMark/>
          </w:tcPr>
          <w:p w14:paraId="2D92AA54" w14:textId="77777777" w:rsidR="00665389" w:rsidRPr="00665389" w:rsidRDefault="00665389" w:rsidP="00665389">
            <w:pPr>
              <w:spacing w:after="0" w:line="240" w:lineRule="auto"/>
              <w:jc w:val="center"/>
              <w:rPr>
                <w:rFonts w:eastAsia="Times New Roman" w:cs="Times New Roman"/>
                <w:sz w:val="20"/>
                <w:szCs w:val="20"/>
                <w:lang w:val="en-US"/>
              </w:rPr>
            </w:pPr>
          </w:p>
        </w:tc>
        <w:tc>
          <w:tcPr>
            <w:tcW w:w="1276" w:type="dxa"/>
            <w:tcBorders>
              <w:top w:val="single" w:sz="4" w:space="0" w:color="auto"/>
              <w:left w:val="nil"/>
              <w:bottom w:val="single" w:sz="4" w:space="0" w:color="auto"/>
            </w:tcBorders>
            <w:shd w:val="clear" w:color="auto" w:fill="auto"/>
            <w:noWrap/>
            <w:vAlign w:val="bottom"/>
            <w:hideMark/>
          </w:tcPr>
          <w:p w14:paraId="6E9D3726" w14:textId="77777777" w:rsidR="00665389" w:rsidRPr="00665389" w:rsidRDefault="00665389" w:rsidP="00665389">
            <w:pPr>
              <w:spacing w:after="0" w:line="240" w:lineRule="auto"/>
              <w:jc w:val="center"/>
              <w:rPr>
                <w:rFonts w:eastAsia="Times New Roman" w:cs="Times New Roman"/>
                <w:sz w:val="20"/>
                <w:szCs w:val="20"/>
                <w:lang w:val="en-US"/>
              </w:rPr>
            </w:pPr>
          </w:p>
        </w:tc>
      </w:tr>
      <w:tr w:rsidR="00665389" w:rsidRPr="00665389" w14:paraId="049724C4" w14:textId="77777777" w:rsidTr="001B10EB">
        <w:trPr>
          <w:trHeight w:val="300"/>
          <w:jc w:val="center"/>
        </w:trPr>
        <w:tc>
          <w:tcPr>
            <w:tcW w:w="2268" w:type="dxa"/>
            <w:tcBorders>
              <w:top w:val="single" w:sz="4" w:space="0" w:color="auto"/>
              <w:bottom w:val="nil"/>
              <w:right w:val="double" w:sz="4" w:space="0" w:color="auto"/>
            </w:tcBorders>
            <w:shd w:val="clear" w:color="auto" w:fill="auto"/>
            <w:noWrap/>
            <w:vAlign w:val="center"/>
            <w:hideMark/>
          </w:tcPr>
          <w:p w14:paraId="27EDBE7A" w14:textId="77777777" w:rsidR="00665389" w:rsidRPr="00665389" w:rsidRDefault="00665389" w:rsidP="001B10EB">
            <w:pPr>
              <w:spacing w:after="0" w:line="240" w:lineRule="auto"/>
              <w:rPr>
                <w:rFonts w:eastAsia="Times New Roman" w:cs="Times New Roman"/>
                <w:color w:val="000000"/>
                <w:sz w:val="20"/>
                <w:szCs w:val="20"/>
                <w:lang w:val="en-US"/>
              </w:rPr>
            </w:pPr>
            <w:r w:rsidRPr="00665389">
              <w:rPr>
                <w:rFonts w:eastAsia="Times New Roman" w:cs="Times New Roman"/>
                <w:color w:val="000000"/>
                <w:sz w:val="20"/>
                <w:szCs w:val="20"/>
              </w:rPr>
              <w:t>Number of intersections</w:t>
            </w:r>
          </w:p>
        </w:tc>
        <w:tc>
          <w:tcPr>
            <w:tcW w:w="7006" w:type="dxa"/>
            <w:tcBorders>
              <w:top w:val="single" w:sz="4" w:space="0" w:color="auto"/>
              <w:left w:val="double" w:sz="4" w:space="0" w:color="auto"/>
            </w:tcBorders>
            <w:shd w:val="clear" w:color="auto" w:fill="auto"/>
            <w:noWrap/>
            <w:vAlign w:val="center"/>
            <w:hideMark/>
          </w:tcPr>
          <w:p w14:paraId="66B11C18" w14:textId="77777777" w:rsidR="00665389" w:rsidRPr="00665389" w:rsidRDefault="00665389" w:rsidP="001B10EB">
            <w:pPr>
              <w:spacing w:after="0" w:line="240" w:lineRule="auto"/>
              <w:rPr>
                <w:rFonts w:eastAsia="Times New Roman" w:cs="Times New Roman"/>
                <w:color w:val="000000"/>
                <w:sz w:val="20"/>
                <w:szCs w:val="20"/>
                <w:lang w:val="en-US"/>
              </w:rPr>
            </w:pPr>
            <w:r w:rsidRPr="00665389">
              <w:rPr>
                <w:rFonts w:eastAsia="Times New Roman" w:cs="Times New Roman"/>
                <w:color w:val="000000"/>
                <w:sz w:val="20"/>
                <w:szCs w:val="20"/>
              </w:rPr>
              <w:t>Ln(total number of intersection in TAZ)</w:t>
            </w:r>
          </w:p>
        </w:tc>
        <w:tc>
          <w:tcPr>
            <w:tcW w:w="1292" w:type="dxa"/>
            <w:tcBorders>
              <w:top w:val="single" w:sz="4" w:space="0" w:color="auto"/>
            </w:tcBorders>
            <w:shd w:val="clear" w:color="auto" w:fill="auto"/>
            <w:noWrap/>
            <w:vAlign w:val="center"/>
            <w:hideMark/>
          </w:tcPr>
          <w:p w14:paraId="338FB364" w14:textId="77777777" w:rsidR="00665389" w:rsidRPr="00665389" w:rsidRDefault="00665389" w:rsidP="001B10EB">
            <w:pPr>
              <w:spacing w:after="0" w:line="240" w:lineRule="auto"/>
              <w:jc w:val="center"/>
              <w:rPr>
                <w:rFonts w:eastAsia="Times New Roman" w:cs="Times New Roman"/>
                <w:color w:val="000000"/>
                <w:sz w:val="20"/>
                <w:szCs w:val="20"/>
                <w:lang w:val="en-US"/>
              </w:rPr>
            </w:pPr>
            <w:r w:rsidRPr="00665389">
              <w:rPr>
                <w:rFonts w:eastAsia="Times New Roman" w:cs="Times New Roman"/>
                <w:color w:val="000000"/>
                <w:sz w:val="20"/>
                <w:szCs w:val="20"/>
                <w:lang w:val="en-US"/>
              </w:rPr>
              <w:t>0.000</w:t>
            </w:r>
          </w:p>
        </w:tc>
        <w:tc>
          <w:tcPr>
            <w:tcW w:w="1226" w:type="dxa"/>
            <w:tcBorders>
              <w:top w:val="single" w:sz="4" w:space="0" w:color="auto"/>
            </w:tcBorders>
            <w:shd w:val="clear" w:color="auto" w:fill="auto"/>
            <w:noWrap/>
            <w:vAlign w:val="center"/>
            <w:hideMark/>
          </w:tcPr>
          <w:p w14:paraId="2AE1C1AC" w14:textId="77777777" w:rsidR="00665389" w:rsidRPr="00665389" w:rsidRDefault="00665389" w:rsidP="001B10EB">
            <w:pPr>
              <w:spacing w:after="0" w:line="240" w:lineRule="auto"/>
              <w:jc w:val="center"/>
              <w:rPr>
                <w:rFonts w:eastAsia="Times New Roman" w:cs="Times New Roman"/>
                <w:color w:val="000000"/>
                <w:sz w:val="20"/>
                <w:szCs w:val="20"/>
                <w:lang w:val="en-US"/>
              </w:rPr>
            </w:pPr>
            <w:r w:rsidRPr="00665389">
              <w:rPr>
                <w:rFonts w:eastAsia="Times New Roman" w:cs="Times New Roman"/>
                <w:color w:val="000000"/>
                <w:sz w:val="20"/>
                <w:szCs w:val="20"/>
              </w:rPr>
              <w:t>5.746</w:t>
            </w:r>
          </w:p>
        </w:tc>
        <w:tc>
          <w:tcPr>
            <w:tcW w:w="1276" w:type="dxa"/>
            <w:tcBorders>
              <w:top w:val="single" w:sz="4" w:space="0" w:color="auto"/>
            </w:tcBorders>
            <w:shd w:val="clear" w:color="auto" w:fill="auto"/>
            <w:noWrap/>
            <w:vAlign w:val="center"/>
            <w:hideMark/>
          </w:tcPr>
          <w:p w14:paraId="31CF9BC2" w14:textId="77777777" w:rsidR="00665389" w:rsidRPr="00665389" w:rsidRDefault="00665389" w:rsidP="001B10EB">
            <w:pPr>
              <w:spacing w:after="0" w:line="240" w:lineRule="auto"/>
              <w:jc w:val="center"/>
              <w:rPr>
                <w:rFonts w:eastAsia="Times New Roman" w:cs="Times New Roman"/>
                <w:color w:val="000000"/>
                <w:sz w:val="20"/>
                <w:szCs w:val="20"/>
                <w:lang w:val="en-US"/>
              </w:rPr>
            </w:pPr>
            <w:r w:rsidRPr="00665389">
              <w:rPr>
                <w:rFonts w:eastAsia="Times New Roman" w:cs="Times New Roman"/>
                <w:color w:val="000000"/>
                <w:sz w:val="20"/>
                <w:szCs w:val="20"/>
              </w:rPr>
              <w:t>3.061</w:t>
            </w:r>
          </w:p>
        </w:tc>
      </w:tr>
      <w:tr w:rsidR="00665389" w:rsidRPr="00665389" w14:paraId="2478B4AB" w14:textId="77777777" w:rsidTr="001B10EB">
        <w:trPr>
          <w:trHeight w:val="300"/>
          <w:jc w:val="center"/>
        </w:trPr>
        <w:tc>
          <w:tcPr>
            <w:tcW w:w="2268" w:type="dxa"/>
            <w:tcBorders>
              <w:top w:val="nil"/>
              <w:bottom w:val="nil"/>
              <w:right w:val="double" w:sz="4" w:space="0" w:color="auto"/>
            </w:tcBorders>
            <w:shd w:val="clear" w:color="auto" w:fill="auto"/>
            <w:noWrap/>
            <w:vAlign w:val="center"/>
            <w:hideMark/>
          </w:tcPr>
          <w:p w14:paraId="356A2B07" w14:textId="6EF03223" w:rsidR="00665389" w:rsidRPr="00665389" w:rsidRDefault="00E26D5C" w:rsidP="001B10EB">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One-way</w:t>
            </w:r>
            <w:r w:rsidR="00665389" w:rsidRPr="00665389">
              <w:rPr>
                <w:rFonts w:eastAsia="Times New Roman" w:cs="Times New Roman"/>
                <w:color w:val="000000"/>
                <w:sz w:val="20"/>
                <w:szCs w:val="20"/>
                <w:lang w:val="en-US"/>
              </w:rPr>
              <w:t xml:space="preserve"> road</w:t>
            </w:r>
          </w:p>
        </w:tc>
        <w:tc>
          <w:tcPr>
            <w:tcW w:w="7006" w:type="dxa"/>
            <w:tcBorders>
              <w:left w:val="double" w:sz="4" w:space="0" w:color="auto"/>
            </w:tcBorders>
            <w:shd w:val="clear" w:color="auto" w:fill="auto"/>
            <w:noWrap/>
            <w:vAlign w:val="center"/>
            <w:hideMark/>
          </w:tcPr>
          <w:p w14:paraId="45016B62" w14:textId="0317548A" w:rsidR="00665389" w:rsidRPr="00665389" w:rsidRDefault="00665389" w:rsidP="001B10EB">
            <w:pPr>
              <w:spacing w:after="0" w:line="240" w:lineRule="auto"/>
              <w:rPr>
                <w:rFonts w:eastAsia="Times New Roman" w:cs="Times New Roman"/>
                <w:color w:val="000000"/>
                <w:sz w:val="20"/>
                <w:szCs w:val="20"/>
                <w:lang w:val="en-US"/>
              </w:rPr>
            </w:pPr>
            <w:r w:rsidRPr="00665389">
              <w:rPr>
                <w:rFonts w:eastAsia="Times New Roman" w:cs="Times New Roman"/>
                <w:color w:val="000000"/>
                <w:sz w:val="20"/>
                <w:szCs w:val="20"/>
                <w:lang w:val="en-US"/>
              </w:rPr>
              <w:t xml:space="preserve">Ln(Number of </w:t>
            </w:r>
            <w:r w:rsidR="00E26D5C">
              <w:rPr>
                <w:rFonts w:eastAsia="Times New Roman" w:cs="Times New Roman"/>
                <w:color w:val="000000"/>
                <w:sz w:val="20"/>
                <w:szCs w:val="20"/>
                <w:lang w:val="en-US"/>
              </w:rPr>
              <w:t>one-way</w:t>
            </w:r>
            <w:r w:rsidRPr="00665389">
              <w:rPr>
                <w:rFonts w:eastAsia="Times New Roman" w:cs="Times New Roman"/>
                <w:color w:val="000000"/>
                <w:sz w:val="20"/>
                <w:szCs w:val="20"/>
                <w:lang w:val="en-US"/>
              </w:rPr>
              <w:t xml:space="preserve"> road links in TAZ)</w:t>
            </w:r>
          </w:p>
        </w:tc>
        <w:tc>
          <w:tcPr>
            <w:tcW w:w="1292" w:type="dxa"/>
            <w:shd w:val="clear" w:color="auto" w:fill="auto"/>
            <w:noWrap/>
            <w:vAlign w:val="center"/>
            <w:hideMark/>
          </w:tcPr>
          <w:p w14:paraId="62815F26" w14:textId="77777777" w:rsidR="00665389" w:rsidRPr="00665389" w:rsidRDefault="00665389" w:rsidP="001B10EB">
            <w:pPr>
              <w:spacing w:after="0" w:line="240" w:lineRule="auto"/>
              <w:jc w:val="center"/>
              <w:rPr>
                <w:rFonts w:eastAsia="Times New Roman" w:cs="Times New Roman"/>
                <w:color w:val="000000"/>
                <w:sz w:val="20"/>
                <w:szCs w:val="20"/>
                <w:lang w:val="en-US"/>
              </w:rPr>
            </w:pPr>
            <w:r w:rsidRPr="00665389">
              <w:rPr>
                <w:rFonts w:eastAsia="Times New Roman" w:cs="Times New Roman"/>
                <w:color w:val="000000"/>
                <w:sz w:val="20"/>
                <w:szCs w:val="20"/>
                <w:lang w:val="en-US"/>
              </w:rPr>
              <w:t>0.000</w:t>
            </w:r>
          </w:p>
        </w:tc>
        <w:tc>
          <w:tcPr>
            <w:tcW w:w="1226" w:type="dxa"/>
            <w:shd w:val="clear" w:color="auto" w:fill="auto"/>
            <w:noWrap/>
            <w:vAlign w:val="center"/>
            <w:hideMark/>
          </w:tcPr>
          <w:p w14:paraId="182C18C3" w14:textId="77777777" w:rsidR="00665389" w:rsidRPr="00665389" w:rsidRDefault="00665389" w:rsidP="001B10EB">
            <w:pPr>
              <w:spacing w:after="0" w:line="240" w:lineRule="auto"/>
              <w:jc w:val="center"/>
              <w:rPr>
                <w:rFonts w:eastAsia="Times New Roman" w:cs="Times New Roman"/>
                <w:color w:val="000000"/>
                <w:sz w:val="20"/>
                <w:szCs w:val="20"/>
                <w:lang w:val="en-US"/>
              </w:rPr>
            </w:pPr>
            <w:r w:rsidRPr="00665389">
              <w:rPr>
                <w:rFonts w:eastAsia="Times New Roman" w:cs="Times New Roman"/>
                <w:color w:val="000000"/>
                <w:sz w:val="20"/>
                <w:szCs w:val="20"/>
                <w:lang w:val="en-US"/>
              </w:rPr>
              <w:t>4.920</w:t>
            </w:r>
          </w:p>
        </w:tc>
        <w:tc>
          <w:tcPr>
            <w:tcW w:w="1276" w:type="dxa"/>
            <w:shd w:val="clear" w:color="auto" w:fill="auto"/>
            <w:noWrap/>
            <w:vAlign w:val="center"/>
            <w:hideMark/>
          </w:tcPr>
          <w:p w14:paraId="6EBEB027" w14:textId="77777777" w:rsidR="00665389" w:rsidRPr="00665389" w:rsidRDefault="00665389" w:rsidP="001B10EB">
            <w:pPr>
              <w:spacing w:after="0" w:line="240" w:lineRule="auto"/>
              <w:jc w:val="center"/>
              <w:rPr>
                <w:rFonts w:eastAsia="Times New Roman" w:cs="Times New Roman"/>
                <w:color w:val="000000"/>
                <w:sz w:val="20"/>
                <w:szCs w:val="20"/>
                <w:lang w:val="en-US"/>
              </w:rPr>
            </w:pPr>
            <w:r w:rsidRPr="00665389">
              <w:rPr>
                <w:rFonts w:eastAsia="Times New Roman" w:cs="Times New Roman"/>
                <w:color w:val="000000"/>
                <w:sz w:val="20"/>
                <w:szCs w:val="20"/>
                <w:lang w:val="en-US"/>
              </w:rPr>
              <w:t>2.801</w:t>
            </w:r>
          </w:p>
        </w:tc>
      </w:tr>
      <w:tr w:rsidR="00665389" w:rsidRPr="00665389" w14:paraId="397560E7" w14:textId="77777777" w:rsidTr="001B10EB">
        <w:trPr>
          <w:trHeight w:val="300"/>
          <w:jc w:val="center"/>
        </w:trPr>
        <w:tc>
          <w:tcPr>
            <w:tcW w:w="2268" w:type="dxa"/>
            <w:tcBorders>
              <w:top w:val="nil"/>
              <w:bottom w:val="nil"/>
              <w:right w:val="double" w:sz="4" w:space="0" w:color="auto"/>
            </w:tcBorders>
            <w:shd w:val="clear" w:color="auto" w:fill="auto"/>
            <w:noWrap/>
            <w:vAlign w:val="center"/>
            <w:hideMark/>
          </w:tcPr>
          <w:p w14:paraId="45B7B832" w14:textId="77777777" w:rsidR="00665389" w:rsidRPr="00665389" w:rsidRDefault="00665389" w:rsidP="001B10EB">
            <w:pPr>
              <w:spacing w:after="0" w:line="240" w:lineRule="auto"/>
              <w:rPr>
                <w:rFonts w:eastAsia="Times New Roman" w:cs="Times New Roman"/>
                <w:color w:val="000000"/>
                <w:sz w:val="20"/>
                <w:szCs w:val="20"/>
                <w:lang w:val="en-US"/>
              </w:rPr>
            </w:pPr>
            <w:r w:rsidRPr="00665389">
              <w:rPr>
                <w:rFonts w:eastAsia="Times New Roman" w:cs="Times New Roman"/>
                <w:color w:val="000000"/>
                <w:sz w:val="20"/>
                <w:szCs w:val="20"/>
              </w:rPr>
              <w:t>Length of highway</w:t>
            </w:r>
          </w:p>
        </w:tc>
        <w:tc>
          <w:tcPr>
            <w:tcW w:w="7006" w:type="dxa"/>
            <w:tcBorders>
              <w:left w:val="double" w:sz="4" w:space="0" w:color="auto"/>
            </w:tcBorders>
            <w:shd w:val="clear" w:color="auto" w:fill="auto"/>
            <w:noWrap/>
            <w:vAlign w:val="center"/>
            <w:hideMark/>
          </w:tcPr>
          <w:p w14:paraId="34223938" w14:textId="77777777" w:rsidR="00665389" w:rsidRPr="00665389" w:rsidRDefault="00665389" w:rsidP="001B10EB">
            <w:pPr>
              <w:spacing w:after="0" w:line="240" w:lineRule="auto"/>
              <w:rPr>
                <w:rFonts w:eastAsia="Times New Roman" w:cs="Times New Roman"/>
                <w:color w:val="000000"/>
                <w:sz w:val="20"/>
                <w:szCs w:val="20"/>
                <w:lang w:val="en-US"/>
              </w:rPr>
            </w:pPr>
            <w:r w:rsidRPr="00665389">
              <w:rPr>
                <w:rFonts w:eastAsia="Times New Roman" w:cs="Times New Roman"/>
                <w:color w:val="000000"/>
                <w:sz w:val="20"/>
                <w:szCs w:val="20"/>
              </w:rPr>
              <w:t>Ln(total length of highway kilometer in TAZ)</w:t>
            </w:r>
          </w:p>
        </w:tc>
        <w:tc>
          <w:tcPr>
            <w:tcW w:w="1292" w:type="dxa"/>
            <w:shd w:val="clear" w:color="auto" w:fill="auto"/>
            <w:noWrap/>
            <w:vAlign w:val="center"/>
            <w:hideMark/>
          </w:tcPr>
          <w:p w14:paraId="1FF9F821" w14:textId="77777777" w:rsidR="00665389" w:rsidRPr="00665389" w:rsidRDefault="00665389" w:rsidP="001B10EB">
            <w:pPr>
              <w:spacing w:after="0" w:line="240" w:lineRule="auto"/>
              <w:jc w:val="center"/>
              <w:rPr>
                <w:rFonts w:eastAsia="Times New Roman" w:cs="Times New Roman"/>
                <w:color w:val="000000"/>
                <w:sz w:val="20"/>
                <w:szCs w:val="20"/>
                <w:lang w:val="en-US"/>
              </w:rPr>
            </w:pPr>
            <w:r w:rsidRPr="00665389">
              <w:rPr>
                <w:rFonts w:eastAsia="Times New Roman" w:cs="Times New Roman"/>
                <w:color w:val="000000"/>
                <w:sz w:val="20"/>
                <w:szCs w:val="20"/>
              </w:rPr>
              <w:t>-6.465</w:t>
            </w:r>
          </w:p>
        </w:tc>
        <w:tc>
          <w:tcPr>
            <w:tcW w:w="1226" w:type="dxa"/>
            <w:shd w:val="clear" w:color="auto" w:fill="auto"/>
            <w:noWrap/>
            <w:vAlign w:val="center"/>
            <w:hideMark/>
          </w:tcPr>
          <w:p w14:paraId="53B0DB36" w14:textId="77777777" w:rsidR="00665389" w:rsidRPr="00665389" w:rsidRDefault="00665389" w:rsidP="001B10EB">
            <w:pPr>
              <w:spacing w:after="0" w:line="240" w:lineRule="auto"/>
              <w:jc w:val="center"/>
              <w:rPr>
                <w:rFonts w:eastAsia="Times New Roman" w:cs="Times New Roman"/>
                <w:color w:val="000000"/>
                <w:sz w:val="20"/>
                <w:szCs w:val="20"/>
                <w:lang w:val="en-US"/>
              </w:rPr>
            </w:pPr>
            <w:r w:rsidRPr="00665389">
              <w:rPr>
                <w:rFonts w:eastAsia="Times New Roman" w:cs="Times New Roman"/>
                <w:color w:val="000000"/>
                <w:sz w:val="20"/>
                <w:szCs w:val="20"/>
              </w:rPr>
              <w:t>2.757</w:t>
            </w:r>
          </w:p>
        </w:tc>
        <w:tc>
          <w:tcPr>
            <w:tcW w:w="1276" w:type="dxa"/>
            <w:shd w:val="clear" w:color="auto" w:fill="auto"/>
            <w:noWrap/>
            <w:vAlign w:val="center"/>
            <w:hideMark/>
          </w:tcPr>
          <w:p w14:paraId="42D67C8F" w14:textId="77777777" w:rsidR="00665389" w:rsidRPr="00665389" w:rsidRDefault="00665389" w:rsidP="001B10EB">
            <w:pPr>
              <w:spacing w:after="0" w:line="240" w:lineRule="auto"/>
              <w:jc w:val="center"/>
              <w:rPr>
                <w:rFonts w:eastAsia="Times New Roman" w:cs="Times New Roman"/>
                <w:color w:val="000000"/>
                <w:sz w:val="20"/>
                <w:szCs w:val="20"/>
                <w:lang w:val="en-US"/>
              </w:rPr>
            </w:pPr>
            <w:r w:rsidRPr="00665389">
              <w:rPr>
                <w:rFonts w:eastAsia="Times New Roman" w:cs="Times New Roman"/>
                <w:color w:val="000000"/>
                <w:sz w:val="20"/>
                <w:szCs w:val="20"/>
              </w:rPr>
              <w:t>-0.109</w:t>
            </w:r>
          </w:p>
        </w:tc>
      </w:tr>
      <w:tr w:rsidR="00665389" w:rsidRPr="00665389" w14:paraId="3F7DB201" w14:textId="77777777" w:rsidTr="001B10EB">
        <w:trPr>
          <w:trHeight w:val="300"/>
          <w:jc w:val="center"/>
        </w:trPr>
        <w:tc>
          <w:tcPr>
            <w:tcW w:w="2268" w:type="dxa"/>
            <w:tcBorders>
              <w:top w:val="nil"/>
              <w:bottom w:val="single" w:sz="4" w:space="0" w:color="auto"/>
              <w:right w:val="double" w:sz="4" w:space="0" w:color="auto"/>
            </w:tcBorders>
            <w:shd w:val="clear" w:color="auto" w:fill="auto"/>
            <w:noWrap/>
            <w:vAlign w:val="center"/>
            <w:hideMark/>
          </w:tcPr>
          <w:p w14:paraId="6713476C" w14:textId="77777777" w:rsidR="00665389" w:rsidRPr="00665389" w:rsidRDefault="00665389" w:rsidP="001B10EB">
            <w:pPr>
              <w:spacing w:after="0" w:line="240" w:lineRule="auto"/>
              <w:rPr>
                <w:rFonts w:eastAsia="Times New Roman" w:cs="Times New Roman"/>
                <w:color w:val="000000"/>
                <w:sz w:val="20"/>
                <w:szCs w:val="20"/>
                <w:lang w:val="en-US"/>
              </w:rPr>
            </w:pPr>
            <w:r w:rsidRPr="00665389">
              <w:rPr>
                <w:rFonts w:eastAsia="Times New Roman" w:cs="Times New Roman"/>
                <w:color w:val="000000"/>
                <w:sz w:val="20"/>
                <w:szCs w:val="20"/>
              </w:rPr>
              <w:t>Length of local road</w:t>
            </w:r>
          </w:p>
        </w:tc>
        <w:tc>
          <w:tcPr>
            <w:tcW w:w="7006" w:type="dxa"/>
            <w:tcBorders>
              <w:left w:val="double" w:sz="4" w:space="0" w:color="auto"/>
              <w:bottom w:val="single" w:sz="4" w:space="0" w:color="auto"/>
            </w:tcBorders>
            <w:shd w:val="clear" w:color="auto" w:fill="auto"/>
            <w:noWrap/>
            <w:vAlign w:val="center"/>
            <w:hideMark/>
          </w:tcPr>
          <w:p w14:paraId="69A7DB57" w14:textId="77777777" w:rsidR="00665389" w:rsidRPr="00665389" w:rsidRDefault="00665389" w:rsidP="001B10EB">
            <w:pPr>
              <w:spacing w:after="0" w:line="240" w:lineRule="auto"/>
              <w:rPr>
                <w:rFonts w:eastAsia="Times New Roman" w:cs="Times New Roman"/>
                <w:color w:val="000000"/>
                <w:sz w:val="20"/>
                <w:szCs w:val="20"/>
                <w:lang w:val="en-US"/>
              </w:rPr>
            </w:pPr>
            <w:r w:rsidRPr="00665389">
              <w:rPr>
                <w:rFonts w:eastAsia="Times New Roman" w:cs="Times New Roman"/>
                <w:color w:val="000000"/>
                <w:sz w:val="20"/>
                <w:szCs w:val="20"/>
              </w:rPr>
              <w:t>Ln(total length of local road kilometer in TAZ)</w:t>
            </w:r>
          </w:p>
        </w:tc>
        <w:tc>
          <w:tcPr>
            <w:tcW w:w="1292" w:type="dxa"/>
            <w:tcBorders>
              <w:bottom w:val="single" w:sz="4" w:space="0" w:color="auto"/>
            </w:tcBorders>
            <w:shd w:val="clear" w:color="auto" w:fill="auto"/>
            <w:noWrap/>
            <w:vAlign w:val="center"/>
            <w:hideMark/>
          </w:tcPr>
          <w:p w14:paraId="67968207" w14:textId="77777777" w:rsidR="00665389" w:rsidRPr="00665389" w:rsidRDefault="00665389" w:rsidP="001B10EB">
            <w:pPr>
              <w:spacing w:after="0" w:line="240" w:lineRule="auto"/>
              <w:jc w:val="center"/>
              <w:rPr>
                <w:rFonts w:eastAsia="Times New Roman" w:cs="Times New Roman"/>
                <w:color w:val="000000"/>
                <w:sz w:val="20"/>
                <w:szCs w:val="20"/>
                <w:lang w:val="en-US"/>
              </w:rPr>
            </w:pPr>
            <w:r w:rsidRPr="00665389">
              <w:rPr>
                <w:rFonts w:eastAsia="Times New Roman" w:cs="Times New Roman"/>
                <w:color w:val="000000"/>
                <w:sz w:val="20"/>
                <w:szCs w:val="20"/>
                <w:lang w:val="en-US"/>
              </w:rPr>
              <w:t>-29.698</w:t>
            </w:r>
          </w:p>
        </w:tc>
        <w:tc>
          <w:tcPr>
            <w:tcW w:w="1226" w:type="dxa"/>
            <w:tcBorders>
              <w:bottom w:val="single" w:sz="4" w:space="0" w:color="auto"/>
            </w:tcBorders>
            <w:shd w:val="clear" w:color="auto" w:fill="auto"/>
            <w:noWrap/>
            <w:vAlign w:val="center"/>
            <w:hideMark/>
          </w:tcPr>
          <w:p w14:paraId="14073630" w14:textId="77777777" w:rsidR="00665389" w:rsidRPr="00665389" w:rsidRDefault="00665389" w:rsidP="001B10EB">
            <w:pPr>
              <w:spacing w:after="0" w:line="240" w:lineRule="auto"/>
              <w:jc w:val="center"/>
              <w:rPr>
                <w:rFonts w:eastAsia="Times New Roman" w:cs="Times New Roman"/>
                <w:color w:val="000000"/>
                <w:sz w:val="20"/>
                <w:szCs w:val="20"/>
                <w:lang w:val="en-US"/>
              </w:rPr>
            </w:pPr>
            <w:r w:rsidRPr="00665389">
              <w:rPr>
                <w:rFonts w:eastAsia="Times New Roman" w:cs="Times New Roman"/>
                <w:color w:val="000000"/>
                <w:sz w:val="20"/>
                <w:szCs w:val="20"/>
                <w:lang w:val="en-US"/>
              </w:rPr>
              <w:t>3.944</w:t>
            </w:r>
          </w:p>
        </w:tc>
        <w:tc>
          <w:tcPr>
            <w:tcW w:w="1276" w:type="dxa"/>
            <w:tcBorders>
              <w:bottom w:val="single" w:sz="4" w:space="0" w:color="auto"/>
            </w:tcBorders>
            <w:shd w:val="clear" w:color="auto" w:fill="auto"/>
            <w:noWrap/>
            <w:vAlign w:val="center"/>
            <w:hideMark/>
          </w:tcPr>
          <w:p w14:paraId="73B69BA3" w14:textId="77777777" w:rsidR="00665389" w:rsidRPr="00665389" w:rsidRDefault="00665389" w:rsidP="001B10EB">
            <w:pPr>
              <w:spacing w:after="0" w:line="240" w:lineRule="auto"/>
              <w:jc w:val="center"/>
              <w:rPr>
                <w:rFonts w:eastAsia="Times New Roman" w:cs="Times New Roman"/>
                <w:color w:val="000000"/>
                <w:sz w:val="20"/>
                <w:szCs w:val="20"/>
                <w:lang w:val="en-US"/>
              </w:rPr>
            </w:pPr>
            <w:r w:rsidRPr="00665389">
              <w:rPr>
                <w:rFonts w:eastAsia="Times New Roman" w:cs="Times New Roman"/>
                <w:color w:val="000000"/>
                <w:sz w:val="20"/>
                <w:szCs w:val="20"/>
                <w:lang w:val="en-US"/>
              </w:rPr>
              <w:t>1.077</w:t>
            </w:r>
          </w:p>
        </w:tc>
      </w:tr>
      <w:tr w:rsidR="00665389" w:rsidRPr="00665389" w14:paraId="6755A411" w14:textId="77777777" w:rsidTr="001B10EB">
        <w:trPr>
          <w:trHeight w:val="300"/>
          <w:jc w:val="center"/>
        </w:trPr>
        <w:tc>
          <w:tcPr>
            <w:tcW w:w="9274" w:type="dxa"/>
            <w:gridSpan w:val="2"/>
            <w:tcBorders>
              <w:top w:val="single" w:sz="4" w:space="0" w:color="auto"/>
              <w:bottom w:val="single" w:sz="4" w:space="0" w:color="auto"/>
              <w:right w:val="nil"/>
            </w:tcBorders>
            <w:shd w:val="clear" w:color="auto" w:fill="auto"/>
            <w:noWrap/>
            <w:vAlign w:val="center"/>
            <w:hideMark/>
          </w:tcPr>
          <w:p w14:paraId="54229885" w14:textId="77777777" w:rsidR="00665389" w:rsidRPr="00665389" w:rsidRDefault="00665389" w:rsidP="001B10EB">
            <w:pPr>
              <w:spacing w:after="0" w:line="240" w:lineRule="auto"/>
              <w:rPr>
                <w:rFonts w:eastAsia="Times New Roman" w:cs="Times New Roman"/>
                <w:b/>
                <w:bCs/>
                <w:color w:val="000000"/>
                <w:sz w:val="20"/>
                <w:szCs w:val="20"/>
                <w:lang w:val="en-US"/>
              </w:rPr>
            </w:pPr>
            <w:r w:rsidRPr="00665389">
              <w:rPr>
                <w:rFonts w:eastAsia="Times New Roman" w:cs="Times New Roman"/>
                <w:b/>
                <w:bCs/>
                <w:color w:val="000000"/>
                <w:sz w:val="20"/>
                <w:szCs w:val="20"/>
              </w:rPr>
              <w:t xml:space="preserve">Sociodemographic characteristics </w:t>
            </w:r>
            <w:r w:rsidRPr="00665389">
              <w:rPr>
                <w:rFonts w:eastAsia="Times New Roman" w:cs="Times New Roman"/>
                <w:color w:val="000000"/>
                <w:sz w:val="20"/>
                <w:szCs w:val="20"/>
              </w:rPr>
              <w:t> </w:t>
            </w:r>
          </w:p>
        </w:tc>
        <w:tc>
          <w:tcPr>
            <w:tcW w:w="1292" w:type="dxa"/>
            <w:tcBorders>
              <w:top w:val="single" w:sz="4" w:space="0" w:color="auto"/>
              <w:left w:val="nil"/>
              <w:bottom w:val="single" w:sz="4" w:space="0" w:color="auto"/>
              <w:right w:val="nil"/>
            </w:tcBorders>
            <w:shd w:val="clear" w:color="auto" w:fill="auto"/>
            <w:noWrap/>
            <w:vAlign w:val="center"/>
            <w:hideMark/>
          </w:tcPr>
          <w:p w14:paraId="4E41FD15" w14:textId="77777777" w:rsidR="00665389" w:rsidRPr="00665389" w:rsidRDefault="00665389" w:rsidP="001B10EB">
            <w:pPr>
              <w:spacing w:after="0" w:line="240" w:lineRule="auto"/>
              <w:jc w:val="center"/>
              <w:rPr>
                <w:rFonts w:eastAsia="Times New Roman" w:cs="Times New Roman"/>
                <w:b/>
                <w:bCs/>
                <w:color w:val="000000"/>
                <w:sz w:val="20"/>
                <w:szCs w:val="20"/>
                <w:lang w:val="en-US"/>
              </w:rPr>
            </w:pPr>
          </w:p>
        </w:tc>
        <w:tc>
          <w:tcPr>
            <w:tcW w:w="1226" w:type="dxa"/>
            <w:tcBorders>
              <w:top w:val="single" w:sz="4" w:space="0" w:color="auto"/>
              <w:left w:val="nil"/>
              <w:bottom w:val="single" w:sz="4" w:space="0" w:color="auto"/>
              <w:right w:val="nil"/>
            </w:tcBorders>
            <w:shd w:val="clear" w:color="auto" w:fill="auto"/>
            <w:noWrap/>
            <w:vAlign w:val="center"/>
            <w:hideMark/>
          </w:tcPr>
          <w:p w14:paraId="5496F581" w14:textId="77777777" w:rsidR="00665389" w:rsidRPr="00665389" w:rsidRDefault="00665389" w:rsidP="001B10EB">
            <w:pPr>
              <w:spacing w:after="0" w:line="240" w:lineRule="auto"/>
              <w:jc w:val="center"/>
              <w:rPr>
                <w:rFonts w:eastAsia="Times New Roman" w:cs="Times New Roman"/>
                <w:sz w:val="20"/>
                <w:szCs w:val="20"/>
                <w:lang w:val="en-US"/>
              </w:rPr>
            </w:pPr>
          </w:p>
        </w:tc>
        <w:tc>
          <w:tcPr>
            <w:tcW w:w="1276" w:type="dxa"/>
            <w:tcBorders>
              <w:top w:val="single" w:sz="4" w:space="0" w:color="auto"/>
              <w:left w:val="nil"/>
              <w:bottom w:val="single" w:sz="4" w:space="0" w:color="auto"/>
            </w:tcBorders>
            <w:shd w:val="clear" w:color="auto" w:fill="auto"/>
            <w:noWrap/>
            <w:vAlign w:val="center"/>
            <w:hideMark/>
          </w:tcPr>
          <w:p w14:paraId="3E553EC3" w14:textId="77777777" w:rsidR="00665389" w:rsidRPr="00665389" w:rsidRDefault="00665389" w:rsidP="001B10EB">
            <w:pPr>
              <w:spacing w:after="0" w:line="240" w:lineRule="auto"/>
              <w:jc w:val="center"/>
              <w:rPr>
                <w:rFonts w:eastAsia="Times New Roman" w:cs="Times New Roman"/>
                <w:sz w:val="20"/>
                <w:szCs w:val="20"/>
                <w:lang w:val="en-US"/>
              </w:rPr>
            </w:pPr>
          </w:p>
        </w:tc>
      </w:tr>
      <w:tr w:rsidR="00665389" w:rsidRPr="00665389" w14:paraId="5DF468B7" w14:textId="77777777" w:rsidTr="001B10EB">
        <w:trPr>
          <w:trHeight w:val="300"/>
          <w:jc w:val="center"/>
        </w:trPr>
        <w:tc>
          <w:tcPr>
            <w:tcW w:w="2268" w:type="dxa"/>
            <w:tcBorders>
              <w:top w:val="single" w:sz="4" w:space="0" w:color="auto"/>
              <w:bottom w:val="double" w:sz="4" w:space="0" w:color="auto"/>
              <w:right w:val="double" w:sz="4" w:space="0" w:color="auto"/>
            </w:tcBorders>
            <w:shd w:val="clear" w:color="auto" w:fill="auto"/>
            <w:noWrap/>
            <w:vAlign w:val="center"/>
            <w:hideMark/>
          </w:tcPr>
          <w:p w14:paraId="5B840939" w14:textId="77777777" w:rsidR="00665389" w:rsidRPr="00665389" w:rsidRDefault="00665389" w:rsidP="001B10EB">
            <w:pPr>
              <w:spacing w:after="0" w:line="240" w:lineRule="auto"/>
              <w:rPr>
                <w:rFonts w:eastAsia="Times New Roman" w:cs="Times New Roman"/>
                <w:color w:val="000000"/>
                <w:sz w:val="20"/>
                <w:szCs w:val="20"/>
                <w:lang w:val="en-US"/>
              </w:rPr>
            </w:pPr>
            <w:r w:rsidRPr="00665389">
              <w:rPr>
                <w:rFonts w:eastAsia="Times New Roman" w:cs="Times New Roman"/>
                <w:color w:val="000000"/>
                <w:sz w:val="20"/>
                <w:szCs w:val="20"/>
              </w:rPr>
              <w:lastRenderedPageBreak/>
              <w:t>Dependence</w:t>
            </w:r>
          </w:p>
        </w:tc>
        <w:tc>
          <w:tcPr>
            <w:tcW w:w="7006" w:type="dxa"/>
            <w:tcBorders>
              <w:top w:val="single" w:sz="4" w:space="0" w:color="auto"/>
              <w:left w:val="double" w:sz="4" w:space="0" w:color="auto"/>
              <w:bottom w:val="double" w:sz="4" w:space="0" w:color="auto"/>
            </w:tcBorders>
            <w:shd w:val="clear" w:color="auto" w:fill="auto"/>
            <w:noWrap/>
            <w:vAlign w:val="center"/>
            <w:hideMark/>
          </w:tcPr>
          <w:p w14:paraId="7362C2DE" w14:textId="77777777" w:rsidR="00665389" w:rsidRPr="00665389" w:rsidRDefault="00665389" w:rsidP="001B10EB">
            <w:pPr>
              <w:spacing w:after="0" w:line="240" w:lineRule="auto"/>
              <w:rPr>
                <w:rFonts w:eastAsia="Times New Roman" w:cs="Times New Roman"/>
                <w:color w:val="000000"/>
                <w:sz w:val="20"/>
                <w:szCs w:val="20"/>
                <w:lang w:val="en-US"/>
              </w:rPr>
            </w:pPr>
            <w:r w:rsidRPr="00665389">
              <w:rPr>
                <w:rFonts w:eastAsia="Times New Roman" w:cs="Times New Roman"/>
                <w:color w:val="000000"/>
                <w:sz w:val="20"/>
                <w:szCs w:val="20"/>
              </w:rPr>
              <w:t>Ratio of youth (19 years or younger) and elderly (65 years or more) to working age persons</w:t>
            </w:r>
          </w:p>
        </w:tc>
        <w:tc>
          <w:tcPr>
            <w:tcW w:w="1292" w:type="dxa"/>
            <w:tcBorders>
              <w:top w:val="single" w:sz="4" w:space="0" w:color="auto"/>
              <w:bottom w:val="double" w:sz="4" w:space="0" w:color="auto"/>
            </w:tcBorders>
            <w:shd w:val="clear" w:color="auto" w:fill="auto"/>
            <w:noWrap/>
            <w:vAlign w:val="center"/>
            <w:hideMark/>
          </w:tcPr>
          <w:p w14:paraId="2EDAC5D2" w14:textId="77777777" w:rsidR="00665389" w:rsidRPr="00665389" w:rsidRDefault="00665389" w:rsidP="001B10EB">
            <w:pPr>
              <w:spacing w:after="0" w:line="240" w:lineRule="auto"/>
              <w:jc w:val="center"/>
              <w:rPr>
                <w:rFonts w:eastAsia="Times New Roman" w:cs="Times New Roman"/>
                <w:color w:val="000000"/>
                <w:sz w:val="20"/>
                <w:szCs w:val="20"/>
                <w:lang w:val="en-US"/>
              </w:rPr>
            </w:pPr>
            <w:r w:rsidRPr="00665389">
              <w:rPr>
                <w:rFonts w:eastAsia="Times New Roman" w:cs="Times New Roman"/>
                <w:color w:val="000000"/>
                <w:sz w:val="20"/>
                <w:szCs w:val="20"/>
                <w:lang w:val="en-US"/>
              </w:rPr>
              <w:t>0.000</w:t>
            </w:r>
          </w:p>
        </w:tc>
        <w:tc>
          <w:tcPr>
            <w:tcW w:w="1226" w:type="dxa"/>
            <w:tcBorders>
              <w:top w:val="single" w:sz="4" w:space="0" w:color="auto"/>
              <w:bottom w:val="double" w:sz="4" w:space="0" w:color="auto"/>
            </w:tcBorders>
            <w:shd w:val="clear" w:color="auto" w:fill="auto"/>
            <w:noWrap/>
            <w:vAlign w:val="center"/>
            <w:hideMark/>
          </w:tcPr>
          <w:p w14:paraId="19E3D6D8" w14:textId="77777777" w:rsidR="00665389" w:rsidRPr="00665389" w:rsidRDefault="00665389" w:rsidP="001B10EB">
            <w:pPr>
              <w:spacing w:after="0" w:line="240" w:lineRule="auto"/>
              <w:jc w:val="center"/>
              <w:rPr>
                <w:rFonts w:eastAsia="Times New Roman" w:cs="Times New Roman"/>
                <w:color w:val="000000"/>
                <w:sz w:val="20"/>
                <w:szCs w:val="20"/>
                <w:lang w:val="en-US"/>
              </w:rPr>
            </w:pPr>
            <w:r w:rsidRPr="00665389">
              <w:rPr>
                <w:rFonts w:eastAsia="Times New Roman" w:cs="Times New Roman"/>
                <w:color w:val="000000"/>
                <w:sz w:val="20"/>
                <w:szCs w:val="20"/>
              </w:rPr>
              <w:t>1.557</w:t>
            </w:r>
          </w:p>
        </w:tc>
        <w:tc>
          <w:tcPr>
            <w:tcW w:w="1276" w:type="dxa"/>
            <w:tcBorders>
              <w:top w:val="single" w:sz="4" w:space="0" w:color="auto"/>
              <w:bottom w:val="double" w:sz="4" w:space="0" w:color="auto"/>
            </w:tcBorders>
            <w:shd w:val="clear" w:color="auto" w:fill="auto"/>
            <w:noWrap/>
            <w:vAlign w:val="center"/>
            <w:hideMark/>
          </w:tcPr>
          <w:p w14:paraId="54B5CFDE" w14:textId="77777777" w:rsidR="00665389" w:rsidRPr="00665389" w:rsidRDefault="00665389" w:rsidP="001B10EB">
            <w:pPr>
              <w:spacing w:after="0" w:line="240" w:lineRule="auto"/>
              <w:jc w:val="center"/>
              <w:rPr>
                <w:rFonts w:eastAsia="Times New Roman" w:cs="Times New Roman"/>
                <w:color w:val="000000"/>
                <w:sz w:val="20"/>
                <w:szCs w:val="20"/>
                <w:lang w:val="en-US"/>
              </w:rPr>
            </w:pPr>
            <w:r w:rsidRPr="00665389">
              <w:rPr>
                <w:rFonts w:eastAsia="Times New Roman" w:cs="Times New Roman"/>
                <w:color w:val="000000"/>
                <w:sz w:val="20"/>
                <w:szCs w:val="20"/>
              </w:rPr>
              <w:t>0.547</w:t>
            </w:r>
          </w:p>
        </w:tc>
      </w:tr>
      <w:tr w:rsidR="009752CB" w:rsidRPr="00665389" w14:paraId="57F63D55" w14:textId="77777777" w:rsidTr="001B10EB">
        <w:trPr>
          <w:trHeight w:val="300"/>
          <w:jc w:val="center"/>
        </w:trPr>
        <w:tc>
          <w:tcPr>
            <w:tcW w:w="9274" w:type="dxa"/>
            <w:gridSpan w:val="2"/>
            <w:vMerge w:val="restart"/>
            <w:tcBorders>
              <w:top w:val="double" w:sz="4" w:space="0" w:color="auto"/>
              <w:right w:val="double" w:sz="4" w:space="0" w:color="auto"/>
            </w:tcBorders>
            <w:shd w:val="clear" w:color="auto" w:fill="auto"/>
            <w:noWrap/>
            <w:vAlign w:val="center"/>
            <w:hideMark/>
          </w:tcPr>
          <w:p w14:paraId="41590B20" w14:textId="5FA9217F" w:rsidR="009752CB" w:rsidRPr="00665389" w:rsidRDefault="009752CB" w:rsidP="009752CB">
            <w:pPr>
              <w:spacing w:after="0" w:line="240" w:lineRule="auto"/>
              <w:jc w:val="center"/>
              <w:rPr>
                <w:rFonts w:eastAsia="Times New Roman" w:cs="Times New Roman"/>
                <w:b/>
                <w:bCs/>
                <w:color w:val="000000"/>
                <w:sz w:val="20"/>
                <w:szCs w:val="20"/>
                <w:lang w:val="en-US"/>
              </w:rPr>
            </w:pPr>
            <w:r w:rsidRPr="00665389">
              <w:rPr>
                <w:rFonts w:eastAsia="Times New Roman" w:cs="Times New Roman"/>
                <w:b/>
                <w:bCs/>
                <w:color w:val="000000"/>
                <w:sz w:val="20"/>
                <w:szCs w:val="20"/>
              </w:rPr>
              <w:t>Variables</w:t>
            </w:r>
          </w:p>
        </w:tc>
        <w:tc>
          <w:tcPr>
            <w:tcW w:w="3794" w:type="dxa"/>
            <w:gridSpan w:val="3"/>
            <w:tcBorders>
              <w:top w:val="double" w:sz="4" w:space="0" w:color="auto"/>
              <w:left w:val="double" w:sz="4" w:space="0" w:color="auto"/>
              <w:bottom w:val="nil"/>
            </w:tcBorders>
            <w:shd w:val="clear" w:color="auto" w:fill="auto"/>
            <w:noWrap/>
            <w:vAlign w:val="center"/>
            <w:hideMark/>
          </w:tcPr>
          <w:p w14:paraId="102E36BA" w14:textId="666ECDAD" w:rsidR="009752CB" w:rsidRPr="00665389" w:rsidRDefault="009752CB" w:rsidP="001B10EB">
            <w:pPr>
              <w:spacing w:after="0" w:line="240" w:lineRule="auto"/>
              <w:jc w:val="center"/>
              <w:rPr>
                <w:rFonts w:eastAsia="Times New Roman" w:cs="Times New Roman"/>
                <w:sz w:val="20"/>
                <w:szCs w:val="20"/>
                <w:lang w:val="en-US"/>
              </w:rPr>
            </w:pPr>
            <w:r w:rsidRPr="00665389">
              <w:rPr>
                <w:rFonts w:eastAsia="Times New Roman" w:cs="Times New Roman"/>
                <w:b/>
                <w:bCs/>
                <w:color w:val="000000"/>
                <w:sz w:val="20"/>
                <w:szCs w:val="20"/>
              </w:rPr>
              <w:t>Sample Share</w:t>
            </w:r>
          </w:p>
        </w:tc>
      </w:tr>
      <w:tr w:rsidR="009752CB" w:rsidRPr="00665389" w14:paraId="2F418B9F" w14:textId="77777777" w:rsidTr="001B10EB">
        <w:trPr>
          <w:trHeight w:val="300"/>
          <w:jc w:val="center"/>
        </w:trPr>
        <w:tc>
          <w:tcPr>
            <w:tcW w:w="9274" w:type="dxa"/>
            <w:gridSpan w:val="2"/>
            <w:vMerge/>
            <w:tcBorders>
              <w:bottom w:val="double" w:sz="4" w:space="0" w:color="auto"/>
              <w:right w:val="double" w:sz="4" w:space="0" w:color="auto"/>
            </w:tcBorders>
            <w:shd w:val="clear" w:color="auto" w:fill="auto"/>
            <w:noWrap/>
            <w:vAlign w:val="center"/>
            <w:hideMark/>
          </w:tcPr>
          <w:p w14:paraId="2166C15E" w14:textId="77777777" w:rsidR="009752CB" w:rsidRPr="00665389" w:rsidRDefault="009752CB" w:rsidP="00665389">
            <w:pPr>
              <w:spacing w:after="0" w:line="240" w:lineRule="auto"/>
              <w:rPr>
                <w:rFonts w:eastAsia="Times New Roman" w:cs="Times New Roman"/>
                <w:sz w:val="20"/>
                <w:szCs w:val="20"/>
                <w:lang w:val="en-US"/>
              </w:rPr>
            </w:pPr>
          </w:p>
        </w:tc>
        <w:tc>
          <w:tcPr>
            <w:tcW w:w="3794" w:type="dxa"/>
            <w:gridSpan w:val="3"/>
            <w:tcBorders>
              <w:top w:val="nil"/>
              <w:left w:val="double" w:sz="4" w:space="0" w:color="auto"/>
              <w:bottom w:val="double" w:sz="4" w:space="0" w:color="auto"/>
            </w:tcBorders>
            <w:shd w:val="clear" w:color="auto" w:fill="auto"/>
            <w:noWrap/>
            <w:vAlign w:val="center"/>
            <w:hideMark/>
          </w:tcPr>
          <w:p w14:paraId="5BF709D8" w14:textId="587E2F3E" w:rsidR="009752CB" w:rsidRPr="00665389" w:rsidRDefault="009752CB" w:rsidP="001B10EB">
            <w:pPr>
              <w:spacing w:after="0" w:line="240" w:lineRule="auto"/>
              <w:jc w:val="center"/>
              <w:rPr>
                <w:rFonts w:eastAsia="Times New Roman" w:cs="Times New Roman"/>
                <w:sz w:val="20"/>
                <w:szCs w:val="20"/>
                <w:lang w:val="en-US"/>
              </w:rPr>
            </w:pPr>
            <w:r w:rsidRPr="00665389">
              <w:rPr>
                <w:rFonts w:eastAsia="Times New Roman" w:cs="Times New Roman"/>
                <w:b/>
                <w:bCs/>
                <w:color w:val="000000"/>
                <w:sz w:val="20"/>
                <w:szCs w:val="20"/>
              </w:rPr>
              <w:t>Frequency (Percentage)</w:t>
            </w:r>
          </w:p>
        </w:tc>
      </w:tr>
      <w:tr w:rsidR="0084376D" w:rsidRPr="00665389" w14:paraId="00C5E0BF" w14:textId="77777777" w:rsidTr="001B10EB">
        <w:trPr>
          <w:trHeight w:val="300"/>
          <w:jc w:val="center"/>
        </w:trPr>
        <w:tc>
          <w:tcPr>
            <w:tcW w:w="13068" w:type="dxa"/>
            <w:gridSpan w:val="5"/>
            <w:tcBorders>
              <w:top w:val="double" w:sz="4" w:space="0" w:color="auto"/>
              <w:bottom w:val="single" w:sz="4" w:space="0" w:color="auto"/>
            </w:tcBorders>
            <w:shd w:val="clear" w:color="auto" w:fill="auto"/>
            <w:noWrap/>
            <w:vAlign w:val="center"/>
            <w:hideMark/>
          </w:tcPr>
          <w:p w14:paraId="75BA2261" w14:textId="4491FD7E" w:rsidR="0084376D" w:rsidRPr="00665389" w:rsidRDefault="0084376D" w:rsidP="001B10EB">
            <w:pPr>
              <w:spacing w:after="0" w:line="240" w:lineRule="auto"/>
              <w:rPr>
                <w:rFonts w:eastAsia="Times New Roman" w:cs="Times New Roman"/>
                <w:sz w:val="20"/>
                <w:szCs w:val="20"/>
                <w:lang w:val="en-US"/>
              </w:rPr>
            </w:pPr>
            <w:r w:rsidRPr="00665389">
              <w:rPr>
                <w:rFonts w:eastAsia="Times New Roman" w:cs="Times New Roman"/>
                <w:b/>
                <w:bCs/>
                <w:color w:val="000000"/>
                <w:sz w:val="20"/>
                <w:szCs w:val="20"/>
              </w:rPr>
              <w:t>Median TAZ income</w:t>
            </w:r>
          </w:p>
        </w:tc>
      </w:tr>
      <w:tr w:rsidR="0084376D" w:rsidRPr="00665389" w14:paraId="0C4B0E6F" w14:textId="77777777" w:rsidTr="001B10EB">
        <w:trPr>
          <w:trHeight w:val="300"/>
          <w:jc w:val="center"/>
        </w:trPr>
        <w:tc>
          <w:tcPr>
            <w:tcW w:w="9274" w:type="dxa"/>
            <w:gridSpan w:val="2"/>
            <w:tcBorders>
              <w:top w:val="single" w:sz="4" w:space="0" w:color="auto"/>
              <w:bottom w:val="nil"/>
              <w:right w:val="double" w:sz="4" w:space="0" w:color="auto"/>
            </w:tcBorders>
            <w:shd w:val="clear" w:color="auto" w:fill="auto"/>
            <w:noWrap/>
            <w:vAlign w:val="center"/>
            <w:hideMark/>
          </w:tcPr>
          <w:p w14:paraId="6E898967" w14:textId="60165D69" w:rsidR="0084376D" w:rsidRPr="00665389" w:rsidRDefault="0084376D" w:rsidP="00665389">
            <w:pPr>
              <w:spacing w:after="0" w:line="240" w:lineRule="auto"/>
              <w:ind w:firstLineChars="200" w:firstLine="400"/>
              <w:rPr>
                <w:rFonts w:eastAsia="Times New Roman" w:cs="Times New Roman"/>
                <w:color w:val="000000"/>
                <w:sz w:val="20"/>
                <w:szCs w:val="20"/>
                <w:lang w:val="en-US"/>
              </w:rPr>
            </w:pPr>
            <w:r w:rsidRPr="00665389">
              <w:rPr>
                <w:rFonts w:eastAsia="Times New Roman" w:cs="Times New Roman"/>
                <w:color w:val="000000"/>
                <w:sz w:val="20"/>
                <w:szCs w:val="20"/>
              </w:rPr>
              <w:t>Low (&lt;$40,000)</w:t>
            </w:r>
          </w:p>
        </w:tc>
        <w:tc>
          <w:tcPr>
            <w:tcW w:w="3794" w:type="dxa"/>
            <w:gridSpan w:val="3"/>
            <w:tcBorders>
              <w:top w:val="single" w:sz="4" w:space="0" w:color="auto"/>
              <w:left w:val="double" w:sz="4" w:space="0" w:color="auto"/>
              <w:bottom w:val="nil"/>
            </w:tcBorders>
            <w:shd w:val="clear" w:color="auto" w:fill="auto"/>
            <w:noWrap/>
            <w:vAlign w:val="center"/>
            <w:hideMark/>
          </w:tcPr>
          <w:p w14:paraId="6FBEF85E" w14:textId="20BC9E52" w:rsidR="0084376D" w:rsidRPr="00665389" w:rsidRDefault="0084376D" w:rsidP="001B10EB">
            <w:pPr>
              <w:spacing w:after="0" w:line="240" w:lineRule="auto"/>
              <w:jc w:val="center"/>
              <w:rPr>
                <w:rFonts w:eastAsia="Times New Roman" w:cs="Times New Roman"/>
                <w:sz w:val="20"/>
                <w:szCs w:val="20"/>
                <w:lang w:val="en-US"/>
              </w:rPr>
            </w:pPr>
            <w:r w:rsidRPr="00665389">
              <w:rPr>
                <w:rFonts w:eastAsia="Times New Roman" w:cs="Times New Roman"/>
                <w:color w:val="000000"/>
                <w:sz w:val="20"/>
                <w:szCs w:val="20"/>
              </w:rPr>
              <w:t>1565 (37.395)</w:t>
            </w:r>
          </w:p>
        </w:tc>
      </w:tr>
      <w:tr w:rsidR="0084376D" w:rsidRPr="00665389" w14:paraId="5CA1778C" w14:textId="77777777" w:rsidTr="001B10EB">
        <w:trPr>
          <w:trHeight w:val="300"/>
          <w:jc w:val="center"/>
        </w:trPr>
        <w:tc>
          <w:tcPr>
            <w:tcW w:w="9274" w:type="dxa"/>
            <w:gridSpan w:val="2"/>
            <w:tcBorders>
              <w:top w:val="nil"/>
              <w:bottom w:val="nil"/>
              <w:right w:val="double" w:sz="4" w:space="0" w:color="auto"/>
            </w:tcBorders>
            <w:shd w:val="clear" w:color="auto" w:fill="auto"/>
            <w:noWrap/>
            <w:vAlign w:val="center"/>
            <w:hideMark/>
          </w:tcPr>
          <w:p w14:paraId="36757B89" w14:textId="29261F91" w:rsidR="0084376D" w:rsidRPr="00665389" w:rsidRDefault="0084376D" w:rsidP="00665389">
            <w:pPr>
              <w:spacing w:after="0" w:line="240" w:lineRule="auto"/>
              <w:ind w:firstLineChars="200" w:firstLine="400"/>
              <w:rPr>
                <w:rFonts w:eastAsia="Times New Roman" w:cs="Times New Roman"/>
                <w:color w:val="000000"/>
                <w:sz w:val="20"/>
                <w:szCs w:val="20"/>
                <w:lang w:val="en-US"/>
              </w:rPr>
            </w:pPr>
            <w:r w:rsidRPr="00665389">
              <w:rPr>
                <w:rFonts w:eastAsia="Times New Roman" w:cs="Times New Roman"/>
                <w:color w:val="000000"/>
                <w:sz w:val="20"/>
                <w:szCs w:val="20"/>
              </w:rPr>
              <w:t>Medium ($40,000-$80,000)</w:t>
            </w:r>
          </w:p>
        </w:tc>
        <w:tc>
          <w:tcPr>
            <w:tcW w:w="3794" w:type="dxa"/>
            <w:gridSpan w:val="3"/>
            <w:tcBorders>
              <w:top w:val="nil"/>
              <w:left w:val="double" w:sz="4" w:space="0" w:color="auto"/>
              <w:bottom w:val="nil"/>
            </w:tcBorders>
            <w:shd w:val="clear" w:color="auto" w:fill="auto"/>
            <w:noWrap/>
            <w:vAlign w:val="center"/>
            <w:hideMark/>
          </w:tcPr>
          <w:p w14:paraId="4D41492F" w14:textId="4D78689A" w:rsidR="0084376D" w:rsidRPr="00665389" w:rsidRDefault="0084376D" w:rsidP="001B10EB">
            <w:pPr>
              <w:spacing w:after="0" w:line="240" w:lineRule="auto"/>
              <w:jc w:val="center"/>
              <w:rPr>
                <w:rFonts w:eastAsia="Times New Roman" w:cs="Times New Roman"/>
                <w:sz w:val="20"/>
                <w:szCs w:val="20"/>
                <w:lang w:val="en-US"/>
              </w:rPr>
            </w:pPr>
            <w:r w:rsidRPr="00665389">
              <w:rPr>
                <w:rFonts w:eastAsia="Times New Roman" w:cs="Times New Roman"/>
                <w:color w:val="000000"/>
                <w:sz w:val="20"/>
                <w:szCs w:val="20"/>
              </w:rPr>
              <w:t>460 (10.992)</w:t>
            </w:r>
          </w:p>
        </w:tc>
      </w:tr>
      <w:tr w:rsidR="0084376D" w:rsidRPr="00665389" w14:paraId="5CF71C35" w14:textId="77777777" w:rsidTr="001B10EB">
        <w:trPr>
          <w:trHeight w:val="300"/>
          <w:jc w:val="center"/>
        </w:trPr>
        <w:tc>
          <w:tcPr>
            <w:tcW w:w="9274" w:type="dxa"/>
            <w:gridSpan w:val="2"/>
            <w:tcBorders>
              <w:top w:val="nil"/>
              <w:bottom w:val="double" w:sz="4" w:space="0" w:color="auto"/>
              <w:right w:val="double" w:sz="4" w:space="0" w:color="auto"/>
            </w:tcBorders>
            <w:shd w:val="clear" w:color="auto" w:fill="auto"/>
            <w:noWrap/>
            <w:vAlign w:val="center"/>
            <w:hideMark/>
          </w:tcPr>
          <w:p w14:paraId="3967BFB4" w14:textId="58539B5D" w:rsidR="0084376D" w:rsidRPr="00665389" w:rsidRDefault="0084376D" w:rsidP="00665389">
            <w:pPr>
              <w:spacing w:after="0" w:line="240" w:lineRule="auto"/>
              <w:ind w:firstLineChars="200" w:firstLine="400"/>
              <w:rPr>
                <w:rFonts w:eastAsia="Times New Roman" w:cs="Times New Roman"/>
                <w:color w:val="000000"/>
                <w:sz w:val="20"/>
                <w:szCs w:val="20"/>
                <w:lang w:val="en-US"/>
              </w:rPr>
            </w:pPr>
            <w:r w:rsidRPr="00665389">
              <w:rPr>
                <w:rFonts w:eastAsia="Times New Roman" w:cs="Times New Roman"/>
                <w:color w:val="000000"/>
                <w:sz w:val="20"/>
                <w:szCs w:val="20"/>
              </w:rPr>
              <w:t>High (≥$80,000)</w:t>
            </w:r>
          </w:p>
        </w:tc>
        <w:tc>
          <w:tcPr>
            <w:tcW w:w="3794" w:type="dxa"/>
            <w:gridSpan w:val="3"/>
            <w:tcBorders>
              <w:top w:val="nil"/>
              <w:left w:val="double" w:sz="4" w:space="0" w:color="auto"/>
            </w:tcBorders>
            <w:shd w:val="clear" w:color="auto" w:fill="auto"/>
            <w:noWrap/>
            <w:vAlign w:val="center"/>
            <w:hideMark/>
          </w:tcPr>
          <w:p w14:paraId="08526B9D" w14:textId="18F5522C" w:rsidR="0084376D" w:rsidRPr="00665389" w:rsidRDefault="0084376D" w:rsidP="001B10EB">
            <w:pPr>
              <w:spacing w:after="0" w:line="240" w:lineRule="auto"/>
              <w:jc w:val="center"/>
              <w:rPr>
                <w:rFonts w:eastAsia="Times New Roman" w:cs="Times New Roman"/>
                <w:sz w:val="20"/>
                <w:szCs w:val="20"/>
                <w:lang w:val="en-US"/>
              </w:rPr>
            </w:pPr>
            <w:r w:rsidRPr="00665389">
              <w:rPr>
                <w:rFonts w:eastAsia="Times New Roman" w:cs="Times New Roman"/>
                <w:color w:val="000000"/>
                <w:sz w:val="20"/>
                <w:szCs w:val="20"/>
              </w:rPr>
              <w:t>2160 (51.613)</w:t>
            </w:r>
          </w:p>
        </w:tc>
      </w:tr>
    </w:tbl>
    <w:p w14:paraId="584D5B64" w14:textId="166BAD17" w:rsidR="00303498" w:rsidRPr="00303498" w:rsidRDefault="00303498" w:rsidP="00303498">
      <w:pPr>
        <w:spacing w:after="0" w:line="240" w:lineRule="auto"/>
        <w:jc w:val="both"/>
        <w:rPr>
          <w:i/>
          <w:sz w:val="20"/>
        </w:rPr>
      </w:pPr>
      <w:r w:rsidRPr="00303498">
        <w:rPr>
          <w:i/>
          <w:sz w:val="20"/>
        </w:rPr>
        <w:t>Note: TAZ = Traffic analysis zone;</w:t>
      </w:r>
      <w:r>
        <w:rPr>
          <w:i/>
          <w:sz w:val="20"/>
        </w:rPr>
        <w:t xml:space="preserve"> CBD = Central Business District</w:t>
      </w:r>
    </w:p>
    <w:p w14:paraId="2AB7F8F3" w14:textId="77777777" w:rsidR="00303498" w:rsidRDefault="00303498" w:rsidP="00303498">
      <w:pPr>
        <w:jc w:val="both"/>
        <w:rPr>
          <w:b/>
          <w:highlight w:val="yellow"/>
        </w:rPr>
      </w:pPr>
    </w:p>
    <w:p w14:paraId="6ED65226" w14:textId="77777777" w:rsidR="00303498" w:rsidRDefault="00303498" w:rsidP="00303498">
      <w:pPr>
        <w:jc w:val="both"/>
        <w:rPr>
          <w:b/>
          <w:highlight w:val="yellow"/>
        </w:rPr>
      </w:pPr>
    </w:p>
    <w:p w14:paraId="2F1A6DC6" w14:textId="77777777" w:rsidR="00303498" w:rsidRDefault="00303498" w:rsidP="00303498">
      <w:pPr>
        <w:jc w:val="both"/>
        <w:rPr>
          <w:b/>
          <w:highlight w:val="yellow"/>
        </w:rPr>
      </w:pPr>
    </w:p>
    <w:p w14:paraId="0939E056" w14:textId="77777777" w:rsidR="00442AE1" w:rsidRDefault="00442AE1" w:rsidP="000A5269">
      <w:pPr>
        <w:jc w:val="both"/>
        <w:rPr>
          <w:b/>
          <w:highlight w:val="yellow"/>
        </w:rPr>
      </w:pPr>
      <w:r>
        <w:rPr>
          <w:b/>
          <w:highlight w:val="yellow"/>
        </w:rPr>
        <w:br w:type="page"/>
      </w:r>
    </w:p>
    <w:p w14:paraId="36ABFDE2" w14:textId="55B88A5F" w:rsidR="004C2891" w:rsidRDefault="00034768" w:rsidP="006B5AA0">
      <w:pPr>
        <w:spacing w:after="0" w:line="240" w:lineRule="auto"/>
        <w:jc w:val="center"/>
        <w:rPr>
          <w:b/>
        </w:rPr>
      </w:pPr>
      <w:r w:rsidRPr="00034768">
        <w:rPr>
          <w:b/>
        </w:rPr>
        <w:lastRenderedPageBreak/>
        <w:t>Table 2</w:t>
      </w:r>
      <w:r>
        <w:rPr>
          <w:b/>
        </w:rPr>
        <w:t>:</w:t>
      </w:r>
      <w:r w:rsidRPr="00034768">
        <w:rPr>
          <w:b/>
        </w:rPr>
        <w:t xml:space="preserve"> Data Fit </w:t>
      </w:r>
      <w:r w:rsidRPr="00944473">
        <w:rPr>
          <w:b/>
        </w:rPr>
        <w:t xml:space="preserve">Measures </w:t>
      </w:r>
      <w:r w:rsidR="00424B26" w:rsidRPr="00EE0C12">
        <w:rPr>
          <w:b/>
        </w:rPr>
        <w:t xml:space="preserve">across </w:t>
      </w:r>
      <w:r w:rsidR="00EE0C12" w:rsidRPr="00EE0C12">
        <w:rPr>
          <w:b/>
        </w:rPr>
        <w:t>Different Models</w:t>
      </w:r>
    </w:p>
    <w:tbl>
      <w:tblPr>
        <w:tblW w:w="4900" w:type="pct"/>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732"/>
        <w:gridCol w:w="1334"/>
        <w:gridCol w:w="2499"/>
        <w:gridCol w:w="2700"/>
        <w:gridCol w:w="2790"/>
        <w:gridCol w:w="1616"/>
      </w:tblGrid>
      <w:tr w:rsidR="000770A5" w:rsidRPr="004F309C" w14:paraId="45D73482" w14:textId="77777777" w:rsidTr="00695C15">
        <w:trPr>
          <w:trHeight w:val="339"/>
          <w:jc w:val="center"/>
        </w:trPr>
        <w:tc>
          <w:tcPr>
            <w:tcW w:w="1732" w:type="dxa"/>
            <w:tcBorders>
              <w:top w:val="double" w:sz="4" w:space="0" w:color="auto"/>
              <w:bottom w:val="double" w:sz="4" w:space="0" w:color="auto"/>
              <w:right w:val="single" w:sz="4" w:space="0" w:color="auto"/>
            </w:tcBorders>
            <w:shd w:val="clear" w:color="auto" w:fill="auto"/>
            <w:noWrap/>
            <w:vAlign w:val="center"/>
            <w:hideMark/>
          </w:tcPr>
          <w:p w14:paraId="621AA7BA" w14:textId="7A883029" w:rsidR="000770A5" w:rsidRPr="004F309C" w:rsidRDefault="000770A5" w:rsidP="000770A5">
            <w:pPr>
              <w:spacing w:after="0" w:line="240" w:lineRule="auto"/>
              <w:jc w:val="center"/>
              <w:rPr>
                <w:rFonts w:eastAsia="Times New Roman" w:cs="Times New Roman"/>
                <w:b/>
                <w:sz w:val="20"/>
                <w:szCs w:val="20"/>
                <w:lang w:val="en-US"/>
              </w:rPr>
            </w:pPr>
            <w:r>
              <w:rPr>
                <w:rFonts w:eastAsia="Times New Roman" w:cs="Times New Roman"/>
                <w:b/>
                <w:sz w:val="20"/>
                <w:szCs w:val="20"/>
                <w:lang w:val="en-US"/>
              </w:rPr>
              <w:t>Frameworks</w:t>
            </w:r>
          </w:p>
        </w:tc>
        <w:tc>
          <w:tcPr>
            <w:tcW w:w="1334" w:type="dxa"/>
            <w:tcBorders>
              <w:top w:val="double" w:sz="4" w:space="0" w:color="auto"/>
              <w:left w:val="single" w:sz="4" w:space="0" w:color="auto"/>
              <w:bottom w:val="double" w:sz="4" w:space="0" w:color="auto"/>
            </w:tcBorders>
            <w:vAlign w:val="center"/>
          </w:tcPr>
          <w:p w14:paraId="46D58913" w14:textId="242D319C" w:rsidR="000770A5" w:rsidRDefault="000770A5" w:rsidP="000770A5">
            <w:pPr>
              <w:spacing w:after="0" w:line="240" w:lineRule="auto"/>
              <w:jc w:val="center"/>
              <w:rPr>
                <w:rFonts w:eastAsia="Times New Roman" w:cs="Times New Roman"/>
                <w:b/>
                <w:color w:val="000000"/>
                <w:sz w:val="20"/>
                <w:szCs w:val="20"/>
                <w:lang w:val="en-US"/>
              </w:rPr>
            </w:pPr>
            <w:r w:rsidRPr="004F4CE6">
              <w:rPr>
                <w:rFonts w:eastAsia="Times New Roman" w:cs="Times New Roman"/>
                <w:b/>
                <w:sz w:val="20"/>
                <w:szCs w:val="20"/>
                <w:lang w:val="en-US"/>
              </w:rPr>
              <w:t>Model</w:t>
            </w:r>
            <w:r>
              <w:rPr>
                <w:rFonts w:eastAsia="Times New Roman" w:cs="Times New Roman"/>
                <w:b/>
                <w:sz w:val="20"/>
                <w:szCs w:val="20"/>
                <w:lang w:val="en-US"/>
              </w:rPr>
              <w:t>s</w:t>
            </w:r>
          </w:p>
        </w:tc>
        <w:tc>
          <w:tcPr>
            <w:tcW w:w="2499" w:type="dxa"/>
            <w:tcBorders>
              <w:top w:val="double" w:sz="4" w:space="0" w:color="auto"/>
              <w:left w:val="dotted" w:sz="4" w:space="0" w:color="auto"/>
              <w:bottom w:val="double" w:sz="4" w:space="0" w:color="auto"/>
              <w:right w:val="dotted" w:sz="4" w:space="0" w:color="auto"/>
            </w:tcBorders>
            <w:shd w:val="clear" w:color="auto" w:fill="auto"/>
            <w:noWrap/>
            <w:vAlign w:val="center"/>
          </w:tcPr>
          <w:p w14:paraId="75515218" w14:textId="45039F5E" w:rsidR="000770A5" w:rsidRPr="004F4CE6" w:rsidRDefault="000770A5" w:rsidP="000770A5">
            <w:pPr>
              <w:spacing w:after="0" w:line="240" w:lineRule="auto"/>
              <w:jc w:val="center"/>
              <w:rPr>
                <w:rFonts w:eastAsia="Times New Roman" w:cs="Times New Roman"/>
                <w:b/>
                <w:color w:val="000000"/>
                <w:sz w:val="20"/>
                <w:szCs w:val="20"/>
                <w:lang w:val="en-US"/>
              </w:rPr>
            </w:pPr>
            <w:r>
              <w:rPr>
                <w:rFonts w:eastAsia="Times New Roman" w:cs="Times New Roman"/>
                <w:b/>
                <w:color w:val="000000"/>
                <w:sz w:val="20"/>
                <w:szCs w:val="20"/>
                <w:lang w:val="en-US"/>
              </w:rPr>
              <w:t>Number</w:t>
            </w:r>
            <w:r w:rsidR="00695C15">
              <w:rPr>
                <w:rFonts w:eastAsia="Times New Roman" w:cs="Times New Roman"/>
                <w:b/>
                <w:color w:val="000000"/>
                <w:sz w:val="20"/>
                <w:szCs w:val="20"/>
                <w:lang w:val="en-US"/>
              </w:rPr>
              <w:t xml:space="preserve"> </w:t>
            </w:r>
            <w:r>
              <w:rPr>
                <w:rFonts w:eastAsia="Times New Roman" w:cs="Times New Roman"/>
                <w:b/>
                <w:color w:val="000000"/>
                <w:sz w:val="20"/>
                <w:szCs w:val="20"/>
                <w:lang w:val="en-US"/>
              </w:rPr>
              <w:t>of</w:t>
            </w:r>
            <w:r w:rsidR="00695C15">
              <w:rPr>
                <w:rFonts w:eastAsia="Times New Roman" w:cs="Times New Roman"/>
                <w:b/>
                <w:color w:val="000000"/>
                <w:sz w:val="20"/>
                <w:szCs w:val="20"/>
                <w:lang w:val="en-US"/>
              </w:rPr>
              <w:t xml:space="preserve"> </w:t>
            </w:r>
            <w:r>
              <w:rPr>
                <w:rFonts w:eastAsia="Times New Roman" w:cs="Times New Roman"/>
                <w:b/>
                <w:color w:val="000000"/>
                <w:sz w:val="20"/>
                <w:szCs w:val="20"/>
                <w:lang w:val="en-US"/>
              </w:rPr>
              <w:t>parameters</w:t>
            </w:r>
          </w:p>
        </w:tc>
        <w:tc>
          <w:tcPr>
            <w:tcW w:w="2700" w:type="dxa"/>
            <w:tcBorders>
              <w:top w:val="double" w:sz="4" w:space="0" w:color="auto"/>
              <w:left w:val="dotted" w:sz="4" w:space="0" w:color="auto"/>
              <w:bottom w:val="double" w:sz="4" w:space="0" w:color="auto"/>
              <w:right w:val="dotted" w:sz="4" w:space="0" w:color="auto"/>
            </w:tcBorders>
            <w:shd w:val="clear" w:color="auto" w:fill="auto"/>
            <w:vAlign w:val="center"/>
          </w:tcPr>
          <w:p w14:paraId="4BC76312" w14:textId="77777777" w:rsidR="000770A5" w:rsidRPr="004F4CE6" w:rsidRDefault="000770A5" w:rsidP="000770A5">
            <w:pPr>
              <w:spacing w:after="0" w:line="240" w:lineRule="auto"/>
              <w:jc w:val="center"/>
              <w:rPr>
                <w:rFonts w:eastAsia="Times New Roman" w:cs="Times New Roman"/>
                <w:b/>
                <w:color w:val="000000"/>
                <w:sz w:val="20"/>
                <w:szCs w:val="20"/>
                <w:lang w:val="en-US"/>
              </w:rPr>
            </w:pPr>
            <w:r w:rsidRPr="004F309C">
              <w:rPr>
                <w:rFonts w:eastAsia="Times New Roman" w:cs="Times New Roman"/>
                <w:b/>
                <w:color w:val="000000"/>
                <w:sz w:val="20"/>
                <w:szCs w:val="20"/>
                <w:lang w:val="en-US"/>
              </w:rPr>
              <w:t>Log-likelihood at constant</w:t>
            </w:r>
          </w:p>
        </w:tc>
        <w:tc>
          <w:tcPr>
            <w:tcW w:w="2790" w:type="dxa"/>
            <w:tcBorders>
              <w:top w:val="double" w:sz="4" w:space="0" w:color="auto"/>
              <w:left w:val="dotted" w:sz="4" w:space="0" w:color="auto"/>
              <w:bottom w:val="double" w:sz="4" w:space="0" w:color="auto"/>
              <w:right w:val="dotted" w:sz="4" w:space="0" w:color="auto"/>
            </w:tcBorders>
            <w:shd w:val="clear" w:color="auto" w:fill="auto"/>
            <w:vAlign w:val="center"/>
          </w:tcPr>
          <w:p w14:paraId="3B308939" w14:textId="77777777" w:rsidR="000770A5" w:rsidRPr="004F4CE6" w:rsidRDefault="000770A5" w:rsidP="000770A5">
            <w:pPr>
              <w:spacing w:after="0" w:line="240" w:lineRule="auto"/>
              <w:jc w:val="center"/>
              <w:rPr>
                <w:rFonts w:eastAsia="Times New Roman" w:cs="Times New Roman"/>
                <w:b/>
                <w:color w:val="000000"/>
                <w:sz w:val="20"/>
                <w:szCs w:val="20"/>
                <w:lang w:val="en-US"/>
              </w:rPr>
            </w:pPr>
            <w:r w:rsidRPr="004F309C">
              <w:rPr>
                <w:rFonts w:eastAsia="Times New Roman" w:cs="Times New Roman"/>
                <w:b/>
                <w:color w:val="000000"/>
                <w:sz w:val="20"/>
                <w:szCs w:val="20"/>
                <w:lang w:val="en-US"/>
              </w:rPr>
              <w:t>Log-likelihood at convergence</w:t>
            </w:r>
          </w:p>
        </w:tc>
        <w:tc>
          <w:tcPr>
            <w:tcW w:w="1616" w:type="dxa"/>
            <w:tcBorders>
              <w:top w:val="double" w:sz="4" w:space="0" w:color="auto"/>
              <w:left w:val="dotted" w:sz="4" w:space="0" w:color="auto"/>
              <w:bottom w:val="double" w:sz="4" w:space="0" w:color="auto"/>
              <w:right w:val="double" w:sz="4" w:space="0" w:color="auto"/>
            </w:tcBorders>
            <w:shd w:val="clear" w:color="auto" w:fill="auto"/>
            <w:vAlign w:val="center"/>
          </w:tcPr>
          <w:p w14:paraId="500D27D2" w14:textId="77777777" w:rsidR="000770A5" w:rsidRPr="004F309C" w:rsidRDefault="000770A5" w:rsidP="000770A5">
            <w:pPr>
              <w:spacing w:after="0" w:line="240" w:lineRule="auto"/>
              <w:jc w:val="center"/>
              <w:rPr>
                <w:rFonts w:eastAsia="Times New Roman" w:cs="Times New Roman"/>
                <w:b/>
                <w:color w:val="000000"/>
                <w:sz w:val="20"/>
                <w:szCs w:val="20"/>
                <w:lang w:val="en-US"/>
              </w:rPr>
            </w:pPr>
            <w:r w:rsidRPr="004F309C">
              <w:rPr>
                <w:rFonts w:eastAsia="Times New Roman" w:cs="Times New Roman"/>
                <w:b/>
                <w:color w:val="000000"/>
                <w:sz w:val="20"/>
                <w:szCs w:val="20"/>
                <w:lang w:val="en-US"/>
              </w:rPr>
              <w:t>BIC</w:t>
            </w:r>
          </w:p>
        </w:tc>
      </w:tr>
      <w:tr w:rsidR="000770A5" w:rsidRPr="004F309C" w14:paraId="25FE77EB" w14:textId="77777777" w:rsidTr="00695C15">
        <w:trPr>
          <w:trHeight w:val="339"/>
          <w:jc w:val="center"/>
        </w:trPr>
        <w:tc>
          <w:tcPr>
            <w:tcW w:w="1732" w:type="dxa"/>
            <w:vMerge w:val="restart"/>
            <w:tcBorders>
              <w:top w:val="double" w:sz="4" w:space="0" w:color="auto"/>
              <w:bottom w:val="nil"/>
              <w:right w:val="single" w:sz="4" w:space="0" w:color="auto"/>
            </w:tcBorders>
            <w:shd w:val="clear" w:color="auto" w:fill="auto"/>
            <w:noWrap/>
            <w:vAlign w:val="center"/>
          </w:tcPr>
          <w:p w14:paraId="6C0638C3" w14:textId="6F6692DF" w:rsidR="000770A5" w:rsidRPr="00631DB2" w:rsidRDefault="000770A5" w:rsidP="000770A5">
            <w:pPr>
              <w:spacing w:after="0" w:line="240" w:lineRule="auto"/>
              <w:jc w:val="center"/>
              <w:rPr>
                <w:rFonts w:eastAsia="Times New Roman" w:cs="Times New Roman"/>
                <w:b/>
                <w:color w:val="000000"/>
                <w:sz w:val="20"/>
                <w:szCs w:val="20"/>
                <w:lang w:val="en-US"/>
              </w:rPr>
            </w:pPr>
            <w:r w:rsidRPr="00631DB2">
              <w:rPr>
                <w:rFonts w:eastAsia="Times New Roman" w:cs="Times New Roman"/>
                <w:b/>
                <w:color w:val="000000"/>
                <w:sz w:val="20"/>
                <w:szCs w:val="20"/>
                <w:lang w:val="en-US"/>
              </w:rPr>
              <w:t>NB</w:t>
            </w:r>
          </w:p>
        </w:tc>
        <w:tc>
          <w:tcPr>
            <w:tcW w:w="1334" w:type="dxa"/>
            <w:tcBorders>
              <w:top w:val="double" w:sz="4" w:space="0" w:color="auto"/>
              <w:left w:val="single" w:sz="4" w:space="0" w:color="auto"/>
              <w:bottom w:val="dotted" w:sz="4" w:space="0" w:color="auto"/>
            </w:tcBorders>
            <w:vAlign w:val="center"/>
          </w:tcPr>
          <w:p w14:paraId="3EFF86BB" w14:textId="6A09C175" w:rsidR="000770A5" w:rsidRPr="00631DB2" w:rsidRDefault="000770A5" w:rsidP="000770A5">
            <w:pPr>
              <w:spacing w:after="0" w:line="240" w:lineRule="auto"/>
              <w:jc w:val="center"/>
              <w:rPr>
                <w:rFonts w:eastAsia="Times New Roman" w:cs="Times New Roman"/>
                <w:color w:val="000000"/>
                <w:sz w:val="20"/>
                <w:szCs w:val="20"/>
                <w:lang w:val="en-US"/>
              </w:rPr>
            </w:pPr>
            <w:r w:rsidRPr="00631DB2">
              <w:rPr>
                <w:rFonts w:eastAsia="Times New Roman" w:cs="Times New Roman"/>
                <w:b/>
                <w:color w:val="000000"/>
                <w:sz w:val="20"/>
                <w:szCs w:val="20"/>
                <w:lang w:val="en-US"/>
              </w:rPr>
              <w:t>NB</w:t>
            </w:r>
          </w:p>
        </w:tc>
        <w:tc>
          <w:tcPr>
            <w:tcW w:w="2499" w:type="dxa"/>
            <w:tcBorders>
              <w:top w:val="double" w:sz="4" w:space="0" w:color="auto"/>
              <w:left w:val="dotted" w:sz="4" w:space="0" w:color="auto"/>
              <w:bottom w:val="dotted" w:sz="4" w:space="0" w:color="auto"/>
              <w:right w:val="dotted" w:sz="4" w:space="0" w:color="auto"/>
            </w:tcBorders>
            <w:shd w:val="clear" w:color="auto" w:fill="auto"/>
            <w:noWrap/>
            <w:vAlign w:val="center"/>
          </w:tcPr>
          <w:p w14:paraId="45BC935D" w14:textId="05EB6754" w:rsidR="000770A5" w:rsidRPr="00631DB2" w:rsidRDefault="000770A5" w:rsidP="000770A5">
            <w:pPr>
              <w:spacing w:after="0" w:line="240" w:lineRule="auto"/>
              <w:jc w:val="center"/>
              <w:rPr>
                <w:rFonts w:eastAsia="Times New Roman" w:cs="Times New Roman"/>
                <w:color w:val="000000"/>
                <w:sz w:val="20"/>
                <w:szCs w:val="20"/>
                <w:lang w:val="en-US"/>
              </w:rPr>
            </w:pPr>
            <w:r w:rsidRPr="00631DB2">
              <w:rPr>
                <w:rFonts w:eastAsia="Times New Roman" w:cs="Times New Roman"/>
                <w:color w:val="000000"/>
                <w:sz w:val="20"/>
                <w:szCs w:val="20"/>
                <w:lang w:val="en-US"/>
              </w:rPr>
              <w:t>18</w:t>
            </w:r>
          </w:p>
        </w:tc>
        <w:tc>
          <w:tcPr>
            <w:tcW w:w="2700" w:type="dxa"/>
            <w:tcBorders>
              <w:top w:val="double" w:sz="4" w:space="0" w:color="auto"/>
              <w:left w:val="dotted" w:sz="4" w:space="0" w:color="auto"/>
              <w:bottom w:val="dotted" w:sz="4" w:space="0" w:color="auto"/>
              <w:right w:val="dotted" w:sz="4" w:space="0" w:color="auto"/>
            </w:tcBorders>
            <w:shd w:val="clear" w:color="auto" w:fill="auto"/>
            <w:noWrap/>
            <w:vAlign w:val="center"/>
          </w:tcPr>
          <w:p w14:paraId="6E6E40CE" w14:textId="1C211431" w:rsidR="000770A5" w:rsidRPr="00631DB2" w:rsidRDefault="00796F6B" w:rsidP="000770A5">
            <w:pPr>
              <w:spacing w:after="0" w:line="240" w:lineRule="auto"/>
              <w:jc w:val="center"/>
              <w:rPr>
                <w:rFonts w:eastAsia="Times New Roman" w:cs="Times New Roman"/>
                <w:color w:val="000000"/>
                <w:sz w:val="20"/>
                <w:szCs w:val="20"/>
                <w:lang w:val="en-US"/>
              </w:rPr>
            </w:pPr>
            <w:r w:rsidRPr="00796F6B">
              <w:rPr>
                <w:rFonts w:eastAsia="Times New Roman" w:cs="Times New Roman"/>
                <w:color w:val="000000"/>
                <w:sz w:val="20"/>
                <w:szCs w:val="20"/>
                <w:lang w:val="en-US"/>
              </w:rPr>
              <w:t>-4704.526</w:t>
            </w:r>
          </w:p>
        </w:tc>
        <w:tc>
          <w:tcPr>
            <w:tcW w:w="2790" w:type="dxa"/>
            <w:tcBorders>
              <w:top w:val="double" w:sz="4" w:space="0" w:color="auto"/>
              <w:left w:val="dotted" w:sz="4" w:space="0" w:color="auto"/>
              <w:bottom w:val="dotted" w:sz="4" w:space="0" w:color="auto"/>
              <w:right w:val="dotted" w:sz="4" w:space="0" w:color="auto"/>
            </w:tcBorders>
            <w:shd w:val="clear" w:color="auto" w:fill="auto"/>
            <w:noWrap/>
            <w:vAlign w:val="center"/>
          </w:tcPr>
          <w:p w14:paraId="16B91FDE" w14:textId="77777777" w:rsidR="000770A5" w:rsidRPr="00631DB2" w:rsidRDefault="000770A5" w:rsidP="000770A5">
            <w:pPr>
              <w:spacing w:after="0" w:line="240" w:lineRule="auto"/>
              <w:jc w:val="center"/>
              <w:rPr>
                <w:rFonts w:eastAsia="Times New Roman" w:cs="Times New Roman"/>
                <w:color w:val="000000"/>
                <w:sz w:val="20"/>
                <w:szCs w:val="20"/>
                <w:lang w:val="en-US"/>
              </w:rPr>
            </w:pPr>
            <w:r w:rsidRPr="00631DB2">
              <w:rPr>
                <w:rFonts w:eastAsia="Times New Roman" w:cs="Times New Roman"/>
                <w:color w:val="000000"/>
                <w:sz w:val="20"/>
                <w:szCs w:val="20"/>
                <w:lang w:val="en-US"/>
              </w:rPr>
              <w:t>-4382.825</w:t>
            </w:r>
          </w:p>
        </w:tc>
        <w:tc>
          <w:tcPr>
            <w:tcW w:w="1616" w:type="dxa"/>
            <w:tcBorders>
              <w:top w:val="double" w:sz="4" w:space="0" w:color="auto"/>
              <w:left w:val="dotted" w:sz="4" w:space="0" w:color="auto"/>
              <w:bottom w:val="dotted" w:sz="4" w:space="0" w:color="auto"/>
              <w:right w:val="double" w:sz="4" w:space="0" w:color="auto"/>
            </w:tcBorders>
            <w:shd w:val="clear" w:color="auto" w:fill="auto"/>
            <w:noWrap/>
            <w:vAlign w:val="center"/>
          </w:tcPr>
          <w:p w14:paraId="57083308" w14:textId="77777777" w:rsidR="000770A5" w:rsidRPr="00631DB2" w:rsidRDefault="000770A5" w:rsidP="000770A5">
            <w:pPr>
              <w:spacing w:after="0" w:line="240" w:lineRule="auto"/>
              <w:jc w:val="center"/>
              <w:rPr>
                <w:rFonts w:eastAsia="Times New Roman" w:cs="Times New Roman"/>
                <w:color w:val="000000"/>
                <w:sz w:val="20"/>
                <w:szCs w:val="20"/>
                <w:lang w:val="en-US"/>
              </w:rPr>
            </w:pPr>
            <w:r w:rsidRPr="00631DB2">
              <w:rPr>
                <w:rFonts w:eastAsia="Times New Roman" w:cs="Times New Roman"/>
                <w:color w:val="000000"/>
                <w:sz w:val="20"/>
                <w:szCs w:val="20"/>
                <w:lang w:val="en-US"/>
              </w:rPr>
              <w:t>8915.757</w:t>
            </w:r>
          </w:p>
        </w:tc>
      </w:tr>
      <w:tr w:rsidR="00796F6B" w:rsidRPr="004F309C" w14:paraId="0094E54D" w14:textId="77777777" w:rsidTr="00911848">
        <w:trPr>
          <w:trHeight w:val="339"/>
          <w:jc w:val="center"/>
        </w:trPr>
        <w:tc>
          <w:tcPr>
            <w:tcW w:w="1732" w:type="dxa"/>
            <w:vMerge/>
            <w:tcBorders>
              <w:bottom w:val="nil"/>
              <w:right w:val="single" w:sz="4" w:space="0" w:color="auto"/>
            </w:tcBorders>
            <w:shd w:val="clear" w:color="auto" w:fill="auto"/>
            <w:noWrap/>
            <w:vAlign w:val="center"/>
          </w:tcPr>
          <w:p w14:paraId="2E4B417F" w14:textId="245BCFF7" w:rsidR="00796F6B" w:rsidRPr="00631DB2" w:rsidRDefault="00796F6B" w:rsidP="00796F6B">
            <w:pPr>
              <w:spacing w:after="0" w:line="240" w:lineRule="auto"/>
              <w:jc w:val="center"/>
              <w:rPr>
                <w:rFonts w:eastAsia="Times New Roman" w:cs="Times New Roman"/>
                <w:b/>
                <w:color w:val="000000"/>
                <w:sz w:val="20"/>
                <w:szCs w:val="20"/>
                <w:lang w:val="en-US"/>
              </w:rPr>
            </w:pPr>
          </w:p>
        </w:tc>
        <w:tc>
          <w:tcPr>
            <w:tcW w:w="1334" w:type="dxa"/>
            <w:tcBorders>
              <w:top w:val="dotted" w:sz="4" w:space="0" w:color="auto"/>
              <w:left w:val="single" w:sz="4" w:space="0" w:color="auto"/>
              <w:bottom w:val="dotted" w:sz="4" w:space="0" w:color="auto"/>
            </w:tcBorders>
            <w:vAlign w:val="center"/>
          </w:tcPr>
          <w:p w14:paraId="1FCB80B1" w14:textId="2A7CEA8D" w:rsidR="00796F6B" w:rsidRPr="00631DB2" w:rsidRDefault="00796F6B" w:rsidP="00796F6B">
            <w:pPr>
              <w:spacing w:after="0" w:line="240" w:lineRule="auto"/>
              <w:jc w:val="center"/>
              <w:rPr>
                <w:rFonts w:eastAsia="Times New Roman" w:cs="Times New Roman"/>
                <w:color w:val="000000"/>
                <w:sz w:val="20"/>
                <w:szCs w:val="20"/>
                <w:lang w:val="en-US"/>
              </w:rPr>
            </w:pPr>
            <w:r w:rsidRPr="00631DB2">
              <w:rPr>
                <w:rFonts w:eastAsia="Times New Roman" w:cs="Times New Roman"/>
                <w:b/>
                <w:color w:val="000000"/>
                <w:sz w:val="20"/>
                <w:szCs w:val="20"/>
                <w:lang w:val="en-US"/>
              </w:rPr>
              <w:t>PNB</w:t>
            </w:r>
          </w:p>
        </w:tc>
        <w:tc>
          <w:tcPr>
            <w:tcW w:w="2499"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81C77C9" w14:textId="008FA97F" w:rsidR="00796F6B" w:rsidRPr="00631DB2" w:rsidRDefault="00796F6B" w:rsidP="00796F6B">
            <w:pPr>
              <w:spacing w:after="0" w:line="240" w:lineRule="auto"/>
              <w:jc w:val="center"/>
              <w:rPr>
                <w:rFonts w:eastAsia="Times New Roman" w:cs="Times New Roman"/>
                <w:color w:val="000000"/>
                <w:sz w:val="20"/>
                <w:szCs w:val="20"/>
                <w:lang w:val="en-US"/>
              </w:rPr>
            </w:pPr>
            <w:r w:rsidRPr="00631DB2">
              <w:rPr>
                <w:rFonts w:eastAsia="Times New Roman" w:cs="Times New Roman"/>
                <w:color w:val="000000"/>
                <w:sz w:val="20"/>
                <w:szCs w:val="20"/>
                <w:lang w:val="en-US"/>
              </w:rPr>
              <w:t>25</w:t>
            </w:r>
          </w:p>
        </w:tc>
        <w:tc>
          <w:tcPr>
            <w:tcW w:w="2700" w:type="dxa"/>
            <w:tcBorders>
              <w:top w:val="dotted" w:sz="4" w:space="0" w:color="auto"/>
              <w:left w:val="dotted" w:sz="4" w:space="0" w:color="auto"/>
              <w:bottom w:val="dotted" w:sz="4" w:space="0" w:color="auto"/>
              <w:right w:val="dotted" w:sz="4" w:space="0" w:color="auto"/>
            </w:tcBorders>
            <w:shd w:val="clear" w:color="auto" w:fill="auto"/>
            <w:noWrap/>
          </w:tcPr>
          <w:p w14:paraId="172C1AE9" w14:textId="3C106070" w:rsidR="00796F6B" w:rsidRPr="00631DB2" w:rsidRDefault="00796F6B" w:rsidP="00796F6B">
            <w:pPr>
              <w:spacing w:after="0" w:line="240" w:lineRule="auto"/>
              <w:jc w:val="center"/>
              <w:rPr>
                <w:rFonts w:eastAsia="Times New Roman" w:cs="Times New Roman"/>
                <w:color w:val="000000"/>
                <w:sz w:val="20"/>
                <w:szCs w:val="20"/>
                <w:lang w:val="en-US"/>
              </w:rPr>
            </w:pPr>
            <w:r w:rsidRPr="00C702DB">
              <w:rPr>
                <w:rFonts w:eastAsia="Times New Roman" w:cs="Times New Roman"/>
                <w:color w:val="000000"/>
                <w:sz w:val="20"/>
                <w:szCs w:val="20"/>
                <w:lang w:val="en-US"/>
              </w:rPr>
              <w:t>-4704.526</w:t>
            </w:r>
          </w:p>
        </w:tc>
        <w:tc>
          <w:tcPr>
            <w:tcW w:w="279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2111BAA" w14:textId="77777777" w:rsidR="00796F6B" w:rsidRPr="00631DB2" w:rsidRDefault="00796F6B" w:rsidP="00796F6B">
            <w:pPr>
              <w:spacing w:after="0" w:line="240" w:lineRule="auto"/>
              <w:jc w:val="center"/>
              <w:rPr>
                <w:rFonts w:eastAsia="Times New Roman" w:cs="Times New Roman"/>
                <w:color w:val="000000"/>
                <w:sz w:val="20"/>
                <w:szCs w:val="20"/>
                <w:lang w:val="en-US"/>
              </w:rPr>
            </w:pPr>
            <w:r w:rsidRPr="00631DB2">
              <w:rPr>
                <w:rFonts w:eastAsia="Times New Roman" w:cs="Times New Roman"/>
                <w:color w:val="000000"/>
                <w:sz w:val="20"/>
                <w:szCs w:val="20"/>
                <w:lang w:val="en-US"/>
              </w:rPr>
              <w:t>-4359.956</w:t>
            </w:r>
          </w:p>
        </w:tc>
        <w:tc>
          <w:tcPr>
            <w:tcW w:w="1616" w:type="dxa"/>
            <w:tcBorders>
              <w:top w:val="dotted" w:sz="4" w:space="0" w:color="auto"/>
              <w:left w:val="dotted" w:sz="4" w:space="0" w:color="auto"/>
              <w:bottom w:val="dotted" w:sz="4" w:space="0" w:color="auto"/>
              <w:right w:val="double" w:sz="4" w:space="0" w:color="auto"/>
            </w:tcBorders>
            <w:shd w:val="clear" w:color="auto" w:fill="auto"/>
            <w:noWrap/>
            <w:vAlign w:val="center"/>
          </w:tcPr>
          <w:p w14:paraId="355EF305" w14:textId="77777777" w:rsidR="00796F6B" w:rsidRPr="00631DB2" w:rsidRDefault="00796F6B" w:rsidP="00796F6B">
            <w:pPr>
              <w:spacing w:after="0" w:line="240" w:lineRule="auto"/>
              <w:jc w:val="center"/>
              <w:rPr>
                <w:rFonts w:eastAsia="Times New Roman" w:cs="Times New Roman"/>
                <w:color w:val="000000"/>
                <w:sz w:val="20"/>
                <w:szCs w:val="20"/>
                <w:lang w:val="en-US"/>
              </w:rPr>
            </w:pPr>
            <w:r w:rsidRPr="00631DB2">
              <w:rPr>
                <w:rFonts w:eastAsia="Times New Roman" w:cs="Times New Roman"/>
                <w:color w:val="000000"/>
                <w:sz w:val="20"/>
                <w:szCs w:val="20"/>
                <w:lang w:val="en-US"/>
              </w:rPr>
              <w:t>8928.394</w:t>
            </w:r>
          </w:p>
        </w:tc>
      </w:tr>
      <w:tr w:rsidR="00796F6B" w:rsidRPr="004F309C" w14:paraId="111C696B" w14:textId="77777777" w:rsidTr="00911848">
        <w:trPr>
          <w:trHeight w:val="339"/>
          <w:jc w:val="center"/>
        </w:trPr>
        <w:tc>
          <w:tcPr>
            <w:tcW w:w="1732" w:type="dxa"/>
            <w:vMerge/>
            <w:tcBorders>
              <w:bottom w:val="single" w:sz="4" w:space="0" w:color="auto"/>
              <w:right w:val="single" w:sz="4" w:space="0" w:color="auto"/>
            </w:tcBorders>
            <w:shd w:val="clear" w:color="auto" w:fill="auto"/>
            <w:noWrap/>
            <w:vAlign w:val="center"/>
          </w:tcPr>
          <w:p w14:paraId="6B2D630F" w14:textId="7145F7B1" w:rsidR="00796F6B" w:rsidRPr="00631DB2" w:rsidRDefault="00796F6B" w:rsidP="00796F6B">
            <w:pPr>
              <w:spacing w:after="0" w:line="240" w:lineRule="auto"/>
              <w:jc w:val="center"/>
              <w:rPr>
                <w:rFonts w:eastAsia="Times New Roman" w:cs="Times New Roman"/>
                <w:b/>
                <w:color w:val="000000"/>
                <w:sz w:val="20"/>
                <w:szCs w:val="20"/>
                <w:lang w:val="en-US"/>
              </w:rPr>
            </w:pPr>
          </w:p>
        </w:tc>
        <w:tc>
          <w:tcPr>
            <w:tcW w:w="1334" w:type="dxa"/>
            <w:tcBorders>
              <w:top w:val="dotted" w:sz="4" w:space="0" w:color="auto"/>
              <w:left w:val="single" w:sz="4" w:space="0" w:color="auto"/>
              <w:bottom w:val="single" w:sz="4" w:space="0" w:color="auto"/>
            </w:tcBorders>
            <w:vAlign w:val="center"/>
          </w:tcPr>
          <w:p w14:paraId="014440A8" w14:textId="153EDE32" w:rsidR="00796F6B" w:rsidRPr="00631DB2" w:rsidRDefault="00796F6B" w:rsidP="00796F6B">
            <w:pPr>
              <w:spacing w:after="0" w:line="240" w:lineRule="auto"/>
              <w:jc w:val="center"/>
              <w:rPr>
                <w:rFonts w:eastAsia="Times New Roman" w:cs="Times New Roman"/>
                <w:color w:val="000000"/>
                <w:sz w:val="20"/>
                <w:szCs w:val="20"/>
                <w:lang w:val="en-US"/>
              </w:rPr>
            </w:pPr>
            <w:r w:rsidRPr="00631DB2">
              <w:rPr>
                <w:rFonts w:eastAsia="Times New Roman" w:cs="Times New Roman"/>
                <w:b/>
                <w:color w:val="000000"/>
                <w:sz w:val="20"/>
                <w:szCs w:val="20"/>
                <w:lang w:val="en-US"/>
              </w:rPr>
              <w:t>MNB</w:t>
            </w:r>
          </w:p>
        </w:tc>
        <w:tc>
          <w:tcPr>
            <w:tcW w:w="2499" w:type="dxa"/>
            <w:tcBorders>
              <w:top w:val="dotted" w:sz="4" w:space="0" w:color="auto"/>
              <w:left w:val="dotted" w:sz="4" w:space="0" w:color="auto"/>
              <w:bottom w:val="single" w:sz="4" w:space="0" w:color="auto"/>
              <w:right w:val="dotted" w:sz="4" w:space="0" w:color="auto"/>
            </w:tcBorders>
            <w:shd w:val="clear" w:color="auto" w:fill="auto"/>
            <w:noWrap/>
            <w:vAlign w:val="center"/>
          </w:tcPr>
          <w:p w14:paraId="473E171C" w14:textId="4509212C" w:rsidR="00796F6B" w:rsidRPr="00631DB2" w:rsidRDefault="00796F6B" w:rsidP="00796F6B">
            <w:pPr>
              <w:spacing w:after="0" w:line="240" w:lineRule="auto"/>
              <w:jc w:val="center"/>
              <w:rPr>
                <w:rFonts w:eastAsia="Times New Roman" w:cs="Times New Roman"/>
                <w:color w:val="000000"/>
                <w:sz w:val="20"/>
                <w:szCs w:val="20"/>
                <w:lang w:val="en-US"/>
              </w:rPr>
            </w:pPr>
            <w:r w:rsidRPr="00631DB2">
              <w:rPr>
                <w:rFonts w:eastAsia="Times New Roman" w:cs="Times New Roman"/>
                <w:color w:val="000000"/>
                <w:sz w:val="20"/>
                <w:szCs w:val="20"/>
                <w:lang w:val="en-US"/>
              </w:rPr>
              <w:t>20</w:t>
            </w:r>
          </w:p>
        </w:tc>
        <w:tc>
          <w:tcPr>
            <w:tcW w:w="2700" w:type="dxa"/>
            <w:tcBorders>
              <w:top w:val="dotted" w:sz="4" w:space="0" w:color="auto"/>
              <w:left w:val="dotted" w:sz="4" w:space="0" w:color="auto"/>
              <w:bottom w:val="single" w:sz="4" w:space="0" w:color="auto"/>
              <w:right w:val="dotted" w:sz="4" w:space="0" w:color="auto"/>
            </w:tcBorders>
            <w:shd w:val="clear" w:color="auto" w:fill="auto"/>
            <w:noWrap/>
          </w:tcPr>
          <w:p w14:paraId="34095853" w14:textId="5B506AD9" w:rsidR="00796F6B" w:rsidRPr="00631DB2" w:rsidRDefault="00796F6B" w:rsidP="00796F6B">
            <w:pPr>
              <w:spacing w:after="0" w:line="240" w:lineRule="auto"/>
              <w:jc w:val="center"/>
              <w:rPr>
                <w:rFonts w:eastAsia="Times New Roman" w:cs="Times New Roman"/>
                <w:color w:val="000000"/>
                <w:sz w:val="20"/>
                <w:szCs w:val="20"/>
                <w:lang w:val="en-US"/>
              </w:rPr>
            </w:pPr>
            <w:r w:rsidRPr="00C702DB">
              <w:rPr>
                <w:rFonts w:eastAsia="Times New Roman" w:cs="Times New Roman"/>
                <w:color w:val="000000"/>
                <w:sz w:val="20"/>
                <w:szCs w:val="20"/>
                <w:lang w:val="en-US"/>
              </w:rPr>
              <w:t>-4704.526</w:t>
            </w:r>
          </w:p>
        </w:tc>
        <w:tc>
          <w:tcPr>
            <w:tcW w:w="2790" w:type="dxa"/>
            <w:tcBorders>
              <w:top w:val="dotted" w:sz="4" w:space="0" w:color="auto"/>
              <w:left w:val="dotted" w:sz="4" w:space="0" w:color="auto"/>
              <w:bottom w:val="single" w:sz="4" w:space="0" w:color="auto"/>
              <w:right w:val="dotted" w:sz="4" w:space="0" w:color="auto"/>
            </w:tcBorders>
            <w:shd w:val="clear" w:color="auto" w:fill="auto"/>
            <w:noWrap/>
            <w:vAlign w:val="center"/>
          </w:tcPr>
          <w:p w14:paraId="658E491C" w14:textId="77777777" w:rsidR="00796F6B" w:rsidRPr="00631DB2" w:rsidRDefault="00796F6B" w:rsidP="00796F6B">
            <w:pPr>
              <w:spacing w:after="0" w:line="240" w:lineRule="auto"/>
              <w:jc w:val="center"/>
              <w:rPr>
                <w:rFonts w:eastAsia="Times New Roman" w:cs="Times New Roman"/>
                <w:color w:val="000000"/>
                <w:sz w:val="20"/>
                <w:szCs w:val="20"/>
                <w:lang w:val="en-US"/>
              </w:rPr>
            </w:pPr>
            <w:r w:rsidRPr="00631DB2">
              <w:rPr>
                <w:rFonts w:eastAsia="Times New Roman" w:cs="Times New Roman"/>
                <w:color w:val="000000"/>
                <w:sz w:val="20"/>
                <w:szCs w:val="20"/>
                <w:lang w:val="en-US"/>
              </w:rPr>
              <w:t>-4373.838</w:t>
            </w:r>
          </w:p>
        </w:tc>
        <w:tc>
          <w:tcPr>
            <w:tcW w:w="1616" w:type="dxa"/>
            <w:tcBorders>
              <w:top w:val="dotted" w:sz="4" w:space="0" w:color="auto"/>
              <w:left w:val="dotted" w:sz="4" w:space="0" w:color="auto"/>
              <w:bottom w:val="single" w:sz="4" w:space="0" w:color="auto"/>
              <w:right w:val="double" w:sz="4" w:space="0" w:color="auto"/>
            </w:tcBorders>
            <w:shd w:val="clear" w:color="auto" w:fill="auto"/>
            <w:noWrap/>
            <w:vAlign w:val="center"/>
          </w:tcPr>
          <w:p w14:paraId="1E9792A9" w14:textId="77777777" w:rsidR="00796F6B" w:rsidRPr="00631DB2" w:rsidRDefault="00796F6B" w:rsidP="00796F6B">
            <w:pPr>
              <w:spacing w:after="0" w:line="240" w:lineRule="auto"/>
              <w:jc w:val="center"/>
              <w:rPr>
                <w:rFonts w:eastAsia="Times New Roman" w:cs="Times New Roman"/>
                <w:i/>
                <w:color w:val="000000"/>
                <w:sz w:val="20"/>
                <w:szCs w:val="20"/>
                <w:u w:val="single"/>
                <w:lang w:val="en-US"/>
              </w:rPr>
            </w:pPr>
            <w:r w:rsidRPr="00631DB2">
              <w:rPr>
                <w:rFonts w:eastAsia="Times New Roman" w:cs="Times New Roman"/>
                <w:i/>
                <w:color w:val="000000"/>
                <w:sz w:val="20"/>
                <w:szCs w:val="20"/>
                <w:u w:val="single"/>
                <w:lang w:val="en-US"/>
              </w:rPr>
              <w:t>8914.461</w:t>
            </w:r>
          </w:p>
        </w:tc>
      </w:tr>
      <w:tr w:rsidR="00B4402F" w:rsidRPr="00DE33BB" w14:paraId="09427C9A" w14:textId="77777777" w:rsidTr="00911848">
        <w:trPr>
          <w:trHeight w:val="339"/>
          <w:jc w:val="center"/>
        </w:trPr>
        <w:tc>
          <w:tcPr>
            <w:tcW w:w="1732" w:type="dxa"/>
            <w:vMerge w:val="restart"/>
            <w:tcBorders>
              <w:top w:val="single" w:sz="4" w:space="0" w:color="auto"/>
              <w:bottom w:val="nil"/>
              <w:right w:val="single" w:sz="4" w:space="0" w:color="auto"/>
            </w:tcBorders>
            <w:shd w:val="clear" w:color="auto" w:fill="auto"/>
            <w:noWrap/>
            <w:vAlign w:val="center"/>
          </w:tcPr>
          <w:p w14:paraId="0A04E878" w14:textId="7A638BFE" w:rsidR="00B4402F" w:rsidRPr="00DE33BB" w:rsidRDefault="00B4402F" w:rsidP="00B4402F">
            <w:pPr>
              <w:spacing w:after="0" w:line="240" w:lineRule="auto"/>
              <w:jc w:val="center"/>
              <w:rPr>
                <w:rFonts w:eastAsia="Times New Roman" w:cs="Times New Roman"/>
                <w:b/>
                <w:color w:val="000000"/>
                <w:sz w:val="20"/>
                <w:szCs w:val="20"/>
                <w:lang w:val="en-US"/>
              </w:rPr>
            </w:pPr>
            <w:r w:rsidRPr="00DE33BB">
              <w:rPr>
                <w:rFonts w:eastAsia="Times New Roman" w:cs="Times New Roman"/>
                <w:b/>
                <w:color w:val="000000"/>
                <w:sz w:val="20"/>
                <w:szCs w:val="20"/>
                <w:lang w:val="en-US"/>
              </w:rPr>
              <w:t>GOLC</w:t>
            </w:r>
          </w:p>
        </w:tc>
        <w:tc>
          <w:tcPr>
            <w:tcW w:w="1334" w:type="dxa"/>
            <w:tcBorders>
              <w:top w:val="single" w:sz="4" w:space="0" w:color="auto"/>
              <w:left w:val="single" w:sz="4" w:space="0" w:color="auto"/>
              <w:bottom w:val="dotted" w:sz="4" w:space="0" w:color="auto"/>
            </w:tcBorders>
            <w:vAlign w:val="center"/>
          </w:tcPr>
          <w:p w14:paraId="37C83A9C" w14:textId="7C036C21" w:rsidR="00B4402F" w:rsidRPr="00911848" w:rsidRDefault="00B4402F" w:rsidP="00B4402F">
            <w:pPr>
              <w:spacing w:after="0" w:line="240" w:lineRule="auto"/>
              <w:jc w:val="center"/>
              <w:rPr>
                <w:rFonts w:eastAsia="Times New Roman" w:cs="Times New Roman"/>
                <w:b/>
                <w:color w:val="000000"/>
                <w:sz w:val="20"/>
                <w:szCs w:val="20"/>
                <w:lang w:val="en-US"/>
              </w:rPr>
            </w:pPr>
            <w:r w:rsidRPr="00911848">
              <w:rPr>
                <w:rFonts w:eastAsia="Times New Roman" w:cs="Times New Roman"/>
                <w:b/>
                <w:color w:val="000000"/>
                <w:sz w:val="20"/>
                <w:szCs w:val="20"/>
                <w:lang w:val="en-US"/>
              </w:rPr>
              <w:t>GOLC</w:t>
            </w:r>
          </w:p>
        </w:tc>
        <w:tc>
          <w:tcPr>
            <w:tcW w:w="2499" w:type="dxa"/>
            <w:tcBorders>
              <w:top w:val="single" w:sz="4" w:space="0" w:color="auto"/>
              <w:left w:val="dotted" w:sz="4" w:space="0" w:color="auto"/>
              <w:bottom w:val="dotted" w:sz="4" w:space="0" w:color="auto"/>
              <w:right w:val="dotted" w:sz="4" w:space="0" w:color="auto"/>
            </w:tcBorders>
            <w:shd w:val="clear" w:color="auto" w:fill="auto"/>
            <w:noWrap/>
            <w:vAlign w:val="center"/>
          </w:tcPr>
          <w:p w14:paraId="7956F8B7" w14:textId="5FA69A8C" w:rsidR="00B4402F" w:rsidRPr="00DE33BB" w:rsidRDefault="00B4402F" w:rsidP="00B4402F">
            <w:pPr>
              <w:spacing w:after="0" w:line="240" w:lineRule="auto"/>
              <w:jc w:val="center"/>
              <w:rPr>
                <w:rFonts w:eastAsia="Times New Roman" w:cs="Times New Roman"/>
                <w:color w:val="000000"/>
                <w:sz w:val="20"/>
                <w:szCs w:val="20"/>
                <w:lang w:val="en-US"/>
              </w:rPr>
            </w:pPr>
            <w:r w:rsidRPr="00DE33BB">
              <w:rPr>
                <w:rFonts w:eastAsia="Times New Roman" w:cs="Times New Roman"/>
                <w:color w:val="000000"/>
                <w:sz w:val="20"/>
                <w:szCs w:val="20"/>
                <w:lang w:val="en-US"/>
              </w:rPr>
              <w:t>24</w:t>
            </w:r>
          </w:p>
        </w:tc>
        <w:tc>
          <w:tcPr>
            <w:tcW w:w="2700" w:type="dxa"/>
            <w:tcBorders>
              <w:top w:val="single" w:sz="4" w:space="0" w:color="auto"/>
              <w:left w:val="dotted" w:sz="4" w:space="0" w:color="auto"/>
              <w:bottom w:val="dotted" w:sz="4" w:space="0" w:color="auto"/>
              <w:right w:val="dotted" w:sz="4" w:space="0" w:color="auto"/>
            </w:tcBorders>
            <w:shd w:val="clear" w:color="auto" w:fill="auto"/>
            <w:noWrap/>
            <w:vAlign w:val="bottom"/>
          </w:tcPr>
          <w:p w14:paraId="18907C5E" w14:textId="371FEF95" w:rsidR="00B4402F" w:rsidRPr="00DE33BB" w:rsidRDefault="00B4402F" w:rsidP="00B4402F">
            <w:pPr>
              <w:spacing w:after="0" w:line="240" w:lineRule="auto"/>
              <w:jc w:val="center"/>
              <w:rPr>
                <w:rFonts w:eastAsia="Times New Roman" w:cs="Times New Roman"/>
                <w:color w:val="000000"/>
                <w:sz w:val="20"/>
                <w:szCs w:val="20"/>
                <w:lang w:val="en-US"/>
              </w:rPr>
            </w:pPr>
            <w:r w:rsidRPr="00911848">
              <w:rPr>
                <w:rFonts w:eastAsia="Times New Roman" w:cs="Times New Roman"/>
                <w:color w:val="000000"/>
                <w:sz w:val="20"/>
                <w:szCs w:val="20"/>
                <w:lang w:val="en-US"/>
              </w:rPr>
              <w:t>-5787.813</w:t>
            </w:r>
          </w:p>
        </w:tc>
        <w:tc>
          <w:tcPr>
            <w:tcW w:w="2790" w:type="dxa"/>
            <w:tcBorders>
              <w:top w:val="single" w:sz="4" w:space="0" w:color="auto"/>
              <w:left w:val="dotted" w:sz="4" w:space="0" w:color="auto"/>
              <w:bottom w:val="dotted" w:sz="4" w:space="0" w:color="auto"/>
              <w:right w:val="dotted" w:sz="4" w:space="0" w:color="auto"/>
            </w:tcBorders>
            <w:shd w:val="clear" w:color="auto" w:fill="auto"/>
            <w:noWrap/>
            <w:vAlign w:val="center"/>
          </w:tcPr>
          <w:p w14:paraId="79FFED99" w14:textId="63C8E362" w:rsidR="00B4402F" w:rsidRPr="00DE33BB" w:rsidRDefault="00B4402F" w:rsidP="00B4402F">
            <w:pPr>
              <w:spacing w:after="0" w:line="240" w:lineRule="auto"/>
              <w:jc w:val="center"/>
              <w:rPr>
                <w:rFonts w:eastAsia="Times New Roman" w:cs="Times New Roman"/>
                <w:color w:val="000000"/>
                <w:sz w:val="20"/>
                <w:szCs w:val="20"/>
                <w:lang w:val="en-US"/>
              </w:rPr>
            </w:pPr>
            <w:r w:rsidRPr="00DE33BB">
              <w:rPr>
                <w:rFonts w:eastAsia="Times New Roman" w:cs="Times New Roman"/>
                <w:color w:val="000000"/>
                <w:sz w:val="20"/>
                <w:szCs w:val="20"/>
                <w:lang w:val="en-US"/>
              </w:rPr>
              <w:t>-4512.644</w:t>
            </w:r>
          </w:p>
        </w:tc>
        <w:tc>
          <w:tcPr>
            <w:tcW w:w="1616" w:type="dxa"/>
            <w:tcBorders>
              <w:top w:val="single" w:sz="4" w:space="0" w:color="auto"/>
              <w:left w:val="dotted" w:sz="4" w:space="0" w:color="auto"/>
              <w:bottom w:val="dotted" w:sz="4" w:space="0" w:color="auto"/>
              <w:right w:val="double" w:sz="4" w:space="0" w:color="auto"/>
            </w:tcBorders>
            <w:shd w:val="clear" w:color="auto" w:fill="auto"/>
            <w:noWrap/>
            <w:vAlign w:val="center"/>
          </w:tcPr>
          <w:p w14:paraId="6A4B0369" w14:textId="3F6A7ACB" w:rsidR="00B4402F" w:rsidRPr="00DE33BB" w:rsidRDefault="00B4402F" w:rsidP="00B4402F">
            <w:pPr>
              <w:spacing w:after="0"/>
              <w:jc w:val="center"/>
              <w:rPr>
                <w:rFonts w:eastAsia="Times New Roman" w:cs="Times New Roman"/>
                <w:color w:val="000000"/>
                <w:sz w:val="20"/>
                <w:szCs w:val="20"/>
                <w:lang w:val="en-US"/>
              </w:rPr>
            </w:pPr>
            <w:r w:rsidRPr="00DE33BB">
              <w:rPr>
                <w:rFonts w:eastAsia="Times New Roman" w:cs="Times New Roman"/>
                <w:color w:val="000000"/>
                <w:sz w:val="20"/>
                <w:szCs w:val="20"/>
                <w:lang w:val="en-US"/>
              </w:rPr>
              <w:t>9225.430</w:t>
            </w:r>
          </w:p>
        </w:tc>
      </w:tr>
      <w:tr w:rsidR="00B4402F" w:rsidRPr="00DE33BB" w14:paraId="25C4822A" w14:textId="77777777" w:rsidTr="00911848">
        <w:trPr>
          <w:trHeight w:val="339"/>
          <w:jc w:val="center"/>
        </w:trPr>
        <w:tc>
          <w:tcPr>
            <w:tcW w:w="1732" w:type="dxa"/>
            <w:vMerge/>
            <w:tcBorders>
              <w:bottom w:val="single" w:sz="4" w:space="0" w:color="auto"/>
              <w:right w:val="single" w:sz="4" w:space="0" w:color="auto"/>
            </w:tcBorders>
            <w:shd w:val="clear" w:color="auto" w:fill="auto"/>
            <w:noWrap/>
            <w:vAlign w:val="center"/>
          </w:tcPr>
          <w:p w14:paraId="56B2C509" w14:textId="07230D19" w:rsidR="00B4402F" w:rsidRPr="00DE33BB" w:rsidRDefault="00B4402F" w:rsidP="00B4402F">
            <w:pPr>
              <w:spacing w:after="0" w:line="240" w:lineRule="auto"/>
              <w:jc w:val="center"/>
              <w:rPr>
                <w:rFonts w:eastAsia="Times New Roman" w:cs="Times New Roman"/>
                <w:b/>
                <w:color w:val="000000"/>
                <w:sz w:val="20"/>
                <w:szCs w:val="20"/>
                <w:lang w:val="en-US"/>
              </w:rPr>
            </w:pPr>
          </w:p>
        </w:tc>
        <w:tc>
          <w:tcPr>
            <w:tcW w:w="1334" w:type="dxa"/>
            <w:tcBorders>
              <w:top w:val="dotted" w:sz="4" w:space="0" w:color="auto"/>
              <w:left w:val="single" w:sz="4" w:space="0" w:color="auto"/>
              <w:bottom w:val="single" w:sz="4" w:space="0" w:color="auto"/>
            </w:tcBorders>
            <w:vAlign w:val="center"/>
          </w:tcPr>
          <w:p w14:paraId="3B0E74D5" w14:textId="2A581A69" w:rsidR="00B4402F" w:rsidRPr="00DE33BB" w:rsidRDefault="00B4402F" w:rsidP="00B4402F">
            <w:pPr>
              <w:spacing w:after="0" w:line="240" w:lineRule="auto"/>
              <w:jc w:val="center"/>
              <w:rPr>
                <w:rFonts w:eastAsia="Times New Roman" w:cs="Times New Roman"/>
                <w:color w:val="000000"/>
                <w:sz w:val="20"/>
                <w:szCs w:val="20"/>
                <w:lang w:val="en-US"/>
              </w:rPr>
            </w:pPr>
            <w:r w:rsidRPr="00DE33BB">
              <w:rPr>
                <w:rFonts w:eastAsia="Times New Roman" w:cs="Times New Roman"/>
                <w:b/>
                <w:color w:val="000000"/>
                <w:sz w:val="20"/>
                <w:szCs w:val="20"/>
                <w:lang w:val="en-US"/>
              </w:rPr>
              <w:t>MGOLC</w:t>
            </w:r>
          </w:p>
        </w:tc>
        <w:tc>
          <w:tcPr>
            <w:tcW w:w="2499" w:type="dxa"/>
            <w:tcBorders>
              <w:top w:val="dotted" w:sz="4" w:space="0" w:color="auto"/>
              <w:left w:val="dotted" w:sz="4" w:space="0" w:color="auto"/>
              <w:bottom w:val="single" w:sz="4" w:space="0" w:color="auto"/>
              <w:right w:val="dotted" w:sz="4" w:space="0" w:color="auto"/>
            </w:tcBorders>
            <w:shd w:val="clear" w:color="auto" w:fill="auto"/>
            <w:noWrap/>
            <w:vAlign w:val="center"/>
          </w:tcPr>
          <w:p w14:paraId="233DC0BD" w14:textId="2A62163C" w:rsidR="00B4402F" w:rsidRPr="00DE33BB" w:rsidRDefault="00B4402F" w:rsidP="00B4402F">
            <w:pPr>
              <w:spacing w:after="0" w:line="240" w:lineRule="auto"/>
              <w:jc w:val="center"/>
              <w:rPr>
                <w:rFonts w:eastAsia="Times New Roman" w:cs="Times New Roman"/>
                <w:color w:val="000000"/>
                <w:sz w:val="20"/>
                <w:szCs w:val="20"/>
                <w:lang w:val="en-US"/>
              </w:rPr>
            </w:pPr>
            <w:r w:rsidRPr="00DE33BB">
              <w:rPr>
                <w:rFonts w:eastAsia="Times New Roman" w:cs="Times New Roman"/>
                <w:color w:val="000000"/>
                <w:sz w:val="20"/>
                <w:szCs w:val="20"/>
                <w:lang w:val="en-US"/>
              </w:rPr>
              <w:t>24</w:t>
            </w:r>
          </w:p>
        </w:tc>
        <w:tc>
          <w:tcPr>
            <w:tcW w:w="2700" w:type="dxa"/>
            <w:tcBorders>
              <w:top w:val="dotted" w:sz="4" w:space="0" w:color="auto"/>
              <w:left w:val="dotted" w:sz="4" w:space="0" w:color="auto"/>
              <w:bottom w:val="single" w:sz="4" w:space="0" w:color="auto"/>
              <w:right w:val="dotted" w:sz="4" w:space="0" w:color="auto"/>
            </w:tcBorders>
            <w:shd w:val="clear" w:color="auto" w:fill="auto"/>
            <w:noWrap/>
            <w:vAlign w:val="bottom"/>
          </w:tcPr>
          <w:p w14:paraId="1317DDAB" w14:textId="5F36FE6B" w:rsidR="00B4402F" w:rsidRPr="00DE33BB" w:rsidRDefault="00B4402F" w:rsidP="00B4402F">
            <w:pPr>
              <w:spacing w:after="0" w:line="240" w:lineRule="auto"/>
              <w:jc w:val="center"/>
              <w:rPr>
                <w:rFonts w:eastAsia="Times New Roman" w:cs="Times New Roman"/>
                <w:color w:val="000000"/>
                <w:sz w:val="20"/>
                <w:szCs w:val="20"/>
                <w:lang w:val="en-US"/>
              </w:rPr>
            </w:pPr>
            <w:r w:rsidRPr="00911848">
              <w:rPr>
                <w:rFonts w:eastAsia="Times New Roman" w:cs="Times New Roman"/>
                <w:color w:val="000000"/>
                <w:sz w:val="20"/>
                <w:szCs w:val="20"/>
                <w:lang w:val="en-US"/>
              </w:rPr>
              <w:t>-5787.813</w:t>
            </w:r>
          </w:p>
        </w:tc>
        <w:tc>
          <w:tcPr>
            <w:tcW w:w="2790" w:type="dxa"/>
            <w:tcBorders>
              <w:top w:val="dotted" w:sz="4" w:space="0" w:color="auto"/>
              <w:left w:val="dotted" w:sz="4" w:space="0" w:color="auto"/>
              <w:bottom w:val="single" w:sz="4" w:space="0" w:color="auto"/>
              <w:right w:val="dotted" w:sz="4" w:space="0" w:color="auto"/>
            </w:tcBorders>
            <w:shd w:val="clear" w:color="auto" w:fill="auto"/>
            <w:noWrap/>
            <w:vAlign w:val="center"/>
          </w:tcPr>
          <w:p w14:paraId="159F95C8" w14:textId="459A0232" w:rsidR="00B4402F" w:rsidRPr="00DE33BB" w:rsidRDefault="00B4402F" w:rsidP="00B4402F">
            <w:pPr>
              <w:spacing w:after="0" w:line="240" w:lineRule="auto"/>
              <w:jc w:val="center"/>
              <w:rPr>
                <w:rFonts w:eastAsia="Times New Roman" w:cs="Times New Roman"/>
                <w:color w:val="000000"/>
                <w:sz w:val="20"/>
                <w:szCs w:val="20"/>
                <w:lang w:val="en-US"/>
              </w:rPr>
            </w:pPr>
            <w:r w:rsidRPr="00DE33BB">
              <w:rPr>
                <w:rFonts w:eastAsia="Times New Roman" w:cs="Times New Roman"/>
                <w:color w:val="000000"/>
                <w:sz w:val="20"/>
                <w:szCs w:val="20"/>
                <w:lang w:val="en-US"/>
              </w:rPr>
              <w:t>-4371.316</w:t>
            </w:r>
          </w:p>
        </w:tc>
        <w:tc>
          <w:tcPr>
            <w:tcW w:w="1616" w:type="dxa"/>
            <w:tcBorders>
              <w:top w:val="dotted" w:sz="4" w:space="0" w:color="auto"/>
              <w:left w:val="dotted" w:sz="4" w:space="0" w:color="auto"/>
              <w:bottom w:val="single" w:sz="4" w:space="0" w:color="auto"/>
              <w:right w:val="double" w:sz="4" w:space="0" w:color="auto"/>
            </w:tcBorders>
            <w:shd w:val="clear" w:color="auto" w:fill="auto"/>
            <w:noWrap/>
            <w:vAlign w:val="center"/>
          </w:tcPr>
          <w:p w14:paraId="2641D706" w14:textId="7307A613" w:rsidR="00B4402F" w:rsidRPr="00DE33BB" w:rsidRDefault="00B4402F" w:rsidP="00B4402F">
            <w:pPr>
              <w:spacing w:after="0" w:line="240" w:lineRule="auto"/>
              <w:jc w:val="center"/>
              <w:rPr>
                <w:rFonts w:eastAsia="Times New Roman" w:cs="Times New Roman"/>
                <w:color w:val="000000"/>
                <w:sz w:val="20"/>
                <w:szCs w:val="20"/>
                <w:lang w:val="en-US"/>
              </w:rPr>
            </w:pPr>
            <w:r w:rsidRPr="00DE33BB">
              <w:rPr>
                <w:rFonts w:eastAsia="Times New Roman" w:cs="Times New Roman"/>
                <w:color w:val="000000"/>
                <w:sz w:val="20"/>
                <w:szCs w:val="20"/>
                <w:lang w:val="en-US"/>
              </w:rPr>
              <w:t>8942.775</w:t>
            </w:r>
          </w:p>
        </w:tc>
      </w:tr>
      <w:tr w:rsidR="000770A5" w:rsidRPr="004F309C" w14:paraId="648251AC" w14:textId="77777777" w:rsidTr="00695C15">
        <w:trPr>
          <w:trHeight w:val="339"/>
          <w:jc w:val="center"/>
        </w:trPr>
        <w:tc>
          <w:tcPr>
            <w:tcW w:w="1732" w:type="dxa"/>
            <w:vMerge w:val="restart"/>
            <w:tcBorders>
              <w:top w:val="single" w:sz="4" w:space="0" w:color="auto"/>
              <w:bottom w:val="nil"/>
              <w:right w:val="single" w:sz="4" w:space="0" w:color="auto"/>
            </w:tcBorders>
            <w:shd w:val="clear" w:color="auto" w:fill="auto"/>
            <w:noWrap/>
            <w:vAlign w:val="center"/>
          </w:tcPr>
          <w:p w14:paraId="7EC25521" w14:textId="10FA01B1" w:rsidR="000770A5" w:rsidRPr="00911848" w:rsidRDefault="00F7286F" w:rsidP="000770A5">
            <w:pPr>
              <w:spacing w:after="0" w:line="240" w:lineRule="auto"/>
              <w:jc w:val="center"/>
              <w:rPr>
                <w:rFonts w:eastAsia="Times New Roman" w:cs="Times New Roman"/>
                <w:b/>
                <w:color w:val="000000"/>
                <w:sz w:val="20"/>
                <w:szCs w:val="20"/>
                <w:lang w:val="en-US"/>
              </w:rPr>
            </w:pPr>
            <w:r w:rsidRPr="00911848">
              <w:rPr>
                <w:rFonts w:eastAsia="Times New Roman" w:cs="Times New Roman"/>
                <w:b/>
                <w:color w:val="000000"/>
                <w:sz w:val="20"/>
                <w:szCs w:val="20"/>
                <w:lang w:val="en-US"/>
              </w:rPr>
              <w:t>GROLC</w:t>
            </w:r>
          </w:p>
        </w:tc>
        <w:tc>
          <w:tcPr>
            <w:tcW w:w="1334" w:type="dxa"/>
            <w:tcBorders>
              <w:top w:val="single" w:sz="4" w:space="0" w:color="auto"/>
              <w:left w:val="single" w:sz="4" w:space="0" w:color="auto"/>
              <w:bottom w:val="dotted" w:sz="4" w:space="0" w:color="auto"/>
            </w:tcBorders>
            <w:vAlign w:val="center"/>
          </w:tcPr>
          <w:p w14:paraId="35601D58" w14:textId="73F31EEA" w:rsidR="000770A5" w:rsidRPr="00911848" w:rsidRDefault="00F7286F" w:rsidP="000770A5">
            <w:pPr>
              <w:spacing w:after="0" w:line="240" w:lineRule="auto"/>
              <w:jc w:val="center"/>
              <w:rPr>
                <w:rFonts w:eastAsia="Times New Roman" w:cs="Times New Roman"/>
                <w:color w:val="000000"/>
                <w:sz w:val="20"/>
                <w:szCs w:val="20"/>
                <w:lang w:val="en-US"/>
              </w:rPr>
            </w:pPr>
            <w:r w:rsidRPr="00911848">
              <w:rPr>
                <w:rFonts w:eastAsia="Times New Roman" w:cs="Times New Roman"/>
                <w:b/>
                <w:color w:val="000000"/>
                <w:sz w:val="20"/>
                <w:szCs w:val="20"/>
                <w:lang w:val="en-US"/>
              </w:rPr>
              <w:t>GROLC</w:t>
            </w:r>
          </w:p>
        </w:tc>
        <w:tc>
          <w:tcPr>
            <w:tcW w:w="2499" w:type="dxa"/>
            <w:tcBorders>
              <w:top w:val="single" w:sz="4" w:space="0" w:color="auto"/>
              <w:left w:val="dotted" w:sz="4" w:space="0" w:color="auto"/>
              <w:bottom w:val="dotted" w:sz="4" w:space="0" w:color="auto"/>
              <w:right w:val="dotted" w:sz="4" w:space="0" w:color="auto"/>
            </w:tcBorders>
            <w:shd w:val="clear" w:color="auto" w:fill="auto"/>
            <w:noWrap/>
            <w:vAlign w:val="center"/>
          </w:tcPr>
          <w:p w14:paraId="0048C4F5" w14:textId="5BCB4029" w:rsidR="000770A5" w:rsidRPr="00911848" w:rsidRDefault="000770A5" w:rsidP="000770A5">
            <w:pPr>
              <w:spacing w:after="0" w:line="240" w:lineRule="auto"/>
              <w:jc w:val="center"/>
              <w:rPr>
                <w:rFonts w:eastAsia="Times New Roman" w:cs="Times New Roman"/>
                <w:color w:val="000000"/>
                <w:sz w:val="20"/>
                <w:szCs w:val="20"/>
                <w:lang w:val="en-US"/>
              </w:rPr>
            </w:pPr>
            <w:r w:rsidRPr="00911848">
              <w:rPr>
                <w:rFonts w:eastAsia="Times New Roman" w:cs="Times New Roman"/>
                <w:color w:val="000000"/>
                <w:sz w:val="20"/>
                <w:szCs w:val="20"/>
                <w:lang w:val="en-US"/>
              </w:rPr>
              <w:t>2</w:t>
            </w:r>
            <w:r w:rsidR="00301EF3" w:rsidRPr="00911848">
              <w:rPr>
                <w:rFonts w:eastAsia="Times New Roman" w:cs="Times New Roman"/>
                <w:color w:val="000000"/>
                <w:sz w:val="20"/>
                <w:szCs w:val="20"/>
                <w:lang w:val="en-US"/>
              </w:rPr>
              <w:t>6</w:t>
            </w:r>
          </w:p>
        </w:tc>
        <w:tc>
          <w:tcPr>
            <w:tcW w:w="2700" w:type="dxa"/>
            <w:tcBorders>
              <w:top w:val="single" w:sz="4" w:space="0" w:color="auto"/>
              <w:left w:val="dotted" w:sz="4" w:space="0" w:color="auto"/>
              <w:bottom w:val="dotted" w:sz="4" w:space="0" w:color="auto"/>
              <w:right w:val="dotted" w:sz="4" w:space="0" w:color="auto"/>
            </w:tcBorders>
            <w:shd w:val="clear" w:color="auto" w:fill="auto"/>
            <w:noWrap/>
            <w:vAlign w:val="center"/>
          </w:tcPr>
          <w:p w14:paraId="02B8A920" w14:textId="77777777" w:rsidR="000770A5" w:rsidRPr="00911848" w:rsidRDefault="000770A5" w:rsidP="000770A5">
            <w:pPr>
              <w:spacing w:after="0" w:line="240" w:lineRule="auto"/>
              <w:jc w:val="center"/>
              <w:rPr>
                <w:rFonts w:eastAsia="Times New Roman" w:cs="Times New Roman"/>
                <w:color w:val="000000"/>
                <w:sz w:val="20"/>
                <w:szCs w:val="20"/>
                <w:lang w:val="en-US"/>
              </w:rPr>
            </w:pPr>
            <w:r w:rsidRPr="00911848">
              <w:rPr>
                <w:rFonts w:eastAsia="Times New Roman" w:cs="Times New Roman"/>
                <w:color w:val="000000"/>
                <w:sz w:val="20"/>
                <w:szCs w:val="20"/>
                <w:lang w:val="en-US"/>
              </w:rPr>
              <w:t>-4761.484</w:t>
            </w:r>
          </w:p>
        </w:tc>
        <w:tc>
          <w:tcPr>
            <w:tcW w:w="2790" w:type="dxa"/>
            <w:tcBorders>
              <w:top w:val="single" w:sz="4" w:space="0" w:color="auto"/>
              <w:left w:val="dotted" w:sz="4" w:space="0" w:color="auto"/>
              <w:bottom w:val="dotted" w:sz="4" w:space="0" w:color="auto"/>
              <w:right w:val="dotted" w:sz="4" w:space="0" w:color="auto"/>
            </w:tcBorders>
            <w:shd w:val="clear" w:color="auto" w:fill="auto"/>
            <w:noWrap/>
            <w:vAlign w:val="center"/>
          </w:tcPr>
          <w:p w14:paraId="013CD3FF" w14:textId="2747598D" w:rsidR="000770A5" w:rsidRPr="00911848" w:rsidRDefault="000770A5" w:rsidP="00301EF3">
            <w:pPr>
              <w:spacing w:after="0" w:line="240" w:lineRule="auto"/>
              <w:jc w:val="center"/>
              <w:rPr>
                <w:rFonts w:eastAsia="Times New Roman" w:cs="Times New Roman"/>
                <w:color w:val="000000"/>
                <w:sz w:val="20"/>
                <w:szCs w:val="20"/>
                <w:lang w:val="en-US"/>
              </w:rPr>
            </w:pPr>
            <w:r w:rsidRPr="00911848">
              <w:rPr>
                <w:rFonts w:eastAsia="Times New Roman" w:cs="Times New Roman"/>
                <w:color w:val="000000"/>
                <w:sz w:val="20"/>
                <w:szCs w:val="20"/>
                <w:lang w:val="en-US"/>
              </w:rPr>
              <w:t>-43</w:t>
            </w:r>
            <w:r w:rsidR="00301EF3" w:rsidRPr="00911848">
              <w:rPr>
                <w:rFonts w:eastAsia="Times New Roman" w:cs="Times New Roman"/>
                <w:color w:val="000000"/>
                <w:sz w:val="20"/>
                <w:szCs w:val="20"/>
                <w:lang w:val="en-US"/>
              </w:rPr>
              <w:t>44</w:t>
            </w:r>
            <w:r w:rsidRPr="00911848">
              <w:rPr>
                <w:rFonts w:eastAsia="Times New Roman" w:cs="Times New Roman"/>
                <w:color w:val="000000"/>
                <w:sz w:val="20"/>
                <w:szCs w:val="20"/>
                <w:lang w:val="en-US"/>
              </w:rPr>
              <w:t>.</w:t>
            </w:r>
            <w:r w:rsidR="00301EF3" w:rsidRPr="00911848">
              <w:rPr>
                <w:rFonts w:eastAsia="Times New Roman" w:cs="Times New Roman"/>
                <w:color w:val="000000"/>
                <w:sz w:val="20"/>
                <w:szCs w:val="20"/>
                <w:lang w:val="en-US"/>
              </w:rPr>
              <w:t>490</w:t>
            </w:r>
          </w:p>
        </w:tc>
        <w:tc>
          <w:tcPr>
            <w:tcW w:w="1616" w:type="dxa"/>
            <w:tcBorders>
              <w:top w:val="single" w:sz="4" w:space="0" w:color="auto"/>
              <w:left w:val="dotted" w:sz="4" w:space="0" w:color="auto"/>
              <w:bottom w:val="dotted" w:sz="4" w:space="0" w:color="auto"/>
              <w:right w:val="double" w:sz="4" w:space="0" w:color="auto"/>
            </w:tcBorders>
            <w:shd w:val="clear" w:color="auto" w:fill="auto"/>
            <w:noWrap/>
            <w:vAlign w:val="center"/>
          </w:tcPr>
          <w:p w14:paraId="159D954D" w14:textId="6AF917C7" w:rsidR="000770A5" w:rsidRPr="00911848" w:rsidRDefault="000770A5" w:rsidP="00301EF3">
            <w:pPr>
              <w:spacing w:after="0" w:line="240" w:lineRule="auto"/>
              <w:jc w:val="center"/>
              <w:rPr>
                <w:rFonts w:eastAsia="Times New Roman" w:cs="Times New Roman"/>
                <w:color w:val="000000"/>
                <w:sz w:val="20"/>
                <w:szCs w:val="20"/>
                <w:lang w:val="en-US"/>
              </w:rPr>
            </w:pPr>
            <w:r w:rsidRPr="00911848">
              <w:rPr>
                <w:rFonts w:eastAsia="Times New Roman" w:cs="Times New Roman"/>
                <w:color w:val="000000"/>
                <w:sz w:val="20"/>
                <w:szCs w:val="20"/>
                <w:lang w:val="en-US"/>
              </w:rPr>
              <w:t>89</w:t>
            </w:r>
            <w:r w:rsidR="00301EF3" w:rsidRPr="00911848">
              <w:rPr>
                <w:rFonts w:eastAsia="Times New Roman" w:cs="Times New Roman"/>
                <w:color w:val="000000"/>
                <w:sz w:val="20"/>
                <w:szCs w:val="20"/>
                <w:lang w:val="en-US"/>
              </w:rPr>
              <w:t>05</w:t>
            </w:r>
            <w:r w:rsidRPr="00911848">
              <w:rPr>
                <w:rFonts w:eastAsia="Times New Roman" w:cs="Times New Roman"/>
                <w:color w:val="000000"/>
                <w:sz w:val="20"/>
                <w:szCs w:val="20"/>
                <w:lang w:val="en-US"/>
              </w:rPr>
              <w:t>.</w:t>
            </w:r>
            <w:r w:rsidR="00301EF3" w:rsidRPr="00911848">
              <w:rPr>
                <w:rFonts w:eastAsia="Times New Roman" w:cs="Times New Roman"/>
                <w:color w:val="000000"/>
                <w:sz w:val="20"/>
                <w:szCs w:val="20"/>
                <w:lang w:val="en-US"/>
              </w:rPr>
              <w:t>80</w:t>
            </w:r>
            <w:r w:rsidRPr="00911848">
              <w:rPr>
                <w:rFonts w:eastAsia="Times New Roman" w:cs="Times New Roman"/>
                <w:color w:val="000000"/>
                <w:sz w:val="20"/>
                <w:szCs w:val="20"/>
                <w:lang w:val="en-US"/>
              </w:rPr>
              <w:t>2</w:t>
            </w:r>
          </w:p>
        </w:tc>
      </w:tr>
      <w:tr w:rsidR="000770A5" w:rsidRPr="004F309C" w14:paraId="0FEC6406" w14:textId="77777777" w:rsidTr="00695C15">
        <w:trPr>
          <w:trHeight w:val="339"/>
          <w:jc w:val="center"/>
        </w:trPr>
        <w:tc>
          <w:tcPr>
            <w:tcW w:w="1732" w:type="dxa"/>
            <w:vMerge/>
            <w:tcBorders>
              <w:bottom w:val="nil"/>
              <w:right w:val="single" w:sz="4" w:space="0" w:color="auto"/>
            </w:tcBorders>
            <w:shd w:val="clear" w:color="auto" w:fill="auto"/>
            <w:noWrap/>
            <w:vAlign w:val="center"/>
          </w:tcPr>
          <w:p w14:paraId="768430C3" w14:textId="3F24F8B8" w:rsidR="000770A5" w:rsidRPr="00911848" w:rsidRDefault="000770A5" w:rsidP="000770A5">
            <w:pPr>
              <w:spacing w:after="0" w:line="240" w:lineRule="auto"/>
              <w:jc w:val="center"/>
              <w:rPr>
                <w:rFonts w:eastAsia="Times New Roman" w:cs="Times New Roman"/>
                <w:b/>
                <w:color w:val="000000"/>
                <w:sz w:val="20"/>
                <w:szCs w:val="20"/>
                <w:lang w:val="en-US"/>
              </w:rPr>
            </w:pPr>
          </w:p>
        </w:tc>
        <w:tc>
          <w:tcPr>
            <w:tcW w:w="1334" w:type="dxa"/>
            <w:tcBorders>
              <w:top w:val="dotted" w:sz="4" w:space="0" w:color="auto"/>
              <w:left w:val="single" w:sz="4" w:space="0" w:color="auto"/>
              <w:bottom w:val="dotted" w:sz="4" w:space="0" w:color="auto"/>
            </w:tcBorders>
            <w:vAlign w:val="center"/>
          </w:tcPr>
          <w:p w14:paraId="5163E60B" w14:textId="50F5F27D" w:rsidR="000770A5" w:rsidRPr="00911848" w:rsidRDefault="000770A5" w:rsidP="000770A5">
            <w:pPr>
              <w:spacing w:after="0" w:line="240" w:lineRule="auto"/>
              <w:jc w:val="center"/>
              <w:rPr>
                <w:rFonts w:eastAsia="Times New Roman" w:cs="Times New Roman"/>
                <w:color w:val="000000"/>
                <w:sz w:val="20"/>
                <w:szCs w:val="20"/>
                <w:lang w:val="en-US"/>
              </w:rPr>
            </w:pPr>
            <w:r w:rsidRPr="00911848">
              <w:rPr>
                <w:rFonts w:eastAsia="Times New Roman" w:cs="Times New Roman"/>
                <w:b/>
                <w:color w:val="000000"/>
                <w:sz w:val="20"/>
                <w:szCs w:val="20"/>
                <w:lang w:val="en-US"/>
              </w:rPr>
              <w:t>P</w:t>
            </w:r>
            <w:r w:rsidR="00F7286F" w:rsidRPr="00911848">
              <w:rPr>
                <w:rFonts w:eastAsia="Times New Roman" w:cs="Times New Roman"/>
                <w:b/>
                <w:color w:val="000000"/>
                <w:sz w:val="20"/>
                <w:szCs w:val="20"/>
                <w:lang w:val="en-US"/>
              </w:rPr>
              <w:t>GROLC</w:t>
            </w:r>
          </w:p>
        </w:tc>
        <w:tc>
          <w:tcPr>
            <w:tcW w:w="2499"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84F9DA7" w14:textId="71121B36" w:rsidR="000770A5" w:rsidRPr="00911848" w:rsidRDefault="00301EF3" w:rsidP="000770A5">
            <w:pPr>
              <w:spacing w:after="0" w:line="240" w:lineRule="auto"/>
              <w:jc w:val="center"/>
              <w:rPr>
                <w:rFonts w:eastAsia="Times New Roman" w:cs="Times New Roman"/>
                <w:color w:val="000000"/>
                <w:sz w:val="20"/>
                <w:szCs w:val="20"/>
                <w:lang w:val="en-US"/>
              </w:rPr>
            </w:pPr>
            <w:r w:rsidRPr="00911848">
              <w:rPr>
                <w:rFonts w:eastAsia="Times New Roman" w:cs="Times New Roman"/>
                <w:color w:val="000000"/>
                <w:sz w:val="20"/>
                <w:szCs w:val="20"/>
                <w:lang w:val="en-US"/>
              </w:rPr>
              <w:t>29</w:t>
            </w:r>
          </w:p>
        </w:tc>
        <w:tc>
          <w:tcPr>
            <w:tcW w:w="270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5FF067" w14:textId="77777777" w:rsidR="000770A5" w:rsidRPr="00911848" w:rsidRDefault="000770A5" w:rsidP="000770A5">
            <w:pPr>
              <w:spacing w:after="0" w:line="240" w:lineRule="auto"/>
              <w:jc w:val="center"/>
              <w:rPr>
                <w:rFonts w:eastAsia="Times New Roman" w:cs="Times New Roman"/>
                <w:color w:val="000000"/>
                <w:sz w:val="20"/>
                <w:szCs w:val="20"/>
                <w:lang w:val="en-US"/>
              </w:rPr>
            </w:pPr>
            <w:r w:rsidRPr="00911848">
              <w:rPr>
                <w:rFonts w:eastAsia="Times New Roman" w:cs="Times New Roman"/>
                <w:color w:val="000000"/>
                <w:sz w:val="20"/>
                <w:szCs w:val="20"/>
                <w:lang w:val="en-US"/>
              </w:rPr>
              <w:t>-4761.484</w:t>
            </w:r>
          </w:p>
        </w:tc>
        <w:tc>
          <w:tcPr>
            <w:tcW w:w="279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8966600" w14:textId="5A57FB36" w:rsidR="000770A5" w:rsidRPr="00911848" w:rsidRDefault="000770A5" w:rsidP="00301EF3">
            <w:pPr>
              <w:spacing w:after="0" w:line="240" w:lineRule="auto"/>
              <w:jc w:val="center"/>
              <w:rPr>
                <w:rFonts w:eastAsia="Times New Roman" w:cs="Times New Roman"/>
                <w:color w:val="000000"/>
                <w:sz w:val="20"/>
                <w:szCs w:val="20"/>
                <w:lang w:val="en-US"/>
              </w:rPr>
            </w:pPr>
            <w:r w:rsidRPr="00911848">
              <w:rPr>
                <w:rFonts w:eastAsia="Times New Roman" w:cs="Times New Roman"/>
                <w:color w:val="000000"/>
                <w:sz w:val="20"/>
                <w:szCs w:val="20"/>
                <w:lang w:val="en-US"/>
              </w:rPr>
              <w:t>-43</w:t>
            </w:r>
            <w:r w:rsidR="00301EF3" w:rsidRPr="00911848">
              <w:rPr>
                <w:rFonts w:eastAsia="Times New Roman" w:cs="Times New Roman"/>
                <w:color w:val="000000"/>
                <w:sz w:val="20"/>
                <w:szCs w:val="20"/>
                <w:lang w:val="en-US"/>
              </w:rPr>
              <w:t>33</w:t>
            </w:r>
            <w:r w:rsidRPr="00911848">
              <w:rPr>
                <w:rFonts w:eastAsia="Times New Roman" w:cs="Times New Roman"/>
                <w:color w:val="000000"/>
                <w:sz w:val="20"/>
                <w:szCs w:val="20"/>
                <w:lang w:val="en-US"/>
              </w:rPr>
              <w:t>.</w:t>
            </w:r>
            <w:r w:rsidR="00301EF3" w:rsidRPr="00911848">
              <w:rPr>
                <w:rFonts w:eastAsia="Times New Roman" w:cs="Times New Roman"/>
                <w:color w:val="000000"/>
                <w:sz w:val="20"/>
                <w:szCs w:val="20"/>
                <w:lang w:val="en-US"/>
              </w:rPr>
              <w:t>27</w:t>
            </w:r>
            <w:r w:rsidRPr="00911848">
              <w:rPr>
                <w:rFonts w:eastAsia="Times New Roman" w:cs="Times New Roman"/>
                <w:color w:val="000000"/>
                <w:sz w:val="20"/>
                <w:szCs w:val="20"/>
                <w:lang w:val="en-US"/>
              </w:rPr>
              <w:t>5</w:t>
            </w:r>
          </w:p>
        </w:tc>
        <w:tc>
          <w:tcPr>
            <w:tcW w:w="1616" w:type="dxa"/>
            <w:tcBorders>
              <w:top w:val="dotted" w:sz="4" w:space="0" w:color="auto"/>
              <w:left w:val="dotted" w:sz="4" w:space="0" w:color="auto"/>
              <w:bottom w:val="dotted" w:sz="4" w:space="0" w:color="auto"/>
              <w:right w:val="double" w:sz="4" w:space="0" w:color="auto"/>
            </w:tcBorders>
            <w:shd w:val="clear" w:color="auto" w:fill="auto"/>
            <w:noWrap/>
            <w:vAlign w:val="center"/>
          </w:tcPr>
          <w:p w14:paraId="4CD3EBE2" w14:textId="381F0071" w:rsidR="000770A5" w:rsidRPr="00911848" w:rsidRDefault="000770A5" w:rsidP="000770A5">
            <w:pPr>
              <w:spacing w:after="0" w:line="240" w:lineRule="auto"/>
              <w:jc w:val="center"/>
              <w:rPr>
                <w:rFonts w:eastAsia="Times New Roman" w:cs="Times New Roman"/>
                <w:color w:val="000000"/>
                <w:sz w:val="20"/>
                <w:szCs w:val="20"/>
                <w:lang w:val="en-US"/>
              </w:rPr>
            </w:pPr>
            <w:r w:rsidRPr="00911848">
              <w:rPr>
                <w:rFonts w:eastAsia="Times New Roman" w:cs="Times New Roman"/>
                <w:color w:val="000000"/>
                <w:sz w:val="20"/>
                <w:szCs w:val="20"/>
                <w:lang w:val="en-US"/>
              </w:rPr>
              <w:t>89</w:t>
            </w:r>
            <w:r w:rsidR="00301EF3" w:rsidRPr="00911848">
              <w:rPr>
                <w:rFonts w:eastAsia="Times New Roman" w:cs="Times New Roman"/>
                <w:color w:val="000000"/>
                <w:sz w:val="20"/>
                <w:szCs w:val="20"/>
                <w:lang w:val="en-US"/>
              </w:rPr>
              <w:t>0</w:t>
            </w:r>
            <w:r w:rsidRPr="00911848">
              <w:rPr>
                <w:rFonts w:eastAsia="Times New Roman" w:cs="Times New Roman"/>
                <w:color w:val="000000"/>
                <w:sz w:val="20"/>
                <w:szCs w:val="20"/>
                <w:lang w:val="en-US"/>
              </w:rPr>
              <w:t>8.</w:t>
            </w:r>
            <w:r w:rsidR="00301EF3" w:rsidRPr="00911848">
              <w:rPr>
                <w:rFonts w:eastAsia="Times New Roman" w:cs="Times New Roman"/>
                <w:color w:val="000000"/>
                <w:sz w:val="20"/>
                <w:szCs w:val="20"/>
                <w:lang w:val="en-US"/>
              </w:rPr>
              <w:t>388</w:t>
            </w:r>
          </w:p>
        </w:tc>
      </w:tr>
      <w:tr w:rsidR="000770A5" w:rsidRPr="004F309C" w14:paraId="4E70385D" w14:textId="77777777" w:rsidTr="00695C15">
        <w:trPr>
          <w:trHeight w:val="339"/>
          <w:jc w:val="center"/>
        </w:trPr>
        <w:tc>
          <w:tcPr>
            <w:tcW w:w="1732" w:type="dxa"/>
            <w:vMerge/>
            <w:tcBorders>
              <w:bottom w:val="nil"/>
              <w:right w:val="single" w:sz="4" w:space="0" w:color="auto"/>
            </w:tcBorders>
            <w:shd w:val="clear" w:color="auto" w:fill="auto"/>
            <w:noWrap/>
            <w:vAlign w:val="center"/>
          </w:tcPr>
          <w:p w14:paraId="7AC601E2" w14:textId="08667A32" w:rsidR="000770A5" w:rsidRPr="00E07134" w:rsidRDefault="000770A5" w:rsidP="000770A5">
            <w:pPr>
              <w:spacing w:after="0" w:line="240" w:lineRule="auto"/>
              <w:jc w:val="center"/>
              <w:rPr>
                <w:rFonts w:eastAsia="Times New Roman" w:cs="Times New Roman"/>
                <w:b/>
                <w:color w:val="000000"/>
                <w:sz w:val="20"/>
                <w:szCs w:val="20"/>
                <w:highlight w:val="yellow"/>
                <w:lang w:val="en-US"/>
              </w:rPr>
            </w:pPr>
          </w:p>
        </w:tc>
        <w:tc>
          <w:tcPr>
            <w:tcW w:w="1334" w:type="dxa"/>
            <w:tcBorders>
              <w:top w:val="dotted" w:sz="4" w:space="0" w:color="auto"/>
              <w:left w:val="single" w:sz="4" w:space="0" w:color="auto"/>
              <w:bottom w:val="double" w:sz="4" w:space="0" w:color="auto"/>
            </w:tcBorders>
            <w:vAlign w:val="center"/>
          </w:tcPr>
          <w:p w14:paraId="5A2C4988" w14:textId="06648C71" w:rsidR="000770A5" w:rsidRPr="00631DB2" w:rsidRDefault="000770A5" w:rsidP="000770A5">
            <w:pPr>
              <w:spacing w:after="0" w:line="240" w:lineRule="auto"/>
              <w:jc w:val="center"/>
              <w:rPr>
                <w:rFonts w:eastAsia="Times New Roman" w:cs="Times New Roman"/>
                <w:color w:val="000000"/>
                <w:sz w:val="20"/>
                <w:szCs w:val="20"/>
                <w:lang w:val="en-US"/>
              </w:rPr>
            </w:pPr>
            <w:r w:rsidRPr="00631DB2">
              <w:rPr>
                <w:rFonts w:eastAsia="Times New Roman" w:cs="Times New Roman"/>
                <w:b/>
                <w:color w:val="000000"/>
                <w:sz w:val="20"/>
                <w:szCs w:val="20"/>
                <w:lang w:val="en-US"/>
              </w:rPr>
              <w:t>M</w:t>
            </w:r>
            <w:r w:rsidR="00F7286F" w:rsidRPr="00631DB2">
              <w:rPr>
                <w:rFonts w:eastAsia="Times New Roman" w:cs="Times New Roman"/>
                <w:b/>
                <w:color w:val="000000"/>
                <w:sz w:val="20"/>
                <w:szCs w:val="20"/>
                <w:lang w:val="en-US"/>
              </w:rPr>
              <w:t>GROLC</w:t>
            </w:r>
          </w:p>
        </w:tc>
        <w:tc>
          <w:tcPr>
            <w:tcW w:w="2499" w:type="dxa"/>
            <w:tcBorders>
              <w:top w:val="dotted" w:sz="4" w:space="0" w:color="auto"/>
              <w:left w:val="dotted" w:sz="4" w:space="0" w:color="auto"/>
              <w:bottom w:val="double" w:sz="4" w:space="0" w:color="auto"/>
              <w:right w:val="dotted" w:sz="4" w:space="0" w:color="auto"/>
            </w:tcBorders>
            <w:shd w:val="clear" w:color="auto" w:fill="auto"/>
            <w:noWrap/>
            <w:vAlign w:val="center"/>
          </w:tcPr>
          <w:p w14:paraId="194334CA" w14:textId="59270ED6" w:rsidR="000770A5" w:rsidRPr="00631DB2" w:rsidRDefault="000C1074" w:rsidP="000770A5">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26</w:t>
            </w:r>
          </w:p>
        </w:tc>
        <w:tc>
          <w:tcPr>
            <w:tcW w:w="2700" w:type="dxa"/>
            <w:tcBorders>
              <w:top w:val="dotted" w:sz="4" w:space="0" w:color="auto"/>
              <w:left w:val="dotted" w:sz="4" w:space="0" w:color="auto"/>
              <w:bottom w:val="double" w:sz="4" w:space="0" w:color="auto"/>
              <w:right w:val="dotted" w:sz="4" w:space="0" w:color="auto"/>
            </w:tcBorders>
            <w:shd w:val="clear" w:color="auto" w:fill="auto"/>
            <w:noWrap/>
            <w:vAlign w:val="center"/>
          </w:tcPr>
          <w:p w14:paraId="424CDC42" w14:textId="77777777" w:rsidR="000770A5" w:rsidRPr="00631DB2" w:rsidRDefault="000770A5" w:rsidP="000770A5">
            <w:pPr>
              <w:spacing w:after="0" w:line="240" w:lineRule="auto"/>
              <w:jc w:val="center"/>
              <w:rPr>
                <w:rFonts w:eastAsia="Times New Roman" w:cs="Times New Roman"/>
                <w:color w:val="000000"/>
                <w:sz w:val="20"/>
                <w:szCs w:val="20"/>
                <w:lang w:val="en-US"/>
              </w:rPr>
            </w:pPr>
            <w:r w:rsidRPr="00631DB2">
              <w:rPr>
                <w:rFonts w:eastAsia="Times New Roman" w:cs="Times New Roman"/>
                <w:color w:val="000000"/>
                <w:sz w:val="20"/>
                <w:szCs w:val="20"/>
                <w:lang w:val="en-US"/>
              </w:rPr>
              <w:t>-4761.484</w:t>
            </w:r>
          </w:p>
        </w:tc>
        <w:tc>
          <w:tcPr>
            <w:tcW w:w="2790" w:type="dxa"/>
            <w:tcBorders>
              <w:top w:val="dotted" w:sz="4" w:space="0" w:color="auto"/>
              <w:left w:val="dotted" w:sz="4" w:space="0" w:color="auto"/>
              <w:bottom w:val="double" w:sz="4" w:space="0" w:color="auto"/>
              <w:right w:val="dotted" w:sz="4" w:space="0" w:color="auto"/>
            </w:tcBorders>
            <w:shd w:val="clear" w:color="auto" w:fill="auto"/>
            <w:noWrap/>
            <w:vAlign w:val="center"/>
          </w:tcPr>
          <w:p w14:paraId="19AAB6A2" w14:textId="469102D1" w:rsidR="000770A5" w:rsidRPr="00631DB2" w:rsidRDefault="00631DB2" w:rsidP="000C1074">
            <w:pPr>
              <w:spacing w:after="0" w:line="240" w:lineRule="auto"/>
              <w:jc w:val="center"/>
              <w:rPr>
                <w:rFonts w:eastAsia="Times New Roman" w:cs="Times New Roman"/>
                <w:color w:val="000000"/>
                <w:sz w:val="20"/>
                <w:szCs w:val="20"/>
                <w:lang w:val="en-US"/>
              </w:rPr>
            </w:pPr>
            <w:r w:rsidRPr="00631DB2">
              <w:rPr>
                <w:rFonts w:eastAsia="Times New Roman" w:cs="Times New Roman"/>
                <w:color w:val="000000"/>
                <w:sz w:val="20"/>
                <w:szCs w:val="20"/>
                <w:lang w:val="en-US"/>
              </w:rPr>
              <w:t>-43</w:t>
            </w:r>
            <w:r w:rsidR="000C1074">
              <w:rPr>
                <w:rFonts w:eastAsia="Times New Roman" w:cs="Times New Roman"/>
                <w:color w:val="000000"/>
                <w:sz w:val="20"/>
                <w:szCs w:val="20"/>
                <w:lang w:val="en-US"/>
              </w:rPr>
              <w:t>36.162</w:t>
            </w:r>
          </w:p>
        </w:tc>
        <w:tc>
          <w:tcPr>
            <w:tcW w:w="1616" w:type="dxa"/>
            <w:tcBorders>
              <w:top w:val="dotted" w:sz="4" w:space="0" w:color="auto"/>
              <w:left w:val="dotted" w:sz="4" w:space="0" w:color="auto"/>
              <w:bottom w:val="double" w:sz="4" w:space="0" w:color="auto"/>
              <w:right w:val="double" w:sz="4" w:space="0" w:color="auto"/>
            </w:tcBorders>
            <w:shd w:val="clear" w:color="auto" w:fill="auto"/>
            <w:noWrap/>
            <w:vAlign w:val="center"/>
          </w:tcPr>
          <w:p w14:paraId="452D127C" w14:textId="1C65A55A" w:rsidR="000770A5" w:rsidRPr="00631DB2" w:rsidRDefault="00631DB2" w:rsidP="000C1074">
            <w:pPr>
              <w:spacing w:after="0" w:line="240" w:lineRule="auto"/>
              <w:jc w:val="center"/>
              <w:rPr>
                <w:rFonts w:eastAsia="Times New Roman" w:cs="Times New Roman"/>
                <w:i/>
                <w:color w:val="000000"/>
                <w:sz w:val="20"/>
                <w:szCs w:val="20"/>
                <w:lang w:val="en-US"/>
              </w:rPr>
            </w:pPr>
            <w:r>
              <w:rPr>
                <w:rFonts w:eastAsia="Times New Roman" w:cs="Times New Roman"/>
                <w:i/>
                <w:color w:val="000000"/>
                <w:sz w:val="20"/>
                <w:szCs w:val="20"/>
                <w:u w:val="single"/>
                <w:lang w:val="en-US"/>
              </w:rPr>
              <w:t>888</w:t>
            </w:r>
            <w:r w:rsidR="000C1074">
              <w:rPr>
                <w:rFonts w:eastAsia="Times New Roman" w:cs="Times New Roman"/>
                <w:i/>
                <w:color w:val="000000"/>
                <w:sz w:val="20"/>
                <w:szCs w:val="20"/>
                <w:u w:val="single"/>
                <w:lang w:val="en-US"/>
              </w:rPr>
              <w:t>9.145</w:t>
            </w:r>
          </w:p>
        </w:tc>
      </w:tr>
    </w:tbl>
    <w:p w14:paraId="2CF50E70" w14:textId="26089EF9" w:rsidR="00346752" w:rsidRPr="00303498" w:rsidRDefault="00346752" w:rsidP="00346752">
      <w:pPr>
        <w:spacing w:after="0" w:line="240" w:lineRule="auto"/>
        <w:jc w:val="both"/>
        <w:rPr>
          <w:i/>
          <w:sz w:val="20"/>
        </w:rPr>
      </w:pPr>
      <w:r w:rsidRPr="00303498">
        <w:rPr>
          <w:i/>
          <w:sz w:val="20"/>
        </w:rPr>
        <w:t xml:space="preserve">Note: </w:t>
      </w:r>
      <w:r>
        <w:rPr>
          <w:i/>
          <w:sz w:val="20"/>
        </w:rPr>
        <w:t xml:space="preserve">NB = </w:t>
      </w:r>
      <w:r w:rsidRPr="00346752">
        <w:rPr>
          <w:i/>
          <w:sz w:val="20"/>
        </w:rPr>
        <w:t xml:space="preserve">Negative binomial model without parameterized </w:t>
      </w:r>
      <w:proofErr w:type="spellStart"/>
      <w:r w:rsidRPr="00346752">
        <w:rPr>
          <w:i/>
          <w:sz w:val="20"/>
        </w:rPr>
        <w:t>overdispersion</w:t>
      </w:r>
      <w:proofErr w:type="spellEnd"/>
      <w:r>
        <w:rPr>
          <w:i/>
          <w:sz w:val="20"/>
        </w:rPr>
        <w:t xml:space="preserve">; </w:t>
      </w:r>
      <w:proofErr w:type="spellStart"/>
      <w:r>
        <w:rPr>
          <w:i/>
          <w:sz w:val="20"/>
        </w:rPr>
        <w:t>PNB</w:t>
      </w:r>
      <w:proofErr w:type="spellEnd"/>
      <w:r>
        <w:rPr>
          <w:i/>
          <w:sz w:val="20"/>
        </w:rPr>
        <w:t xml:space="preserve"> = </w:t>
      </w:r>
      <w:r w:rsidRPr="00346752">
        <w:rPr>
          <w:i/>
          <w:sz w:val="20"/>
        </w:rPr>
        <w:t xml:space="preserve">Negative binomial model with parameterized </w:t>
      </w:r>
      <w:proofErr w:type="spellStart"/>
      <w:r w:rsidRPr="00346752">
        <w:rPr>
          <w:i/>
          <w:sz w:val="20"/>
        </w:rPr>
        <w:t>overdispersion</w:t>
      </w:r>
      <w:proofErr w:type="spellEnd"/>
      <w:r>
        <w:rPr>
          <w:i/>
          <w:sz w:val="20"/>
        </w:rPr>
        <w:t xml:space="preserve">; </w:t>
      </w:r>
      <w:proofErr w:type="spellStart"/>
      <w:r>
        <w:rPr>
          <w:i/>
          <w:sz w:val="20"/>
        </w:rPr>
        <w:t>MNB</w:t>
      </w:r>
      <w:proofErr w:type="spellEnd"/>
      <w:r>
        <w:rPr>
          <w:i/>
          <w:sz w:val="20"/>
        </w:rPr>
        <w:t xml:space="preserve"> = </w:t>
      </w:r>
      <w:r w:rsidRPr="00346752">
        <w:rPr>
          <w:i/>
          <w:sz w:val="20"/>
        </w:rPr>
        <w:t xml:space="preserve">Mixed negative binomial model with parameterized </w:t>
      </w:r>
      <w:proofErr w:type="spellStart"/>
      <w:r w:rsidRPr="00346752">
        <w:rPr>
          <w:i/>
          <w:sz w:val="20"/>
        </w:rPr>
        <w:t>overdispersion</w:t>
      </w:r>
      <w:r>
        <w:rPr>
          <w:i/>
          <w:sz w:val="20"/>
        </w:rPr>
        <w:t>;GOLC</w:t>
      </w:r>
      <w:proofErr w:type="spellEnd"/>
      <w:r>
        <w:rPr>
          <w:i/>
          <w:sz w:val="20"/>
        </w:rPr>
        <w:t xml:space="preserve"> = </w:t>
      </w:r>
      <w:r w:rsidRPr="00346752">
        <w:rPr>
          <w:i/>
          <w:sz w:val="20"/>
        </w:rPr>
        <w:t>Generalized ordered logit model</w:t>
      </w:r>
      <w:r>
        <w:rPr>
          <w:i/>
          <w:sz w:val="20"/>
        </w:rPr>
        <w:t xml:space="preserve">; MGOLC = </w:t>
      </w:r>
      <w:r w:rsidRPr="00346752">
        <w:rPr>
          <w:i/>
          <w:sz w:val="20"/>
        </w:rPr>
        <w:t>Mixed generalized ordered logit model</w:t>
      </w:r>
      <w:r>
        <w:rPr>
          <w:i/>
          <w:sz w:val="20"/>
        </w:rPr>
        <w:t xml:space="preserve">; GROLC = </w:t>
      </w:r>
      <w:r w:rsidRPr="00346752">
        <w:rPr>
          <w:i/>
          <w:sz w:val="20"/>
        </w:rPr>
        <w:t>Grouped ordered logit model without parameterized variance</w:t>
      </w:r>
      <w:r>
        <w:rPr>
          <w:i/>
          <w:sz w:val="20"/>
        </w:rPr>
        <w:t xml:space="preserve">; PGROLC = </w:t>
      </w:r>
      <w:r w:rsidRPr="00346752">
        <w:rPr>
          <w:i/>
          <w:sz w:val="20"/>
        </w:rPr>
        <w:t>Grouped ordered logit model with parameterized variance</w:t>
      </w:r>
      <w:r>
        <w:rPr>
          <w:i/>
          <w:sz w:val="20"/>
        </w:rPr>
        <w:t xml:space="preserve">; MGROLC = </w:t>
      </w:r>
      <w:r w:rsidRPr="00346752">
        <w:rPr>
          <w:i/>
          <w:sz w:val="20"/>
        </w:rPr>
        <w:t>Mixed grouped ordered logit model with parameterized variance</w:t>
      </w:r>
    </w:p>
    <w:p w14:paraId="1F927A7F" w14:textId="72360A5D" w:rsidR="00EE1A76" w:rsidRDefault="00EE1A76" w:rsidP="000770A5">
      <w:pPr>
        <w:spacing w:after="0" w:line="240" w:lineRule="auto"/>
        <w:jc w:val="center"/>
      </w:pPr>
      <w:r>
        <w:br w:type="page"/>
      </w:r>
      <w:r w:rsidRPr="00034768">
        <w:rPr>
          <w:b/>
        </w:rPr>
        <w:lastRenderedPageBreak/>
        <w:t xml:space="preserve">Table </w:t>
      </w:r>
      <w:r>
        <w:rPr>
          <w:b/>
        </w:rPr>
        <w:t>3:</w:t>
      </w:r>
      <w:r w:rsidRPr="00034768">
        <w:rPr>
          <w:b/>
        </w:rPr>
        <w:t xml:space="preserve"> </w:t>
      </w:r>
      <w:r w:rsidRPr="00EE1A76">
        <w:rPr>
          <w:b/>
        </w:rPr>
        <w:t xml:space="preserve">Measures of Fit </w:t>
      </w:r>
      <w:r w:rsidR="00C40579" w:rsidRPr="00EE1A76">
        <w:rPr>
          <w:b/>
        </w:rPr>
        <w:t xml:space="preserve">across </w:t>
      </w:r>
      <w:r w:rsidR="00605F32">
        <w:rPr>
          <w:b/>
        </w:rPr>
        <w:t xml:space="preserve">Different </w:t>
      </w:r>
      <w:r>
        <w:rPr>
          <w:b/>
        </w:rPr>
        <w:t>Count Events</w:t>
      </w:r>
    </w:p>
    <w:tbl>
      <w:tblPr>
        <w:tblW w:w="3625" w:type="pct"/>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73"/>
        <w:gridCol w:w="2122"/>
        <w:gridCol w:w="2155"/>
        <w:gridCol w:w="1905"/>
        <w:gridCol w:w="2226"/>
      </w:tblGrid>
      <w:tr w:rsidR="000A5269" w:rsidRPr="004F309C" w14:paraId="770809F1" w14:textId="77777777" w:rsidTr="00DC2144">
        <w:trPr>
          <w:trHeight w:val="339"/>
          <w:jc w:val="center"/>
        </w:trPr>
        <w:tc>
          <w:tcPr>
            <w:tcW w:w="973" w:type="dxa"/>
            <w:vMerge w:val="restart"/>
            <w:tcBorders>
              <w:top w:val="double" w:sz="4" w:space="0" w:color="auto"/>
              <w:bottom w:val="nil"/>
              <w:right w:val="single" w:sz="4" w:space="0" w:color="auto"/>
            </w:tcBorders>
            <w:shd w:val="clear" w:color="auto" w:fill="auto"/>
            <w:noWrap/>
            <w:vAlign w:val="center"/>
            <w:hideMark/>
          </w:tcPr>
          <w:p w14:paraId="2F9E6627" w14:textId="77777777" w:rsidR="000A5269" w:rsidRPr="006F713C" w:rsidRDefault="000A5269" w:rsidP="001D20D3">
            <w:pPr>
              <w:spacing w:after="0" w:line="240" w:lineRule="auto"/>
              <w:jc w:val="center"/>
              <w:rPr>
                <w:rFonts w:eastAsia="Times New Roman" w:cs="Times New Roman"/>
                <w:b/>
                <w:bCs/>
                <w:color w:val="000000"/>
                <w:sz w:val="20"/>
                <w:szCs w:val="20"/>
                <w:lang w:val="en-US"/>
              </w:rPr>
            </w:pPr>
            <w:r w:rsidRPr="006F713C">
              <w:rPr>
                <w:rFonts w:eastAsia="Times New Roman" w:cs="Times New Roman"/>
                <w:b/>
                <w:bCs/>
                <w:color w:val="000000"/>
                <w:sz w:val="20"/>
                <w:szCs w:val="20"/>
                <w:lang w:val="en-US"/>
              </w:rPr>
              <w:t>Crash</w:t>
            </w:r>
          </w:p>
          <w:p w14:paraId="6AC1A7BA" w14:textId="77777777" w:rsidR="000A5269" w:rsidRPr="006F713C" w:rsidRDefault="000A5269" w:rsidP="001D20D3">
            <w:pPr>
              <w:spacing w:after="0" w:line="240" w:lineRule="auto"/>
              <w:jc w:val="center"/>
              <w:rPr>
                <w:rFonts w:eastAsia="Times New Roman" w:cs="Times New Roman"/>
                <w:sz w:val="20"/>
                <w:szCs w:val="20"/>
                <w:lang w:val="en-US"/>
              </w:rPr>
            </w:pPr>
            <w:r w:rsidRPr="006F713C">
              <w:rPr>
                <w:rFonts w:eastAsia="Times New Roman" w:cs="Times New Roman"/>
                <w:b/>
                <w:bCs/>
                <w:color w:val="000000"/>
                <w:sz w:val="20"/>
                <w:szCs w:val="20"/>
                <w:lang w:val="en-US"/>
              </w:rPr>
              <w:t>count</w:t>
            </w:r>
          </w:p>
        </w:tc>
        <w:tc>
          <w:tcPr>
            <w:tcW w:w="4277" w:type="dxa"/>
            <w:gridSpan w:val="2"/>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224C884D" w14:textId="77777777" w:rsidR="000A5269" w:rsidRPr="006F713C" w:rsidRDefault="000A5269" w:rsidP="000A5269">
            <w:pPr>
              <w:spacing w:after="0" w:line="240" w:lineRule="auto"/>
              <w:jc w:val="center"/>
              <w:rPr>
                <w:rFonts w:eastAsia="Times New Roman" w:cs="Times New Roman"/>
                <w:b/>
                <w:bCs/>
                <w:color w:val="000000"/>
                <w:sz w:val="20"/>
                <w:szCs w:val="20"/>
                <w:lang w:val="en-US"/>
              </w:rPr>
            </w:pPr>
            <w:r w:rsidRPr="006F713C">
              <w:rPr>
                <w:rFonts w:eastAsia="Times New Roman" w:cs="Times New Roman"/>
                <w:b/>
                <w:bCs/>
                <w:color w:val="000000"/>
                <w:sz w:val="20"/>
                <w:szCs w:val="20"/>
                <w:lang w:val="en-US"/>
              </w:rPr>
              <w:t xml:space="preserve">Number of </w:t>
            </w:r>
            <w:r>
              <w:rPr>
                <w:rFonts w:eastAsia="Times New Roman" w:cs="Times New Roman"/>
                <w:b/>
                <w:bCs/>
                <w:color w:val="000000"/>
                <w:sz w:val="20"/>
                <w:szCs w:val="20"/>
                <w:lang w:val="en-US"/>
              </w:rPr>
              <w:t>Zones</w:t>
            </w:r>
          </w:p>
        </w:tc>
        <w:tc>
          <w:tcPr>
            <w:tcW w:w="4131" w:type="dxa"/>
            <w:gridSpan w:val="2"/>
            <w:tcBorders>
              <w:top w:val="double" w:sz="4" w:space="0" w:color="auto"/>
              <w:left w:val="single" w:sz="4" w:space="0" w:color="auto"/>
              <w:bottom w:val="single" w:sz="4" w:space="0" w:color="auto"/>
              <w:right w:val="double" w:sz="4" w:space="0" w:color="auto"/>
            </w:tcBorders>
            <w:shd w:val="clear" w:color="auto" w:fill="auto"/>
            <w:noWrap/>
            <w:vAlign w:val="center"/>
            <w:hideMark/>
          </w:tcPr>
          <w:p w14:paraId="6D15C3DE" w14:textId="77777777" w:rsidR="000A5269" w:rsidRPr="00EE1A76" w:rsidRDefault="000A5269" w:rsidP="001D20D3">
            <w:pPr>
              <w:spacing w:after="0" w:line="240" w:lineRule="auto"/>
              <w:jc w:val="center"/>
              <w:rPr>
                <w:rFonts w:eastAsia="Times New Roman" w:cs="Times New Roman"/>
                <w:b/>
                <w:bCs/>
                <w:color w:val="000000"/>
                <w:sz w:val="20"/>
                <w:szCs w:val="20"/>
                <w:lang w:val="en-US"/>
              </w:rPr>
            </w:pPr>
            <w:r w:rsidRPr="00EE1A76">
              <w:rPr>
                <w:rFonts w:eastAsia="Times New Roman" w:cs="Times New Roman"/>
                <w:b/>
                <w:bCs/>
                <w:color w:val="000000"/>
                <w:sz w:val="20"/>
                <w:szCs w:val="20"/>
                <w:lang w:val="en-US"/>
              </w:rPr>
              <w:t>Log-likelihood</w:t>
            </w:r>
          </w:p>
        </w:tc>
      </w:tr>
      <w:tr w:rsidR="000A5269" w:rsidRPr="004F309C" w14:paraId="477CEC2E" w14:textId="77777777" w:rsidTr="00C17AB3">
        <w:trPr>
          <w:trHeight w:hRule="exact" w:val="346"/>
          <w:jc w:val="center"/>
        </w:trPr>
        <w:tc>
          <w:tcPr>
            <w:tcW w:w="973" w:type="dxa"/>
            <w:vMerge/>
            <w:tcBorders>
              <w:top w:val="nil"/>
              <w:bottom w:val="double" w:sz="4" w:space="0" w:color="auto"/>
              <w:right w:val="single" w:sz="4" w:space="0" w:color="auto"/>
            </w:tcBorders>
            <w:shd w:val="clear" w:color="auto" w:fill="auto"/>
            <w:noWrap/>
            <w:vAlign w:val="center"/>
            <w:hideMark/>
          </w:tcPr>
          <w:p w14:paraId="3F60D8C8" w14:textId="77777777" w:rsidR="000A5269" w:rsidRPr="006F713C" w:rsidRDefault="000A5269" w:rsidP="001D20D3">
            <w:pPr>
              <w:spacing w:after="0" w:line="240" w:lineRule="auto"/>
              <w:jc w:val="center"/>
              <w:rPr>
                <w:rFonts w:eastAsia="Times New Roman" w:cs="Times New Roman"/>
                <w:b/>
                <w:bCs/>
                <w:color w:val="000000"/>
                <w:sz w:val="20"/>
                <w:szCs w:val="20"/>
                <w:lang w:val="en-US"/>
              </w:rPr>
            </w:pPr>
          </w:p>
        </w:tc>
        <w:tc>
          <w:tcPr>
            <w:tcW w:w="2122" w:type="dxa"/>
            <w:tcBorders>
              <w:top w:val="nil"/>
              <w:left w:val="single" w:sz="4" w:space="0" w:color="auto"/>
              <w:bottom w:val="double" w:sz="4" w:space="0" w:color="auto"/>
              <w:right w:val="dotted" w:sz="4" w:space="0" w:color="auto"/>
            </w:tcBorders>
            <w:shd w:val="clear" w:color="auto" w:fill="auto"/>
            <w:noWrap/>
            <w:vAlign w:val="center"/>
            <w:hideMark/>
          </w:tcPr>
          <w:p w14:paraId="016936B8" w14:textId="77777777" w:rsidR="000A5269" w:rsidRPr="006F713C" w:rsidRDefault="000A5269" w:rsidP="001D20D3">
            <w:pPr>
              <w:spacing w:after="0" w:line="240" w:lineRule="auto"/>
              <w:jc w:val="center"/>
              <w:rPr>
                <w:rFonts w:eastAsia="Times New Roman" w:cs="Times New Roman"/>
                <w:b/>
                <w:bCs/>
                <w:color w:val="000000"/>
                <w:sz w:val="20"/>
                <w:szCs w:val="20"/>
                <w:lang w:val="en-US"/>
              </w:rPr>
            </w:pPr>
            <w:r w:rsidRPr="006F713C">
              <w:rPr>
                <w:rFonts w:eastAsia="Times New Roman" w:cs="Times New Roman"/>
                <w:b/>
                <w:bCs/>
                <w:color w:val="000000"/>
                <w:sz w:val="20"/>
                <w:szCs w:val="20"/>
                <w:lang w:val="en-US"/>
              </w:rPr>
              <w:t>Frequencies</w:t>
            </w:r>
          </w:p>
        </w:tc>
        <w:tc>
          <w:tcPr>
            <w:tcW w:w="2155" w:type="dxa"/>
            <w:tcBorders>
              <w:top w:val="nil"/>
              <w:left w:val="dotted" w:sz="4" w:space="0" w:color="auto"/>
              <w:bottom w:val="double" w:sz="4" w:space="0" w:color="auto"/>
              <w:right w:val="single" w:sz="4" w:space="0" w:color="auto"/>
            </w:tcBorders>
            <w:shd w:val="clear" w:color="auto" w:fill="auto"/>
            <w:noWrap/>
            <w:vAlign w:val="center"/>
          </w:tcPr>
          <w:p w14:paraId="3C64DDF3" w14:textId="77777777" w:rsidR="000A5269" w:rsidRPr="006F713C" w:rsidRDefault="000A5269" w:rsidP="001D20D3">
            <w:pPr>
              <w:spacing w:after="0" w:line="240" w:lineRule="auto"/>
              <w:jc w:val="center"/>
              <w:rPr>
                <w:rFonts w:eastAsia="Times New Roman" w:cs="Times New Roman"/>
                <w:b/>
                <w:bCs/>
                <w:color w:val="000000"/>
                <w:sz w:val="20"/>
                <w:szCs w:val="20"/>
                <w:lang w:val="en-US"/>
              </w:rPr>
            </w:pPr>
            <w:r w:rsidRPr="006F713C">
              <w:rPr>
                <w:rFonts w:eastAsia="Times New Roman" w:cs="Times New Roman"/>
                <w:b/>
                <w:bCs/>
                <w:color w:val="000000"/>
                <w:sz w:val="20"/>
                <w:szCs w:val="20"/>
                <w:lang w:val="en-US"/>
              </w:rPr>
              <w:t>Percentage</w:t>
            </w:r>
          </w:p>
        </w:tc>
        <w:tc>
          <w:tcPr>
            <w:tcW w:w="1905" w:type="dxa"/>
            <w:tcBorders>
              <w:top w:val="nil"/>
              <w:left w:val="single" w:sz="4" w:space="0" w:color="auto"/>
              <w:bottom w:val="double" w:sz="4" w:space="0" w:color="auto"/>
              <w:right w:val="dotted" w:sz="4" w:space="0" w:color="auto"/>
            </w:tcBorders>
            <w:shd w:val="clear" w:color="auto" w:fill="auto"/>
            <w:noWrap/>
            <w:vAlign w:val="center"/>
          </w:tcPr>
          <w:p w14:paraId="04A39A75" w14:textId="77777777" w:rsidR="000A5269" w:rsidRPr="00EE1A76" w:rsidRDefault="000A5269" w:rsidP="001D20D3">
            <w:pPr>
              <w:spacing w:after="0" w:line="240" w:lineRule="auto"/>
              <w:jc w:val="center"/>
              <w:rPr>
                <w:rFonts w:eastAsia="Times New Roman" w:cs="Times New Roman"/>
                <w:b/>
                <w:bCs/>
                <w:color w:val="000000"/>
                <w:sz w:val="20"/>
                <w:szCs w:val="20"/>
                <w:lang w:val="en-US"/>
              </w:rPr>
            </w:pPr>
            <w:r>
              <w:rPr>
                <w:rFonts w:eastAsia="Times New Roman" w:cs="Times New Roman"/>
                <w:b/>
                <w:bCs/>
                <w:color w:val="000000"/>
                <w:sz w:val="20"/>
                <w:szCs w:val="20"/>
                <w:lang w:val="en-US"/>
              </w:rPr>
              <w:t>M</w:t>
            </w:r>
            <w:r w:rsidRPr="00EE1A76">
              <w:rPr>
                <w:rFonts w:eastAsia="Times New Roman" w:cs="Times New Roman"/>
                <w:b/>
                <w:bCs/>
                <w:color w:val="000000"/>
                <w:sz w:val="20"/>
                <w:szCs w:val="20"/>
                <w:lang w:val="en-US"/>
              </w:rPr>
              <w:t>NB</w:t>
            </w:r>
          </w:p>
        </w:tc>
        <w:tc>
          <w:tcPr>
            <w:tcW w:w="2226" w:type="dxa"/>
            <w:tcBorders>
              <w:top w:val="nil"/>
              <w:left w:val="dotted" w:sz="4" w:space="0" w:color="auto"/>
              <w:bottom w:val="double" w:sz="4" w:space="0" w:color="auto"/>
              <w:right w:val="double" w:sz="4" w:space="0" w:color="auto"/>
            </w:tcBorders>
            <w:shd w:val="clear" w:color="auto" w:fill="auto"/>
            <w:noWrap/>
            <w:vAlign w:val="center"/>
          </w:tcPr>
          <w:p w14:paraId="13693E04" w14:textId="77777777" w:rsidR="000A5269" w:rsidRPr="00EE1A76" w:rsidRDefault="000A5269" w:rsidP="001D20D3">
            <w:pPr>
              <w:spacing w:after="0" w:line="240" w:lineRule="auto"/>
              <w:jc w:val="center"/>
              <w:rPr>
                <w:rFonts w:eastAsia="Times New Roman" w:cs="Times New Roman"/>
                <w:b/>
                <w:bCs/>
                <w:color w:val="000000"/>
                <w:sz w:val="20"/>
                <w:szCs w:val="20"/>
                <w:lang w:val="en-US"/>
              </w:rPr>
            </w:pPr>
            <w:r>
              <w:rPr>
                <w:rFonts w:eastAsia="Times New Roman" w:cs="Times New Roman"/>
                <w:b/>
                <w:bCs/>
                <w:color w:val="000000"/>
                <w:sz w:val="20"/>
                <w:szCs w:val="20"/>
                <w:lang w:val="en-US"/>
              </w:rPr>
              <w:t>MGROLC</w:t>
            </w:r>
          </w:p>
        </w:tc>
      </w:tr>
      <w:tr w:rsidR="000A5269" w:rsidRPr="004F309C" w14:paraId="78F67FAF" w14:textId="77777777" w:rsidTr="00955133">
        <w:trPr>
          <w:trHeight w:val="385"/>
          <w:jc w:val="center"/>
        </w:trPr>
        <w:tc>
          <w:tcPr>
            <w:tcW w:w="973" w:type="dxa"/>
            <w:tcBorders>
              <w:top w:val="double" w:sz="4" w:space="0" w:color="auto"/>
              <w:bottom w:val="dotted" w:sz="4" w:space="0" w:color="auto"/>
              <w:right w:val="single" w:sz="4" w:space="0" w:color="auto"/>
            </w:tcBorders>
            <w:shd w:val="clear" w:color="auto" w:fill="auto"/>
            <w:noWrap/>
            <w:vAlign w:val="center"/>
            <w:hideMark/>
          </w:tcPr>
          <w:p w14:paraId="4C019749" w14:textId="77777777" w:rsidR="000A5269" w:rsidRPr="006F713C" w:rsidRDefault="000A5269" w:rsidP="00796F6B">
            <w:pPr>
              <w:spacing w:after="0" w:line="240" w:lineRule="auto"/>
              <w:jc w:val="center"/>
              <w:rPr>
                <w:rFonts w:eastAsia="Times New Roman" w:cs="Times New Roman"/>
                <w:b/>
                <w:color w:val="000000"/>
                <w:sz w:val="20"/>
                <w:szCs w:val="20"/>
                <w:lang w:val="en-US"/>
              </w:rPr>
            </w:pPr>
            <w:r w:rsidRPr="006F713C">
              <w:rPr>
                <w:rFonts w:eastAsia="Times New Roman" w:cs="Times New Roman"/>
                <w:b/>
                <w:color w:val="000000"/>
                <w:sz w:val="20"/>
                <w:szCs w:val="20"/>
                <w:lang w:val="en-US"/>
              </w:rPr>
              <w:t>0</w:t>
            </w:r>
          </w:p>
        </w:tc>
        <w:tc>
          <w:tcPr>
            <w:tcW w:w="2122" w:type="dxa"/>
            <w:tcBorders>
              <w:top w:val="double" w:sz="4" w:space="0" w:color="auto"/>
              <w:left w:val="single" w:sz="4" w:space="0" w:color="auto"/>
              <w:bottom w:val="dotted" w:sz="4" w:space="0" w:color="auto"/>
              <w:right w:val="dotted" w:sz="4" w:space="0" w:color="auto"/>
            </w:tcBorders>
            <w:shd w:val="clear" w:color="auto" w:fill="auto"/>
            <w:noWrap/>
            <w:vAlign w:val="center"/>
          </w:tcPr>
          <w:p w14:paraId="741596F8" w14:textId="77777777" w:rsidR="000A5269" w:rsidRPr="006F713C" w:rsidRDefault="000A5269" w:rsidP="00796F6B">
            <w:pPr>
              <w:spacing w:after="0" w:line="240" w:lineRule="auto"/>
              <w:jc w:val="center"/>
              <w:rPr>
                <w:rFonts w:eastAsia="Times New Roman" w:cs="Times New Roman"/>
                <w:color w:val="000000"/>
                <w:sz w:val="20"/>
                <w:szCs w:val="20"/>
                <w:lang w:val="en-US"/>
              </w:rPr>
            </w:pPr>
            <w:r w:rsidRPr="006F713C">
              <w:rPr>
                <w:rFonts w:eastAsia="Times New Roman" w:cs="Times New Roman"/>
                <w:color w:val="000000"/>
                <w:sz w:val="20"/>
                <w:szCs w:val="20"/>
                <w:lang w:val="en-US"/>
              </w:rPr>
              <w:t>2785.00</w:t>
            </w:r>
          </w:p>
        </w:tc>
        <w:tc>
          <w:tcPr>
            <w:tcW w:w="2155" w:type="dxa"/>
            <w:tcBorders>
              <w:top w:val="double" w:sz="4" w:space="0" w:color="auto"/>
              <w:left w:val="dotted" w:sz="4" w:space="0" w:color="auto"/>
              <w:bottom w:val="dotted" w:sz="4" w:space="0" w:color="auto"/>
              <w:right w:val="single" w:sz="4" w:space="0" w:color="auto"/>
            </w:tcBorders>
            <w:shd w:val="clear" w:color="auto" w:fill="auto"/>
            <w:noWrap/>
            <w:vAlign w:val="center"/>
          </w:tcPr>
          <w:p w14:paraId="7B4DA4EC" w14:textId="77777777" w:rsidR="000A5269" w:rsidRPr="006F713C" w:rsidRDefault="000A5269" w:rsidP="00796F6B">
            <w:pPr>
              <w:spacing w:after="0" w:line="240" w:lineRule="auto"/>
              <w:jc w:val="center"/>
              <w:rPr>
                <w:rFonts w:eastAsia="Times New Roman" w:cs="Times New Roman"/>
                <w:color w:val="000000"/>
                <w:sz w:val="20"/>
                <w:szCs w:val="20"/>
                <w:lang w:val="en-US"/>
              </w:rPr>
            </w:pPr>
            <w:r w:rsidRPr="006F713C">
              <w:rPr>
                <w:rFonts w:eastAsia="Times New Roman" w:cs="Times New Roman"/>
                <w:color w:val="000000"/>
                <w:sz w:val="20"/>
                <w:szCs w:val="20"/>
                <w:lang w:val="en-US"/>
              </w:rPr>
              <w:t>66.547</w:t>
            </w:r>
          </w:p>
        </w:tc>
        <w:tc>
          <w:tcPr>
            <w:tcW w:w="1905" w:type="dxa"/>
            <w:tcBorders>
              <w:top w:val="double" w:sz="4" w:space="0" w:color="auto"/>
              <w:left w:val="single" w:sz="4" w:space="0" w:color="auto"/>
              <w:bottom w:val="dotted" w:sz="4" w:space="0" w:color="auto"/>
              <w:right w:val="dotted" w:sz="4" w:space="0" w:color="auto"/>
            </w:tcBorders>
            <w:shd w:val="clear" w:color="auto" w:fill="auto"/>
            <w:noWrap/>
            <w:vAlign w:val="center"/>
          </w:tcPr>
          <w:p w14:paraId="6CBCE340" w14:textId="77777777" w:rsidR="000A5269" w:rsidRPr="00EA621D" w:rsidRDefault="000A5269" w:rsidP="00796F6B">
            <w:pPr>
              <w:spacing w:after="0" w:line="240" w:lineRule="auto"/>
              <w:jc w:val="center"/>
              <w:rPr>
                <w:rFonts w:eastAsia="Times New Roman" w:cs="Times New Roman"/>
                <w:color w:val="000000"/>
                <w:sz w:val="20"/>
                <w:szCs w:val="20"/>
                <w:lang w:val="en-US"/>
              </w:rPr>
            </w:pPr>
            <w:r w:rsidRPr="00EA621D">
              <w:rPr>
                <w:rFonts w:eastAsia="Times New Roman" w:cs="Times New Roman"/>
                <w:color w:val="000000"/>
                <w:sz w:val="20"/>
                <w:szCs w:val="20"/>
                <w:lang w:val="en-US"/>
              </w:rPr>
              <w:t>-1052.285</w:t>
            </w:r>
          </w:p>
        </w:tc>
        <w:tc>
          <w:tcPr>
            <w:tcW w:w="2226" w:type="dxa"/>
            <w:tcBorders>
              <w:top w:val="double" w:sz="4" w:space="0" w:color="auto"/>
              <w:left w:val="dotted" w:sz="4" w:space="0" w:color="auto"/>
              <w:bottom w:val="dotted" w:sz="4" w:space="0" w:color="auto"/>
              <w:right w:val="double" w:sz="4" w:space="0" w:color="auto"/>
            </w:tcBorders>
            <w:shd w:val="clear" w:color="auto" w:fill="auto"/>
            <w:noWrap/>
            <w:vAlign w:val="center"/>
          </w:tcPr>
          <w:p w14:paraId="2566EF49" w14:textId="77777777" w:rsidR="000A5269" w:rsidRPr="00EA621D" w:rsidRDefault="000A5269" w:rsidP="00796F6B">
            <w:pPr>
              <w:spacing w:after="0" w:line="240" w:lineRule="auto"/>
              <w:jc w:val="center"/>
              <w:rPr>
                <w:rFonts w:eastAsia="Times New Roman" w:cs="Times New Roman"/>
                <w:color w:val="000000"/>
                <w:sz w:val="20"/>
                <w:szCs w:val="20"/>
                <w:lang w:val="en-US"/>
              </w:rPr>
            </w:pPr>
            <w:r w:rsidRPr="005B4E35">
              <w:rPr>
                <w:rFonts w:eastAsia="Times New Roman" w:cs="Times New Roman"/>
                <w:color w:val="000000"/>
                <w:sz w:val="20"/>
                <w:szCs w:val="20"/>
                <w:lang w:val="en-US"/>
              </w:rPr>
              <w:t>-1062.553</w:t>
            </w:r>
          </w:p>
        </w:tc>
      </w:tr>
      <w:tr w:rsidR="000A5269" w:rsidRPr="004F309C" w14:paraId="2CD3F8CE" w14:textId="77777777" w:rsidTr="003A4E2B">
        <w:trPr>
          <w:trHeight w:val="339"/>
          <w:jc w:val="center"/>
        </w:trPr>
        <w:tc>
          <w:tcPr>
            <w:tcW w:w="973" w:type="dxa"/>
            <w:tcBorders>
              <w:top w:val="dotted" w:sz="4" w:space="0" w:color="auto"/>
              <w:bottom w:val="dotted" w:sz="4" w:space="0" w:color="auto"/>
              <w:right w:val="single" w:sz="4" w:space="0" w:color="auto"/>
            </w:tcBorders>
            <w:shd w:val="clear" w:color="auto" w:fill="auto"/>
            <w:noWrap/>
            <w:vAlign w:val="center"/>
            <w:hideMark/>
          </w:tcPr>
          <w:p w14:paraId="5D1850B4" w14:textId="77777777" w:rsidR="000A5269" w:rsidRPr="006F713C" w:rsidRDefault="000A5269" w:rsidP="00796F6B">
            <w:pPr>
              <w:spacing w:after="0" w:line="240" w:lineRule="auto"/>
              <w:jc w:val="center"/>
              <w:rPr>
                <w:rFonts w:eastAsia="Times New Roman" w:cs="Times New Roman"/>
                <w:b/>
                <w:color w:val="000000"/>
                <w:sz w:val="20"/>
                <w:szCs w:val="20"/>
                <w:lang w:val="en-US"/>
              </w:rPr>
            </w:pPr>
            <w:r w:rsidRPr="006F713C">
              <w:rPr>
                <w:rFonts w:eastAsia="Times New Roman" w:cs="Times New Roman"/>
                <w:b/>
                <w:color w:val="000000"/>
                <w:sz w:val="20"/>
                <w:szCs w:val="20"/>
                <w:lang w:val="en-US"/>
              </w:rPr>
              <w:t>1</w:t>
            </w:r>
          </w:p>
        </w:tc>
        <w:tc>
          <w:tcPr>
            <w:tcW w:w="2122" w:type="dxa"/>
            <w:tcBorders>
              <w:top w:val="dotted" w:sz="4" w:space="0" w:color="auto"/>
              <w:left w:val="single" w:sz="4" w:space="0" w:color="auto"/>
              <w:bottom w:val="dotted" w:sz="4" w:space="0" w:color="auto"/>
              <w:right w:val="dotted" w:sz="4" w:space="0" w:color="auto"/>
            </w:tcBorders>
            <w:shd w:val="clear" w:color="auto" w:fill="auto"/>
            <w:noWrap/>
            <w:vAlign w:val="center"/>
          </w:tcPr>
          <w:p w14:paraId="08DCE8B4" w14:textId="77777777" w:rsidR="000A5269" w:rsidRPr="006F713C" w:rsidRDefault="000A5269" w:rsidP="00796F6B">
            <w:pPr>
              <w:spacing w:after="0" w:line="240" w:lineRule="auto"/>
              <w:jc w:val="center"/>
              <w:rPr>
                <w:rFonts w:eastAsia="Times New Roman" w:cs="Times New Roman"/>
                <w:color w:val="000000"/>
                <w:sz w:val="20"/>
                <w:szCs w:val="20"/>
                <w:lang w:val="en-US"/>
              </w:rPr>
            </w:pPr>
            <w:r w:rsidRPr="006F713C">
              <w:rPr>
                <w:rFonts w:eastAsia="Times New Roman" w:cs="Times New Roman"/>
                <w:color w:val="000000"/>
                <w:sz w:val="20"/>
                <w:szCs w:val="20"/>
                <w:lang w:val="en-US"/>
              </w:rPr>
              <w:t>756.00</w:t>
            </w:r>
          </w:p>
        </w:tc>
        <w:tc>
          <w:tcPr>
            <w:tcW w:w="2155" w:type="dxa"/>
            <w:tcBorders>
              <w:top w:val="dotted" w:sz="4" w:space="0" w:color="auto"/>
              <w:left w:val="dotted" w:sz="4" w:space="0" w:color="auto"/>
              <w:bottom w:val="dotted" w:sz="4" w:space="0" w:color="auto"/>
              <w:right w:val="single" w:sz="4" w:space="0" w:color="auto"/>
            </w:tcBorders>
            <w:shd w:val="clear" w:color="auto" w:fill="auto"/>
            <w:noWrap/>
            <w:vAlign w:val="center"/>
          </w:tcPr>
          <w:p w14:paraId="1DD7F6AB" w14:textId="77777777" w:rsidR="000A5269" w:rsidRPr="006F713C" w:rsidRDefault="000A5269" w:rsidP="00796F6B">
            <w:pPr>
              <w:spacing w:after="0" w:line="240" w:lineRule="auto"/>
              <w:jc w:val="center"/>
              <w:rPr>
                <w:rFonts w:eastAsia="Times New Roman" w:cs="Times New Roman"/>
                <w:color w:val="000000"/>
                <w:sz w:val="20"/>
                <w:szCs w:val="20"/>
                <w:lang w:val="en-US"/>
              </w:rPr>
            </w:pPr>
            <w:r w:rsidRPr="006F713C">
              <w:rPr>
                <w:rFonts w:eastAsia="Times New Roman" w:cs="Times New Roman"/>
                <w:color w:val="000000"/>
                <w:sz w:val="20"/>
                <w:szCs w:val="20"/>
                <w:lang w:val="en-US"/>
              </w:rPr>
              <w:t>18.065</w:t>
            </w:r>
          </w:p>
        </w:tc>
        <w:tc>
          <w:tcPr>
            <w:tcW w:w="1905" w:type="dxa"/>
            <w:tcBorders>
              <w:top w:val="dotted" w:sz="4" w:space="0" w:color="auto"/>
              <w:left w:val="single" w:sz="4" w:space="0" w:color="auto"/>
              <w:bottom w:val="dotted" w:sz="4" w:space="0" w:color="auto"/>
              <w:right w:val="dotted" w:sz="4" w:space="0" w:color="auto"/>
            </w:tcBorders>
            <w:shd w:val="clear" w:color="auto" w:fill="auto"/>
            <w:noWrap/>
            <w:vAlign w:val="center"/>
          </w:tcPr>
          <w:p w14:paraId="011EB738" w14:textId="77777777" w:rsidR="000A5269" w:rsidRPr="00EA621D" w:rsidRDefault="000A5269" w:rsidP="00796F6B">
            <w:pPr>
              <w:spacing w:after="0" w:line="240" w:lineRule="auto"/>
              <w:jc w:val="center"/>
              <w:rPr>
                <w:rFonts w:eastAsia="Times New Roman" w:cs="Times New Roman"/>
                <w:color w:val="000000"/>
                <w:sz w:val="20"/>
                <w:szCs w:val="20"/>
                <w:lang w:val="en-US"/>
              </w:rPr>
            </w:pPr>
            <w:r w:rsidRPr="00EA621D">
              <w:rPr>
                <w:rFonts w:eastAsia="Times New Roman" w:cs="Times New Roman"/>
                <w:color w:val="000000"/>
                <w:sz w:val="20"/>
                <w:szCs w:val="20"/>
                <w:lang w:val="en-US"/>
              </w:rPr>
              <w:t>-1246.882</w:t>
            </w:r>
          </w:p>
        </w:tc>
        <w:tc>
          <w:tcPr>
            <w:tcW w:w="2226" w:type="dxa"/>
            <w:tcBorders>
              <w:top w:val="dotted" w:sz="4" w:space="0" w:color="auto"/>
              <w:left w:val="dotted" w:sz="4" w:space="0" w:color="auto"/>
              <w:bottom w:val="dotted" w:sz="4" w:space="0" w:color="auto"/>
              <w:right w:val="double" w:sz="4" w:space="0" w:color="auto"/>
            </w:tcBorders>
            <w:shd w:val="clear" w:color="auto" w:fill="auto"/>
            <w:noWrap/>
            <w:vAlign w:val="center"/>
          </w:tcPr>
          <w:p w14:paraId="1267A28F" w14:textId="77777777" w:rsidR="000A5269" w:rsidRPr="00EA621D" w:rsidRDefault="000A5269" w:rsidP="00796F6B">
            <w:pPr>
              <w:spacing w:after="0" w:line="240" w:lineRule="auto"/>
              <w:jc w:val="center"/>
              <w:rPr>
                <w:rFonts w:eastAsia="Times New Roman" w:cs="Times New Roman"/>
                <w:color w:val="000000"/>
                <w:sz w:val="20"/>
                <w:szCs w:val="20"/>
                <w:lang w:val="en-US"/>
              </w:rPr>
            </w:pPr>
            <w:r w:rsidRPr="005B4E35">
              <w:rPr>
                <w:rFonts w:eastAsia="Times New Roman" w:cs="Times New Roman"/>
                <w:color w:val="000000"/>
                <w:sz w:val="20"/>
                <w:szCs w:val="20"/>
                <w:lang w:val="en-US"/>
              </w:rPr>
              <w:t>-1236.737</w:t>
            </w:r>
          </w:p>
        </w:tc>
      </w:tr>
      <w:tr w:rsidR="000A5269" w:rsidRPr="004F309C" w14:paraId="424C117F" w14:textId="77777777" w:rsidTr="00F077A7">
        <w:trPr>
          <w:trHeight w:val="339"/>
          <w:jc w:val="center"/>
        </w:trPr>
        <w:tc>
          <w:tcPr>
            <w:tcW w:w="973" w:type="dxa"/>
            <w:tcBorders>
              <w:top w:val="dotted" w:sz="4" w:space="0" w:color="auto"/>
              <w:bottom w:val="dotted" w:sz="4" w:space="0" w:color="auto"/>
              <w:right w:val="single" w:sz="4" w:space="0" w:color="auto"/>
            </w:tcBorders>
            <w:shd w:val="clear" w:color="auto" w:fill="auto"/>
            <w:noWrap/>
            <w:vAlign w:val="center"/>
            <w:hideMark/>
          </w:tcPr>
          <w:p w14:paraId="7092C75E" w14:textId="77777777" w:rsidR="000A5269" w:rsidRPr="006F713C" w:rsidRDefault="000A5269" w:rsidP="00796F6B">
            <w:pPr>
              <w:spacing w:after="0" w:line="240" w:lineRule="auto"/>
              <w:jc w:val="center"/>
              <w:rPr>
                <w:rFonts w:eastAsia="Times New Roman" w:cs="Times New Roman"/>
                <w:b/>
                <w:color w:val="000000"/>
                <w:sz w:val="20"/>
                <w:szCs w:val="20"/>
                <w:lang w:val="en-US"/>
              </w:rPr>
            </w:pPr>
            <w:r w:rsidRPr="006F713C">
              <w:rPr>
                <w:rFonts w:eastAsia="Times New Roman" w:cs="Times New Roman"/>
                <w:b/>
                <w:color w:val="000000"/>
                <w:sz w:val="20"/>
                <w:szCs w:val="20"/>
                <w:lang w:val="en-US"/>
              </w:rPr>
              <w:t>2</w:t>
            </w:r>
          </w:p>
        </w:tc>
        <w:tc>
          <w:tcPr>
            <w:tcW w:w="2122" w:type="dxa"/>
            <w:tcBorders>
              <w:top w:val="dotted" w:sz="4" w:space="0" w:color="auto"/>
              <w:left w:val="single" w:sz="4" w:space="0" w:color="auto"/>
              <w:bottom w:val="dotted" w:sz="4" w:space="0" w:color="auto"/>
              <w:right w:val="dotted" w:sz="4" w:space="0" w:color="auto"/>
            </w:tcBorders>
            <w:shd w:val="clear" w:color="auto" w:fill="auto"/>
            <w:noWrap/>
            <w:vAlign w:val="center"/>
          </w:tcPr>
          <w:p w14:paraId="49F763F9" w14:textId="77777777" w:rsidR="000A5269" w:rsidRPr="006F713C" w:rsidRDefault="000A5269" w:rsidP="00796F6B">
            <w:pPr>
              <w:spacing w:after="0" w:line="240" w:lineRule="auto"/>
              <w:jc w:val="center"/>
              <w:rPr>
                <w:rFonts w:eastAsia="Times New Roman" w:cs="Times New Roman"/>
                <w:color w:val="000000"/>
                <w:sz w:val="20"/>
                <w:szCs w:val="20"/>
                <w:lang w:val="en-US"/>
              </w:rPr>
            </w:pPr>
            <w:r w:rsidRPr="006F713C">
              <w:rPr>
                <w:rFonts w:eastAsia="Times New Roman" w:cs="Times New Roman"/>
                <w:color w:val="000000"/>
                <w:sz w:val="20"/>
                <w:szCs w:val="20"/>
                <w:lang w:val="en-US"/>
              </w:rPr>
              <w:t>308.00</w:t>
            </w:r>
          </w:p>
        </w:tc>
        <w:tc>
          <w:tcPr>
            <w:tcW w:w="2155" w:type="dxa"/>
            <w:tcBorders>
              <w:top w:val="dotted" w:sz="4" w:space="0" w:color="auto"/>
              <w:left w:val="dotted" w:sz="4" w:space="0" w:color="auto"/>
              <w:bottom w:val="dotted" w:sz="4" w:space="0" w:color="auto"/>
              <w:right w:val="single" w:sz="4" w:space="0" w:color="auto"/>
            </w:tcBorders>
            <w:shd w:val="clear" w:color="auto" w:fill="auto"/>
            <w:noWrap/>
            <w:vAlign w:val="center"/>
          </w:tcPr>
          <w:p w14:paraId="32C326FE" w14:textId="77777777" w:rsidR="000A5269" w:rsidRPr="006F713C" w:rsidRDefault="000A5269" w:rsidP="00796F6B">
            <w:pPr>
              <w:spacing w:after="0" w:line="240" w:lineRule="auto"/>
              <w:jc w:val="center"/>
              <w:rPr>
                <w:rFonts w:eastAsia="Times New Roman" w:cs="Times New Roman"/>
                <w:color w:val="000000"/>
                <w:sz w:val="20"/>
                <w:szCs w:val="20"/>
                <w:lang w:val="en-US"/>
              </w:rPr>
            </w:pPr>
            <w:r w:rsidRPr="006F713C">
              <w:rPr>
                <w:rFonts w:eastAsia="Times New Roman" w:cs="Times New Roman"/>
                <w:color w:val="000000"/>
                <w:sz w:val="20"/>
                <w:szCs w:val="20"/>
                <w:lang w:val="en-US"/>
              </w:rPr>
              <w:t>7.360</w:t>
            </w:r>
          </w:p>
        </w:tc>
        <w:tc>
          <w:tcPr>
            <w:tcW w:w="1905" w:type="dxa"/>
            <w:tcBorders>
              <w:top w:val="dotted" w:sz="4" w:space="0" w:color="auto"/>
              <w:left w:val="single" w:sz="4" w:space="0" w:color="auto"/>
              <w:bottom w:val="dotted" w:sz="4" w:space="0" w:color="auto"/>
              <w:right w:val="dotted" w:sz="4" w:space="0" w:color="auto"/>
            </w:tcBorders>
            <w:shd w:val="clear" w:color="auto" w:fill="auto"/>
            <w:noWrap/>
            <w:vAlign w:val="center"/>
          </w:tcPr>
          <w:p w14:paraId="03BBA875" w14:textId="77777777" w:rsidR="000A5269" w:rsidRPr="00EA621D" w:rsidRDefault="000A5269" w:rsidP="00796F6B">
            <w:pPr>
              <w:spacing w:after="0" w:line="240" w:lineRule="auto"/>
              <w:jc w:val="center"/>
              <w:rPr>
                <w:rFonts w:eastAsia="Times New Roman" w:cs="Times New Roman"/>
                <w:color w:val="000000"/>
                <w:sz w:val="20"/>
                <w:szCs w:val="20"/>
                <w:lang w:val="en-US"/>
              </w:rPr>
            </w:pPr>
            <w:r w:rsidRPr="00EA621D">
              <w:rPr>
                <w:rFonts w:eastAsia="Times New Roman" w:cs="Times New Roman"/>
                <w:color w:val="000000"/>
                <w:sz w:val="20"/>
                <w:szCs w:val="20"/>
                <w:lang w:val="en-US"/>
              </w:rPr>
              <w:t>-759.444</w:t>
            </w:r>
          </w:p>
        </w:tc>
        <w:tc>
          <w:tcPr>
            <w:tcW w:w="2226" w:type="dxa"/>
            <w:tcBorders>
              <w:top w:val="dotted" w:sz="4" w:space="0" w:color="auto"/>
              <w:left w:val="dotted" w:sz="4" w:space="0" w:color="auto"/>
              <w:bottom w:val="dotted" w:sz="4" w:space="0" w:color="auto"/>
              <w:right w:val="double" w:sz="4" w:space="0" w:color="auto"/>
            </w:tcBorders>
            <w:shd w:val="clear" w:color="auto" w:fill="auto"/>
            <w:noWrap/>
            <w:vAlign w:val="center"/>
          </w:tcPr>
          <w:p w14:paraId="513A3D3C" w14:textId="77777777" w:rsidR="000A5269" w:rsidRPr="00EA621D" w:rsidRDefault="000A5269" w:rsidP="00796F6B">
            <w:pPr>
              <w:spacing w:after="0" w:line="240" w:lineRule="auto"/>
              <w:jc w:val="center"/>
              <w:rPr>
                <w:rFonts w:eastAsia="Times New Roman" w:cs="Times New Roman"/>
                <w:color w:val="000000"/>
                <w:sz w:val="20"/>
                <w:szCs w:val="20"/>
                <w:lang w:val="en-US"/>
              </w:rPr>
            </w:pPr>
            <w:r w:rsidRPr="005B4E35">
              <w:rPr>
                <w:rFonts w:eastAsia="Times New Roman" w:cs="Times New Roman"/>
                <w:color w:val="000000"/>
                <w:sz w:val="20"/>
                <w:szCs w:val="20"/>
                <w:lang w:val="en-US"/>
              </w:rPr>
              <w:t>-742.887</w:t>
            </w:r>
          </w:p>
        </w:tc>
      </w:tr>
      <w:tr w:rsidR="000A5269" w:rsidRPr="004F309C" w14:paraId="7442C99C" w14:textId="77777777" w:rsidTr="00E45E67">
        <w:trPr>
          <w:trHeight w:val="339"/>
          <w:jc w:val="center"/>
        </w:trPr>
        <w:tc>
          <w:tcPr>
            <w:tcW w:w="973" w:type="dxa"/>
            <w:tcBorders>
              <w:top w:val="dotted" w:sz="4" w:space="0" w:color="auto"/>
              <w:bottom w:val="dotted" w:sz="4" w:space="0" w:color="auto"/>
              <w:right w:val="single" w:sz="4" w:space="0" w:color="auto"/>
            </w:tcBorders>
            <w:shd w:val="clear" w:color="auto" w:fill="auto"/>
            <w:noWrap/>
            <w:vAlign w:val="center"/>
            <w:hideMark/>
          </w:tcPr>
          <w:p w14:paraId="09095A19" w14:textId="77777777" w:rsidR="000A5269" w:rsidRPr="006F713C" w:rsidRDefault="000A5269" w:rsidP="00796F6B">
            <w:pPr>
              <w:spacing w:after="0" w:line="240" w:lineRule="auto"/>
              <w:jc w:val="center"/>
              <w:rPr>
                <w:rFonts w:eastAsia="Times New Roman" w:cs="Times New Roman"/>
                <w:b/>
                <w:color w:val="000000"/>
                <w:sz w:val="20"/>
                <w:szCs w:val="20"/>
                <w:lang w:val="en-US"/>
              </w:rPr>
            </w:pPr>
            <w:r w:rsidRPr="006F713C">
              <w:rPr>
                <w:rFonts w:eastAsia="Times New Roman" w:cs="Times New Roman"/>
                <w:b/>
                <w:color w:val="000000"/>
                <w:sz w:val="20"/>
                <w:szCs w:val="20"/>
                <w:lang w:val="en-US"/>
              </w:rPr>
              <w:t>3</w:t>
            </w:r>
          </w:p>
        </w:tc>
        <w:tc>
          <w:tcPr>
            <w:tcW w:w="2122" w:type="dxa"/>
            <w:tcBorders>
              <w:top w:val="dotted" w:sz="4" w:space="0" w:color="auto"/>
              <w:left w:val="single" w:sz="4" w:space="0" w:color="auto"/>
              <w:bottom w:val="dotted" w:sz="4" w:space="0" w:color="auto"/>
              <w:right w:val="dotted" w:sz="4" w:space="0" w:color="auto"/>
            </w:tcBorders>
            <w:shd w:val="clear" w:color="auto" w:fill="auto"/>
            <w:noWrap/>
            <w:vAlign w:val="center"/>
          </w:tcPr>
          <w:p w14:paraId="46D2339E" w14:textId="77777777" w:rsidR="000A5269" w:rsidRPr="006F713C" w:rsidRDefault="000A5269" w:rsidP="00796F6B">
            <w:pPr>
              <w:spacing w:after="0" w:line="240" w:lineRule="auto"/>
              <w:jc w:val="center"/>
              <w:rPr>
                <w:rFonts w:eastAsia="Times New Roman" w:cs="Times New Roman"/>
                <w:color w:val="000000"/>
                <w:sz w:val="20"/>
                <w:szCs w:val="20"/>
                <w:lang w:val="en-US"/>
              </w:rPr>
            </w:pPr>
            <w:r w:rsidRPr="006F713C">
              <w:rPr>
                <w:rFonts w:eastAsia="Times New Roman" w:cs="Times New Roman"/>
                <w:color w:val="000000"/>
                <w:sz w:val="20"/>
                <w:szCs w:val="20"/>
                <w:lang w:val="en-US"/>
              </w:rPr>
              <w:t>137.00</w:t>
            </w:r>
          </w:p>
        </w:tc>
        <w:tc>
          <w:tcPr>
            <w:tcW w:w="2155" w:type="dxa"/>
            <w:tcBorders>
              <w:top w:val="dotted" w:sz="4" w:space="0" w:color="auto"/>
              <w:left w:val="dotted" w:sz="4" w:space="0" w:color="auto"/>
              <w:bottom w:val="dotted" w:sz="4" w:space="0" w:color="auto"/>
              <w:right w:val="single" w:sz="4" w:space="0" w:color="auto"/>
            </w:tcBorders>
            <w:shd w:val="clear" w:color="auto" w:fill="auto"/>
            <w:noWrap/>
            <w:vAlign w:val="center"/>
          </w:tcPr>
          <w:p w14:paraId="091319A1" w14:textId="77777777" w:rsidR="000A5269" w:rsidRPr="006F713C" w:rsidRDefault="000A5269" w:rsidP="00796F6B">
            <w:pPr>
              <w:spacing w:after="0" w:line="240" w:lineRule="auto"/>
              <w:jc w:val="center"/>
              <w:rPr>
                <w:rFonts w:eastAsia="Times New Roman" w:cs="Times New Roman"/>
                <w:color w:val="000000"/>
                <w:sz w:val="20"/>
                <w:szCs w:val="20"/>
                <w:lang w:val="en-US"/>
              </w:rPr>
            </w:pPr>
            <w:r w:rsidRPr="006F713C">
              <w:rPr>
                <w:rFonts w:eastAsia="Times New Roman" w:cs="Times New Roman"/>
                <w:color w:val="000000"/>
                <w:sz w:val="20"/>
                <w:szCs w:val="20"/>
                <w:lang w:val="en-US"/>
              </w:rPr>
              <w:t>3.274</w:t>
            </w:r>
          </w:p>
        </w:tc>
        <w:tc>
          <w:tcPr>
            <w:tcW w:w="1905" w:type="dxa"/>
            <w:tcBorders>
              <w:top w:val="dotted" w:sz="4" w:space="0" w:color="auto"/>
              <w:left w:val="single" w:sz="4" w:space="0" w:color="auto"/>
              <w:bottom w:val="dotted" w:sz="4" w:space="0" w:color="auto"/>
              <w:right w:val="dotted" w:sz="4" w:space="0" w:color="auto"/>
            </w:tcBorders>
            <w:shd w:val="clear" w:color="auto" w:fill="auto"/>
            <w:noWrap/>
            <w:vAlign w:val="center"/>
          </w:tcPr>
          <w:p w14:paraId="3CCAF82D" w14:textId="77777777" w:rsidR="000A5269" w:rsidRPr="00EA621D" w:rsidRDefault="000A5269" w:rsidP="00796F6B">
            <w:pPr>
              <w:spacing w:after="0" w:line="240" w:lineRule="auto"/>
              <w:jc w:val="center"/>
              <w:rPr>
                <w:rFonts w:eastAsia="Times New Roman" w:cs="Times New Roman"/>
                <w:color w:val="000000"/>
                <w:sz w:val="20"/>
                <w:szCs w:val="20"/>
                <w:lang w:val="en-US"/>
              </w:rPr>
            </w:pPr>
            <w:r w:rsidRPr="00EA621D">
              <w:rPr>
                <w:rFonts w:eastAsia="Times New Roman" w:cs="Times New Roman"/>
                <w:color w:val="000000"/>
                <w:sz w:val="20"/>
                <w:szCs w:val="20"/>
                <w:lang w:val="en-US"/>
              </w:rPr>
              <w:t>-433.276</w:t>
            </w:r>
          </w:p>
        </w:tc>
        <w:tc>
          <w:tcPr>
            <w:tcW w:w="2226" w:type="dxa"/>
            <w:tcBorders>
              <w:top w:val="dotted" w:sz="4" w:space="0" w:color="auto"/>
              <w:left w:val="dotted" w:sz="4" w:space="0" w:color="auto"/>
              <w:bottom w:val="dotted" w:sz="4" w:space="0" w:color="auto"/>
              <w:right w:val="double" w:sz="4" w:space="0" w:color="auto"/>
            </w:tcBorders>
            <w:shd w:val="clear" w:color="auto" w:fill="auto"/>
            <w:noWrap/>
            <w:vAlign w:val="center"/>
          </w:tcPr>
          <w:p w14:paraId="519FA326" w14:textId="77777777" w:rsidR="000A5269" w:rsidRPr="00EA621D" w:rsidRDefault="000A5269" w:rsidP="00796F6B">
            <w:pPr>
              <w:spacing w:after="0" w:line="240" w:lineRule="auto"/>
              <w:jc w:val="center"/>
              <w:rPr>
                <w:rFonts w:eastAsia="Times New Roman" w:cs="Times New Roman"/>
                <w:color w:val="000000"/>
                <w:sz w:val="20"/>
                <w:szCs w:val="20"/>
                <w:lang w:val="en-US"/>
              </w:rPr>
            </w:pPr>
            <w:r w:rsidRPr="005B4E35">
              <w:rPr>
                <w:rFonts w:eastAsia="Times New Roman" w:cs="Times New Roman"/>
                <w:color w:val="000000"/>
                <w:sz w:val="20"/>
                <w:szCs w:val="20"/>
                <w:lang w:val="en-US"/>
              </w:rPr>
              <w:t>-433.910</w:t>
            </w:r>
          </w:p>
        </w:tc>
      </w:tr>
      <w:tr w:rsidR="000A5269" w:rsidRPr="004F309C" w14:paraId="3E38783F" w14:textId="77777777" w:rsidTr="00F907B3">
        <w:trPr>
          <w:trHeight w:val="339"/>
          <w:jc w:val="center"/>
        </w:trPr>
        <w:tc>
          <w:tcPr>
            <w:tcW w:w="973" w:type="dxa"/>
            <w:tcBorders>
              <w:top w:val="dotted" w:sz="4" w:space="0" w:color="auto"/>
              <w:bottom w:val="dotted" w:sz="4" w:space="0" w:color="auto"/>
              <w:right w:val="single" w:sz="4" w:space="0" w:color="auto"/>
            </w:tcBorders>
            <w:shd w:val="clear" w:color="auto" w:fill="auto"/>
            <w:noWrap/>
            <w:vAlign w:val="center"/>
            <w:hideMark/>
          </w:tcPr>
          <w:p w14:paraId="3559B587" w14:textId="77777777" w:rsidR="000A5269" w:rsidRPr="006F713C" w:rsidRDefault="000A5269" w:rsidP="00796F6B">
            <w:pPr>
              <w:spacing w:after="0" w:line="240" w:lineRule="auto"/>
              <w:jc w:val="center"/>
              <w:rPr>
                <w:rFonts w:eastAsia="Times New Roman" w:cs="Times New Roman"/>
                <w:b/>
                <w:color w:val="000000"/>
                <w:sz w:val="20"/>
                <w:szCs w:val="20"/>
                <w:lang w:val="en-US"/>
              </w:rPr>
            </w:pPr>
            <w:r w:rsidRPr="006F713C">
              <w:rPr>
                <w:rFonts w:eastAsia="Times New Roman" w:cs="Times New Roman"/>
                <w:b/>
                <w:color w:val="000000"/>
                <w:sz w:val="20"/>
                <w:szCs w:val="20"/>
                <w:lang w:val="en-US"/>
              </w:rPr>
              <w:t>4</w:t>
            </w:r>
          </w:p>
        </w:tc>
        <w:tc>
          <w:tcPr>
            <w:tcW w:w="2122" w:type="dxa"/>
            <w:tcBorders>
              <w:top w:val="dotted" w:sz="4" w:space="0" w:color="auto"/>
              <w:left w:val="single" w:sz="4" w:space="0" w:color="auto"/>
              <w:bottom w:val="dotted" w:sz="4" w:space="0" w:color="auto"/>
              <w:right w:val="dotted" w:sz="4" w:space="0" w:color="auto"/>
            </w:tcBorders>
            <w:shd w:val="clear" w:color="auto" w:fill="auto"/>
            <w:noWrap/>
            <w:vAlign w:val="center"/>
          </w:tcPr>
          <w:p w14:paraId="4D95CD90" w14:textId="77777777" w:rsidR="000A5269" w:rsidRPr="006F713C" w:rsidRDefault="000A5269" w:rsidP="00796F6B">
            <w:pPr>
              <w:spacing w:after="0" w:line="240" w:lineRule="auto"/>
              <w:jc w:val="center"/>
              <w:rPr>
                <w:rFonts w:eastAsia="Times New Roman" w:cs="Times New Roman"/>
                <w:color w:val="000000"/>
                <w:sz w:val="20"/>
                <w:szCs w:val="20"/>
                <w:lang w:val="en-US"/>
              </w:rPr>
            </w:pPr>
            <w:r w:rsidRPr="006F713C">
              <w:rPr>
                <w:rFonts w:eastAsia="Times New Roman" w:cs="Times New Roman"/>
                <w:color w:val="000000"/>
                <w:sz w:val="20"/>
                <w:szCs w:val="20"/>
                <w:lang w:val="en-US"/>
              </w:rPr>
              <w:t>81.00</w:t>
            </w:r>
          </w:p>
        </w:tc>
        <w:tc>
          <w:tcPr>
            <w:tcW w:w="2155" w:type="dxa"/>
            <w:tcBorders>
              <w:top w:val="dotted" w:sz="4" w:space="0" w:color="auto"/>
              <w:left w:val="dotted" w:sz="4" w:space="0" w:color="auto"/>
              <w:bottom w:val="dotted" w:sz="4" w:space="0" w:color="auto"/>
              <w:right w:val="single" w:sz="4" w:space="0" w:color="auto"/>
            </w:tcBorders>
            <w:shd w:val="clear" w:color="auto" w:fill="auto"/>
            <w:noWrap/>
            <w:vAlign w:val="center"/>
          </w:tcPr>
          <w:p w14:paraId="06FBFF22" w14:textId="77777777" w:rsidR="000A5269" w:rsidRPr="006F713C" w:rsidRDefault="000A5269" w:rsidP="00796F6B">
            <w:pPr>
              <w:spacing w:after="0" w:line="240" w:lineRule="auto"/>
              <w:jc w:val="center"/>
              <w:rPr>
                <w:rFonts w:eastAsia="Times New Roman" w:cs="Times New Roman"/>
                <w:color w:val="000000"/>
                <w:sz w:val="20"/>
                <w:szCs w:val="20"/>
                <w:lang w:val="en-US"/>
              </w:rPr>
            </w:pPr>
            <w:r w:rsidRPr="006F713C">
              <w:rPr>
                <w:rFonts w:eastAsia="Times New Roman" w:cs="Times New Roman"/>
                <w:color w:val="000000"/>
                <w:sz w:val="20"/>
                <w:szCs w:val="20"/>
                <w:lang w:val="en-US"/>
              </w:rPr>
              <w:t>1.935</w:t>
            </w:r>
          </w:p>
        </w:tc>
        <w:tc>
          <w:tcPr>
            <w:tcW w:w="1905" w:type="dxa"/>
            <w:tcBorders>
              <w:top w:val="dotted" w:sz="4" w:space="0" w:color="auto"/>
              <w:left w:val="single" w:sz="4" w:space="0" w:color="auto"/>
              <w:bottom w:val="dotted" w:sz="4" w:space="0" w:color="auto"/>
              <w:right w:val="dotted" w:sz="4" w:space="0" w:color="auto"/>
            </w:tcBorders>
            <w:shd w:val="clear" w:color="auto" w:fill="auto"/>
            <w:noWrap/>
            <w:vAlign w:val="center"/>
          </w:tcPr>
          <w:p w14:paraId="0C776B76" w14:textId="77777777" w:rsidR="000A5269" w:rsidRPr="00EA621D" w:rsidRDefault="000A5269" w:rsidP="00796F6B">
            <w:pPr>
              <w:spacing w:after="0" w:line="240" w:lineRule="auto"/>
              <w:jc w:val="center"/>
              <w:rPr>
                <w:rFonts w:eastAsia="Times New Roman" w:cs="Times New Roman"/>
                <w:color w:val="000000"/>
                <w:sz w:val="20"/>
                <w:szCs w:val="20"/>
                <w:lang w:val="en-US"/>
              </w:rPr>
            </w:pPr>
            <w:r w:rsidRPr="00EA621D">
              <w:rPr>
                <w:rFonts w:eastAsia="Times New Roman" w:cs="Times New Roman"/>
                <w:color w:val="000000"/>
                <w:sz w:val="20"/>
                <w:szCs w:val="20"/>
                <w:lang w:val="en-US"/>
              </w:rPr>
              <w:t>-299.866</w:t>
            </w:r>
          </w:p>
        </w:tc>
        <w:tc>
          <w:tcPr>
            <w:tcW w:w="2226" w:type="dxa"/>
            <w:tcBorders>
              <w:top w:val="dotted" w:sz="4" w:space="0" w:color="auto"/>
              <w:left w:val="dotted" w:sz="4" w:space="0" w:color="auto"/>
              <w:bottom w:val="dotted" w:sz="4" w:space="0" w:color="auto"/>
              <w:right w:val="double" w:sz="4" w:space="0" w:color="auto"/>
            </w:tcBorders>
            <w:shd w:val="clear" w:color="auto" w:fill="auto"/>
            <w:noWrap/>
            <w:vAlign w:val="center"/>
          </w:tcPr>
          <w:p w14:paraId="5C623281" w14:textId="77777777" w:rsidR="000A5269" w:rsidRPr="00EA621D" w:rsidRDefault="000A5269" w:rsidP="00796F6B">
            <w:pPr>
              <w:spacing w:after="0" w:line="240" w:lineRule="auto"/>
              <w:jc w:val="center"/>
              <w:rPr>
                <w:rFonts w:eastAsia="Times New Roman" w:cs="Times New Roman"/>
                <w:color w:val="000000"/>
                <w:sz w:val="20"/>
                <w:szCs w:val="20"/>
                <w:lang w:val="en-US"/>
              </w:rPr>
            </w:pPr>
            <w:r w:rsidRPr="005B4E35">
              <w:rPr>
                <w:rFonts w:eastAsia="Times New Roman" w:cs="Times New Roman"/>
                <w:color w:val="000000"/>
                <w:sz w:val="20"/>
                <w:szCs w:val="20"/>
                <w:lang w:val="en-US"/>
              </w:rPr>
              <w:t>-288.498</w:t>
            </w:r>
          </w:p>
        </w:tc>
      </w:tr>
      <w:tr w:rsidR="000A5269" w:rsidRPr="004F309C" w14:paraId="740545D9" w14:textId="77777777" w:rsidTr="0006672D">
        <w:trPr>
          <w:trHeight w:val="339"/>
          <w:jc w:val="center"/>
        </w:trPr>
        <w:tc>
          <w:tcPr>
            <w:tcW w:w="973" w:type="dxa"/>
            <w:tcBorders>
              <w:top w:val="dotted" w:sz="4" w:space="0" w:color="auto"/>
              <w:bottom w:val="dotted" w:sz="4" w:space="0" w:color="auto"/>
              <w:right w:val="single" w:sz="4" w:space="0" w:color="auto"/>
            </w:tcBorders>
            <w:shd w:val="clear" w:color="auto" w:fill="auto"/>
            <w:noWrap/>
            <w:vAlign w:val="center"/>
            <w:hideMark/>
          </w:tcPr>
          <w:p w14:paraId="4F28AD0D" w14:textId="77777777" w:rsidR="000A5269" w:rsidRPr="006F713C" w:rsidRDefault="000A5269" w:rsidP="00796F6B">
            <w:pPr>
              <w:spacing w:after="0" w:line="240" w:lineRule="auto"/>
              <w:jc w:val="center"/>
              <w:rPr>
                <w:rFonts w:eastAsia="Times New Roman" w:cs="Times New Roman"/>
                <w:b/>
                <w:color w:val="000000"/>
                <w:sz w:val="20"/>
                <w:szCs w:val="20"/>
                <w:lang w:val="en-US"/>
              </w:rPr>
            </w:pPr>
            <w:r w:rsidRPr="006F713C">
              <w:rPr>
                <w:rFonts w:eastAsia="Times New Roman" w:cs="Times New Roman"/>
                <w:b/>
                <w:color w:val="000000"/>
                <w:sz w:val="20"/>
                <w:szCs w:val="20"/>
                <w:lang w:val="en-US"/>
              </w:rPr>
              <w:t>5</w:t>
            </w:r>
          </w:p>
        </w:tc>
        <w:tc>
          <w:tcPr>
            <w:tcW w:w="2122" w:type="dxa"/>
            <w:tcBorders>
              <w:top w:val="dotted" w:sz="4" w:space="0" w:color="auto"/>
              <w:left w:val="single" w:sz="4" w:space="0" w:color="auto"/>
              <w:bottom w:val="dotted" w:sz="4" w:space="0" w:color="auto"/>
              <w:right w:val="dotted" w:sz="4" w:space="0" w:color="auto"/>
            </w:tcBorders>
            <w:shd w:val="clear" w:color="auto" w:fill="auto"/>
            <w:noWrap/>
            <w:vAlign w:val="center"/>
          </w:tcPr>
          <w:p w14:paraId="6683BBD0" w14:textId="77777777" w:rsidR="000A5269" w:rsidRPr="006F713C" w:rsidRDefault="000A5269" w:rsidP="00796F6B">
            <w:pPr>
              <w:spacing w:after="0" w:line="240" w:lineRule="auto"/>
              <w:jc w:val="center"/>
              <w:rPr>
                <w:rFonts w:eastAsia="Times New Roman" w:cs="Times New Roman"/>
                <w:color w:val="000000"/>
                <w:sz w:val="20"/>
                <w:szCs w:val="20"/>
                <w:lang w:val="en-US"/>
              </w:rPr>
            </w:pPr>
            <w:r w:rsidRPr="006F713C">
              <w:rPr>
                <w:rFonts w:eastAsia="Times New Roman" w:cs="Times New Roman"/>
                <w:color w:val="000000"/>
                <w:sz w:val="20"/>
                <w:szCs w:val="20"/>
                <w:lang w:val="en-US"/>
              </w:rPr>
              <w:t>30.00</w:t>
            </w:r>
          </w:p>
        </w:tc>
        <w:tc>
          <w:tcPr>
            <w:tcW w:w="2155" w:type="dxa"/>
            <w:tcBorders>
              <w:top w:val="dotted" w:sz="4" w:space="0" w:color="auto"/>
              <w:left w:val="dotted" w:sz="4" w:space="0" w:color="auto"/>
              <w:bottom w:val="dotted" w:sz="4" w:space="0" w:color="auto"/>
              <w:right w:val="single" w:sz="4" w:space="0" w:color="auto"/>
            </w:tcBorders>
            <w:shd w:val="clear" w:color="auto" w:fill="auto"/>
            <w:noWrap/>
            <w:vAlign w:val="center"/>
          </w:tcPr>
          <w:p w14:paraId="66C91093" w14:textId="77777777" w:rsidR="000A5269" w:rsidRPr="006F713C" w:rsidRDefault="000A5269" w:rsidP="00796F6B">
            <w:pPr>
              <w:spacing w:after="0" w:line="240" w:lineRule="auto"/>
              <w:jc w:val="center"/>
              <w:rPr>
                <w:rFonts w:eastAsia="Times New Roman" w:cs="Times New Roman"/>
                <w:color w:val="000000"/>
                <w:sz w:val="20"/>
                <w:szCs w:val="20"/>
                <w:lang w:val="en-US"/>
              </w:rPr>
            </w:pPr>
            <w:r w:rsidRPr="006F713C">
              <w:rPr>
                <w:rFonts w:eastAsia="Times New Roman" w:cs="Times New Roman"/>
                <w:color w:val="000000"/>
                <w:sz w:val="20"/>
                <w:szCs w:val="20"/>
                <w:lang w:val="en-US"/>
              </w:rPr>
              <w:t>0.717</w:t>
            </w:r>
          </w:p>
        </w:tc>
        <w:tc>
          <w:tcPr>
            <w:tcW w:w="1905" w:type="dxa"/>
            <w:tcBorders>
              <w:top w:val="dotted" w:sz="4" w:space="0" w:color="auto"/>
              <w:left w:val="single" w:sz="4" w:space="0" w:color="auto"/>
              <w:bottom w:val="dotted" w:sz="4" w:space="0" w:color="auto"/>
              <w:right w:val="dotted" w:sz="4" w:space="0" w:color="auto"/>
            </w:tcBorders>
            <w:shd w:val="clear" w:color="auto" w:fill="auto"/>
            <w:noWrap/>
            <w:vAlign w:val="center"/>
          </w:tcPr>
          <w:p w14:paraId="4A8DB477" w14:textId="77777777" w:rsidR="000A5269" w:rsidRPr="00EA621D" w:rsidRDefault="000A5269" w:rsidP="00796F6B">
            <w:pPr>
              <w:spacing w:after="0" w:line="240" w:lineRule="auto"/>
              <w:jc w:val="center"/>
              <w:rPr>
                <w:rFonts w:eastAsia="Times New Roman" w:cs="Times New Roman"/>
                <w:color w:val="000000"/>
                <w:sz w:val="20"/>
                <w:szCs w:val="20"/>
                <w:lang w:val="en-US"/>
              </w:rPr>
            </w:pPr>
            <w:r w:rsidRPr="00EA621D">
              <w:rPr>
                <w:rFonts w:eastAsia="Times New Roman" w:cs="Times New Roman"/>
                <w:color w:val="000000"/>
                <w:sz w:val="20"/>
                <w:szCs w:val="20"/>
                <w:lang w:val="en-US"/>
              </w:rPr>
              <w:t>-126.535</w:t>
            </w:r>
          </w:p>
        </w:tc>
        <w:tc>
          <w:tcPr>
            <w:tcW w:w="2226" w:type="dxa"/>
            <w:tcBorders>
              <w:top w:val="dotted" w:sz="4" w:space="0" w:color="auto"/>
              <w:left w:val="dotted" w:sz="4" w:space="0" w:color="auto"/>
              <w:bottom w:val="dotted" w:sz="4" w:space="0" w:color="auto"/>
              <w:right w:val="double" w:sz="4" w:space="0" w:color="auto"/>
            </w:tcBorders>
            <w:shd w:val="clear" w:color="auto" w:fill="auto"/>
            <w:noWrap/>
            <w:vAlign w:val="center"/>
          </w:tcPr>
          <w:p w14:paraId="395103A3" w14:textId="77777777" w:rsidR="000A5269" w:rsidRPr="00EA621D" w:rsidRDefault="000A5269" w:rsidP="00796F6B">
            <w:pPr>
              <w:spacing w:after="0" w:line="240" w:lineRule="auto"/>
              <w:jc w:val="center"/>
              <w:rPr>
                <w:rFonts w:eastAsia="Times New Roman" w:cs="Times New Roman"/>
                <w:color w:val="000000"/>
                <w:sz w:val="20"/>
                <w:szCs w:val="20"/>
                <w:lang w:val="en-US"/>
              </w:rPr>
            </w:pPr>
            <w:r w:rsidRPr="005B4E35">
              <w:rPr>
                <w:rFonts w:eastAsia="Times New Roman" w:cs="Times New Roman"/>
                <w:color w:val="000000"/>
                <w:sz w:val="20"/>
                <w:szCs w:val="20"/>
                <w:lang w:val="en-US"/>
              </w:rPr>
              <w:t>-136.496</w:t>
            </w:r>
          </w:p>
        </w:tc>
      </w:tr>
      <w:tr w:rsidR="000A5269" w:rsidRPr="004F309C" w14:paraId="3A168E2C" w14:textId="77777777" w:rsidTr="00A45D2F">
        <w:trPr>
          <w:trHeight w:val="339"/>
          <w:jc w:val="center"/>
        </w:trPr>
        <w:tc>
          <w:tcPr>
            <w:tcW w:w="973" w:type="dxa"/>
            <w:tcBorders>
              <w:top w:val="dotted" w:sz="4" w:space="0" w:color="auto"/>
              <w:bottom w:val="dotted" w:sz="4" w:space="0" w:color="auto"/>
              <w:right w:val="single" w:sz="4" w:space="0" w:color="auto"/>
            </w:tcBorders>
            <w:shd w:val="clear" w:color="auto" w:fill="auto"/>
            <w:noWrap/>
            <w:vAlign w:val="center"/>
            <w:hideMark/>
          </w:tcPr>
          <w:p w14:paraId="4E8A47B1" w14:textId="77777777" w:rsidR="000A5269" w:rsidRPr="006F713C" w:rsidRDefault="000A5269" w:rsidP="00796F6B">
            <w:pPr>
              <w:spacing w:after="0" w:line="240" w:lineRule="auto"/>
              <w:jc w:val="center"/>
              <w:rPr>
                <w:rFonts w:eastAsia="Times New Roman" w:cs="Times New Roman"/>
                <w:b/>
                <w:color w:val="000000"/>
                <w:sz w:val="20"/>
                <w:szCs w:val="20"/>
                <w:lang w:val="en-US"/>
              </w:rPr>
            </w:pPr>
            <w:r w:rsidRPr="006F713C">
              <w:rPr>
                <w:rFonts w:eastAsia="Times New Roman" w:cs="Times New Roman"/>
                <w:b/>
                <w:color w:val="000000"/>
                <w:sz w:val="20"/>
                <w:szCs w:val="20"/>
                <w:lang w:val="en-US"/>
              </w:rPr>
              <w:t>6</w:t>
            </w:r>
          </w:p>
        </w:tc>
        <w:tc>
          <w:tcPr>
            <w:tcW w:w="2122" w:type="dxa"/>
            <w:tcBorders>
              <w:top w:val="dotted" w:sz="4" w:space="0" w:color="auto"/>
              <w:left w:val="single" w:sz="4" w:space="0" w:color="auto"/>
              <w:bottom w:val="dotted" w:sz="4" w:space="0" w:color="auto"/>
              <w:right w:val="dotted" w:sz="4" w:space="0" w:color="auto"/>
            </w:tcBorders>
            <w:shd w:val="clear" w:color="auto" w:fill="auto"/>
            <w:noWrap/>
            <w:vAlign w:val="center"/>
          </w:tcPr>
          <w:p w14:paraId="29ED3CD3" w14:textId="77777777" w:rsidR="000A5269" w:rsidRPr="006F713C" w:rsidRDefault="000A5269" w:rsidP="00796F6B">
            <w:pPr>
              <w:spacing w:after="0" w:line="240" w:lineRule="auto"/>
              <w:jc w:val="center"/>
              <w:rPr>
                <w:rFonts w:eastAsia="Times New Roman" w:cs="Times New Roman"/>
                <w:color w:val="000000"/>
                <w:sz w:val="20"/>
                <w:szCs w:val="20"/>
                <w:lang w:val="en-US"/>
              </w:rPr>
            </w:pPr>
            <w:r w:rsidRPr="006F713C">
              <w:rPr>
                <w:rFonts w:eastAsia="Times New Roman" w:cs="Times New Roman"/>
                <w:color w:val="000000"/>
                <w:sz w:val="20"/>
                <w:szCs w:val="20"/>
                <w:lang w:val="en-US"/>
              </w:rPr>
              <w:t>29.00</w:t>
            </w:r>
          </w:p>
        </w:tc>
        <w:tc>
          <w:tcPr>
            <w:tcW w:w="2155" w:type="dxa"/>
            <w:tcBorders>
              <w:top w:val="dotted" w:sz="4" w:space="0" w:color="auto"/>
              <w:left w:val="dotted" w:sz="4" w:space="0" w:color="auto"/>
              <w:bottom w:val="dotted" w:sz="4" w:space="0" w:color="auto"/>
              <w:right w:val="single" w:sz="4" w:space="0" w:color="auto"/>
            </w:tcBorders>
            <w:shd w:val="clear" w:color="auto" w:fill="auto"/>
            <w:noWrap/>
            <w:vAlign w:val="center"/>
          </w:tcPr>
          <w:p w14:paraId="0D43373C" w14:textId="77777777" w:rsidR="000A5269" w:rsidRPr="006F713C" w:rsidRDefault="000A5269" w:rsidP="00796F6B">
            <w:pPr>
              <w:spacing w:after="0" w:line="240" w:lineRule="auto"/>
              <w:jc w:val="center"/>
              <w:rPr>
                <w:rFonts w:eastAsia="Times New Roman" w:cs="Times New Roman"/>
                <w:color w:val="000000"/>
                <w:sz w:val="20"/>
                <w:szCs w:val="20"/>
                <w:lang w:val="en-US"/>
              </w:rPr>
            </w:pPr>
            <w:r w:rsidRPr="006F713C">
              <w:rPr>
                <w:rFonts w:eastAsia="Times New Roman" w:cs="Times New Roman"/>
                <w:color w:val="000000"/>
                <w:sz w:val="20"/>
                <w:szCs w:val="20"/>
                <w:lang w:val="en-US"/>
              </w:rPr>
              <w:t>0.693</w:t>
            </w:r>
          </w:p>
        </w:tc>
        <w:tc>
          <w:tcPr>
            <w:tcW w:w="1905" w:type="dxa"/>
            <w:tcBorders>
              <w:top w:val="dotted" w:sz="4" w:space="0" w:color="auto"/>
              <w:left w:val="single" w:sz="4" w:space="0" w:color="auto"/>
              <w:bottom w:val="dotted" w:sz="4" w:space="0" w:color="auto"/>
              <w:right w:val="dotted" w:sz="4" w:space="0" w:color="auto"/>
            </w:tcBorders>
            <w:shd w:val="clear" w:color="auto" w:fill="auto"/>
            <w:noWrap/>
            <w:vAlign w:val="center"/>
          </w:tcPr>
          <w:p w14:paraId="66AA9E55" w14:textId="77777777" w:rsidR="000A5269" w:rsidRPr="00EA621D" w:rsidRDefault="000A5269" w:rsidP="00796F6B">
            <w:pPr>
              <w:spacing w:after="0" w:line="240" w:lineRule="auto"/>
              <w:jc w:val="center"/>
              <w:rPr>
                <w:rFonts w:eastAsia="Times New Roman" w:cs="Times New Roman"/>
                <w:color w:val="000000"/>
                <w:sz w:val="20"/>
                <w:szCs w:val="20"/>
                <w:lang w:val="en-US"/>
              </w:rPr>
            </w:pPr>
            <w:r w:rsidRPr="00EA621D">
              <w:rPr>
                <w:rFonts w:eastAsia="Times New Roman" w:cs="Times New Roman"/>
                <w:color w:val="000000"/>
                <w:sz w:val="20"/>
                <w:szCs w:val="20"/>
                <w:lang w:val="en-US"/>
              </w:rPr>
              <w:t>-125.707</w:t>
            </w:r>
          </w:p>
        </w:tc>
        <w:tc>
          <w:tcPr>
            <w:tcW w:w="2226" w:type="dxa"/>
            <w:tcBorders>
              <w:top w:val="dotted" w:sz="4" w:space="0" w:color="auto"/>
              <w:left w:val="dotted" w:sz="4" w:space="0" w:color="auto"/>
              <w:bottom w:val="dotted" w:sz="4" w:space="0" w:color="auto"/>
              <w:right w:val="double" w:sz="4" w:space="0" w:color="auto"/>
            </w:tcBorders>
            <w:shd w:val="clear" w:color="auto" w:fill="auto"/>
            <w:noWrap/>
            <w:vAlign w:val="center"/>
          </w:tcPr>
          <w:p w14:paraId="3A892328" w14:textId="77777777" w:rsidR="000A5269" w:rsidRPr="00EA621D" w:rsidRDefault="000A5269" w:rsidP="00796F6B">
            <w:pPr>
              <w:spacing w:after="0" w:line="240" w:lineRule="auto"/>
              <w:jc w:val="center"/>
              <w:rPr>
                <w:rFonts w:eastAsia="Times New Roman" w:cs="Times New Roman"/>
                <w:color w:val="000000"/>
                <w:sz w:val="20"/>
                <w:szCs w:val="20"/>
                <w:lang w:val="en-US"/>
              </w:rPr>
            </w:pPr>
            <w:r w:rsidRPr="005B4E35">
              <w:rPr>
                <w:rFonts w:eastAsia="Times New Roman" w:cs="Times New Roman"/>
                <w:color w:val="000000"/>
                <w:sz w:val="20"/>
                <w:szCs w:val="20"/>
                <w:lang w:val="en-US"/>
              </w:rPr>
              <w:t>-130.733</w:t>
            </w:r>
          </w:p>
        </w:tc>
      </w:tr>
      <w:tr w:rsidR="000A5269" w:rsidRPr="004F309C" w14:paraId="4B325E45" w14:textId="77777777" w:rsidTr="00C040B5">
        <w:trPr>
          <w:trHeight w:val="339"/>
          <w:jc w:val="center"/>
        </w:trPr>
        <w:tc>
          <w:tcPr>
            <w:tcW w:w="973" w:type="dxa"/>
            <w:tcBorders>
              <w:top w:val="dotted" w:sz="4" w:space="0" w:color="auto"/>
              <w:bottom w:val="dotted" w:sz="4" w:space="0" w:color="auto"/>
              <w:right w:val="single" w:sz="4" w:space="0" w:color="auto"/>
            </w:tcBorders>
            <w:shd w:val="clear" w:color="auto" w:fill="auto"/>
            <w:noWrap/>
            <w:vAlign w:val="center"/>
            <w:hideMark/>
          </w:tcPr>
          <w:p w14:paraId="5D569FEB" w14:textId="77777777" w:rsidR="000A5269" w:rsidRPr="006F713C" w:rsidRDefault="000A5269" w:rsidP="00796F6B">
            <w:pPr>
              <w:spacing w:after="0" w:line="240" w:lineRule="auto"/>
              <w:jc w:val="center"/>
              <w:rPr>
                <w:rFonts w:eastAsia="Times New Roman" w:cs="Times New Roman"/>
                <w:b/>
                <w:color w:val="000000"/>
                <w:sz w:val="20"/>
                <w:szCs w:val="20"/>
                <w:lang w:val="en-US"/>
              </w:rPr>
            </w:pPr>
            <w:r w:rsidRPr="006F713C">
              <w:rPr>
                <w:rFonts w:eastAsia="Times New Roman" w:cs="Times New Roman"/>
                <w:b/>
                <w:color w:val="000000"/>
                <w:sz w:val="20"/>
                <w:szCs w:val="20"/>
                <w:lang w:val="en-US"/>
              </w:rPr>
              <w:t>7</w:t>
            </w:r>
          </w:p>
        </w:tc>
        <w:tc>
          <w:tcPr>
            <w:tcW w:w="2122" w:type="dxa"/>
            <w:tcBorders>
              <w:top w:val="dotted" w:sz="4" w:space="0" w:color="auto"/>
              <w:left w:val="single" w:sz="4" w:space="0" w:color="auto"/>
              <w:bottom w:val="dotted" w:sz="4" w:space="0" w:color="auto"/>
              <w:right w:val="dotted" w:sz="4" w:space="0" w:color="auto"/>
            </w:tcBorders>
            <w:shd w:val="clear" w:color="auto" w:fill="auto"/>
            <w:noWrap/>
            <w:vAlign w:val="center"/>
          </w:tcPr>
          <w:p w14:paraId="5F41DC13" w14:textId="77777777" w:rsidR="000A5269" w:rsidRPr="006F713C" w:rsidRDefault="000A5269" w:rsidP="00796F6B">
            <w:pPr>
              <w:spacing w:after="0" w:line="240" w:lineRule="auto"/>
              <w:jc w:val="center"/>
              <w:rPr>
                <w:rFonts w:eastAsia="Times New Roman" w:cs="Times New Roman"/>
                <w:color w:val="000000"/>
                <w:sz w:val="20"/>
                <w:szCs w:val="20"/>
                <w:lang w:val="en-US"/>
              </w:rPr>
            </w:pPr>
            <w:r w:rsidRPr="006F713C">
              <w:rPr>
                <w:rFonts w:eastAsia="Times New Roman" w:cs="Times New Roman"/>
                <w:color w:val="000000"/>
                <w:sz w:val="20"/>
                <w:szCs w:val="20"/>
                <w:lang w:val="en-US"/>
              </w:rPr>
              <w:t>17.00</w:t>
            </w:r>
          </w:p>
        </w:tc>
        <w:tc>
          <w:tcPr>
            <w:tcW w:w="2155" w:type="dxa"/>
            <w:tcBorders>
              <w:top w:val="dotted" w:sz="4" w:space="0" w:color="auto"/>
              <w:left w:val="dotted" w:sz="4" w:space="0" w:color="auto"/>
              <w:bottom w:val="dotted" w:sz="4" w:space="0" w:color="auto"/>
              <w:right w:val="single" w:sz="4" w:space="0" w:color="auto"/>
            </w:tcBorders>
            <w:shd w:val="clear" w:color="auto" w:fill="auto"/>
            <w:noWrap/>
            <w:vAlign w:val="center"/>
          </w:tcPr>
          <w:p w14:paraId="7CA4BFB5" w14:textId="77777777" w:rsidR="000A5269" w:rsidRPr="006F713C" w:rsidRDefault="000A5269" w:rsidP="00796F6B">
            <w:pPr>
              <w:spacing w:after="0" w:line="240" w:lineRule="auto"/>
              <w:jc w:val="center"/>
              <w:rPr>
                <w:rFonts w:eastAsia="Times New Roman" w:cs="Times New Roman"/>
                <w:color w:val="000000"/>
                <w:sz w:val="20"/>
                <w:szCs w:val="20"/>
                <w:lang w:val="en-US"/>
              </w:rPr>
            </w:pPr>
            <w:r w:rsidRPr="006F713C">
              <w:rPr>
                <w:rFonts w:eastAsia="Times New Roman" w:cs="Times New Roman"/>
                <w:color w:val="000000"/>
                <w:sz w:val="20"/>
                <w:szCs w:val="20"/>
                <w:lang w:val="en-US"/>
              </w:rPr>
              <w:t>0.406</w:t>
            </w:r>
          </w:p>
        </w:tc>
        <w:tc>
          <w:tcPr>
            <w:tcW w:w="1905" w:type="dxa"/>
            <w:tcBorders>
              <w:top w:val="dotted" w:sz="4" w:space="0" w:color="auto"/>
              <w:left w:val="single" w:sz="4" w:space="0" w:color="auto"/>
              <w:bottom w:val="dotted" w:sz="4" w:space="0" w:color="auto"/>
              <w:right w:val="dotted" w:sz="4" w:space="0" w:color="auto"/>
            </w:tcBorders>
            <w:shd w:val="clear" w:color="auto" w:fill="auto"/>
            <w:noWrap/>
            <w:vAlign w:val="center"/>
          </w:tcPr>
          <w:p w14:paraId="575B77CA" w14:textId="77777777" w:rsidR="000A5269" w:rsidRPr="00EA621D" w:rsidRDefault="000A5269" w:rsidP="00796F6B">
            <w:pPr>
              <w:spacing w:after="0" w:line="240" w:lineRule="auto"/>
              <w:jc w:val="center"/>
              <w:rPr>
                <w:rFonts w:eastAsia="Times New Roman" w:cs="Times New Roman"/>
                <w:color w:val="000000"/>
                <w:sz w:val="20"/>
                <w:szCs w:val="20"/>
                <w:lang w:val="en-US"/>
              </w:rPr>
            </w:pPr>
            <w:r w:rsidRPr="00EA621D">
              <w:rPr>
                <w:rFonts w:eastAsia="Times New Roman" w:cs="Times New Roman"/>
                <w:color w:val="000000"/>
                <w:sz w:val="20"/>
                <w:szCs w:val="20"/>
                <w:lang w:val="en-US"/>
              </w:rPr>
              <w:t>-86.875</w:t>
            </w:r>
          </w:p>
        </w:tc>
        <w:tc>
          <w:tcPr>
            <w:tcW w:w="2226" w:type="dxa"/>
            <w:tcBorders>
              <w:top w:val="dotted" w:sz="4" w:space="0" w:color="auto"/>
              <w:left w:val="dotted" w:sz="4" w:space="0" w:color="auto"/>
              <w:bottom w:val="dotted" w:sz="4" w:space="0" w:color="auto"/>
              <w:right w:val="double" w:sz="4" w:space="0" w:color="auto"/>
            </w:tcBorders>
            <w:shd w:val="clear" w:color="auto" w:fill="auto"/>
            <w:noWrap/>
            <w:vAlign w:val="center"/>
          </w:tcPr>
          <w:p w14:paraId="6B0F7618" w14:textId="77777777" w:rsidR="000A5269" w:rsidRPr="00EA621D" w:rsidRDefault="000A5269" w:rsidP="00796F6B">
            <w:pPr>
              <w:spacing w:after="0" w:line="240" w:lineRule="auto"/>
              <w:jc w:val="center"/>
              <w:rPr>
                <w:rFonts w:eastAsia="Times New Roman" w:cs="Times New Roman"/>
                <w:color w:val="000000"/>
                <w:sz w:val="20"/>
                <w:szCs w:val="20"/>
                <w:lang w:val="en-US"/>
              </w:rPr>
            </w:pPr>
            <w:r w:rsidRPr="005B4E35">
              <w:rPr>
                <w:rFonts w:eastAsia="Times New Roman" w:cs="Times New Roman"/>
                <w:color w:val="000000"/>
                <w:sz w:val="20"/>
                <w:szCs w:val="20"/>
                <w:lang w:val="en-US"/>
              </w:rPr>
              <w:t>-83.832</w:t>
            </w:r>
          </w:p>
        </w:tc>
      </w:tr>
      <w:tr w:rsidR="000A5269" w:rsidRPr="004F309C" w14:paraId="0D57EF2E" w14:textId="77777777" w:rsidTr="00C34CA6">
        <w:trPr>
          <w:trHeight w:val="339"/>
          <w:jc w:val="center"/>
        </w:trPr>
        <w:tc>
          <w:tcPr>
            <w:tcW w:w="973" w:type="dxa"/>
            <w:tcBorders>
              <w:top w:val="dotted" w:sz="4" w:space="0" w:color="auto"/>
              <w:bottom w:val="dotted" w:sz="4" w:space="0" w:color="auto"/>
              <w:right w:val="single" w:sz="4" w:space="0" w:color="auto"/>
            </w:tcBorders>
            <w:shd w:val="clear" w:color="auto" w:fill="auto"/>
            <w:noWrap/>
            <w:vAlign w:val="center"/>
            <w:hideMark/>
          </w:tcPr>
          <w:p w14:paraId="1EB0FFBD" w14:textId="77777777" w:rsidR="000A5269" w:rsidRPr="006F713C" w:rsidRDefault="000A5269" w:rsidP="00796F6B">
            <w:pPr>
              <w:spacing w:after="0" w:line="240" w:lineRule="auto"/>
              <w:jc w:val="center"/>
              <w:rPr>
                <w:rFonts w:eastAsia="Times New Roman" w:cs="Times New Roman"/>
                <w:b/>
                <w:color w:val="000000"/>
                <w:sz w:val="20"/>
                <w:szCs w:val="20"/>
                <w:lang w:val="en-US"/>
              </w:rPr>
            </w:pPr>
            <w:r w:rsidRPr="006F713C">
              <w:rPr>
                <w:rFonts w:eastAsia="Times New Roman" w:cs="Times New Roman"/>
                <w:b/>
                <w:color w:val="000000"/>
                <w:sz w:val="20"/>
                <w:szCs w:val="20"/>
                <w:lang w:val="en-US"/>
              </w:rPr>
              <w:t>8</w:t>
            </w:r>
          </w:p>
        </w:tc>
        <w:tc>
          <w:tcPr>
            <w:tcW w:w="2122" w:type="dxa"/>
            <w:tcBorders>
              <w:top w:val="dotted" w:sz="4" w:space="0" w:color="auto"/>
              <w:left w:val="single" w:sz="4" w:space="0" w:color="auto"/>
              <w:bottom w:val="dotted" w:sz="4" w:space="0" w:color="auto"/>
              <w:right w:val="dotted" w:sz="4" w:space="0" w:color="auto"/>
            </w:tcBorders>
            <w:shd w:val="clear" w:color="auto" w:fill="auto"/>
            <w:noWrap/>
            <w:vAlign w:val="center"/>
          </w:tcPr>
          <w:p w14:paraId="074FAA57" w14:textId="77777777" w:rsidR="000A5269" w:rsidRPr="006F713C" w:rsidRDefault="000A5269" w:rsidP="00796F6B">
            <w:pPr>
              <w:spacing w:after="0" w:line="240" w:lineRule="auto"/>
              <w:jc w:val="center"/>
              <w:rPr>
                <w:rFonts w:eastAsia="Times New Roman" w:cs="Times New Roman"/>
                <w:color w:val="000000"/>
                <w:sz w:val="20"/>
                <w:szCs w:val="20"/>
                <w:lang w:val="en-US"/>
              </w:rPr>
            </w:pPr>
            <w:r w:rsidRPr="006F713C">
              <w:rPr>
                <w:rFonts w:eastAsia="Times New Roman" w:cs="Times New Roman"/>
                <w:color w:val="000000"/>
                <w:sz w:val="20"/>
                <w:szCs w:val="20"/>
                <w:lang w:val="en-US"/>
              </w:rPr>
              <w:t>12.00</w:t>
            </w:r>
          </w:p>
        </w:tc>
        <w:tc>
          <w:tcPr>
            <w:tcW w:w="2155" w:type="dxa"/>
            <w:tcBorders>
              <w:top w:val="dotted" w:sz="4" w:space="0" w:color="auto"/>
              <w:left w:val="dotted" w:sz="4" w:space="0" w:color="auto"/>
              <w:bottom w:val="dotted" w:sz="4" w:space="0" w:color="auto"/>
              <w:right w:val="single" w:sz="4" w:space="0" w:color="auto"/>
            </w:tcBorders>
            <w:shd w:val="clear" w:color="auto" w:fill="auto"/>
            <w:noWrap/>
            <w:vAlign w:val="center"/>
          </w:tcPr>
          <w:p w14:paraId="16467352" w14:textId="77777777" w:rsidR="000A5269" w:rsidRPr="006F713C" w:rsidRDefault="000A5269" w:rsidP="00796F6B">
            <w:pPr>
              <w:spacing w:after="0" w:line="240" w:lineRule="auto"/>
              <w:jc w:val="center"/>
              <w:rPr>
                <w:rFonts w:eastAsia="Times New Roman" w:cs="Times New Roman"/>
                <w:color w:val="000000"/>
                <w:sz w:val="20"/>
                <w:szCs w:val="20"/>
                <w:lang w:val="en-US"/>
              </w:rPr>
            </w:pPr>
            <w:r w:rsidRPr="006F713C">
              <w:rPr>
                <w:rFonts w:eastAsia="Times New Roman" w:cs="Times New Roman"/>
                <w:color w:val="000000"/>
                <w:sz w:val="20"/>
                <w:szCs w:val="20"/>
                <w:lang w:val="en-US"/>
              </w:rPr>
              <w:t>0.287</w:t>
            </w:r>
          </w:p>
        </w:tc>
        <w:tc>
          <w:tcPr>
            <w:tcW w:w="1905" w:type="dxa"/>
            <w:tcBorders>
              <w:top w:val="dotted" w:sz="4" w:space="0" w:color="auto"/>
              <w:left w:val="single" w:sz="4" w:space="0" w:color="auto"/>
              <w:bottom w:val="dotted" w:sz="4" w:space="0" w:color="auto"/>
              <w:right w:val="dotted" w:sz="4" w:space="0" w:color="auto"/>
            </w:tcBorders>
            <w:shd w:val="clear" w:color="auto" w:fill="auto"/>
            <w:noWrap/>
            <w:vAlign w:val="center"/>
          </w:tcPr>
          <w:p w14:paraId="27C2CE9B" w14:textId="77777777" w:rsidR="000A5269" w:rsidRPr="00EA621D" w:rsidRDefault="000A5269" w:rsidP="00796F6B">
            <w:pPr>
              <w:spacing w:after="0" w:line="240" w:lineRule="auto"/>
              <w:jc w:val="center"/>
              <w:rPr>
                <w:rFonts w:eastAsia="Times New Roman" w:cs="Times New Roman"/>
                <w:color w:val="000000"/>
                <w:sz w:val="20"/>
                <w:szCs w:val="20"/>
                <w:lang w:val="en-US"/>
              </w:rPr>
            </w:pPr>
            <w:r w:rsidRPr="00EA621D">
              <w:rPr>
                <w:rFonts w:eastAsia="Times New Roman" w:cs="Times New Roman"/>
                <w:color w:val="000000"/>
                <w:sz w:val="20"/>
                <w:szCs w:val="20"/>
                <w:lang w:val="en-US"/>
              </w:rPr>
              <w:t>-61.480</w:t>
            </w:r>
          </w:p>
        </w:tc>
        <w:tc>
          <w:tcPr>
            <w:tcW w:w="2226" w:type="dxa"/>
            <w:tcBorders>
              <w:top w:val="dotted" w:sz="4" w:space="0" w:color="auto"/>
              <w:left w:val="dotted" w:sz="4" w:space="0" w:color="auto"/>
              <w:bottom w:val="dotted" w:sz="4" w:space="0" w:color="auto"/>
              <w:right w:val="double" w:sz="4" w:space="0" w:color="auto"/>
            </w:tcBorders>
            <w:shd w:val="clear" w:color="auto" w:fill="auto"/>
            <w:noWrap/>
            <w:vAlign w:val="center"/>
          </w:tcPr>
          <w:p w14:paraId="777CE486" w14:textId="77777777" w:rsidR="000A5269" w:rsidRPr="00EA621D" w:rsidRDefault="000A5269" w:rsidP="00796F6B">
            <w:pPr>
              <w:spacing w:after="0" w:line="240" w:lineRule="auto"/>
              <w:jc w:val="center"/>
              <w:rPr>
                <w:rFonts w:eastAsia="Times New Roman" w:cs="Times New Roman"/>
                <w:color w:val="000000"/>
                <w:sz w:val="20"/>
                <w:szCs w:val="20"/>
                <w:lang w:val="en-US"/>
              </w:rPr>
            </w:pPr>
            <w:r w:rsidRPr="005B4E35">
              <w:rPr>
                <w:rFonts w:eastAsia="Times New Roman" w:cs="Times New Roman"/>
                <w:color w:val="000000"/>
                <w:sz w:val="20"/>
                <w:szCs w:val="20"/>
                <w:lang w:val="en-US"/>
              </w:rPr>
              <w:t>-60.492</w:t>
            </w:r>
          </w:p>
        </w:tc>
      </w:tr>
      <w:tr w:rsidR="000A5269" w:rsidRPr="004F309C" w14:paraId="7D87B5C9" w14:textId="77777777" w:rsidTr="001E3C48">
        <w:trPr>
          <w:trHeight w:val="339"/>
          <w:jc w:val="center"/>
        </w:trPr>
        <w:tc>
          <w:tcPr>
            <w:tcW w:w="973" w:type="dxa"/>
            <w:tcBorders>
              <w:top w:val="dotted" w:sz="4" w:space="0" w:color="auto"/>
              <w:bottom w:val="dotted" w:sz="4" w:space="0" w:color="auto"/>
              <w:right w:val="single" w:sz="4" w:space="0" w:color="auto"/>
            </w:tcBorders>
            <w:shd w:val="clear" w:color="auto" w:fill="auto"/>
            <w:noWrap/>
            <w:vAlign w:val="center"/>
            <w:hideMark/>
          </w:tcPr>
          <w:p w14:paraId="7316A287" w14:textId="77777777" w:rsidR="000A5269" w:rsidRPr="006F713C" w:rsidRDefault="000A5269" w:rsidP="00796F6B">
            <w:pPr>
              <w:spacing w:after="0" w:line="240" w:lineRule="auto"/>
              <w:jc w:val="center"/>
              <w:rPr>
                <w:rFonts w:eastAsia="Times New Roman" w:cs="Times New Roman"/>
                <w:b/>
                <w:color w:val="000000"/>
                <w:sz w:val="20"/>
                <w:szCs w:val="20"/>
                <w:lang w:val="en-US"/>
              </w:rPr>
            </w:pPr>
            <w:r w:rsidRPr="006F713C">
              <w:rPr>
                <w:rFonts w:eastAsia="Times New Roman" w:cs="Times New Roman"/>
                <w:b/>
                <w:color w:val="000000"/>
                <w:sz w:val="20"/>
                <w:szCs w:val="20"/>
                <w:lang w:val="en-US"/>
              </w:rPr>
              <w:t>9</w:t>
            </w:r>
          </w:p>
        </w:tc>
        <w:tc>
          <w:tcPr>
            <w:tcW w:w="2122" w:type="dxa"/>
            <w:tcBorders>
              <w:top w:val="dotted" w:sz="4" w:space="0" w:color="auto"/>
              <w:left w:val="single" w:sz="4" w:space="0" w:color="auto"/>
              <w:bottom w:val="dotted" w:sz="4" w:space="0" w:color="auto"/>
              <w:right w:val="dotted" w:sz="4" w:space="0" w:color="auto"/>
            </w:tcBorders>
            <w:shd w:val="clear" w:color="auto" w:fill="auto"/>
            <w:noWrap/>
            <w:vAlign w:val="center"/>
          </w:tcPr>
          <w:p w14:paraId="466612B3" w14:textId="77777777" w:rsidR="000A5269" w:rsidRPr="006F713C" w:rsidRDefault="000A5269" w:rsidP="00796F6B">
            <w:pPr>
              <w:spacing w:after="0" w:line="240" w:lineRule="auto"/>
              <w:jc w:val="center"/>
              <w:rPr>
                <w:rFonts w:eastAsia="Times New Roman" w:cs="Times New Roman"/>
                <w:color w:val="000000"/>
                <w:sz w:val="20"/>
                <w:szCs w:val="20"/>
                <w:lang w:val="en-US"/>
              </w:rPr>
            </w:pPr>
            <w:r w:rsidRPr="006F713C">
              <w:rPr>
                <w:rFonts w:eastAsia="Times New Roman" w:cs="Times New Roman"/>
                <w:color w:val="000000"/>
                <w:sz w:val="20"/>
                <w:szCs w:val="20"/>
                <w:lang w:val="en-US"/>
              </w:rPr>
              <w:t>12.00</w:t>
            </w:r>
          </w:p>
        </w:tc>
        <w:tc>
          <w:tcPr>
            <w:tcW w:w="2155" w:type="dxa"/>
            <w:tcBorders>
              <w:top w:val="dotted" w:sz="4" w:space="0" w:color="auto"/>
              <w:left w:val="dotted" w:sz="4" w:space="0" w:color="auto"/>
              <w:bottom w:val="dotted" w:sz="4" w:space="0" w:color="auto"/>
              <w:right w:val="single" w:sz="4" w:space="0" w:color="auto"/>
            </w:tcBorders>
            <w:shd w:val="clear" w:color="auto" w:fill="auto"/>
            <w:noWrap/>
            <w:vAlign w:val="center"/>
          </w:tcPr>
          <w:p w14:paraId="54E82808" w14:textId="77777777" w:rsidR="000A5269" w:rsidRPr="006F713C" w:rsidRDefault="000A5269" w:rsidP="00796F6B">
            <w:pPr>
              <w:spacing w:after="0" w:line="240" w:lineRule="auto"/>
              <w:jc w:val="center"/>
              <w:rPr>
                <w:rFonts w:eastAsia="Times New Roman" w:cs="Times New Roman"/>
                <w:color w:val="000000"/>
                <w:sz w:val="20"/>
                <w:szCs w:val="20"/>
                <w:lang w:val="en-US"/>
              </w:rPr>
            </w:pPr>
            <w:r w:rsidRPr="006F713C">
              <w:rPr>
                <w:rFonts w:eastAsia="Times New Roman" w:cs="Times New Roman"/>
                <w:color w:val="000000"/>
                <w:sz w:val="20"/>
                <w:szCs w:val="20"/>
                <w:lang w:val="en-US"/>
              </w:rPr>
              <w:t>0.287</w:t>
            </w:r>
          </w:p>
        </w:tc>
        <w:tc>
          <w:tcPr>
            <w:tcW w:w="1905" w:type="dxa"/>
            <w:tcBorders>
              <w:top w:val="dotted" w:sz="4" w:space="0" w:color="auto"/>
              <w:left w:val="single" w:sz="4" w:space="0" w:color="auto"/>
              <w:bottom w:val="dotted" w:sz="4" w:space="0" w:color="auto"/>
              <w:right w:val="dotted" w:sz="4" w:space="0" w:color="auto"/>
            </w:tcBorders>
            <w:shd w:val="clear" w:color="auto" w:fill="auto"/>
            <w:noWrap/>
            <w:vAlign w:val="center"/>
          </w:tcPr>
          <w:p w14:paraId="69548DED" w14:textId="77777777" w:rsidR="000A5269" w:rsidRPr="00EA621D" w:rsidRDefault="000A5269" w:rsidP="00796F6B">
            <w:pPr>
              <w:spacing w:after="0" w:line="240" w:lineRule="auto"/>
              <w:jc w:val="center"/>
              <w:rPr>
                <w:rFonts w:eastAsia="Times New Roman" w:cs="Times New Roman"/>
                <w:color w:val="000000"/>
                <w:sz w:val="20"/>
                <w:szCs w:val="20"/>
                <w:lang w:val="en-US"/>
              </w:rPr>
            </w:pPr>
            <w:r w:rsidRPr="00EA621D">
              <w:rPr>
                <w:rFonts w:eastAsia="Times New Roman" w:cs="Times New Roman"/>
                <w:color w:val="000000"/>
                <w:sz w:val="20"/>
                <w:szCs w:val="20"/>
                <w:lang w:val="en-US"/>
              </w:rPr>
              <w:t>-65.118</w:t>
            </w:r>
          </w:p>
        </w:tc>
        <w:tc>
          <w:tcPr>
            <w:tcW w:w="2226" w:type="dxa"/>
            <w:tcBorders>
              <w:top w:val="dotted" w:sz="4" w:space="0" w:color="auto"/>
              <w:left w:val="dotted" w:sz="4" w:space="0" w:color="auto"/>
              <w:bottom w:val="dotted" w:sz="4" w:space="0" w:color="auto"/>
              <w:right w:val="double" w:sz="4" w:space="0" w:color="auto"/>
            </w:tcBorders>
            <w:shd w:val="clear" w:color="auto" w:fill="auto"/>
            <w:noWrap/>
            <w:vAlign w:val="center"/>
          </w:tcPr>
          <w:p w14:paraId="6BD5A0D3" w14:textId="77777777" w:rsidR="000A5269" w:rsidRPr="00EA621D" w:rsidRDefault="000A5269" w:rsidP="00796F6B">
            <w:pPr>
              <w:spacing w:after="0" w:line="240" w:lineRule="auto"/>
              <w:jc w:val="center"/>
              <w:rPr>
                <w:rFonts w:eastAsia="Times New Roman" w:cs="Times New Roman"/>
                <w:color w:val="000000"/>
                <w:sz w:val="20"/>
                <w:szCs w:val="20"/>
                <w:lang w:val="en-US"/>
              </w:rPr>
            </w:pPr>
            <w:r w:rsidRPr="005B4E35">
              <w:rPr>
                <w:rFonts w:eastAsia="Times New Roman" w:cs="Times New Roman"/>
                <w:color w:val="000000"/>
                <w:sz w:val="20"/>
                <w:szCs w:val="20"/>
                <w:lang w:val="en-US"/>
              </w:rPr>
              <w:t>-64.544</w:t>
            </w:r>
          </w:p>
        </w:tc>
      </w:tr>
      <w:tr w:rsidR="000A5269" w:rsidRPr="004F309C" w14:paraId="27644E5C" w14:textId="77777777" w:rsidTr="00A97041">
        <w:trPr>
          <w:trHeight w:val="339"/>
          <w:jc w:val="center"/>
        </w:trPr>
        <w:tc>
          <w:tcPr>
            <w:tcW w:w="973" w:type="dxa"/>
            <w:tcBorders>
              <w:top w:val="dotted" w:sz="4" w:space="0" w:color="auto"/>
              <w:bottom w:val="dotted" w:sz="4" w:space="0" w:color="auto"/>
              <w:right w:val="single" w:sz="4" w:space="0" w:color="auto"/>
            </w:tcBorders>
            <w:shd w:val="clear" w:color="auto" w:fill="auto"/>
            <w:noWrap/>
            <w:vAlign w:val="center"/>
            <w:hideMark/>
          </w:tcPr>
          <w:p w14:paraId="1A6CDBA7" w14:textId="77777777" w:rsidR="000A5269" w:rsidRPr="006F713C" w:rsidRDefault="000A5269" w:rsidP="00796F6B">
            <w:pPr>
              <w:spacing w:after="0" w:line="240" w:lineRule="auto"/>
              <w:jc w:val="center"/>
              <w:rPr>
                <w:rFonts w:eastAsia="Times New Roman" w:cs="Times New Roman"/>
                <w:b/>
                <w:color w:val="000000"/>
                <w:sz w:val="20"/>
                <w:szCs w:val="20"/>
                <w:lang w:val="en-US"/>
              </w:rPr>
            </w:pPr>
            <w:r w:rsidRPr="006F713C">
              <w:rPr>
                <w:rFonts w:eastAsia="Times New Roman" w:cs="Times New Roman"/>
                <w:b/>
                <w:color w:val="000000"/>
                <w:sz w:val="20"/>
                <w:szCs w:val="20"/>
                <w:lang w:val="en-US"/>
              </w:rPr>
              <w:t>10</w:t>
            </w:r>
          </w:p>
        </w:tc>
        <w:tc>
          <w:tcPr>
            <w:tcW w:w="2122" w:type="dxa"/>
            <w:tcBorders>
              <w:top w:val="dotted" w:sz="4" w:space="0" w:color="auto"/>
              <w:left w:val="single" w:sz="4" w:space="0" w:color="auto"/>
              <w:bottom w:val="dotted" w:sz="4" w:space="0" w:color="auto"/>
              <w:right w:val="dotted" w:sz="4" w:space="0" w:color="auto"/>
            </w:tcBorders>
            <w:shd w:val="clear" w:color="auto" w:fill="auto"/>
            <w:noWrap/>
            <w:vAlign w:val="center"/>
          </w:tcPr>
          <w:p w14:paraId="5D334698" w14:textId="77777777" w:rsidR="000A5269" w:rsidRPr="006F713C" w:rsidRDefault="000A5269" w:rsidP="00796F6B">
            <w:pPr>
              <w:spacing w:after="0" w:line="240" w:lineRule="auto"/>
              <w:jc w:val="center"/>
              <w:rPr>
                <w:rFonts w:eastAsia="Times New Roman" w:cs="Times New Roman"/>
                <w:color w:val="000000"/>
                <w:sz w:val="20"/>
                <w:szCs w:val="20"/>
                <w:lang w:val="en-US"/>
              </w:rPr>
            </w:pPr>
            <w:r w:rsidRPr="006F713C">
              <w:rPr>
                <w:rFonts w:eastAsia="Times New Roman" w:cs="Times New Roman"/>
                <w:color w:val="000000"/>
                <w:sz w:val="20"/>
                <w:szCs w:val="20"/>
                <w:lang w:val="en-US"/>
              </w:rPr>
              <w:t>1.00</w:t>
            </w:r>
          </w:p>
        </w:tc>
        <w:tc>
          <w:tcPr>
            <w:tcW w:w="2155" w:type="dxa"/>
            <w:tcBorders>
              <w:top w:val="dotted" w:sz="4" w:space="0" w:color="auto"/>
              <w:left w:val="dotted" w:sz="4" w:space="0" w:color="auto"/>
              <w:bottom w:val="dotted" w:sz="4" w:space="0" w:color="auto"/>
              <w:right w:val="single" w:sz="4" w:space="0" w:color="auto"/>
            </w:tcBorders>
            <w:shd w:val="clear" w:color="auto" w:fill="auto"/>
            <w:noWrap/>
            <w:vAlign w:val="center"/>
          </w:tcPr>
          <w:p w14:paraId="13282683" w14:textId="77777777" w:rsidR="000A5269" w:rsidRPr="006F713C" w:rsidRDefault="000A5269" w:rsidP="00796F6B">
            <w:pPr>
              <w:spacing w:after="0" w:line="240" w:lineRule="auto"/>
              <w:jc w:val="center"/>
              <w:rPr>
                <w:rFonts w:eastAsia="Times New Roman" w:cs="Times New Roman"/>
                <w:color w:val="000000"/>
                <w:sz w:val="20"/>
                <w:szCs w:val="20"/>
                <w:lang w:val="en-US"/>
              </w:rPr>
            </w:pPr>
            <w:r w:rsidRPr="006F713C">
              <w:rPr>
                <w:rFonts w:eastAsia="Times New Roman" w:cs="Times New Roman"/>
                <w:color w:val="000000"/>
                <w:sz w:val="20"/>
                <w:szCs w:val="20"/>
                <w:lang w:val="en-US"/>
              </w:rPr>
              <w:t>0.024</w:t>
            </w:r>
          </w:p>
        </w:tc>
        <w:tc>
          <w:tcPr>
            <w:tcW w:w="1905" w:type="dxa"/>
            <w:tcBorders>
              <w:top w:val="dotted" w:sz="4" w:space="0" w:color="auto"/>
              <w:left w:val="single" w:sz="4" w:space="0" w:color="auto"/>
              <w:bottom w:val="dotted" w:sz="4" w:space="0" w:color="auto"/>
              <w:right w:val="dotted" w:sz="4" w:space="0" w:color="auto"/>
            </w:tcBorders>
            <w:shd w:val="clear" w:color="auto" w:fill="auto"/>
            <w:noWrap/>
            <w:vAlign w:val="center"/>
          </w:tcPr>
          <w:p w14:paraId="065A3BA5" w14:textId="77777777" w:rsidR="000A5269" w:rsidRPr="00EA621D" w:rsidRDefault="000A5269" w:rsidP="00796F6B">
            <w:pPr>
              <w:spacing w:after="0" w:line="240" w:lineRule="auto"/>
              <w:jc w:val="center"/>
              <w:rPr>
                <w:rFonts w:eastAsia="Times New Roman" w:cs="Times New Roman"/>
                <w:color w:val="000000"/>
                <w:sz w:val="20"/>
                <w:szCs w:val="20"/>
                <w:lang w:val="en-US"/>
              </w:rPr>
            </w:pPr>
            <w:r w:rsidRPr="00EA621D">
              <w:rPr>
                <w:rFonts w:eastAsia="Times New Roman" w:cs="Times New Roman"/>
                <w:color w:val="000000"/>
                <w:sz w:val="20"/>
                <w:szCs w:val="20"/>
                <w:lang w:val="en-US"/>
              </w:rPr>
              <w:t>-4.242</w:t>
            </w:r>
          </w:p>
        </w:tc>
        <w:tc>
          <w:tcPr>
            <w:tcW w:w="2226" w:type="dxa"/>
            <w:tcBorders>
              <w:top w:val="dotted" w:sz="4" w:space="0" w:color="auto"/>
              <w:left w:val="dotted" w:sz="4" w:space="0" w:color="auto"/>
              <w:bottom w:val="dotted" w:sz="4" w:space="0" w:color="auto"/>
              <w:right w:val="double" w:sz="4" w:space="0" w:color="auto"/>
            </w:tcBorders>
            <w:shd w:val="clear" w:color="auto" w:fill="auto"/>
            <w:noWrap/>
            <w:vAlign w:val="center"/>
          </w:tcPr>
          <w:p w14:paraId="4EAEEA6E" w14:textId="77777777" w:rsidR="000A5269" w:rsidRPr="00EA621D" w:rsidRDefault="000A5269" w:rsidP="00796F6B">
            <w:pPr>
              <w:spacing w:after="0" w:line="240" w:lineRule="auto"/>
              <w:jc w:val="center"/>
              <w:rPr>
                <w:rFonts w:eastAsia="Times New Roman" w:cs="Times New Roman"/>
                <w:color w:val="000000"/>
                <w:sz w:val="20"/>
                <w:szCs w:val="20"/>
                <w:lang w:val="en-US"/>
              </w:rPr>
            </w:pPr>
            <w:r w:rsidRPr="005B4E35">
              <w:rPr>
                <w:rFonts w:eastAsia="Times New Roman" w:cs="Times New Roman"/>
                <w:color w:val="000000"/>
                <w:sz w:val="20"/>
                <w:szCs w:val="20"/>
                <w:lang w:val="en-US"/>
              </w:rPr>
              <w:t>-5.925</w:t>
            </w:r>
          </w:p>
        </w:tc>
      </w:tr>
      <w:tr w:rsidR="000A5269" w:rsidRPr="004F309C" w14:paraId="5E7801E8" w14:textId="77777777" w:rsidTr="00881DBC">
        <w:trPr>
          <w:trHeight w:val="339"/>
          <w:jc w:val="center"/>
        </w:trPr>
        <w:tc>
          <w:tcPr>
            <w:tcW w:w="973" w:type="dxa"/>
            <w:tcBorders>
              <w:top w:val="dotted" w:sz="4" w:space="0" w:color="auto"/>
              <w:bottom w:val="dotted" w:sz="4" w:space="0" w:color="auto"/>
              <w:right w:val="single" w:sz="4" w:space="0" w:color="auto"/>
            </w:tcBorders>
            <w:shd w:val="clear" w:color="auto" w:fill="auto"/>
            <w:noWrap/>
            <w:vAlign w:val="center"/>
            <w:hideMark/>
          </w:tcPr>
          <w:p w14:paraId="74FDC8B4" w14:textId="77777777" w:rsidR="000A5269" w:rsidRPr="006F713C" w:rsidRDefault="000A5269" w:rsidP="00796F6B">
            <w:pPr>
              <w:spacing w:after="0" w:line="240" w:lineRule="auto"/>
              <w:jc w:val="center"/>
              <w:rPr>
                <w:rFonts w:eastAsia="Times New Roman" w:cs="Times New Roman"/>
                <w:b/>
                <w:color w:val="000000"/>
                <w:sz w:val="20"/>
                <w:szCs w:val="20"/>
                <w:lang w:val="en-US"/>
              </w:rPr>
            </w:pPr>
            <w:r w:rsidRPr="006F713C">
              <w:rPr>
                <w:rFonts w:eastAsia="Times New Roman" w:cs="Times New Roman"/>
                <w:b/>
                <w:color w:val="000000"/>
                <w:sz w:val="20"/>
                <w:szCs w:val="20"/>
                <w:lang w:val="en-US"/>
              </w:rPr>
              <w:t>11</w:t>
            </w:r>
          </w:p>
        </w:tc>
        <w:tc>
          <w:tcPr>
            <w:tcW w:w="2122" w:type="dxa"/>
            <w:tcBorders>
              <w:top w:val="dotted" w:sz="4" w:space="0" w:color="auto"/>
              <w:left w:val="single" w:sz="4" w:space="0" w:color="auto"/>
              <w:bottom w:val="dotted" w:sz="4" w:space="0" w:color="auto"/>
              <w:right w:val="dotted" w:sz="4" w:space="0" w:color="auto"/>
            </w:tcBorders>
            <w:shd w:val="clear" w:color="auto" w:fill="auto"/>
            <w:noWrap/>
            <w:vAlign w:val="center"/>
          </w:tcPr>
          <w:p w14:paraId="47099947" w14:textId="77777777" w:rsidR="000A5269" w:rsidRPr="006F713C" w:rsidRDefault="000A5269" w:rsidP="00796F6B">
            <w:pPr>
              <w:spacing w:after="0" w:line="240" w:lineRule="auto"/>
              <w:jc w:val="center"/>
              <w:rPr>
                <w:rFonts w:eastAsia="Times New Roman" w:cs="Times New Roman"/>
                <w:color w:val="000000"/>
                <w:sz w:val="20"/>
                <w:szCs w:val="20"/>
                <w:lang w:val="en-US"/>
              </w:rPr>
            </w:pPr>
            <w:r w:rsidRPr="006F713C">
              <w:rPr>
                <w:rFonts w:eastAsia="Times New Roman" w:cs="Times New Roman"/>
                <w:color w:val="000000"/>
                <w:sz w:val="20"/>
                <w:szCs w:val="20"/>
                <w:lang w:val="en-US"/>
              </w:rPr>
              <w:t>2.00</w:t>
            </w:r>
          </w:p>
        </w:tc>
        <w:tc>
          <w:tcPr>
            <w:tcW w:w="2155" w:type="dxa"/>
            <w:tcBorders>
              <w:top w:val="dotted" w:sz="4" w:space="0" w:color="auto"/>
              <w:left w:val="dotted" w:sz="4" w:space="0" w:color="auto"/>
              <w:bottom w:val="dotted" w:sz="4" w:space="0" w:color="auto"/>
              <w:right w:val="single" w:sz="4" w:space="0" w:color="auto"/>
            </w:tcBorders>
            <w:shd w:val="clear" w:color="auto" w:fill="auto"/>
            <w:noWrap/>
            <w:vAlign w:val="center"/>
          </w:tcPr>
          <w:p w14:paraId="564A043F" w14:textId="77777777" w:rsidR="000A5269" w:rsidRPr="006F713C" w:rsidRDefault="000A5269" w:rsidP="00796F6B">
            <w:pPr>
              <w:spacing w:after="0" w:line="240" w:lineRule="auto"/>
              <w:jc w:val="center"/>
              <w:rPr>
                <w:rFonts w:eastAsia="Times New Roman" w:cs="Times New Roman"/>
                <w:color w:val="000000"/>
                <w:sz w:val="20"/>
                <w:szCs w:val="20"/>
                <w:lang w:val="en-US"/>
              </w:rPr>
            </w:pPr>
            <w:r w:rsidRPr="006F713C">
              <w:rPr>
                <w:rFonts w:eastAsia="Times New Roman" w:cs="Times New Roman"/>
                <w:color w:val="000000"/>
                <w:sz w:val="20"/>
                <w:szCs w:val="20"/>
                <w:lang w:val="en-US"/>
              </w:rPr>
              <w:t>0.048</w:t>
            </w:r>
          </w:p>
        </w:tc>
        <w:tc>
          <w:tcPr>
            <w:tcW w:w="1905" w:type="dxa"/>
            <w:tcBorders>
              <w:top w:val="dotted" w:sz="4" w:space="0" w:color="auto"/>
              <w:left w:val="single" w:sz="4" w:space="0" w:color="auto"/>
              <w:bottom w:val="dotted" w:sz="4" w:space="0" w:color="auto"/>
              <w:right w:val="dotted" w:sz="4" w:space="0" w:color="auto"/>
            </w:tcBorders>
            <w:shd w:val="clear" w:color="auto" w:fill="auto"/>
            <w:noWrap/>
            <w:vAlign w:val="center"/>
          </w:tcPr>
          <w:p w14:paraId="7091BB5A" w14:textId="77777777" w:rsidR="000A5269" w:rsidRPr="00EA621D" w:rsidRDefault="000A5269" w:rsidP="00796F6B">
            <w:pPr>
              <w:spacing w:after="0" w:line="240" w:lineRule="auto"/>
              <w:jc w:val="center"/>
              <w:rPr>
                <w:rFonts w:eastAsia="Times New Roman" w:cs="Times New Roman"/>
                <w:color w:val="000000"/>
                <w:sz w:val="20"/>
                <w:szCs w:val="20"/>
                <w:lang w:val="en-US"/>
              </w:rPr>
            </w:pPr>
            <w:r w:rsidRPr="00EA621D">
              <w:rPr>
                <w:rFonts w:eastAsia="Times New Roman" w:cs="Times New Roman"/>
                <w:color w:val="000000"/>
                <w:sz w:val="20"/>
                <w:szCs w:val="20"/>
                <w:lang w:val="en-US"/>
              </w:rPr>
              <w:t>-12.366</w:t>
            </w:r>
          </w:p>
        </w:tc>
        <w:tc>
          <w:tcPr>
            <w:tcW w:w="2226" w:type="dxa"/>
            <w:tcBorders>
              <w:top w:val="dotted" w:sz="4" w:space="0" w:color="auto"/>
              <w:left w:val="dotted" w:sz="4" w:space="0" w:color="auto"/>
              <w:bottom w:val="dotted" w:sz="4" w:space="0" w:color="auto"/>
              <w:right w:val="double" w:sz="4" w:space="0" w:color="auto"/>
            </w:tcBorders>
            <w:shd w:val="clear" w:color="auto" w:fill="auto"/>
            <w:noWrap/>
            <w:vAlign w:val="center"/>
          </w:tcPr>
          <w:p w14:paraId="21CD5D10" w14:textId="77777777" w:rsidR="000A5269" w:rsidRPr="00EA621D" w:rsidRDefault="000A5269" w:rsidP="00796F6B">
            <w:pPr>
              <w:spacing w:after="0" w:line="240" w:lineRule="auto"/>
              <w:jc w:val="center"/>
              <w:rPr>
                <w:rFonts w:eastAsia="Times New Roman" w:cs="Times New Roman"/>
                <w:color w:val="000000"/>
                <w:sz w:val="20"/>
                <w:szCs w:val="20"/>
                <w:lang w:val="en-US"/>
              </w:rPr>
            </w:pPr>
            <w:r w:rsidRPr="005B4E35">
              <w:rPr>
                <w:rFonts w:eastAsia="Times New Roman" w:cs="Times New Roman"/>
                <w:color w:val="000000"/>
                <w:sz w:val="20"/>
                <w:szCs w:val="20"/>
                <w:lang w:val="en-US"/>
              </w:rPr>
              <w:t>-12.450</w:t>
            </w:r>
          </w:p>
        </w:tc>
      </w:tr>
      <w:tr w:rsidR="000A5269" w:rsidRPr="004F309C" w14:paraId="75D21363" w14:textId="77777777" w:rsidTr="00A24D64">
        <w:trPr>
          <w:trHeight w:val="339"/>
          <w:jc w:val="center"/>
        </w:trPr>
        <w:tc>
          <w:tcPr>
            <w:tcW w:w="973" w:type="dxa"/>
            <w:tcBorders>
              <w:top w:val="dotted" w:sz="4" w:space="0" w:color="auto"/>
              <w:bottom w:val="single" w:sz="4" w:space="0" w:color="auto"/>
              <w:right w:val="single" w:sz="4" w:space="0" w:color="auto"/>
            </w:tcBorders>
            <w:shd w:val="clear" w:color="auto" w:fill="auto"/>
            <w:noWrap/>
            <w:vAlign w:val="center"/>
            <w:hideMark/>
          </w:tcPr>
          <w:p w14:paraId="510C0C74" w14:textId="77777777" w:rsidR="000A5269" w:rsidRPr="006F713C" w:rsidRDefault="000A5269" w:rsidP="00796F6B">
            <w:pPr>
              <w:spacing w:after="0" w:line="240" w:lineRule="auto"/>
              <w:jc w:val="center"/>
              <w:rPr>
                <w:rFonts w:eastAsia="Times New Roman" w:cs="Times New Roman"/>
                <w:b/>
                <w:color w:val="000000"/>
                <w:sz w:val="20"/>
                <w:szCs w:val="20"/>
                <w:lang w:val="en-US"/>
              </w:rPr>
            </w:pPr>
            <w:r w:rsidRPr="006F713C">
              <w:rPr>
                <w:rFonts w:eastAsia="Times New Roman" w:cs="Times New Roman"/>
                <w:b/>
                <w:color w:val="000000"/>
                <w:sz w:val="20"/>
                <w:szCs w:val="20"/>
                <w:lang w:val="en-US"/>
              </w:rPr>
              <w:t>≥12</w:t>
            </w:r>
          </w:p>
        </w:tc>
        <w:tc>
          <w:tcPr>
            <w:tcW w:w="2122" w:type="dxa"/>
            <w:tcBorders>
              <w:top w:val="dotted" w:sz="4" w:space="0" w:color="auto"/>
              <w:left w:val="single" w:sz="4" w:space="0" w:color="auto"/>
              <w:bottom w:val="single" w:sz="4" w:space="0" w:color="auto"/>
              <w:right w:val="dotted" w:sz="4" w:space="0" w:color="auto"/>
            </w:tcBorders>
            <w:shd w:val="clear" w:color="auto" w:fill="auto"/>
            <w:noWrap/>
            <w:vAlign w:val="center"/>
          </w:tcPr>
          <w:p w14:paraId="56469C40" w14:textId="77777777" w:rsidR="000A5269" w:rsidRPr="006F713C" w:rsidRDefault="000A5269" w:rsidP="00796F6B">
            <w:pPr>
              <w:spacing w:after="0" w:line="240" w:lineRule="auto"/>
              <w:jc w:val="center"/>
              <w:rPr>
                <w:rFonts w:eastAsia="Times New Roman" w:cs="Times New Roman"/>
                <w:color w:val="000000"/>
                <w:sz w:val="20"/>
                <w:szCs w:val="20"/>
                <w:lang w:val="en-US"/>
              </w:rPr>
            </w:pPr>
            <w:r w:rsidRPr="006F713C">
              <w:rPr>
                <w:rFonts w:eastAsia="Times New Roman" w:cs="Times New Roman"/>
                <w:color w:val="000000"/>
                <w:sz w:val="20"/>
                <w:szCs w:val="20"/>
                <w:lang w:val="en-US"/>
              </w:rPr>
              <w:t>15.00</w:t>
            </w:r>
          </w:p>
        </w:tc>
        <w:tc>
          <w:tcPr>
            <w:tcW w:w="2155" w:type="dxa"/>
            <w:tcBorders>
              <w:top w:val="dotted" w:sz="4" w:space="0" w:color="auto"/>
              <w:left w:val="dotted" w:sz="4" w:space="0" w:color="auto"/>
              <w:bottom w:val="single" w:sz="4" w:space="0" w:color="auto"/>
              <w:right w:val="single" w:sz="4" w:space="0" w:color="auto"/>
            </w:tcBorders>
            <w:shd w:val="clear" w:color="auto" w:fill="auto"/>
            <w:noWrap/>
            <w:vAlign w:val="center"/>
          </w:tcPr>
          <w:p w14:paraId="6DE5227B" w14:textId="77777777" w:rsidR="000A5269" w:rsidRPr="006F713C" w:rsidRDefault="000A5269" w:rsidP="00796F6B">
            <w:pPr>
              <w:spacing w:after="0" w:line="240" w:lineRule="auto"/>
              <w:jc w:val="center"/>
              <w:rPr>
                <w:rFonts w:eastAsia="Times New Roman" w:cs="Times New Roman"/>
                <w:color w:val="000000"/>
                <w:sz w:val="20"/>
                <w:szCs w:val="20"/>
                <w:lang w:val="en-US"/>
              </w:rPr>
            </w:pPr>
            <w:r w:rsidRPr="006F713C">
              <w:rPr>
                <w:rFonts w:eastAsia="Times New Roman" w:cs="Times New Roman"/>
                <w:color w:val="000000"/>
                <w:sz w:val="20"/>
                <w:szCs w:val="20"/>
                <w:lang w:val="en-US"/>
              </w:rPr>
              <w:t>0.358</w:t>
            </w:r>
          </w:p>
        </w:tc>
        <w:tc>
          <w:tcPr>
            <w:tcW w:w="1905" w:type="dxa"/>
            <w:tcBorders>
              <w:top w:val="dotted" w:sz="4" w:space="0" w:color="auto"/>
              <w:left w:val="single" w:sz="4" w:space="0" w:color="auto"/>
              <w:bottom w:val="single" w:sz="4" w:space="0" w:color="auto"/>
              <w:right w:val="dotted" w:sz="4" w:space="0" w:color="auto"/>
            </w:tcBorders>
            <w:shd w:val="clear" w:color="auto" w:fill="auto"/>
            <w:noWrap/>
            <w:vAlign w:val="center"/>
          </w:tcPr>
          <w:p w14:paraId="0A68C3B8" w14:textId="77777777" w:rsidR="000A5269" w:rsidRPr="00EA621D" w:rsidRDefault="000A5269" w:rsidP="00796F6B">
            <w:pPr>
              <w:spacing w:after="0" w:line="240" w:lineRule="auto"/>
              <w:jc w:val="center"/>
              <w:rPr>
                <w:rFonts w:eastAsia="Times New Roman" w:cs="Times New Roman"/>
                <w:color w:val="000000"/>
                <w:sz w:val="20"/>
                <w:szCs w:val="20"/>
                <w:lang w:val="en-US"/>
              </w:rPr>
            </w:pPr>
            <w:r w:rsidRPr="00EA621D">
              <w:rPr>
                <w:rFonts w:eastAsia="Times New Roman" w:cs="Times New Roman"/>
                <w:color w:val="000000"/>
                <w:sz w:val="20"/>
                <w:szCs w:val="20"/>
                <w:lang w:val="en-US"/>
              </w:rPr>
              <w:t>-99.761</w:t>
            </w:r>
          </w:p>
        </w:tc>
        <w:tc>
          <w:tcPr>
            <w:tcW w:w="2226" w:type="dxa"/>
            <w:tcBorders>
              <w:top w:val="dotted" w:sz="4" w:space="0" w:color="auto"/>
              <w:left w:val="dotted" w:sz="4" w:space="0" w:color="auto"/>
              <w:bottom w:val="single" w:sz="4" w:space="0" w:color="auto"/>
              <w:right w:val="double" w:sz="4" w:space="0" w:color="auto"/>
            </w:tcBorders>
            <w:shd w:val="clear" w:color="auto" w:fill="auto"/>
            <w:noWrap/>
            <w:vAlign w:val="center"/>
          </w:tcPr>
          <w:p w14:paraId="70292735" w14:textId="77777777" w:rsidR="000A5269" w:rsidRPr="00EA621D" w:rsidRDefault="000A5269" w:rsidP="00796F6B">
            <w:pPr>
              <w:spacing w:after="0" w:line="240" w:lineRule="auto"/>
              <w:jc w:val="center"/>
              <w:rPr>
                <w:rFonts w:eastAsia="Times New Roman" w:cs="Times New Roman"/>
                <w:color w:val="000000"/>
                <w:sz w:val="20"/>
                <w:szCs w:val="20"/>
                <w:lang w:val="en-US"/>
              </w:rPr>
            </w:pPr>
            <w:r w:rsidRPr="005B4E35">
              <w:rPr>
                <w:rFonts w:eastAsia="Times New Roman" w:cs="Times New Roman"/>
                <w:color w:val="000000"/>
                <w:sz w:val="20"/>
                <w:szCs w:val="20"/>
                <w:lang w:val="en-US"/>
              </w:rPr>
              <w:t>-77.100</w:t>
            </w:r>
          </w:p>
        </w:tc>
      </w:tr>
      <w:tr w:rsidR="000A5269" w:rsidRPr="004F309C" w14:paraId="775F35FB" w14:textId="77777777" w:rsidTr="00482284">
        <w:trPr>
          <w:trHeight w:val="528"/>
          <w:jc w:val="center"/>
        </w:trPr>
        <w:tc>
          <w:tcPr>
            <w:tcW w:w="973" w:type="dxa"/>
            <w:tcBorders>
              <w:top w:val="single" w:sz="4" w:space="0" w:color="auto"/>
              <w:bottom w:val="double" w:sz="4" w:space="0" w:color="auto"/>
              <w:right w:val="dotted" w:sz="4" w:space="0" w:color="auto"/>
            </w:tcBorders>
            <w:shd w:val="clear" w:color="auto" w:fill="auto"/>
            <w:noWrap/>
            <w:vAlign w:val="center"/>
          </w:tcPr>
          <w:p w14:paraId="7C13FD71" w14:textId="77777777" w:rsidR="000A5269" w:rsidRPr="006F713C" w:rsidRDefault="000A5269" w:rsidP="00796F6B">
            <w:pPr>
              <w:spacing w:after="0" w:line="240" w:lineRule="auto"/>
              <w:jc w:val="center"/>
              <w:rPr>
                <w:rFonts w:eastAsia="Times New Roman" w:cs="Times New Roman"/>
                <w:b/>
                <w:color w:val="000000"/>
                <w:sz w:val="20"/>
                <w:szCs w:val="20"/>
                <w:lang w:val="en-US"/>
              </w:rPr>
            </w:pPr>
            <w:r w:rsidRPr="006F713C">
              <w:rPr>
                <w:rFonts w:eastAsia="Times New Roman" w:cs="Times New Roman"/>
                <w:b/>
                <w:color w:val="000000"/>
                <w:sz w:val="20"/>
                <w:szCs w:val="20"/>
                <w:lang w:val="en-US"/>
              </w:rPr>
              <w:t>Total</w:t>
            </w:r>
          </w:p>
        </w:tc>
        <w:tc>
          <w:tcPr>
            <w:tcW w:w="2122" w:type="dxa"/>
            <w:tcBorders>
              <w:top w:val="single" w:sz="4" w:space="0" w:color="auto"/>
              <w:left w:val="dotted" w:sz="4" w:space="0" w:color="auto"/>
              <w:bottom w:val="double" w:sz="4" w:space="0" w:color="auto"/>
              <w:right w:val="dotted" w:sz="4" w:space="0" w:color="auto"/>
            </w:tcBorders>
            <w:shd w:val="clear" w:color="auto" w:fill="auto"/>
            <w:noWrap/>
            <w:vAlign w:val="center"/>
          </w:tcPr>
          <w:p w14:paraId="25EEE25F" w14:textId="77777777" w:rsidR="000A5269" w:rsidRPr="006F713C" w:rsidRDefault="000A5269" w:rsidP="00796F6B">
            <w:pPr>
              <w:spacing w:after="0" w:line="240" w:lineRule="auto"/>
              <w:jc w:val="center"/>
              <w:rPr>
                <w:rFonts w:eastAsia="Times New Roman" w:cs="Times New Roman"/>
                <w:color w:val="000000"/>
                <w:sz w:val="20"/>
                <w:szCs w:val="20"/>
                <w:lang w:val="en-US"/>
              </w:rPr>
            </w:pPr>
            <w:r w:rsidRPr="006F713C">
              <w:rPr>
                <w:rFonts w:eastAsia="Times New Roman" w:cs="Times New Roman"/>
                <w:color w:val="000000"/>
                <w:sz w:val="20"/>
                <w:szCs w:val="20"/>
                <w:lang w:val="en-US"/>
              </w:rPr>
              <w:t>4185</w:t>
            </w:r>
          </w:p>
        </w:tc>
        <w:tc>
          <w:tcPr>
            <w:tcW w:w="2155" w:type="dxa"/>
            <w:tcBorders>
              <w:top w:val="single" w:sz="4" w:space="0" w:color="auto"/>
              <w:left w:val="dotted" w:sz="4" w:space="0" w:color="auto"/>
              <w:bottom w:val="double" w:sz="4" w:space="0" w:color="auto"/>
              <w:right w:val="single" w:sz="4" w:space="0" w:color="auto"/>
            </w:tcBorders>
            <w:shd w:val="clear" w:color="auto" w:fill="auto"/>
            <w:noWrap/>
            <w:vAlign w:val="center"/>
          </w:tcPr>
          <w:p w14:paraId="586F15FA" w14:textId="77777777" w:rsidR="000A5269" w:rsidRPr="006F713C" w:rsidRDefault="000A5269" w:rsidP="00796F6B">
            <w:pPr>
              <w:spacing w:after="0" w:line="240" w:lineRule="auto"/>
              <w:jc w:val="center"/>
              <w:rPr>
                <w:rFonts w:eastAsia="Times New Roman" w:cs="Times New Roman"/>
                <w:color w:val="000000"/>
                <w:sz w:val="20"/>
                <w:szCs w:val="20"/>
                <w:lang w:val="en-US"/>
              </w:rPr>
            </w:pPr>
            <w:r w:rsidRPr="006F713C">
              <w:rPr>
                <w:rFonts w:eastAsia="Times New Roman" w:cs="Times New Roman"/>
                <w:color w:val="000000"/>
                <w:sz w:val="20"/>
                <w:szCs w:val="20"/>
                <w:lang w:val="en-US"/>
              </w:rPr>
              <w:t>100%</w:t>
            </w:r>
          </w:p>
        </w:tc>
        <w:tc>
          <w:tcPr>
            <w:tcW w:w="1905" w:type="dxa"/>
            <w:tcBorders>
              <w:top w:val="single" w:sz="4" w:space="0" w:color="auto"/>
              <w:left w:val="single" w:sz="4" w:space="0" w:color="auto"/>
              <w:bottom w:val="double" w:sz="4" w:space="0" w:color="auto"/>
              <w:right w:val="dotted" w:sz="4" w:space="0" w:color="auto"/>
            </w:tcBorders>
            <w:shd w:val="clear" w:color="auto" w:fill="auto"/>
            <w:noWrap/>
            <w:vAlign w:val="center"/>
          </w:tcPr>
          <w:p w14:paraId="38AAEBE4" w14:textId="77777777" w:rsidR="000A5269" w:rsidRPr="00EA621D" w:rsidRDefault="000A5269" w:rsidP="00796F6B">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w:t>
            </w:r>
          </w:p>
        </w:tc>
        <w:tc>
          <w:tcPr>
            <w:tcW w:w="2226" w:type="dxa"/>
            <w:tcBorders>
              <w:top w:val="single" w:sz="4" w:space="0" w:color="auto"/>
              <w:left w:val="dotted" w:sz="4" w:space="0" w:color="auto"/>
              <w:bottom w:val="double" w:sz="4" w:space="0" w:color="auto"/>
              <w:right w:val="double" w:sz="4" w:space="0" w:color="auto"/>
            </w:tcBorders>
            <w:shd w:val="clear" w:color="auto" w:fill="auto"/>
            <w:noWrap/>
            <w:vAlign w:val="center"/>
          </w:tcPr>
          <w:p w14:paraId="10285C07" w14:textId="77777777" w:rsidR="000A5269" w:rsidRPr="00EA621D" w:rsidRDefault="000A5269" w:rsidP="00796F6B">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w:t>
            </w:r>
          </w:p>
        </w:tc>
      </w:tr>
    </w:tbl>
    <w:p w14:paraId="7BD0579A" w14:textId="38968BD8" w:rsidR="009149B3" w:rsidRPr="00303498" w:rsidRDefault="009149B3" w:rsidP="009149B3">
      <w:pPr>
        <w:spacing w:after="0" w:line="240" w:lineRule="auto"/>
        <w:jc w:val="both"/>
        <w:rPr>
          <w:i/>
          <w:sz w:val="20"/>
        </w:rPr>
      </w:pPr>
      <w:r w:rsidRPr="00303498">
        <w:rPr>
          <w:i/>
          <w:sz w:val="20"/>
        </w:rPr>
        <w:t>Note:</w:t>
      </w:r>
      <w:r>
        <w:rPr>
          <w:i/>
          <w:sz w:val="20"/>
        </w:rPr>
        <w:t xml:space="preserve"> MNB = </w:t>
      </w:r>
      <w:r w:rsidRPr="00346752">
        <w:rPr>
          <w:i/>
          <w:sz w:val="20"/>
        </w:rPr>
        <w:t xml:space="preserve">Mixed negative binomial model with parameterized </w:t>
      </w:r>
      <w:proofErr w:type="spellStart"/>
      <w:r w:rsidRPr="00346752">
        <w:rPr>
          <w:i/>
          <w:sz w:val="20"/>
        </w:rPr>
        <w:t>overdispersion</w:t>
      </w:r>
      <w:proofErr w:type="spellEnd"/>
      <w:r>
        <w:rPr>
          <w:i/>
          <w:sz w:val="20"/>
        </w:rPr>
        <w:t xml:space="preserve">; </w:t>
      </w:r>
      <w:proofErr w:type="spellStart"/>
      <w:r>
        <w:rPr>
          <w:i/>
          <w:sz w:val="20"/>
        </w:rPr>
        <w:t>MGROLC</w:t>
      </w:r>
      <w:proofErr w:type="spellEnd"/>
      <w:r>
        <w:rPr>
          <w:i/>
          <w:sz w:val="20"/>
        </w:rPr>
        <w:t xml:space="preserve"> = </w:t>
      </w:r>
      <w:r w:rsidRPr="00346752">
        <w:rPr>
          <w:i/>
          <w:sz w:val="20"/>
        </w:rPr>
        <w:t>Mixed grouped ordered logit model with parameterized variance</w:t>
      </w:r>
    </w:p>
    <w:p w14:paraId="6D910BFA" w14:textId="77777777" w:rsidR="006F713C" w:rsidRDefault="006F713C" w:rsidP="009C72C3">
      <w:pPr>
        <w:spacing w:after="0" w:line="240" w:lineRule="auto"/>
        <w:jc w:val="center"/>
        <w:rPr>
          <w:b/>
        </w:rPr>
      </w:pPr>
    </w:p>
    <w:p w14:paraId="4B751145" w14:textId="77777777" w:rsidR="006F713C" w:rsidRDefault="006F713C">
      <w:pPr>
        <w:rPr>
          <w:b/>
        </w:rPr>
      </w:pPr>
      <w:r>
        <w:rPr>
          <w:b/>
        </w:rPr>
        <w:br w:type="page"/>
      </w:r>
    </w:p>
    <w:p w14:paraId="5F323553" w14:textId="27FBE2BB" w:rsidR="00DC4D9A" w:rsidRDefault="006829E4" w:rsidP="009C72C3">
      <w:pPr>
        <w:spacing w:after="0" w:line="240" w:lineRule="auto"/>
        <w:jc w:val="center"/>
        <w:rPr>
          <w:b/>
          <w:highlight w:val="yellow"/>
        </w:rPr>
      </w:pPr>
      <w:r w:rsidRPr="00034768">
        <w:rPr>
          <w:b/>
        </w:rPr>
        <w:lastRenderedPageBreak/>
        <w:t xml:space="preserve">Table </w:t>
      </w:r>
      <w:r w:rsidR="0004638B">
        <w:rPr>
          <w:b/>
        </w:rPr>
        <w:t>4</w:t>
      </w:r>
      <w:r>
        <w:rPr>
          <w:b/>
        </w:rPr>
        <w:t>:</w:t>
      </w:r>
      <w:r w:rsidRPr="00034768">
        <w:rPr>
          <w:b/>
        </w:rPr>
        <w:t xml:space="preserve"> </w:t>
      </w:r>
      <w:r>
        <w:rPr>
          <w:b/>
        </w:rPr>
        <w:t>Model</w:t>
      </w:r>
      <w:r w:rsidRPr="006829E4">
        <w:rPr>
          <w:b/>
        </w:rPr>
        <w:t xml:space="preserve"> Estimates for Montreal Island</w:t>
      </w:r>
    </w:p>
    <w:tbl>
      <w:tblPr>
        <w:tblW w:w="5000" w:type="pct"/>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857"/>
        <w:gridCol w:w="840"/>
        <w:gridCol w:w="840"/>
        <w:gridCol w:w="840"/>
        <w:gridCol w:w="839"/>
        <w:gridCol w:w="839"/>
        <w:gridCol w:w="840"/>
        <w:gridCol w:w="839"/>
        <w:gridCol w:w="839"/>
        <w:gridCol w:w="839"/>
        <w:gridCol w:w="839"/>
        <w:gridCol w:w="839"/>
        <w:gridCol w:w="840"/>
      </w:tblGrid>
      <w:tr w:rsidR="00D77792" w:rsidRPr="00DC4D9A" w14:paraId="551E03B2" w14:textId="77777777" w:rsidTr="007A662D">
        <w:trPr>
          <w:trHeight w:val="333"/>
          <w:jc w:val="center"/>
        </w:trPr>
        <w:tc>
          <w:tcPr>
            <w:tcW w:w="2857" w:type="dxa"/>
            <w:vMerge w:val="restart"/>
            <w:tcBorders>
              <w:top w:val="double" w:sz="4" w:space="0" w:color="auto"/>
              <w:bottom w:val="nil"/>
              <w:right w:val="double" w:sz="4" w:space="0" w:color="auto"/>
            </w:tcBorders>
            <w:shd w:val="clear" w:color="auto" w:fill="auto"/>
            <w:noWrap/>
            <w:vAlign w:val="center"/>
            <w:hideMark/>
          </w:tcPr>
          <w:p w14:paraId="1BD40D8E" w14:textId="77777777" w:rsidR="00D77792" w:rsidRPr="00DC4D9A" w:rsidRDefault="00D77792" w:rsidP="00D77792">
            <w:pPr>
              <w:spacing w:after="0" w:line="240" w:lineRule="auto"/>
              <w:jc w:val="center"/>
              <w:rPr>
                <w:rFonts w:eastAsia="Times New Roman" w:cs="Times New Roman"/>
                <w:b/>
                <w:bCs/>
                <w:color w:val="000000"/>
                <w:sz w:val="20"/>
                <w:szCs w:val="20"/>
                <w:lang w:val="en-US"/>
              </w:rPr>
            </w:pPr>
            <w:r w:rsidRPr="00DC4D9A">
              <w:rPr>
                <w:rFonts w:eastAsia="Times New Roman" w:cs="Times New Roman"/>
                <w:b/>
                <w:bCs/>
                <w:color w:val="000000"/>
                <w:sz w:val="20"/>
                <w:szCs w:val="20"/>
              </w:rPr>
              <w:t>Variables Name</w:t>
            </w:r>
          </w:p>
        </w:tc>
        <w:tc>
          <w:tcPr>
            <w:tcW w:w="1680" w:type="dxa"/>
            <w:gridSpan w:val="2"/>
            <w:tcBorders>
              <w:top w:val="double" w:sz="4" w:space="0" w:color="auto"/>
              <w:left w:val="double" w:sz="4" w:space="0" w:color="auto"/>
              <w:bottom w:val="single" w:sz="4" w:space="0" w:color="auto"/>
              <w:right w:val="single" w:sz="4" w:space="0" w:color="auto"/>
            </w:tcBorders>
            <w:shd w:val="clear" w:color="auto" w:fill="auto"/>
            <w:noWrap/>
            <w:vAlign w:val="center"/>
            <w:hideMark/>
          </w:tcPr>
          <w:p w14:paraId="1B08A3C4" w14:textId="0614EA91" w:rsidR="00D77792" w:rsidRPr="00DC4D9A" w:rsidRDefault="007B49C2" w:rsidP="00580FDF">
            <w:pPr>
              <w:spacing w:after="0" w:line="240" w:lineRule="auto"/>
              <w:jc w:val="center"/>
              <w:rPr>
                <w:rFonts w:eastAsia="Times New Roman" w:cs="Times New Roman"/>
                <w:b/>
                <w:bCs/>
                <w:color w:val="000000"/>
                <w:sz w:val="20"/>
                <w:szCs w:val="20"/>
                <w:lang w:val="en-US"/>
              </w:rPr>
            </w:pPr>
            <w:r>
              <w:rPr>
                <w:rFonts w:eastAsia="Times New Roman" w:cs="Times New Roman"/>
                <w:b/>
                <w:bCs/>
                <w:color w:val="000000"/>
                <w:sz w:val="20"/>
                <w:szCs w:val="20"/>
                <w:lang w:val="en-US"/>
              </w:rPr>
              <w:t>M</w:t>
            </w:r>
            <w:r w:rsidR="00D77792" w:rsidRPr="00DC4D9A">
              <w:rPr>
                <w:rFonts w:eastAsia="Times New Roman" w:cs="Times New Roman"/>
                <w:b/>
                <w:bCs/>
                <w:color w:val="000000"/>
                <w:sz w:val="20"/>
                <w:szCs w:val="20"/>
                <w:lang w:val="en-US"/>
              </w:rPr>
              <w:t>NB</w:t>
            </w:r>
          </w:p>
        </w:tc>
        <w:tc>
          <w:tcPr>
            <w:tcW w:w="8393" w:type="dxa"/>
            <w:gridSpan w:val="10"/>
            <w:tcBorders>
              <w:top w:val="double" w:sz="4" w:space="0" w:color="auto"/>
              <w:left w:val="single" w:sz="4" w:space="0" w:color="auto"/>
              <w:bottom w:val="single" w:sz="4" w:space="0" w:color="auto"/>
            </w:tcBorders>
            <w:shd w:val="clear" w:color="auto" w:fill="auto"/>
            <w:noWrap/>
            <w:vAlign w:val="center"/>
            <w:hideMark/>
          </w:tcPr>
          <w:p w14:paraId="38F97583" w14:textId="445F48CF" w:rsidR="00D77792" w:rsidRPr="00DC4D9A" w:rsidRDefault="007B49C2" w:rsidP="00580FDF">
            <w:pPr>
              <w:spacing w:after="0" w:line="240" w:lineRule="auto"/>
              <w:jc w:val="center"/>
              <w:rPr>
                <w:rFonts w:eastAsia="Times New Roman" w:cs="Times New Roman"/>
                <w:b/>
                <w:sz w:val="20"/>
                <w:szCs w:val="20"/>
                <w:lang w:val="en-US"/>
              </w:rPr>
            </w:pPr>
            <w:r>
              <w:rPr>
                <w:rFonts w:eastAsia="Times New Roman" w:cs="Times New Roman"/>
                <w:b/>
                <w:color w:val="000000"/>
                <w:sz w:val="20"/>
                <w:szCs w:val="20"/>
                <w:lang w:val="en-US"/>
              </w:rPr>
              <w:t>M</w:t>
            </w:r>
            <w:r w:rsidR="00F7286F">
              <w:rPr>
                <w:rFonts w:eastAsia="Times New Roman" w:cs="Times New Roman"/>
                <w:b/>
                <w:color w:val="000000"/>
                <w:sz w:val="20"/>
                <w:szCs w:val="20"/>
                <w:lang w:val="en-US"/>
              </w:rPr>
              <w:t>GROLC</w:t>
            </w:r>
          </w:p>
        </w:tc>
      </w:tr>
      <w:tr w:rsidR="00DA1ABE" w:rsidRPr="00DC4D9A" w14:paraId="414FE0D0" w14:textId="77777777" w:rsidTr="007A662D">
        <w:trPr>
          <w:trHeight w:val="333"/>
          <w:jc w:val="center"/>
        </w:trPr>
        <w:tc>
          <w:tcPr>
            <w:tcW w:w="2857" w:type="dxa"/>
            <w:vMerge/>
            <w:tcBorders>
              <w:top w:val="nil"/>
              <w:bottom w:val="nil"/>
              <w:right w:val="double" w:sz="4" w:space="0" w:color="auto"/>
            </w:tcBorders>
            <w:shd w:val="clear" w:color="auto" w:fill="auto"/>
            <w:noWrap/>
            <w:vAlign w:val="center"/>
            <w:hideMark/>
          </w:tcPr>
          <w:p w14:paraId="7B80AD16" w14:textId="77777777" w:rsidR="00DA1ABE" w:rsidRPr="00DC4D9A" w:rsidRDefault="00DA1ABE" w:rsidP="00580FDF">
            <w:pPr>
              <w:spacing w:after="0" w:line="240" w:lineRule="auto"/>
              <w:rPr>
                <w:rFonts w:eastAsia="Times New Roman" w:cs="Times New Roman"/>
                <w:sz w:val="20"/>
                <w:szCs w:val="20"/>
                <w:lang w:val="en-US"/>
              </w:rPr>
            </w:pPr>
          </w:p>
        </w:tc>
        <w:tc>
          <w:tcPr>
            <w:tcW w:w="840" w:type="dxa"/>
            <w:vMerge w:val="restart"/>
            <w:tcBorders>
              <w:top w:val="single" w:sz="4" w:space="0" w:color="auto"/>
              <w:left w:val="double" w:sz="4" w:space="0" w:color="auto"/>
            </w:tcBorders>
            <w:shd w:val="clear" w:color="auto" w:fill="auto"/>
            <w:noWrap/>
            <w:vAlign w:val="center"/>
            <w:hideMark/>
          </w:tcPr>
          <w:p w14:paraId="127D14A3" w14:textId="3BFFEC99" w:rsidR="00DA1ABE" w:rsidRPr="00DC4D9A" w:rsidRDefault="00DA1ABE" w:rsidP="00580FDF">
            <w:pPr>
              <w:spacing w:after="0" w:line="240" w:lineRule="auto"/>
              <w:jc w:val="center"/>
              <w:rPr>
                <w:rFonts w:eastAsia="Times New Roman" w:cs="Times New Roman"/>
                <w:sz w:val="20"/>
                <w:szCs w:val="20"/>
                <w:lang w:val="en-US"/>
              </w:rPr>
            </w:pPr>
            <w:proofErr w:type="spellStart"/>
            <w:r>
              <w:rPr>
                <w:rFonts w:eastAsia="Times New Roman" w:cs="Times New Roman"/>
                <w:b/>
                <w:bCs/>
                <w:color w:val="000000"/>
                <w:sz w:val="20"/>
                <w:szCs w:val="20"/>
              </w:rPr>
              <w:t>Coeff</w:t>
            </w:r>
            <w:proofErr w:type="spellEnd"/>
          </w:p>
        </w:tc>
        <w:tc>
          <w:tcPr>
            <w:tcW w:w="840" w:type="dxa"/>
            <w:vMerge w:val="restart"/>
            <w:tcBorders>
              <w:top w:val="single" w:sz="4" w:space="0" w:color="auto"/>
              <w:right w:val="single" w:sz="4" w:space="0" w:color="auto"/>
            </w:tcBorders>
            <w:shd w:val="clear" w:color="auto" w:fill="auto"/>
            <w:noWrap/>
            <w:vAlign w:val="center"/>
            <w:hideMark/>
          </w:tcPr>
          <w:p w14:paraId="638D7D91" w14:textId="0A309358" w:rsidR="00DA1ABE" w:rsidRPr="00DC4D9A" w:rsidRDefault="00DA1ABE" w:rsidP="00580FDF">
            <w:pPr>
              <w:spacing w:after="0" w:line="240" w:lineRule="auto"/>
              <w:jc w:val="center"/>
              <w:rPr>
                <w:rFonts w:eastAsia="Times New Roman" w:cs="Times New Roman"/>
                <w:sz w:val="20"/>
                <w:szCs w:val="20"/>
                <w:lang w:val="en-US"/>
              </w:rPr>
            </w:pPr>
            <w:r w:rsidRPr="00DC4D9A">
              <w:rPr>
                <w:rFonts w:eastAsia="Times New Roman" w:cs="Times New Roman"/>
                <w:b/>
                <w:bCs/>
                <w:color w:val="000000"/>
                <w:sz w:val="20"/>
                <w:szCs w:val="20"/>
              </w:rPr>
              <w:t>t-stat</w:t>
            </w:r>
          </w:p>
        </w:tc>
        <w:tc>
          <w:tcPr>
            <w:tcW w:w="1679" w:type="dxa"/>
            <w:gridSpan w:val="2"/>
            <w:tcBorders>
              <w:top w:val="single" w:sz="4" w:space="0" w:color="auto"/>
              <w:left w:val="single" w:sz="4" w:space="0" w:color="auto"/>
              <w:bottom w:val="single" w:sz="4" w:space="0" w:color="auto"/>
            </w:tcBorders>
            <w:shd w:val="clear" w:color="auto" w:fill="auto"/>
            <w:noWrap/>
            <w:vAlign w:val="center"/>
            <w:hideMark/>
          </w:tcPr>
          <w:p w14:paraId="46170109" w14:textId="77777777" w:rsidR="00DA1ABE" w:rsidRPr="00DC4D9A" w:rsidRDefault="00DA1ABE" w:rsidP="00580FDF">
            <w:pPr>
              <w:spacing w:after="0" w:line="240" w:lineRule="auto"/>
              <w:jc w:val="center"/>
              <w:rPr>
                <w:rFonts w:eastAsia="Times New Roman" w:cs="Times New Roman"/>
                <w:b/>
                <w:color w:val="000000"/>
                <w:sz w:val="20"/>
                <w:szCs w:val="20"/>
                <w:lang w:val="en-US"/>
              </w:rPr>
            </w:pPr>
            <w:r w:rsidRPr="00DC4D9A">
              <w:rPr>
                <w:rFonts w:eastAsia="Times New Roman" w:cs="Times New Roman"/>
                <w:b/>
                <w:color w:val="000000"/>
                <w:sz w:val="20"/>
                <w:szCs w:val="20"/>
                <w:lang w:val="en-US"/>
              </w:rPr>
              <w:t>Propensity</w:t>
            </w:r>
          </w:p>
        </w:tc>
        <w:tc>
          <w:tcPr>
            <w:tcW w:w="1679" w:type="dxa"/>
            <w:gridSpan w:val="2"/>
            <w:tcBorders>
              <w:top w:val="single" w:sz="4" w:space="0" w:color="auto"/>
              <w:bottom w:val="single" w:sz="4" w:space="0" w:color="auto"/>
            </w:tcBorders>
            <w:shd w:val="clear" w:color="auto" w:fill="auto"/>
            <w:noWrap/>
            <w:vAlign w:val="center"/>
            <w:hideMark/>
          </w:tcPr>
          <w:p w14:paraId="7B8F9C8B" w14:textId="448A65C4" w:rsidR="00DA1ABE" w:rsidRPr="00DC4D9A" w:rsidRDefault="00DA1ABE" w:rsidP="00580FDF">
            <w:pPr>
              <w:spacing w:after="0" w:line="240" w:lineRule="auto"/>
              <w:jc w:val="center"/>
              <w:rPr>
                <w:rFonts w:eastAsia="Times New Roman" w:cs="Times New Roman"/>
                <w:b/>
                <w:color w:val="000000"/>
                <w:sz w:val="20"/>
                <w:szCs w:val="20"/>
                <w:lang w:val="en-US"/>
              </w:rPr>
            </w:pPr>
            <w:r w:rsidRPr="00DC4D9A">
              <w:rPr>
                <w:rFonts w:eastAsia="Times New Roman" w:cs="Times New Roman"/>
                <w:b/>
                <w:color w:val="000000"/>
                <w:sz w:val="20"/>
                <w:szCs w:val="20"/>
                <w:lang w:val="en-US"/>
              </w:rPr>
              <w:t>0</w:t>
            </w:r>
            <w:r w:rsidR="00153023">
              <w:rPr>
                <w:rFonts w:eastAsia="Times New Roman" w:cs="Times New Roman"/>
                <w:b/>
                <w:color w:val="000000"/>
                <w:sz w:val="20"/>
                <w:szCs w:val="20"/>
                <w:lang w:val="en-US"/>
              </w:rPr>
              <w:t>-</w:t>
            </w:r>
            <w:r w:rsidRPr="00DC4D9A">
              <w:rPr>
                <w:rFonts w:eastAsia="Times New Roman" w:cs="Times New Roman"/>
                <w:b/>
                <w:color w:val="000000"/>
                <w:sz w:val="20"/>
                <w:szCs w:val="20"/>
                <w:lang w:val="en-US"/>
              </w:rPr>
              <w:t>count</w:t>
            </w:r>
            <w:r w:rsidR="00153023">
              <w:rPr>
                <w:rFonts w:eastAsia="Times New Roman" w:cs="Times New Roman"/>
                <w:b/>
                <w:color w:val="000000"/>
                <w:sz w:val="20"/>
                <w:szCs w:val="20"/>
                <w:lang w:val="en-US"/>
              </w:rPr>
              <w:t xml:space="preserve"> event</w:t>
            </w:r>
          </w:p>
        </w:tc>
        <w:tc>
          <w:tcPr>
            <w:tcW w:w="1678" w:type="dxa"/>
            <w:gridSpan w:val="2"/>
            <w:tcBorders>
              <w:top w:val="single" w:sz="4" w:space="0" w:color="auto"/>
              <w:bottom w:val="single" w:sz="4" w:space="0" w:color="auto"/>
            </w:tcBorders>
            <w:shd w:val="clear" w:color="auto" w:fill="auto"/>
            <w:noWrap/>
            <w:vAlign w:val="center"/>
            <w:hideMark/>
          </w:tcPr>
          <w:p w14:paraId="4F757E60" w14:textId="02A42DE2" w:rsidR="00DA1ABE" w:rsidRPr="00DC4D9A" w:rsidRDefault="00153023" w:rsidP="00580FDF">
            <w:pPr>
              <w:spacing w:after="0" w:line="240" w:lineRule="auto"/>
              <w:jc w:val="center"/>
              <w:rPr>
                <w:rFonts w:eastAsia="Times New Roman" w:cs="Times New Roman"/>
                <w:b/>
                <w:color w:val="000000"/>
                <w:sz w:val="20"/>
                <w:szCs w:val="20"/>
                <w:lang w:val="en-US"/>
              </w:rPr>
            </w:pPr>
            <w:r>
              <w:rPr>
                <w:rFonts w:eastAsia="Times New Roman" w:cs="Times New Roman"/>
                <w:b/>
                <w:color w:val="000000"/>
                <w:sz w:val="20"/>
                <w:szCs w:val="20"/>
                <w:lang w:val="en-US"/>
              </w:rPr>
              <w:t>1-count event</w:t>
            </w:r>
          </w:p>
        </w:tc>
        <w:tc>
          <w:tcPr>
            <w:tcW w:w="1678" w:type="dxa"/>
            <w:gridSpan w:val="2"/>
            <w:tcBorders>
              <w:top w:val="single" w:sz="4" w:space="0" w:color="auto"/>
              <w:bottom w:val="single" w:sz="4" w:space="0" w:color="auto"/>
            </w:tcBorders>
            <w:shd w:val="clear" w:color="auto" w:fill="auto"/>
            <w:noWrap/>
            <w:vAlign w:val="center"/>
            <w:hideMark/>
          </w:tcPr>
          <w:p w14:paraId="697E08B5" w14:textId="4829D7C4" w:rsidR="00DA1ABE" w:rsidRPr="00DC4D9A" w:rsidRDefault="00153023" w:rsidP="00580FDF">
            <w:pPr>
              <w:spacing w:after="0" w:line="240" w:lineRule="auto"/>
              <w:jc w:val="center"/>
              <w:rPr>
                <w:rFonts w:eastAsia="Times New Roman" w:cs="Times New Roman"/>
                <w:b/>
                <w:color w:val="000000"/>
                <w:sz w:val="20"/>
                <w:szCs w:val="20"/>
                <w:lang w:val="en-US"/>
              </w:rPr>
            </w:pPr>
            <w:r>
              <w:rPr>
                <w:rFonts w:eastAsia="Times New Roman" w:cs="Times New Roman"/>
                <w:b/>
                <w:color w:val="000000"/>
                <w:sz w:val="20"/>
                <w:szCs w:val="20"/>
                <w:lang w:val="en-US"/>
              </w:rPr>
              <w:t>2-count event</w:t>
            </w:r>
          </w:p>
        </w:tc>
        <w:tc>
          <w:tcPr>
            <w:tcW w:w="1679" w:type="dxa"/>
            <w:gridSpan w:val="2"/>
            <w:tcBorders>
              <w:top w:val="single" w:sz="4" w:space="0" w:color="auto"/>
              <w:bottom w:val="single" w:sz="4" w:space="0" w:color="auto"/>
            </w:tcBorders>
            <w:shd w:val="clear" w:color="auto" w:fill="auto"/>
            <w:noWrap/>
            <w:vAlign w:val="center"/>
            <w:hideMark/>
          </w:tcPr>
          <w:p w14:paraId="2320EDCF" w14:textId="672AE7A3" w:rsidR="00DA1ABE" w:rsidRPr="00DC4D9A" w:rsidRDefault="00153023" w:rsidP="00580FDF">
            <w:pPr>
              <w:spacing w:after="0" w:line="240" w:lineRule="auto"/>
              <w:jc w:val="center"/>
              <w:rPr>
                <w:rFonts w:eastAsia="Times New Roman" w:cs="Times New Roman"/>
                <w:b/>
                <w:color w:val="000000"/>
                <w:sz w:val="20"/>
                <w:szCs w:val="20"/>
                <w:lang w:val="en-US"/>
              </w:rPr>
            </w:pPr>
            <w:r>
              <w:rPr>
                <w:rFonts w:eastAsia="Times New Roman" w:cs="Times New Roman"/>
                <w:b/>
                <w:color w:val="000000"/>
                <w:sz w:val="20"/>
                <w:szCs w:val="20"/>
                <w:lang w:val="en-US"/>
              </w:rPr>
              <w:t>3-count event</w:t>
            </w:r>
          </w:p>
        </w:tc>
      </w:tr>
      <w:tr w:rsidR="00DA1ABE" w:rsidRPr="00DC4D9A" w14:paraId="03172DB6" w14:textId="77777777" w:rsidTr="007A662D">
        <w:trPr>
          <w:trHeight w:val="333"/>
          <w:jc w:val="center"/>
        </w:trPr>
        <w:tc>
          <w:tcPr>
            <w:tcW w:w="2857" w:type="dxa"/>
            <w:vMerge/>
            <w:tcBorders>
              <w:top w:val="nil"/>
              <w:bottom w:val="double" w:sz="4" w:space="0" w:color="auto"/>
              <w:right w:val="double" w:sz="4" w:space="0" w:color="auto"/>
            </w:tcBorders>
            <w:shd w:val="clear" w:color="auto" w:fill="auto"/>
            <w:noWrap/>
            <w:vAlign w:val="center"/>
            <w:hideMark/>
          </w:tcPr>
          <w:p w14:paraId="30705166" w14:textId="77777777" w:rsidR="00DA1ABE" w:rsidRPr="00DC4D9A" w:rsidRDefault="00DA1ABE" w:rsidP="00580FDF">
            <w:pPr>
              <w:spacing w:after="0" w:line="240" w:lineRule="auto"/>
              <w:rPr>
                <w:rFonts w:eastAsia="Times New Roman" w:cs="Times New Roman"/>
                <w:color w:val="000000"/>
                <w:sz w:val="20"/>
                <w:szCs w:val="20"/>
                <w:lang w:val="en-US"/>
              </w:rPr>
            </w:pPr>
          </w:p>
        </w:tc>
        <w:tc>
          <w:tcPr>
            <w:tcW w:w="840" w:type="dxa"/>
            <w:vMerge/>
            <w:tcBorders>
              <w:left w:val="double" w:sz="4" w:space="0" w:color="auto"/>
              <w:bottom w:val="double" w:sz="4" w:space="0" w:color="auto"/>
            </w:tcBorders>
            <w:shd w:val="clear" w:color="auto" w:fill="auto"/>
            <w:noWrap/>
            <w:vAlign w:val="center"/>
            <w:hideMark/>
          </w:tcPr>
          <w:p w14:paraId="5FEF749E" w14:textId="7D8A4181" w:rsidR="00DA1ABE" w:rsidRPr="00DC4D9A" w:rsidRDefault="00DA1ABE" w:rsidP="00580FDF">
            <w:pPr>
              <w:spacing w:after="0" w:line="240" w:lineRule="auto"/>
              <w:jc w:val="center"/>
              <w:rPr>
                <w:rFonts w:eastAsia="Times New Roman" w:cs="Times New Roman"/>
                <w:b/>
                <w:bCs/>
                <w:color w:val="000000"/>
                <w:sz w:val="20"/>
                <w:szCs w:val="20"/>
                <w:lang w:val="en-US"/>
              </w:rPr>
            </w:pPr>
          </w:p>
        </w:tc>
        <w:tc>
          <w:tcPr>
            <w:tcW w:w="840" w:type="dxa"/>
            <w:vMerge/>
            <w:tcBorders>
              <w:top w:val="single" w:sz="4" w:space="0" w:color="auto"/>
              <w:bottom w:val="double" w:sz="4" w:space="0" w:color="auto"/>
              <w:right w:val="single" w:sz="4" w:space="0" w:color="auto"/>
            </w:tcBorders>
            <w:shd w:val="clear" w:color="auto" w:fill="auto"/>
            <w:noWrap/>
            <w:vAlign w:val="center"/>
            <w:hideMark/>
          </w:tcPr>
          <w:p w14:paraId="0059C4F1" w14:textId="749B7050" w:rsidR="00DA1ABE" w:rsidRPr="00DC4D9A" w:rsidRDefault="00DA1ABE" w:rsidP="00580FDF">
            <w:pPr>
              <w:spacing w:after="0" w:line="240" w:lineRule="auto"/>
              <w:jc w:val="center"/>
              <w:rPr>
                <w:rFonts w:eastAsia="Times New Roman" w:cs="Times New Roman"/>
                <w:b/>
                <w:bCs/>
                <w:color w:val="000000"/>
                <w:sz w:val="20"/>
                <w:szCs w:val="20"/>
                <w:lang w:val="en-US"/>
              </w:rPr>
            </w:pPr>
          </w:p>
        </w:tc>
        <w:tc>
          <w:tcPr>
            <w:tcW w:w="840" w:type="dxa"/>
            <w:tcBorders>
              <w:top w:val="single" w:sz="4" w:space="0" w:color="auto"/>
              <w:left w:val="single" w:sz="4" w:space="0" w:color="auto"/>
              <w:bottom w:val="double" w:sz="4" w:space="0" w:color="auto"/>
            </w:tcBorders>
            <w:shd w:val="clear" w:color="auto" w:fill="auto"/>
            <w:noWrap/>
            <w:vAlign w:val="center"/>
            <w:hideMark/>
          </w:tcPr>
          <w:p w14:paraId="0EE5087A" w14:textId="35573AA0" w:rsidR="00DA1ABE" w:rsidRPr="00DC4D9A" w:rsidRDefault="00DA1ABE" w:rsidP="00580FDF">
            <w:pPr>
              <w:spacing w:after="0" w:line="240" w:lineRule="auto"/>
              <w:jc w:val="center"/>
              <w:rPr>
                <w:rFonts w:eastAsia="Times New Roman" w:cs="Times New Roman"/>
                <w:b/>
                <w:bCs/>
                <w:color w:val="000000"/>
                <w:sz w:val="20"/>
                <w:szCs w:val="20"/>
                <w:lang w:val="en-US"/>
              </w:rPr>
            </w:pPr>
            <w:proofErr w:type="spellStart"/>
            <w:r>
              <w:rPr>
                <w:rFonts w:eastAsia="Times New Roman" w:cs="Times New Roman"/>
                <w:b/>
                <w:bCs/>
                <w:color w:val="000000"/>
                <w:sz w:val="20"/>
                <w:szCs w:val="20"/>
              </w:rPr>
              <w:t>Coeff</w:t>
            </w:r>
            <w:proofErr w:type="spellEnd"/>
          </w:p>
        </w:tc>
        <w:tc>
          <w:tcPr>
            <w:tcW w:w="839" w:type="dxa"/>
            <w:tcBorders>
              <w:top w:val="single" w:sz="4" w:space="0" w:color="auto"/>
              <w:bottom w:val="double" w:sz="4" w:space="0" w:color="auto"/>
            </w:tcBorders>
            <w:shd w:val="clear" w:color="auto" w:fill="auto"/>
            <w:noWrap/>
            <w:vAlign w:val="center"/>
            <w:hideMark/>
          </w:tcPr>
          <w:p w14:paraId="0382E945" w14:textId="77777777" w:rsidR="00DA1ABE" w:rsidRPr="00DC4D9A" w:rsidRDefault="00DA1ABE" w:rsidP="00580FDF">
            <w:pPr>
              <w:spacing w:after="0" w:line="240" w:lineRule="auto"/>
              <w:jc w:val="center"/>
              <w:rPr>
                <w:rFonts w:eastAsia="Times New Roman" w:cs="Times New Roman"/>
                <w:b/>
                <w:bCs/>
                <w:color w:val="000000"/>
                <w:sz w:val="20"/>
                <w:szCs w:val="20"/>
                <w:lang w:val="en-US"/>
              </w:rPr>
            </w:pPr>
            <w:r w:rsidRPr="00DC4D9A">
              <w:rPr>
                <w:rFonts w:eastAsia="Times New Roman" w:cs="Times New Roman"/>
                <w:b/>
                <w:bCs/>
                <w:color w:val="000000"/>
                <w:sz w:val="20"/>
                <w:szCs w:val="20"/>
              </w:rPr>
              <w:t>t-stat</w:t>
            </w:r>
          </w:p>
        </w:tc>
        <w:tc>
          <w:tcPr>
            <w:tcW w:w="839" w:type="dxa"/>
            <w:tcBorders>
              <w:top w:val="single" w:sz="4" w:space="0" w:color="auto"/>
              <w:bottom w:val="double" w:sz="4" w:space="0" w:color="auto"/>
            </w:tcBorders>
            <w:shd w:val="clear" w:color="auto" w:fill="auto"/>
            <w:noWrap/>
            <w:vAlign w:val="center"/>
            <w:hideMark/>
          </w:tcPr>
          <w:p w14:paraId="503BBFB5" w14:textId="192AAAA8" w:rsidR="00DA1ABE" w:rsidRPr="00DC4D9A" w:rsidRDefault="00DA1ABE" w:rsidP="00580FDF">
            <w:pPr>
              <w:spacing w:after="0" w:line="240" w:lineRule="auto"/>
              <w:jc w:val="center"/>
              <w:rPr>
                <w:rFonts w:eastAsia="Times New Roman" w:cs="Times New Roman"/>
                <w:b/>
                <w:bCs/>
                <w:color w:val="000000"/>
                <w:sz w:val="20"/>
                <w:szCs w:val="20"/>
                <w:lang w:val="en-US"/>
              </w:rPr>
            </w:pPr>
            <w:proofErr w:type="spellStart"/>
            <w:r>
              <w:rPr>
                <w:rFonts w:eastAsia="Times New Roman" w:cs="Times New Roman"/>
                <w:b/>
                <w:bCs/>
                <w:color w:val="000000"/>
                <w:sz w:val="20"/>
                <w:szCs w:val="20"/>
              </w:rPr>
              <w:t>Coeff</w:t>
            </w:r>
            <w:proofErr w:type="spellEnd"/>
          </w:p>
        </w:tc>
        <w:tc>
          <w:tcPr>
            <w:tcW w:w="840" w:type="dxa"/>
            <w:tcBorders>
              <w:top w:val="single" w:sz="4" w:space="0" w:color="auto"/>
              <w:bottom w:val="double" w:sz="4" w:space="0" w:color="auto"/>
            </w:tcBorders>
            <w:shd w:val="clear" w:color="auto" w:fill="auto"/>
            <w:noWrap/>
            <w:vAlign w:val="center"/>
            <w:hideMark/>
          </w:tcPr>
          <w:p w14:paraId="1F366545" w14:textId="77777777" w:rsidR="00DA1ABE" w:rsidRPr="00DC4D9A" w:rsidRDefault="00DA1ABE" w:rsidP="00580FDF">
            <w:pPr>
              <w:spacing w:after="0" w:line="240" w:lineRule="auto"/>
              <w:jc w:val="center"/>
              <w:rPr>
                <w:rFonts w:eastAsia="Times New Roman" w:cs="Times New Roman"/>
                <w:b/>
                <w:bCs/>
                <w:color w:val="000000"/>
                <w:sz w:val="20"/>
                <w:szCs w:val="20"/>
                <w:lang w:val="en-US"/>
              </w:rPr>
            </w:pPr>
            <w:r w:rsidRPr="00DC4D9A">
              <w:rPr>
                <w:rFonts w:eastAsia="Times New Roman" w:cs="Times New Roman"/>
                <w:b/>
                <w:bCs/>
                <w:color w:val="000000"/>
                <w:sz w:val="20"/>
                <w:szCs w:val="20"/>
              </w:rPr>
              <w:t>t-stat</w:t>
            </w:r>
          </w:p>
        </w:tc>
        <w:tc>
          <w:tcPr>
            <w:tcW w:w="839" w:type="dxa"/>
            <w:tcBorders>
              <w:top w:val="single" w:sz="4" w:space="0" w:color="auto"/>
              <w:bottom w:val="double" w:sz="4" w:space="0" w:color="auto"/>
            </w:tcBorders>
            <w:shd w:val="clear" w:color="auto" w:fill="auto"/>
            <w:noWrap/>
            <w:vAlign w:val="center"/>
            <w:hideMark/>
          </w:tcPr>
          <w:p w14:paraId="04D7BDF2" w14:textId="2B95E112" w:rsidR="00DA1ABE" w:rsidRPr="00DC4D9A" w:rsidRDefault="00DA1ABE" w:rsidP="00580FDF">
            <w:pPr>
              <w:spacing w:after="0" w:line="240" w:lineRule="auto"/>
              <w:jc w:val="center"/>
              <w:rPr>
                <w:rFonts w:eastAsia="Times New Roman" w:cs="Times New Roman"/>
                <w:b/>
                <w:bCs/>
                <w:color w:val="000000"/>
                <w:sz w:val="20"/>
                <w:szCs w:val="20"/>
                <w:lang w:val="en-US"/>
              </w:rPr>
            </w:pPr>
            <w:proofErr w:type="spellStart"/>
            <w:r>
              <w:rPr>
                <w:rFonts w:eastAsia="Times New Roman" w:cs="Times New Roman"/>
                <w:b/>
                <w:bCs/>
                <w:color w:val="000000"/>
                <w:sz w:val="20"/>
                <w:szCs w:val="20"/>
              </w:rPr>
              <w:t>Coeff</w:t>
            </w:r>
            <w:proofErr w:type="spellEnd"/>
          </w:p>
        </w:tc>
        <w:tc>
          <w:tcPr>
            <w:tcW w:w="839" w:type="dxa"/>
            <w:tcBorders>
              <w:top w:val="single" w:sz="4" w:space="0" w:color="auto"/>
              <w:bottom w:val="double" w:sz="4" w:space="0" w:color="auto"/>
            </w:tcBorders>
            <w:shd w:val="clear" w:color="auto" w:fill="auto"/>
            <w:noWrap/>
            <w:vAlign w:val="center"/>
            <w:hideMark/>
          </w:tcPr>
          <w:p w14:paraId="639E9107" w14:textId="77777777" w:rsidR="00DA1ABE" w:rsidRPr="00DC4D9A" w:rsidRDefault="00DA1ABE" w:rsidP="00580FDF">
            <w:pPr>
              <w:spacing w:after="0" w:line="240" w:lineRule="auto"/>
              <w:jc w:val="center"/>
              <w:rPr>
                <w:rFonts w:eastAsia="Times New Roman" w:cs="Times New Roman"/>
                <w:b/>
                <w:bCs/>
                <w:color w:val="000000"/>
                <w:sz w:val="20"/>
                <w:szCs w:val="20"/>
                <w:lang w:val="en-US"/>
              </w:rPr>
            </w:pPr>
            <w:r w:rsidRPr="00DC4D9A">
              <w:rPr>
                <w:rFonts w:eastAsia="Times New Roman" w:cs="Times New Roman"/>
                <w:b/>
                <w:bCs/>
                <w:color w:val="000000"/>
                <w:sz w:val="20"/>
                <w:szCs w:val="20"/>
              </w:rPr>
              <w:t>t-stat</w:t>
            </w:r>
          </w:p>
        </w:tc>
        <w:tc>
          <w:tcPr>
            <w:tcW w:w="839" w:type="dxa"/>
            <w:tcBorders>
              <w:top w:val="single" w:sz="4" w:space="0" w:color="auto"/>
              <w:bottom w:val="double" w:sz="4" w:space="0" w:color="auto"/>
            </w:tcBorders>
            <w:shd w:val="clear" w:color="auto" w:fill="auto"/>
            <w:noWrap/>
            <w:vAlign w:val="center"/>
            <w:hideMark/>
          </w:tcPr>
          <w:p w14:paraId="552EA883" w14:textId="5E21B085" w:rsidR="00DA1ABE" w:rsidRPr="00DC4D9A" w:rsidRDefault="00DA1ABE" w:rsidP="00580FDF">
            <w:pPr>
              <w:spacing w:after="0" w:line="240" w:lineRule="auto"/>
              <w:jc w:val="center"/>
              <w:rPr>
                <w:rFonts w:eastAsia="Times New Roman" w:cs="Times New Roman"/>
                <w:b/>
                <w:bCs/>
                <w:color w:val="000000"/>
                <w:sz w:val="20"/>
                <w:szCs w:val="20"/>
                <w:lang w:val="en-US"/>
              </w:rPr>
            </w:pPr>
            <w:proofErr w:type="spellStart"/>
            <w:r>
              <w:rPr>
                <w:rFonts w:eastAsia="Times New Roman" w:cs="Times New Roman"/>
                <w:b/>
                <w:bCs/>
                <w:color w:val="000000"/>
                <w:sz w:val="20"/>
                <w:szCs w:val="20"/>
              </w:rPr>
              <w:t>Coeff</w:t>
            </w:r>
            <w:proofErr w:type="spellEnd"/>
          </w:p>
        </w:tc>
        <w:tc>
          <w:tcPr>
            <w:tcW w:w="839" w:type="dxa"/>
            <w:tcBorders>
              <w:top w:val="single" w:sz="4" w:space="0" w:color="auto"/>
              <w:bottom w:val="double" w:sz="4" w:space="0" w:color="auto"/>
            </w:tcBorders>
            <w:shd w:val="clear" w:color="auto" w:fill="auto"/>
            <w:noWrap/>
            <w:vAlign w:val="center"/>
            <w:hideMark/>
          </w:tcPr>
          <w:p w14:paraId="7A0383CD" w14:textId="77777777" w:rsidR="00DA1ABE" w:rsidRPr="00DC4D9A" w:rsidRDefault="00DA1ABE" w:rsidP="00580FDF">
            <w:pPr>
              <w:spacing w:after="0" w:line="240" w:lineRule="auto"/>
              <w:jc w:val="center"/>
              <w:rPr>
                <w:rFonts w:eastAsia="Times New Roman" w:cs="Times New Roman"/>
                <w:b/>
                <w:bCs/>
                <w:color w:val="000000"/>
                <w:sz w:val="20"/>
                <w:szCs w:val="20"/>
                <w:lang w:val="en-US"/>
              </w:rPr>
            </w:pPr>
            <w:r w:rsidRPr="00DC4D9A">
              <w:rPr>
                <w:rFonts w:eastAsia="Times New Roman" w:cs="Times New Roman"/>
                <w:b/>
                <w:bCs/>
                <w:color w:val="000000"/>
                <w:sz w:val="20"/>
                <w:szCs w:val="20"/>
              </w:rPr>
              <w:t>t-stat</w:t>
            </w:r>
          </w:p>
        </w:tc>
        <w:tc>
          <w:tcPr>
            <w:tcW w:w="839" w:type="dxa"/>
            <w:tcBorders>
              <w:top w:val="single" w:sz="4" w:space="0" w:color="auto"/>
              <w:bottom w:val="double" w:sz="4" w:space="0" w:color="auto"/>
            </w:tcBorders>
            <w:shd w:val="clear" w:color="auto" w:fill="auto"/>
            <w:noWrap/>
            <w:vAlign w:val="center"/>
            <w:hideMark/>
          </w:tcPr>
          <w:p w14:paraId="73E443FC" w14:textId="4AE47A32" w:rsidR="00DA1ABE" w:rsidRPr="00DC4D9A" w:rsidRDefault="00DA1ABE" w:rsidP="00580FDF">
            <w:pPr>
              <w:spacing w:after="0" w:line="240" w:lineRule="auto"/>
              <w:jc w:val="center"/>
              <w:rPr>
                <w:rFonts w:eastAsia="Times New Roman" w:cs="Times New Roman"/>
                <w:b/>
                <w:bCs/>
                <w:color w:val="000000"/>
                <w:sz w:val="20"/>
                <w:szCs w:val="20"/>
                <w:lang w:val="en-US"/>
              </w:rPr>
            </w:pPr>
            <w:proofErr w:type="spellStart"/>
            <w:r>
              <w:rPr>
                <w:rFonts w:eastAsia="Times New Roman" w:cs="Times New Roman"/>
                <w:b/>
                <w:bCs/>
                <w:color w:val="000000"/>
                <w:sz w:val="20"/>
                <w:szCs w:val="20"/>
              </w:rPr>
              <w:t>Coeff</w:t>
            </w:r>
            <w:proofErr w:type="spellEnd"/>
          </w:p>
        </w:tc>
        <w:tc>
          <w:tcPr>
            <w:tcW w:w="840" w:type="dxa"/>
            <w:tcBorders>
              <w:top w:val="single" w:sz="4" w:space="0" w:color="auto"/>
              <w:bottom w:val="double" w:sz="4" w:space="0" w:color="auto"/>
            </w:tcBorders>
            <w:shd w:val="clear" w:color="auto" w:fill="auto"/>
            <w:noWrap/>
            <w:vAlign w:val="center"/>
            <w:hideMark/>
          </w:tcPr>
          <w:p w14:paraId="171105C6" w14:textId="77777777" w:rsidR="00DA1ABE" w:rsidRPr="00DC4D9A" w:rsidRDefault="00DA1ABE" w:rsidP="00580FDF">
            <w:pPr>
              <w:spacing w:after="0" w:line="240" w:lineRule="auto"/>
              <w:jc w:val="center"/>
              <w:rPr>
                <w:rFonts w:eastAsia="Times New Roman" w:cs="Times New Roman"/>
                <w:b/>
                <w:bCs/>
                <w:color w:val="000000"/>
                <w:sz w:val="20"/>
                <w:szCs w:val="20"/>
                <w:lang w:val="en-US"/>
              </w:rPr>
            </w:pPr>
            <w:r w:rsidRPr="00DC4D9A">
              <w:rPr>
                <w:rFonts w:eastAsia="Times New Roman" w:cs="Times New Roman"/>
                <w:b/>
                <w:bCs/>
                <w:color w:val="000000"/>
                <w:sz w:val="20"/>
                <w:szCs w:val="20"/>
              </w:rPr>
              <w:t>t-stat</w:t>
            </w:r>
          </w:p>
        </w:tc>
      </w:tr>
      <w:tr w:rsidR="00A77F5D" w:rsidRPr="00DC4D9A" w14:paraId="5F570689" w14:textId="77777777" w:rsidTr="00A77F5D">
        <w:trPr>
          <w:trHeight w:val="350"/>
          <w:jc w:val="center"/>
        </w:trPr>
        <w:tc>
          <w:tcPr>
            <w:tcW w:w="2857" w:type="dxa"/>
            <w:tcBorders>
              <w:top w:val="double" w:sz="4" w:space="0" w:color="auto"/>
              <w:bottom w:val="single" w:sz="4" w:space="0" w:color="auto"/>
              <w:right w:val="double" w:sz="4" w:space="0" w:color="auto"/>
            </w:tcBorders>
            <w:shd w:val="clear" w:color="auto" w:fill="auto"/>
            <w:noWrap/>
            <w:vAlign w:val="center"/>
            <w:hideMark/>
          </w:tcPr>
          <w:p w14:paraId="2B415C1C" w14:textId="77777777" w:rsidR="00A77F5D" w:rsidRPr="00DC4D9A" w:rsidRDefault="00A77F5D" w:rsidP="00A77F5D">
            <w:pPr>
              <w:spacing w:after="0" w:line="240" w:lineRule="auto"/>
              <w:rPr>
                <w:rFonts w:eastAsia="Times New Roman" w:cs="Times New Roman"/>
                <w:color w:val="000000"/>
                <w:sz w:val="20"/>
                <w:szCs w:val="20"/>
                <w:lang w:val="en-US"/>
              </w:rPr>
            </w:pPr>
            <w:r w:rsidRPr="00DC4D9A">
              <w:rPr>
                <w:rFonts w:eastAsia="Times New Roman" w:cs="Times New Roman"/>
                <w:color w:val="000000"/>
                <w:sz w:val="20"/>
                <w:szCs w:val="20"/>
              </w:rPr>
              <w:t>Constants</w:t>
            </w:r>
          </w:p>
        </w:tc>
        <w:tc>
          <w:tcPr>
            <w:tcW w:w="840" w:type="dxa"/>
            <w:tcBorders>
              <w:top w:val="double" w:sz="4" w:space="0" w:color="auto"/>
              <w:left w:val="double" w:sz="4" w:space="0" w:color="auto"/>
              <w:bottom w:val="single" w:sz="4" w:space="0" w:color="auto"/>
            </w:tcBorders>
            <w:shd w:val="clear" w:color="auto" w:fill="auto"/>
            <w:noWrap/>
            <w:vAlign w:val="center"/>
          </w:tcPr>
          <w:p w14:paraId="05777279" w14:textId="615F6560" w:rsidR="00A77F5D" w:rsidRPr="00060A25" w:rsidRDefault="00A77F5D" w:rsidP="00A77F5D">
            <w:pPr>
              <w:spacing w:after="0" w:line="240" w:lineRule="auto"/>
              <w:jc w:val="center"/>
              <w:rPr>
                <w:rFonts w:eastAsia="Times New Roman" w:cs="Times New Roman"/>
                <w:color w:val="000000"/>
                <w:sz w:val="20"/>
                <w:szCs w:val="20"/>
                <w:lang w:val="en-US"/>
              </w:rPr>
            </w:pPr>
            <w:r w:rsidRPr="00060A25">
              <w:rPr>
                <w:rFonts w:eastAsia="Times New Roman" w:cs="Times New Roman"/>
                <w:color w:val="000000"/>
                <w:sz w:val="20"/>
                <w:szCs w:val="20"/>
                <w:lang w:val="en-US"/>
              </w:rPr>
              <w:t>-4.401</w:t>
            </w:r>
          </w:p>
        </w:tc>
        <w:tc>
          <w:tcPr>
            <w:tcW w:w="840" w:type="dxa"/>
            <w:tcBorders>
              <w:top w:val="double" w:sz="4" w:space="0" w:color="auto"/>
              <w:bottom w:val="single" w:sz="4" w:space="0" w:color="auto"/>
              <w:right w:val="single" w:sz="4" w:space="0" w:color="auto"/>
            </w:tcBorders>
            <w:shd w:val="clear" w:color="auto" w:fill="auto"/>
            <w:noWrap/>
            <w:vAlign w:val="center"/>
          </w:tcPr>
          <w:p w14:paraId="526F3D55" w14:textId="23C10F95" w:rsidR="00A77F5D" w:rsidRPr="00060A25" w:rsidRDefault="00A77F5D" w:rsidP="00A77F5D">
            <w:pPr>
              <w:spacing w:after="0" w:line="240" w:lineRule="auto"/>
              <w:jc w:val="center"/>
              <w:rPr>
                <w:rFonts w:eastAsia="Times New Roman" w:cs="Times New Roman"/>
                <w:color w:val="000000"/>
                <w:sz w:val="20"/>
                <w:szCs w:val="20"/>
                <w:lang w:val="en-US"/>
              </w:rPr>
            </w:pPr>
            <w:r w:rsidRPr="00060A25">
              <w:rPr>
                <w:rFonts w:eastAsia="Times New Roman" w:cs="Times New Roman"/>
                <w:color w:val="000000"/>
                <w:sz w:val="20"/>
                <w:szCs w:val="20"/>
                <w:lang w:val="en-US"/>
              </w:rPr>
              <w:t>-13.355</w:t>
            </w:r>
          </w:p>
        </w:tc>
        <w:tc>
          <w:tcPr>
            <w:tcW w:w="840" w:type="dxa"/>
            <w:tcBorders>
              <w:top w:val="double" w:sz="4" w:space="0" w:color="auto"/>
              <w:left w:val="single" w:sz="4" w:space="0" w:color="auto"/>
              <w:bottom w:val="single" w:sz="4" w:space="0" w:color="auto"/>
            </w:tcBorders>
            <w:shd w:val="clear" w:color="auto" w:fill="auto"/>
            <w:noWrap/>
            <w:vAlign w:val="center"/>
            <w:hideMark/>
          </w:tcPr>
          <w:p w14:paraId="1090DA9F" w14:textId="199D2D09"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-22.228</w:t>
            </w:r>
          </w:p>
        </w:tc>
        <w:tc>
          <w:tcPr>
            <w:tcW w:w="839" w:type="dxa"/>
            <w:tcBorders>
              <w:top w:val="double" w:sz="4" w:space="0" w:color="auto"/>
              <w:bottom w:val="single" w:sz="4" w:space="0" w:color="auto"/>
            </w:tcBorders>
            <w:shd w:val="clear" w:color="auto" w:fill="auto"/>
            <w:noWrap/>
            <w:vAlign w:val="center"/>
            <w:hideMark/>
          </w:tcPr>
          <w:p w14:paraId="201FB917" w14:textId="3DE6CAFC"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-7.060</w:t>
            </w:r>
          </w:p>
        </w:tc>
        <w:tc>
          <w:tcPr>
            <w:tcW w:w="839" w:type="dxa"/>
            <w:tcBorders>
              <w:top w:val="double" w:sz="4" w:space="0" w:color="auto"/>
              <w:bottom w:val="single" w:sz="4" w:space="0" w:color="auto"/>
            </w:tcBorders>
            <w:shd w:val="clear" w:color="auto" w:fill="auto"/>
            <w:noWrap/>
            <w:vAlign w:val="center"/>
            <w:hideMark/>
          </w:tcPr>
          <w:p w14:paraId="7C0C6B16" w14:textId="352047BF"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8.047</w:t>
            </w:r>
          </w:p>
        </w:tc>
        <w:tc>
          <w:tcPr>
            <w:tcW w:w="840" w:type="dxa"/>
            <w:tcBorders>
              <w:top w:val="double" w:sz="4" w:space="0" w:color="auto"/>
              <w:bottom w:val="single" w:sz="4" w:space="0" w:color="auto"/>
            </w:tcBorders>
            <w:shd w:val="clear" w:color="auto" w:fill="auto"/>
            <w:noWrap/>
            <w:vAlign w:val="center"/>
            <w:hideMark/>
          </w:tcPr>
          <w:p w14:paraId="037532FE" w14:textId="2113A275"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5.430</w:t>
            </w:r>
          </w:p>
        </w:tc>
        <w:tc>
          <w:tcPr>
            <w:tcW w:w="839" w:type="dxa"/>
            <w:tcBorders>
              <w:top w:val="double" w:sz="4" w:space="0" w:color="auto"/>
              <w:bottom w:val="single" w:sz="4" w:space="0" w:color="auto"/>
            </w:tcBorders>
            <w:shd w:val="clear" w:color="auto" w:fill="auto"/>
            <w:noWrap/>
            <w:vAlign w:val="center"/>
            <w:hideMark/>
          </w:tcPr>
          <w:p w14:paraId="4231E176" w14:textId="3BCC41D3"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3.301</w:t>
            </w:r>
          </w:p>
        </w:tc>
        <w:tc>
          <w:tcPr>
            <w:tcW w:w="839" w:type="dxa"/>
            <w:tcBorders>
              <w:top w:val="double" w:sz="4" w:space="0" w:color="auto"/>
              <w:bottom w:val="single" w:sz="4" w:space="0" w:color="auto"/>
            </w:tcBorders>
            <w:shd w:val="clear" w:color="auto" w:fill="auto"/>
            <w:noWrap/>
            <w:vAlign w:val="center"/>
            <w:hideMark/>
          </w:tcPr>
          <w:p w14:paraId="0EA345A2" w14:textId="52EC0F03"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4.463</w:t>
            </w:r>
          </w:p>
        </w:tc>
        <w:tc>
          <w:tcPr>
            <w:tcW w:w="839" w:type="dxa"/>
            <w:tcBorders>
              <w:top w:val="double" w:sz="4" w:space="0" w:color="auto"/>
              <w:bottom w:val="single" w:sz="4" w:space="0" w:color="auto"/>
            </w:tcBorders>
            <w:shd w:val="clear" w:color="auto" w:fill="auto"/>
            <w:noWrap/>
            <w:vAlign w:val="center"/>
            <w:hideMark/>
          </w:tcPr>
          <w:p w14:paraId="28B3228F" w14:textId="6664FB10"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1.668</w:t>
            </w:r>
          </w:p>
        </w:tc>
        <w:tc>
          <w:tcPr>
            <w:tcW w:w="839" w:type="dxa"/>
            <w:tcBorders>
              <w:top w:val="double" w:sz="4" w:space="0" w:color="auto"/>
              <w:bottom w:val="single" w:sz="4" w:space="0" w:color="auto"/>
            </w:tcBorders>
            <w:shd w:val="clear" w:color="auto" w:fill="auto"/>
            <w:noWrap/>
            <w:vAlign w:val="center"/>
            <w:hideMark/>
          </w:tcPr>
          <w:p w14:paraId="7B417F18" w14:textId="6DFD47AB"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3.554</w:t>
            </w:r>
          </w:p>
        </w:tc>
        <w:tc>
          <w:tcPr>
            <w:tcW w:w="839" w:type="dxa"/>
            <w:tcBorders>
              <w:top w:val="double" w:sz="4" w:space="0" w:color="auto"/>
              <w:bottom w:val="single" w:sz="4" w:space="0" w:color="auto"/>
            </w:tcBorders>
            <w:shd w:val="clear" w:color="auto" w:fill="auto"/>
            <w:noWrap/>
            <w:vAlign w:val="center"/>
            <w:hideMark/>
          </w:tcPr>
          <w:p w14:paraId="1AB5AFEF" w14:textId="425A8BBE"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0.773</w:t>
            </w:r>
          </w:p>
        </w:tc>
        <w:tc>
          <w:tcPr>
            <w:tcW w:w="840" w:type="dxa"/>
            <w:tcBorders>
              <w:top w:val="double" w:sz="4" w:space="0" w:color="auto"/>
              <w:bottom w:val="single" w:sz="4" w:space="0" w:color="auto"/>
            </w:tcBorders>
            <w:shd w:val="clear" w:color="auto" w:fill="auto"/>
            <w:noWrap/>
            <w:vAlign w:val="center"/>
            <w:hideMark/>
          </w:tcPr>
          <w:p w14:paraId="472B332C" w14:textId="40948E28"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2.815</w:t>
            </w:r>
          </w:p>
        </w:tc>
      </w:tr>
      <w:tr w:rsidR="00580FDF" w:rsidRPr="00DC4D9A" w14:paraId="18231280" w14:textId="77777777" w:rsidTr="00C44C62">
        <w:trPr>
          <w:trHeight w:val="333"/>
          <w:jc w:val="center"/>
        </w:trPr>
        <w:tc>
          <w:tcPr>
            <w:tcW w:w="2857" w:type="dxa"/>
            <w:tcBorders>
              <w:top w:val="single" w:sz="4" w:space="0" w:color="auto"/>
              <w:bottom w:val="single" w:sz="4" w:space="0" w:color="auto"/>
              <w:right w:val="nil"/>
            </w:tcBorders>
            <w:shd w:val="clear" w:color="auto" w:fill="auto"/>
            <w:noWrap/>
            <w:vAlign w:val="center"/>
            <w:hideMark/>
          </w:tcPr>
          <w:p w14:paraId="28A290A9" w14:textId="77777777" w:rsidR="00DC4D9A" w:rsidRPr="00DC4D9A" w:rsidRDefault="00DC4D9A" w:rsidP="00580FDF">
            <w:pPr>
              <w:spacing w:after="0" w:line="240" w:lineRule="auto"/>
              <w:rPr>
                <w:rFonts w:eastAsia="Times New Roman" w:cs="Times New Roman"/>
                <w:b/>
                <w:bCs/>
                <w:color w:val="000000"/>
                <w:sz w:val="20"/>
                <w:szCs w:val="20"/>
                <w:lang w:val="en-US"/>
              </w:rPr>
            </w:pPr>
            <w:r w:rsidRPr="00DC4D9A">
              <w:rPr>
                <w:rFonts w:eastAsia="Times New Roman" w:cs="Times New Roman"/>
                <w:b/>
                <w:bCs/>
                <w:color w:val="000000"/>
                <w:sz w:val="20"/>
                <w:szCs w:val="20"/>
              </w:rPr>
              <w:t>Accessibility measures</w:t>
            </w:r>
          </w:p>
        </w:tc>
        <w:tc>
          <w:tcPr>
            <w:tcW w:w="840" w:type="dxa"/>
            <w:tcBorders>
              <w:top w:val="single" w:sz="4" w:space="0" w:color="auto"/>
              <w:left w:val="nil"/>
              <w:bottom w:val="single" w:sz="4" w:space="0" w:color="auto"/>
              <w:right w:val="nil"/>
            </w:tcBorders>
            <w:shd w:val="clear" w:color="auto" w:fill="auto"/>
            <w:noWrap/>
            <w:vAlign w:val="center"/>
            <w:hideMark/>
          </w:tcPr>
          <w:p w14:paraId="7F946388" w14:textId="77777777" w:rsidR="00DC4D9A" w:rsidRPr="00DC4D9A" w:rsidRDefault="00DC4D9A" w:rsidP="00C44C62">
            <w:pPr>
              <w:spacing w:after="0" w:line="240" w:lineRule="auto"/>
              <w:jc w:val="center"/>
              <w:rPr>
                <w:rFonts w:eastAsia="Times New Roman" w:cs="Times New Roman"/>
                <w:b/>
                <w:bCs/>
                <w:color w:val="000000"/>
                <w:sz w:val="20"/>
                <w:szCs w:val="20"/>
                <w:lang w:val="en-US"/>
              </w:rPr>
            </w:pPr>
          </w:p>
        </w:tc>
        <w:tc>
          <w:tcPr>
            <w:tcW w:w="840" w:type="dxa"/>
            <w:tcBorders>
              <w:top w:val="single" w:sz="4" w:space="0" w:color="auto"/>
              <w:left w:val="nil"/>
              <w:bottom w:val="single" w:sz="4" w:space="0" w:color="auto"/>
              <w:right w:val="nil"/>
            </w:tcBorders>
            <w:shd w:val="clear" w:color="auto" w:fill="auto"/>
            <w:noWrap/>
            <w:vAlign w:val="center"/>
            <w:hideMark/>
          </w:tcPr>
          <w:p w14:paraId="7ABB44D3" w14:textId="77777777" w:rsidR="00DC4D9A" w:rsidRPr="00DC4D9A" w:rsidRDefault="00DC4D9A" w:rsidP="00C44C62">
            <w:pPr>
              <w:spacing w:after="0" w:line="240" w:lineRule="auto"/>
              <w:jc w:val="center"/>
              <w:rPr>
                <w:rFonts w:eastAsia="Times New Roman" w:cs="Times New Roman"/>
                <w:sz w:val="20"/>
                <w:szCs w:val="20"/>
                <w:lang w:val="en-US"/>
              </w:rPr>
            </w:pPr>
          </w:p>
        </w:tc>
        <w:tc>
          <w:tcPr>
            <w:tcW w:w="840" w:type="dxa"/>
            <w:tcBorders>
              <w:top w:val="single" w:sz="4" w:space="0" w:color="auto"/>
              <w:left w:val="nil"/>
              <w:bottom w:val="single" w:sz="4" w:space="0" w:color="auto"/>
              <w:right w:val="nil"/>
            </w:tcBorders>
            <w:shd w:val="clear" w:color="auto" w:fill="auto"/>
            <w:noWrap/>
            <w:vAlign w:val="center"/>
            <w:hideMark/>
          </w:tcPr>
          <w:p w14:paraId="7D4C4C8F" w14:textId="77777777" w:rsidR="00DC4D9A" w:rsidRPr="009234F7" w:rsidRDefault="00DC4D9A" w:rsidP="008220CD">
            <w:pPr>
              <w:spacing w:after="0" w:line="240" w:lineRule="auto"/>
              <w:jc w:val="center"/>
              <w:rPr>
                <w:rFonts w:eastAsia="Times New Roman" w:cs="Times New Roman"/>
                <w:sz w:val="20"/>
                <w:szCs w:val="20"/>
                <w:highlight w:val="yellow"/>
                <w:lang w:val="en-US"/>
              </w:rPr>
            </w:pPr>
          </w:p>
        </w:tc>
        <w:tc>
          <w:tcPr>
            <w:tcW w:w="839" w:type="dxa"/>
            <w:tcBorders>
              <w:top w:val="single" w:sz="4" w:space="0" w:color="auto"/>
              <w:left w:val="nil"/>
              <w:bottom w:val="single" w:sz="4" w:space="0" w:color="auto"/>
              <w:right w:val="nil"/>
            </w:tcBorders>
            <w:shd w:val="clear" w:color="auto" w:fill="auto"/>
            <w:noWrap/>
            <w:vAlign w:val="center"/>
            <w:hideMark/>
          </w:tcPr>
          <w:p w14:paraId="7321F82A" w14:textId="77777777" w:rsidR="00DC4D9A" w:rsidRPr="009234F7" w:rsidRDefault="00DC4D9A" w:rsidP="008220CD">
            <w:pPr>
              <w:spacing w:after="0" w:line="240" w:lineRule="auto"/>
              <w:jc w:val="center"/>
              <w:rPr>
                <w:rFonts w:eastAsia="Times New Roman" w:cs="Times New Roman"/>
                <w:sz w:val="20"/>
                <w:szCs w:val="20"/>
                <w:highlight w:val="yellow"/>
                <w:lang w:val="en-US"/>
              </w:rPr>
            </w:pPr>
          </w:p>
        </w:tc>
        <w:tc>
          <w:tcPr>
            <w:tcW w:w="839" w:type="dxa"/>
            <w:tcBorders>
              <w:top w:val="single" w:sz="4" w:space="0" w:color="auto"/>
              <w:left w:val="nil"/>
              <w:bottom w:val="single" w:sz="4" w:space="0" w:color="auto"/>
              <w:right w:val="nil"/>
            </w:tcBorders>
            <w:shd w:val="clear" w:color="auto" w:fill="auto"/>
            <w:noWrap/>
            <w:vAlign w:val="center"/>
            <w:hideMark/>
          </w:tcPr>
          <w:p w14:paraId="793A6AF3" w14:textId="77777777" w:rsidR="00DC4D9A" w:rsidRPr="009234F7" w:rsidRDefault="00DC4D9A" w:rsidP="008220CD">
            <w:pPr>
              <w:spacing w:after="0" w:line="240" w:lineRule="auto"/>
              <w:jc w:val="center"/>
              <w:rPr>
                <w:rFonts w:eastAsia="Times New Roman" w:cs="Times New Roman"/>
                <w:sz w:val="20"/>
                <w:szCs w:val="20"/>
                <w:highlight w:val="yellow"/>
                <w:lang w:val="en-US"/>
              </w:rPr>
            </w:pPr>
          </w:p>
        </w:tc>
        <w:tc>
          <w:tcPr>
            <w:tcW w:w="840" w:type="dxa"/>
            <w:tcBorders>
              <w:top w:val="single" w:sz="4" w:space="0" w:color="auto"/>
              <w:left w:val="nil"/>
              <w:bottom w:val="single" w:sz="4" w:space="0" w:color="auto"/>
              <w:right w:val="nil"/>
            </w:tcBorders>
            <w:shd w:val="clear" w:color="auto" w:fill="auto"/>
            <w:noWrap/>
            <w:vAlign w:val="center"/>
            <w:hideMark/>
          </w:tcPr>
          <w:p w14:paraId="5125EAAE" w14:textId="77777777" w:rsidR="00DC4D9A" w:rsidRPr="009234F7" w:rsidRDefault="00DC4D9A" w:rsidP="008220CD">
            <w:pPr>
              <w:spacing w:after="0" w:line="240" w:lineRule="auto"/>
              <w:jc w:val="center"/>
              <w:rPr>
                <w:rFonts w:eastAsia="Times New Roman" w:cs="Times New Roman"/>
                <w:sz w:val="20"/>
                <w:szCs w:val="20"/>
                <w:highlight w:val="yellow"/>
                <w:lang w:val="en-US"/>
              </w:rPr>
            </w:pPr>
          </w:p>
        </w:tc>
        <w:tc>
          <w:tcPr>
            <w:tcW w:w="839" w:type="dxa"/>
            <w:tcBorders>
              <w:top w:val="single" w:sz="4" w:space="0" w:color="auto"/>
              <w:left w:val="nil"/>
              <w:bottom w:val="single" w:sz="4" w:space="0" w:color="auto"/>
              <w:right w:val="nil"/>
            </w:tcBorders>
            <w:shd w:val="clear" w:color="auto" w:fill="auto"/>
            <w:noWrap/>
            <w:vAlign w:val="center"/>
            <w:hideMark/>
          </w:tcPr>
          <w:p w14:paraId="36A8FF89" w14:textId="77777777" w:rsidR="00DC4D9A" w:rsidRPr="009234F7" w:rsidRDefault="00DC4D9A" w:rsidP="008220CD">
            <w:pPr>
              <w:spacing w:after="0" w:line="240" w:lineRule="auto"/>
              <w:jc w:val="center"/>
              <w:rPr>
                <w:rFonts w:eastAsia="Times New Roman" w:cs="Times New Roman"/>
                <w:sz w:val="20"/>
                <w:szCs w:val="20"/>
                <w:highlight w:val="yellow"/>
                <w:lang w:val="en-US"/>
              </w:rPr>
            </w:pPr>
          </w:p>
        </w:tc>
        <w:tc>
          <w:tcPr>
            <w:tcW w:w="839" w:type="dxa"/>
            <w:tcBorders>
              <w:top w:val="single" w:sz="4" w:space="0" w:color="auto"/>
              <w:left w:val="nil"/>
              <w:bottom w:val="single" w:sz="4" w:space="0" w:color="auto"/>
              <w:right w:val="nil"/>
            </w:tcBorders>
            <w:shd w:val="clear" w:color="auto" w:fill="auto"/>
            <w:noWrap/>
            <w:vAlign w:val="center"/>
            <w:hideMark/>
          </w:tcPr>
          <w:p w14:paraId="0C5FFAF2" w14:textId="77777777" w:rsidR="00DC4D9A" w:rsidRPr="009234F7" w:rsidRDefault="00DC4D9A" w:rsidP="008220CD">
            <w:pPr>
              <w:spacing w:after="0" w:line="240" w:lineRule="auto"/>
              <w:jc w:val="center"/>
              <w:rPr>
                <w:rFonts w:eastAsia="Times New Roman" w:cs="Times New Roman"/>
                <w:sz w:val="20"/>
                <w:szCs w:val="20"/>
                <w:highlight w:val="yellow"/>
                <w:lang w:val="en-US"/>
              </w:rPr>
            </w:pPr>
          </w:p>
        </w:tc>
        <w:tc>
          <w:tcPr>
            <w:tcW w:w="839" w:type="dxa"/>
            <w:tcBorders>
              <w:top w:val="single" w:sz="4" w:space="0" w:color="auto"/>
              <w:left w:val="nil"/>
              <w:bottom w:val="single" w:sz="4" w:space="0" w:color="auto"/>
              <w:right w:val="nil"/>
            </w:tcBorders>
            <w:shd w:val="clear" w:color="auto" w:fill="auto"/>
            <w:noWrap/>
            <w:vAlign w:val="center"/>
            <w:hideMark/>
          </w:tcPr>
          <w:p w14:paraId="592AD707" w14:textId="77777777" w:rsidR="00DC4D9A" w:rsidRPr="009234F7" w:rsidRDefault="00DC4D9A" w:rsidP="008220CD">
            <w:pPr>
              <w:spacing w:after="0" w:line="240" w:lineRule="auto"/>
              <w:jc w:val="center"/>
              <w:rPr>
                <w:rFonts w:eastAsia="Times New Roman" w:cs="Times New Roman"/>
                <w:sz w:val="20"/>
                <w:szCs w:val="20"/>
                <w:highlight w:val="yellow"/>
                <w:lang w:val="en-US"/>
              </w:rPr>
            </w:pPr>
          </w:p>
        </w:tc>
        <w:tc>
          <w:tcPr>
            <w:tcW w:w="839" w:type="dxa"/>
            <w:tcBorders>
              <w:top w:val="single" w:sz="4" w:space="0" w:color="auto"/>
              <w:left w:val="nil"/>
              <w:bottom w:val="single" w:sz="4" w:space="0" w:color="auto"/>
              <w:right w:val="nil"/>
            </w:tcBorders>
            <w:shd w:val="clear" w:color="auto" w:fill="auto"/>
            <w:noWrap/>
            <w:vAlign w:val="center"/>
            <w:hideMark/>
          </w:tcPr>
          <w:p w14:paraId="5B87FB76" w14:textId="77777777" w:rsidR="00DC4D9A" w:rsidRPr="009234F7" w:rsidRDefault="00DC4D9A" w:rsidP="008220CD">
            <w:pPr>
              <w:spacing w:after="0" w:line="240" w:lineRule="auto"/>
              <w:jc w:val="center"/>
              <w:rPr>
                <w:rFonts w:eastAsia="Times New Roman" w:cs="Times New Roman"/>
                <w:sz w:val="20"/>
                <w:szCs w:val="20"/>
                <w:highlight w:val="yellow"/>
                <w:lang w:val="en-US"/>
              </w:rPr>
            </w:pPr>
          </w:p>
        </w:tc>
        <w:tc>
          <w:tcPr>
            <w:tcW w:w="839" w:type="dxa"/>
            <w:tcBorders>
              <w:top w:val="single" w:sz="4" w:space="0" w:color="auto"/>
              <w:left w:val="nil"/>
              <w:bottom w:val="single" w:sz="4" w:space="0" w:color="auto"/>
              <w:right w:val="nil"/>
            </w:tcBorders>
            <w:shd w:val="clear" w:color="auto" w:fill="auto"/>
            <w:noWrap/>
            <w:vAlign w:val="center"/>
            <w:hideMark/>
          </w:tcPr>
          <w:p w14:paraId="0AC6C87E" w14:textId="77777777" w:rsidR="00DC4D9A" w:rsidRPr="009234F7" w:rsidRDefault="00DC4D9A" w:rsidP="008220CD">
            <w:pPr>
              <w:spacing w:after="0" w:line="240" w:lineRule="auto"/>
              <w:jc w:val="center"/>
              <w:rPr>
                <w:rFonts w:eastAsia="Times New Roman" w:cs="Times New Roman"/>
                <w:sz w:val="20"/>
                <w:szCs w:val="20"/>
                <w:highlight w:val="yellow"/>
                <w:lang w:val="en-US"/>
              </w:rPr>
            </w:pPr>
          </w:p>
        </w:tc>
        <w:tc>
          <w:tcPr>
            <w:tcW w:w="840" w:type="dxa"/>
            <w:tcBorders>
              <w:top w:val="single" w:sz="4" w:space="0" w:color="auto"/>
              <w:left w:val="nil"/>
              <w:bottom w:val="single" w:sz="4" w:space="0" w:color="auto"/>
            </w:tcBorders>
            <w:shd w:val="clear" w:color="auto" w:fill="auto"/>
            <w:noWrap/>
            <w:vAlign w:val="center"/>
            <w:hideMark/>
          </w:tcPr>
          <w:p w14:paraId="07064F76" w14:textId="77777777" w:rsidR="00DC4D9A" w:rsidRPr="009234F7" w:rsidRDefault="00DC4D9A" w:rsidP="008220CD">
            <w:pPr>
              <w:spacing w:after="0" w:line="240" w:lineRule="auto"/>
              <w:jc w:val="center"/>
              <w:rPr>
                <w:rFonts w:eastAsia="Times New Roman" w:cs="Times New Roman"/>
                <w:sz w:val="20"/>
                <w:szCs w:val="20"/>
                <w:highlight w:val="yellow"/>
                <w:lang w:val="en-US"/>
              </w:rPr>
            </w:pPr>
          </w:p>
        </w:tc>
      </w:tr>
      <w:tr w:rsidR="00A77F5D" w:rsidRPr="00DC4D9A" w14:paraId="6112E994" w14:textId="77777777" w:rsidTr="00A77F5D">
        <w:trPr>
          <w:trHeight w:val="333"/>
          <w:jc w:val="center"/>
        </w:trPr>
        <w:tc>
          <w:tcPr>
            <w:tcW w:w="2857" w:type="dxa"/>
            <w:tcBorders>
              <w:top w:val="single" w:sz="4" w:space="0" w:color="auto"/>
              <w:right w:val="double" w:sz="4" w:space="0" w:color="auto"/>
            </w:tcBorders>
            <w:shd w:val="clear" w:color="auto" w:fill="auto"/>
            <w:noWrap/>
            <w:vAlign w:val="center"/>
            <w:hideMark/>
          </w:tcPr>
          <w:p w14:paraId="1489678F" w14:textId="4955A9A0" w:rsidR="00A77F5D" w:rsidRPr="00DC4D9A" w:rsidRDefault="00A77F5D" w:rsidP="00A77F5D">
            <w:pPr>
              <w:spacing w:after="0" w:line="240" w:lineRule="auto"/>
              <w:rPr>
                <w:rFonts w:eastAsia="Times New Roman" w:cs="Times New Roman"/>
                <w:color w:val="000000"/>
                <w:sz w:val="20"/>
                <w:szCs w:val="20"/>
                <w:lang w:val="en-US"/>
              </w:rPr>
            </w:pPr>
            <w:r w:rsidRPr="00DC4D9A">
              <w:rPr>
                <w:rFonts w:eastAsia="Times New Roman" w:cs="Times New Roman"/>
                <w:color w:val="000000"/>
                <w:sz w:val="20"/>
                <w:szCs w:val="20"/>
              </w:rPr>
              <w:t>Bus stops</w:t>
            </w:r>
          </w:p>
        </w:tc>
        <w:tc>
          <w:tcPr>
            <w:tcW w:w="840" w:type="dxa"/>
            <w:tcBorders>
              <w:top w:val="single" w:sz="4" w:space="0" w:color="auto"/>
              <w:left w:val="double" w:sz="4" w:space="0" w:color="auto"/>
            </w:tcBorders>
            <w:shd w:val="clear" w:color="auto" w:fill="auto"/>
            <w:noWrap/>
            <w:vAlign w:val="center"/>
            <w:hideMark/>
          </w:tcPr>
          <w:p w14:paraId="76568F1F" w14:textId="67AE37AF" w:rsidR="00A77F5D" w:rsidRPr="00C44C62" w:rsidRDefault="00A77F5D" w:rsidP="00A77F5D">
            <w:pPr>
              <w:spacing w:after="0" w:line="240" w:lineRule="auto"/>
              <w:jc w:val="center"/>
              <w:rPr>
                <w:rFonts w:eastAsia="Times New Roman" w:cs="Times New Roman"/>
                <w:color w:val="000000"/>
                <w:sz w:val="20"/>
                <w:szCs w:val="20"/>
                <w:lang w:val="en-US"/>
              </w:rPr>
            </w:pPr>
            <w:r w:rsidRPr="00C44C62">
              <w:rPr>
                <w:rFonts w:eastAsia="Times New Roman" w:cs="Times New Roman"/>
                <w:color w:val="000000"/>
                <w:sz w:val="20"/>
                <w:szCs w:val="20"/>
                <w:lang w:val="en-US"/>
              </w:rPr>
              <w:t>0.237</w:t>
            </w:r>
          </w:p>
        </w:tc>
        <w:tc>
          <w:tcPr>
            <w:tcW w:w="840" w:type="dxa"/>
            <w:tcBorders>
              <w:top w:val="single" w:sz="4" w:space="0" w:color="auto"/>
              <w:right w:val="single" w:sz="4" w:space="0" w:color="auto"/>
            </w:tcBorders>
            <w:shd w:val="clear" w:color="auto" w:fill="auto"/>
            <w:noWrap/>
            <w:vAlign w:val="center"/>
            <w:hideMark/>
          </w:tcPr>
          <w:p w14:paraId="71BD7E9C" w14:textId="58226089" w:rsidR="00A77F5D" w:rsidRPr="00C44C62" w:rsidRDefault="00A77F5D" w:rsidP="00A77F5D">
            <w:pPr>
              <w:spacing w:after="0" w:line="240" w:lineRule="auto"/>
              <w:jc w:val="center"/>
              <w:rPr>
                <w:rFonts w:eastAsia="Times New Roman" w:cs="Times New Roman"/>
                <w:color w:val="000000"/>
                <w:sz w:val="20"/>
                <w:szCs w:val="20"/>
                <w:lang w:val="en-US"/>
              </w:rPr>
            </w:pPr>
            <w:r w:rsidRPr="00C44C62">
              <w:rPr>
                <w:rFonts w:eastAsia="Times New Roman" w:cs="Times New Roman"/>
                <w:color w:val="000000"/>
                <w:sz w:val="20"/>
                <w:szCs w:val="20"/>
                <w:lang w:val="en-US"/>
              </w:rPr>
              <w:t>3.783</w:t>
            </w:r>
          </w:p>
        </w:tc>
        <w:tc>
          <w:tcPr>
            <w:tcW w:w="840" w:type="dxa"/>
            <w:tcBorders>
              <w:top w:val="single" w:sz="4" w:space="0" w:color="auto"/>
              <w:left w:val="single" w:sz="4" w:space="0" w:color="auto"/>
            </w:tcBorders>
            <w:shd w:val="clear" w:color="auto" w:fill="auto"/>
            <w:noWrap/>
            <w:vAlign w:val="center"/>
            <w:hideMark/>
          </w:tcPr>
          <w:p w14:paraId="0DAF2BAC" w14:textId="14492ACA"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0.810</w:t>
            </w:r>
          </w:p>
        </w:tc>
        <w:tc>
          <w:tcPr>
            <w:tcW w:w="839" w:type="dxa"/>
            <w:tcBorders>
              <w:top w:val="single" w:sz="4" w:space="0" w:color="auto"/>
            </w:tcBorders>
            <w:shd w:val="clear" w:color="auto" w:fill="auto"/>
            <w:noWrap/>
            <w:vAlign w:val="center"/>
            <w:hideMark/>
          </w:tcPr>
          <w:p w14:paraId="142B28D9" w14:textId="239A89C0"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3.516</w:t>
            </w:r>
          </w:p>
        </w:tc>
        <w:tc>
          <w:tcPr>
            <w:tcW w:w="839" w:type="dxa"/>
            <w:tcBorders>
              <w:top w:val="single" w:sz="4" w:space="0" w:color="auto"/>
            </w:tcBorders>
            <w:shd w:val="clear" w:color="auto" w:fill="auto"/>
            <w:noWrap/>
            <w:vAlign w:val="center"/>
            <w:hideMark/>
          </w:tcPr>
          <w:p w14:paraId="56CACB9F" w14:textId="733EEA26"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40" w:type="dxa"/>
            <w:tcBorders>
              <w:top w:val="single" w:sz="4" w:space="0" w:color="auto"/>
            </w:tcBorders>
            <w:shd w:val="clear" w:color="auto" w:fill="auto"/>
            <w:noWrap/>
            <w:vAlign w:val="center"/>
            <w:hideMark/>
          </w:tcPr>
          <w:p w14:paraId="3CF274D8" w14:textId="661CFB4C" w:rsidR="00A77F5D" w:rsidRPr="000C1074" w:rsidRDefault="00A77F5D" w:rsidP="00A77F5D">
            <w:pPr>
              <w:spacing w:after="0" w:line="240" w:lineRule="auto"/>
              <w:jc w:val="center"/>
              <w:rPr>
                <w:rFonts w:eastAsia="Times New Roman" w:cs="Times New Roman"/>
                <w:color w:val="000000"/>
                <w:sz w:val="20"/>
                <w:szCs w:val="20"/>
                <w:lang w:val="en-US"/>
              </w:rPr>
            </w:pPr>
            <w:r w:rsidRPr="000C1074">
              <w:rPr>
                <w:rFonts w:eastAsia="Times New Roman" w:cs="Times New Roman"/>
                <w:color w:val="000000"/>
                <w:sz w:val="20"/>
                <w:szCs w:val="20"/>
                <w:lang w:val="en-US"/>
              </w:rPr>
              <w:t>--</w:t>
            </w:r>
          </w:p>
        </w:tc>
        <w:tc>
          <w:tcPr>
            <w:tcW w:w="839" w:type="dxa"/>
            <w:tcBorders>
              <w:top w:val="single" w:sz="4" w:space="0" w:color="auto"/>
            </w:tcBorders>
            <w:shd w:val="clear" w:color="auto" w:fill="auto"/>
            <w:noWrap/>
            <w:vAlign w:val="center"/>
            <w:hideMark/>
          </w:tcPr>
          <w:p w14:paraId="3C795364" w14:textId="00E1731F" w:rsidR="00A77F5D" w:rsidRPr="009A7885" w:rsidRDefault="00A77F5D" w:rsidP="00A77F5D">
            <w:pPr>
              <w:spacing w:after="0" w:line="240" w:lineRule="auto"/>
              <w:jc w:val="center"/>
              <w:rPr>
                <w:rFonts w:eastAsia="Times New Roman" w:cs="Times New Roman"/>
                <w:color w:val="000000"/>
                <w:sz w:val="20"/>
                <w:szCs w:val="20"/>
                <w:lang w:val="en-US"/>
              </w:rPr>
            </w:pPr>
            <w:r w:rsidRPr="009A7885">
              <w:rPr>
                <w:rFonts w:eastAsia="Times New Roman" w:cs="Times New Roman"/>
                <w:color w:val="000000"/>
                <w:sz w:val="20"/>
                <w:szCs w:val="20"/>
                <w:lang w:val="en-US"/>
              </w:rPr>
              <w:t>--</w:t>
            </w:r>
          </w:p>
        </w:tc>
        <w:tc>
          <w:tcPr>
            <w:tcW w:w="839" w:type="dxa"/>
            <w:tcBorders>
              <w:top w:val="single" w:sz="4" w:space="0" w:color="auto"/>
            </w:tcBorders>
            <w:shd w:val="clear" w:color="auto" w:fill="auto"/>
            <w:noWrap/>
            <w:vAlign w:val="center"/>
            <w:hideMark/>
          </w:tcPr>
          <w:p w14:paraId="158103C4" w14:textId="640A1DF0"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39" w:type="dxa"/>
            <w:tcBorders>
              <w:top w:val="single" w:sz="4" w:space="0" w:color="auto"/>
            </w:tcBorders>
            <w:shd w:val="clear" w:color="auto" w:fill="auto"/>
            <w:noWrap/>
            <w:vAlign w:val="center"/>
            <w:hideMark/>
          </w:tcPr>
          <w:p w14:paraId="117A20EA" w14:textId="732B6A6F"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39" w:type="dxa"/>
            <w:tcBorders>
              <w:top w:val="single" w:sz="4" w:space="0" w:color="auto"/>
            </w:tcBorders>
            <w:shd w:val="clear" w:color="auto" w:fill="auto"/>
            <w:noWrap/>
            <w:vAlign w:val="center"/>
            <w:hideMark/>
          </w:tcPr>
          <w:p w14:paraId="154D7904" w14:textId="639F1F5B"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39" w:type="dxa"/>
            <w:tcBorders>
              <w:top w:val="single" w:sz="4" w:space="0" w:color="auto"/>
            </w:tcBorders>
            <w:shd w:val="clear" w:color="auto" w:fill="auto"/>
            <w:noWrap/>
            <w:vAlign w:val="center"/>
            <w:hideMark/>
          </w:tcPr>
          <w:p w14:paraId="58285748" w14:textId="6A82C9C9"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40" w:type="dxa"/>
            <w:tcBorders>
              <w:top w:val="single" w:sz="4" w:space="0" w:color="auto"/>
            </w:tcBorders>
            <w:shd w:val="clear" w:color="auto" w:fill="auto"/>
            <w:noWrap/>
            <w:vAlign w:val="center"/>
            <w:hideMark/>
          </w:tcPr>
          <w:p w14:paraId="1EA95447" w14:textId="36841B28"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r>
      <w:tr w:rsidR="00A77F5D" w:rsidRPr="00DC4D9A" w14:paraId="1D530423" w14:textId="77777777" w:rsidTr="00A77F5D">
        <w:trPr>
          <w:trHeight w:val="333"/>
          <w:jc w:val="center"/>
        </w:trPr>
        <w:tc>
          <w:tcPr>
            <w:tcW w:w="2857" w:type="dxa"/>
            <w:tcBorders>
              <w:right w:val="double" w:sz="4" w:space="0" w:color="auto"/>
            </w:tcBorders>
            <w:shd w:val="clear" w:color="auto" w:fill="auto"/>
            <w:noWrap/>
            <w:vAlign w:val="center"/>
            <w:hideMark/>
          </w:tcPr>
          <w:p w14:paraId="2D97BF0A" w14:textId="6B74B6FF" w:rsidR="00A77F5D" w:rsidRPr="00DC4D9A" w:rsidRDefault="00A77F5D" w:rsidP="00A77F5D">
            <w:pPr>
              <w:spacing w:after="0" w:line="240" w:lineRule="auto"/>
              <w:rPr>
                <w:rFonts w:eastAsia="Times New Roman" w:cs="Times New Roman"/>
                <w:color w:val="000000"/>
                <w:sz w:val="20"/>
                <w:szCs w:val="20"/>
                <w:lang w:val="en-US"/>
              </w:rPr>
            </w:pPr>
            <w:r w:rsidRPr="00DC4D9A">
              <w:rPr>
                <w:rFonts w:eastAsia="Times New Roman" w:cs="Times New Roman"/>
                <w:color w:val="000000"/>
                <w:sz w:val="20"/>
                <w:szCs w:val="20"/>
              </w:rPr>
              <w:t>Bus route length</w:t>
            </w:r>
          </w:p>
        </w:tc>
        <w:tc>
          <w:tcPr>
            <w:tcW w:w="840" w:type="dxa"/>
            <w:tcBorders>
              <w:left w:val="double" w:sz="4" w:space="0" w:color="auto"/>
            </w:tcBorders>
            <w:shd w:val="clear" w:color="auto" w:fill="auto"/>
            <w:noWrap/>
            <w:vAlign w:val="center"/>
            <w:hideMark/>
          </w:tcPr>
          <w:p w14:paraId="3188A82B" w14:textId="4A8DB484" w:rsidR="00A77F5D" w:rsidRPr="00C44C62" w:rsidRDefault="00A77F5D" w:rsidP="00A77F5D">
            <w:pPr>
              <w:spacing w:after="0" w:line="240" w:lineRule="auto"/>
              <w:jc w:val="center"/>
              <w:rPr>
                <w:rFonts w:eastAsia="Times New Roman" w:cs="Times New Roman"/>
                <w:color w:val="000000"/>
                <w:sz w:val="20"/>
                <w:szCs w:val="20"/>
                <w:lang w:val="en-US"/>
              </w:rPr>
            </w:pPr>
            <w:r w:rsidRPr="00C44C62">
              <w:rPr>
                <w:rFonts w:eastAsia="Times New Roman" w:cs="Times New Roman"/>
                <w:color w:val="000000"/>
                <w:sz w:val="20"/>
                <w:szCs w:val="20"/>
                <w:lang w:val="en-US"/>
              </w:rPr>
              <w:t>0.074</w:t>
            </w:r>
          </w:p>
        </w:tc>
        <w:tc>
          <w:tcPr>
            <w:tcW w:w="840" w:type="dxa"/>
            <w:tcBorders>
              <w:right w:val="single" w:sz="4" w:space="0" w:color="auto"/>
            </w:tcBorders>
            <w:shd w:val="clear" w:color="auto" w:fill="auto"/>
            <w:noWrap/>
            <w:vAlign w:val="center"/>
            <w:hideMark/>
          </w:tcPr>
          <w:p w14:paraId="62A842AD" w14:textId="408B02E2" w:rsidR="00A77F5D" w:rsidRPr="00C44C62" w:rsidRDefault="00A77F5D" w:rsidP="00A77F5D">
            <w:pPr>
              <w:spacing w:after="0" w:line="240" w:lineRule="auto"/>
              <w:jc w:val="center"/>
              <w:rPr>
                <w:rFonts w:eastAsia="Times New Roman" w:cs="Times New Roman"/>
                <w:color w:val="000000"/>
                <w:sz w:val="20"/>
                <w:szCs w:val="20"/>
                <w:lang w:val="en-US"/>
              </w:rPr>
            </w:pPr>
            <w:r w:rsidRPr="00C44C62">
              <w:rPr>
                <w:rFonts w:eastAsia="Times New Roman" w:cs="Times New Roman"/>
                <w:color w:val="000000"/>
                <w:sz w:val="20"/>
                <w:szCs w:val="20"/>
                <w:lang w:val="en-US"/>
              </w:rPr>
              <w:t>2.145</w:t>
            </w:r>
          </w:p>
        </w:tc>
        <w:tc>
          <w:tcPr>
            <w:tcW w:w="840" w:type="dxa"/>
            <w:tcBorders>
              <w:left w:val="single" w:sz="4" w:space="0" w:color="auto"/>
            </w:tcBorders>
            <w:shd w:val="clear" w:color="auto" w:fill="auto"/>
            <w:noWrap/>
            <w:vAlign w:val="center"/>
            <w:hideMark/>
          </w:tcPr>
          <w:p w14:paraId="6C12C481" w14:textId="2C9E5B49"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0.314</w:t>
            </w:r>
          </w:p>
        </w:tc>
        <w:tc>
          <w:tcPr>
            <w:tcW w:w="839" w:type="dxa"/>
            <w:shd w:val="clear" w:color="auto" w:fill="auto"/>
            <w:noWrap/>
            <w:vAlign w:val="center"/>
            <w:hideMark/>
          </w:tcPr>
          <w:p w14:paraId="27098B04" w14:textId="50DAD49F"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2.612</w:t>
            </w:r>
          </w:p>
        </w:tc>
        <w:tc>
          <w:tcPr>
            <w:tcW w:w="839" w:type="dxa"/>
            <w:shd w:val="clear" w:color="auto" w:fill="auto"/>
            <w:noWrap/>
            <w:vAlign w:val="center"/>
            <w:hideMark/>
          </w:tcPr>
          <w:p w14:paraId="3426DF90" w14:textId="08054DF2"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40" w:type="dxa"/>
            <w:shd w:val="clear" w:color="auto" w:fill="auto"/>
            <w:noWrap/>
            <w:vAlign w:val="center"/>
            <w:hideMark/>
          </w:tcPr>
          <w:p w14:paraId="525B5940" w14:textId="4E8BEAC5" w:rsidR="00A77F5D" w:rsidRPr="000C1074" w:rsidRDefault="00A77F5D" w:rsidP="00A77F5D">
            <w:pPr>
              <w:spacing w:after="0" w:line="240" w:lineRule="auto"/>
              <w:jc w:val="center"/>
              <w:rPr>
                <w:rFonts w:eastAsia="Times New Roman" w:cs="Times New Roman"/>
                <w:color w:val="000000"/>
                <w:sz w:val="20"/>
                <w:szCs w:val="20"/>
                <w:lang w:val="en-US"/>
              </w:rPr>
            </w:pPr>
            <w:r w:rsidRPr="000C1074">
              <w:rPr>
                <w:rFonts w:eastAsia="Times New Roman" w:cs="Times New Roman"/>
                <w:color w:val="000000"/>
                <w:sz w:val="20"/>
                <w:szCs w:val="20"/>
                <w:lang w:val="en-US"/>
              </w:rPr>
              <w:t>--</w:t>
            </w:r>
          </w:p>
        </w:tc>
        <w:tc>
          <w:tcPr>
            <w:tcW w:w="839" w:type="dxa"/>
            <w:shd w:val="clear" w:color="auto" w:fill="auto"/>
            <w:noWrap/>
            <w:vAlign w:val="center"/>
            <w:hideMark/>
          </w:tcPr>
          <w:p w14:paraId="157BC019" w14:textId="68BA67B2" w:rsidR="00A77F5D" w:rsidRPr="009A7885" w:rsidRDefault="00A77F5D" w:rsidP="00A77F5D">
            <w:pPr>
              <w:spacing w:after="0" w:line="240" w:lineRule="auto"/>
              <w:jc w:val="center"/>
              <w:rPr>
                <w:rFonts w:eastAsia="Times New Roman" w:cs="Times New Roman"/>
                <w:color w:val="000000"/>
                <w:sz w:val="20"/>
                <w:szCs w:val="20"/>
                <w:lang w:val="en-US"/>
              </w:rPr>
            </w:pPr>
            <w:r w:rsidRPr="009A7885">
              <w:rPr>
                <w:rFonts w:eastAsia="Times New Roman" w:cs="Times New Roman"/>
                <w:color w:val="000000"/>
                <w:sz w:val="20"/>
                <w:szCs w:val="20"/>
                <w:lang w:val="en-US"/>
              </w:rPr>
              <w:t>--</w:t>
            </w:r>
          </w:p>
        </w:tc>
        <w:tc>
          <w:tcPr>
            <w:tcW w:w="839" w:type="dxa"/>
            <w:shd w:val="clear" w:color="auto" w:fill="auto"/>
            <w:noWrap/>
            <w:vAlign w:val="center"/>
            <w:hideMark/>
          </w:tcPr>
          <w:p w14:paraId="47853C60" w14:textId="52291997"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39" w:type="dxa"/>
            <w:shd w:val="clear" w:color="auto" w:fill="auto"/>
            <w:noWrap/>
            <w:vAlign w:val="center"/>
            <w:hideMark/>
          </w:tcPr>
          <w:p w14:paraId="5D69F8AE" w14:textId="0DC78E59"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39" w:type="dxa"/>
            <w:shd w:val="clear" w:color="auto" w:fill="auto"/>
            <w:noWrap/>
            <w:vAlign w:val="center"/>
            <w:hideMark/>
          </w:tcPr>
          <w:p w14:paraId="457601D4" w14:textId="3BACB3AA"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39" w:type="dxa"/>
            <w:shd w:val="clear" w:color="auto" w:fill="auto"/>
            <w:noWrap/>
            <w:vAlign w:val="center"/>
            <w:hideMark/>
          </w:tcPr>
          <w:p w14:paraId="5B30FAF4" w14:textId="6B755799"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40" w:type="dxa"/>
            <w:shd w:val="clear" w:color="auto" w:fill="auto"/>
            <w:noWrap/>
            <w:vAlign w:val="center"/>
            <w:hideMark/>
          </w:tcPr>
          <w:p w14:paraId="011853C9" w14:textId="0FAE766E"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r>
      <w:tr w:rsidR="00A77F5D" w:rsidRPr="00DC4D9A" w14:paraId="7CD2A5A6" w14:textId="77777777" w:rsidTr="00A77F5D">
        <w:trPr>
          <w:trHeight w:val="333"/>
          <w:jc w:val="center"/>
        </w:trPr>
        <w:tc>
          <w:tcPr>
            <w:tcW w:w="2857" w:type="dxa"/>
            <w:tcBorders>
              <w:right w:val="double" w:sz="4" w:space="0" w:color="auto"/>
            </w:tcBorders>
            <w:shd w:val="clear" w:color="auto" w:fill="auto"/>
            <w:noWrap/>
            <w:vAlign w:val="center"/>
            <w:hideMark/>
          </w:tcPr>
          <w:p w14:paraId="14D27C73" w14:textId="70780495" w:rsidR="00A77F5D" w:rsidRPr="00DC4D9A" w:rsidRDefault="00A77F5D" w:rsidP="00A77F5D">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Commuter rail</w:t>
            </w:r>
            <w:r w:rsidRPr="00DC4D9A">
              <w:rPr>
                <w:rFonts w:eastAsia="Times New Roman" w:cs="Times New Roman"/>
                <w:color w:val="000000"/>
                <w:sz w:val="20"/>
                <w:szCs w:val="20"/>
                <w:lang w:val="en-US"/>
              </w:rPr>
              <w:t xml:space="preserve"> stations</w:t>
            </w:r>
          </w:p>
        </w:tc>
        <w:tc>
          <w:tcPr>
            <w:tcW w:w="840" w:type="dxa"/>
            <w:tcBorders>
              <w:left w:val="double" w:sz="4" w:space="0" w:color="auto"/>
            </w:tcBorders>
            <w:shd w:val="clear" w:color="auto" w:fill="auto"/>
            <w:noWrap/>
            <w:vAlign w:val="center"/>
            <w:hideMark/>
          </w:tcPr>
          <w:p w14:paraId="69FCFC90" w14:textId="213DF1BF" w:rsidR="00A77F5D" w:rsidRPr="00C44C62" w:rsidRDefault="00A77F5D" w:rsidP="00A77F5D">
            <w:pPr>
              <w:spacing w:after="0" w:line="240" w:lineRule="auto"/>
              <w:jc w:val="center"/>
              <w:rPr>
                <w:rFonts w:eastAsia="Times New Roman" w:cs="Times New Roman"/>
                <w:color w:val="000000"/>
                <w:sz w:val="20"/>
                <w:szCs w:val="20"/>
                <w:lang w:val="en-US"/>
              </w:rPr>
            </w:pPr>
            <w:r w:rsidRPr="00C44C62">
              <w:rPr>
                <w:rFonts w:eastAsia="Times New Roman" w:cs="Times New Roman"/>
                <w:color w:val="000000"/>
                <w:sz w:val="20"/>
                <w:szCs w:val="20"/>
                <w:lang w:val="en-US"/>
              </w:rPr>
              <w:t>-0.612</w:t>
            </w:r>
          </w:p>
        </w:tc>
        <w:tc>
          <w:tcPr>
            <w:tcW w:w="840" w:type="dxa"/>
            <w:tcBorders>
              <w:right w:val="single" w:sz="4" w:space="0" w:color="auto"/>
            </w:tcBorders>
            <w:shd w:val="clear" w:color="auto" w:fill="auto"/>
            <w:noWrap/>
            <w:vAlign w:val="center"/>
            <w:hideMark/>
          </w:tcPr>
          <w:p w14:paraId="29720C06" w14:textId="42A09F48" w:rsidR="00A77F5D" w:rsidRPr="00C44C62" w:rsidRDefault="00A77F5D" w:rsidP="00A77F5D">
            <w:pPr>
              <w:spacing w:after="0" w:line="240" w:lineRule="auto"/>
              <w:jc w:val="center"/>
              <w:rPr>
                <w:rFonts w:eastAsia="Times New Roman" w:cs="Times New Roman"/>
                <w:color w:val="000000"/>
                <w:sz w:val="20"/>
                <w:szCs w:val="20"/>
                <w:lang w:val="en-US"/>
              </w:rPr>
            </w:pPr>
            <w:r w:rsidRPr="00C44C62">
              <w:rPr>
                <w:rFonts w:eastAsia="Times New Roman" w:cs="Times New Roman"/>
                <w:color w:val="000000"/>
                <w:sz w:val="20"/>
                <w:szCs w:val="20"/>
                <w:lang w:val="en-US"/>
              </w:rPr>
              <w:t>-2.435</w:t>
            </w:r>
          </w:p>
        </w:tc>
        <w:tc>
          <w:tcPr>
            <w:tcW w:w="840" w:type="dxa"/>
            <w:tcBorders>
              <w:left w:val="single" w:sz="4" w:space="0" w:color="auto"/>
            </w:tcBorders>
            <w:shd w:val="clear" w:color="auto" w:fill="auto"/>
            <w:noWrap/>
            <w:vAlign w:val="center"/>
            <w:hideMark/>
          </w:tcPr>
          <w:p w14:paraId="17440CF6" w14:textId="3D3C306D"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-2.864</w:t>
            </w:r>
          </w:p>
        </w:tc>
        <w:tc>
          <w:tcPr>
            <w:tcW w:w="839" w:type="dxa"/>
            <w:shd w:val="clear" w:color="auto" w:fill="auto"/>
            <w:noWrap/>
            <w:vAlign w:val="center"/>
            <w:hideMark/>
          </w:tcPr>
          <w:p w14:paraId="28B1F77C" w14:textId="1D99FAE8"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-3.482</w:t>
            </w:r>
          </w:p>
        </w:tc>
        <w:tc>
          <w:tcPr>
            <w:tcW w:w="839" w:type="dxa"/>
            <w:shd w:val="clear" w:color="auto" w:fill="auto"/>
            <w:noWrap/>
            <w:vAlign w:val="center"/>
          </w:tcPr>
          <w:p w14:paraId="4E7019C7" w14:textId="39EA0F5F"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40" w:type="dxa"/>
            <w:shd w:val="clear" w:color="auto" w:fill="auto"/>
            <w:noWrap/>
            <w:vAlign w:val="center"/>
          </w:tcPr>
          <w:p w14:paraId="3D99B6F1" w14:textId="635C9124" w:rsidR="00A77F5D" w:rsidRPr="000C1074" w:rsidRDefault="00A77F5D" w:rsidP="00A77F5D">
            <w:pPr>
              <w:spacing w:after="0" w:line="240" w:lineRule="auto"/>
              <w:jc w:val="center"/>
              <w:rPr>
                <w:rFonts w:eastAsia="Times New Roman" w:cs="Times New Roman"/>
                <w:color w:val="000000"/>
                <w:sz w:val="20"/>
                <w:szCs w:val="20"/>
                <w:lang w:val="en-US"/>
              </w:rPr>
            </w:pPr>
            <w:r w:rsidRPr="000C1074">
              <w:rPr>
                <w:rFonts w:eastAsia="Times New Roman" w:cs="Times New Roman"/>
                <w:color w:val="000000"/>
                <w:sz w:val="20"/>
                <w:szCs w:val="20"/>
                <w:lang w:val="en-US"/>
              </w:rPr>
              <w:t>--</w:t>
            </w:r>
          </w:p>
        </w:tc>
        <w:tc>
          <w:tcPr>
            <w:tcW w:w="839" w:type="dxa"/>
            <w:shd w:val="clear" w:color="auto" w:fill="auto"/>
            <w:noWrap/>
            <w:vAlign w:val="center"/>
            <w:hideMark/>
          </w:tcPr>
          <w:p w14:paraId="4D0C189C" w14:textId="0EE5DFA3" w:rsidR="00A77F5D" w:rsidRPr="009A7885" w:rsidRDefault="00A77F5D" w:rsidP="00A77F5D">
            <w:pPr>
              <w:spacing w:after="0" w:line="240" w:lineRule="auto"/>
              <w:jc w:val="center"/>
              <w:rPr>
                <w:rFonts w:eastAsia="Times New Roman" w:cs="Times New Roman"/>
                <w:color w:val="000000"/>
                <w:sz w:val="20"/>
                <w:szCs w:val="20"/>
                <w:lang w:val="en-US"/>
              </w:rPr>
            </w:pPr>
            <w:r w:rsidRPr="009A7885">
              <w:rPr>
                <w:rFonts w:eastAsia="Times New Roman" w:cs="Times New Roman"/>
                <w:color w:val="000000"/>
                <w:sz w:val="20"/>
                <w:szCs w:val="20"/>
                <w:lang w:val="en-US"/>
              </w:rPr>
              <w:t>--</w:t>
            </w:r>
          </w:p>
        </w:tc>
        <w:tc>
          <w:tcPr>
            <w:tcW w:w="839" w:type="dxa"/>
            <w:shd w:val="clear" w:color="auto" w:fill="auto"/>
            <w:noWrap/>
            <w:vAlign w:val="center"/>
            <w:hideMark/>
          </w:tcPr>
          <w:p w14:paraId="64190970" w14:textId="23C11994"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39" w:type="dxa"/>
            <w:shd w:val="clear" w:color="auto" w:fill="auto"/>
            <w:noWrap/>
            <w:vAlign w:val="center"/>
          </w:tcPr>
          <w:p w14:paraId="2F8BF5B0" w14:textId="087836FA"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39" w:type="dxa"/>
            <w:shd w:val="clear" w:color="auto" w:fill="auto"/>
            <w:noWrap/>
            <w:vAlign w:val="center"/>
          </w:tcPr>
          <w:p w14:paraId="275D3F46" w14:textId="06E1C381"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39" w:type="dxa"/>
            <w:shd w:val="clear" w:color="auto" w:fill="auto"/>
            <w:noWrap/>
            <w:vAlign w:val="center"/>
            <w:hideMark/>
          </w:tcPr>
          <w:p w14:paraId="3F512E35" w14:textId="6F0B03E0"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40" w:type="dxa"/>
            <w:shd w:val="clear" w:color="auto" w:fill="auto"/>
            <w:noWrap/>
            <w:vAlign w:val="center"/>
            <w:hideMark/>
          </w:tcPr>
          <w:p w14:paraId="28666F90" w14:textId="14A08FDB"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r>
      <w:tr w:rsidR="005E4DC9" w:rsidRPr="00DC4D9A" w14:paraId="762A6F2D" w14:textId="77777777" w:rsidTr="00A77F5D">
        <w:trPr>
          <w:trHeight w:val="333"/>
          <w:jc w:val="center"/>
        </w:trPr>
        <w:tc>
          <w:tcPr>
            <w:tcW w:w="2857" w:type="dxa"/>
            <w:tcBorders>
              <w:right w:val="double" w:sz="4" w:space="0" w:color="auto"/>
            </w:tcBorders>
            <w:shd w:val="clear" w:color="auto" w:fill="auto"/>
            <w:noWrap/>
            <w:vAlign w:val="center"/>
            <w:hideMark/>
          </w:tcPr>
          <w:p w14:paraId="3829D64E" w14:textId="1D923B77" w:rsidR="005E4DC9" w:rsidRPr="00DC4D9A" w:rsidRDefault="0095186A" w:rsidP="005E4DC9">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Commuter rail</w:t>
            </w:r>
            <w:r w:rsidR="005E4DC9" w:rsidRPr="00DC4D9A">
              <w:rPr>
                <w:rFonts w:eastAsia="Times New Roman" w:cs="Times New Roman"/>
                <w:color w:val="000000"/>
                <w:sz w:val="20"/>
                <w:szCs w:val="20"/>
                <w:lang w:val="en-US"/>
              </w:rPr>
              <w:t xml:space="preserve"> line length</w:t>
            </w:r>
          </w:p>
        </w:tc>
        <w:tc>
          <w:tcPr>
            <w:tcW w:w="840" w:type="dxa"/>
            <w:tcBorders>
              <w:left w:val="double" w:sz="4" w:space="0" w:color="auto"/>
            </w:tcBorders>
            <w:shd w:val="clear" w:color="auto" w:fill="auto"/>
            <w:noWrap/>
            <w:vAlign w:val="center"/>
            <w:hideMark/>
          </w:tcPr>
          <w:p w14:paraId="380F31B3" w14:textId="1EC22599" w:rsidR="005E4DC9" w:rsidRPr="00C44C62" w:rsidRDefault="005E4DC9" w:rsidP="00C44C62">
            <w:pPr>
              <w:spacing w:after="0" w:line="240" w:lineRule="auto"/>
              <w:jc w:val="center"/>
              <w:rPr>
                <w:rFonts w:eastAsia="Times New Roman" w:cs="Times New Roman"/>
                <w:color w:val="000000"/>
                <w:sz w:val="20"/>
                <w:szCs w:val="20"/>
                <w:lang w:val="en-US"/>
              </w:rPr>
            </w:pPr>
            <w:r w:rsidRPr="00C44C62">
              <w:rPr>
                <w:rFonts w:eastAsia="Times New Roman" w:cs="Times New Roman"/>
                <w:color w:val="000000"/>
                <w:sz w:val="20"/>
                <w:szCs w:val="20"/>
                <w:lang w:val="en-US"/>
              </w:rPr>
              <w:t>-0.217</w:t>
            </w:r>
          </w:p>
        </w:tc>
        <w:tc>
          <w:tcPr>
            <w:tcW w:w="840" w:type="dxa"/>
            <w:tcBorders>
              <w:right w:val="single" w:sz="4" w:space="0" w:color="auto"/>
            </w:tcBorders>
            <w:shd w:val="clear" w:color="auto" w:fill="auto"/>
            <w:noWrap/>
            <w:vAlign w:val="center"/>
            <w:hideMark/>
          </w:tcPr>
          <w:p w14:paraId="39F25ED1" w14:textId="58F9CBDC" w:rsidR="005E4DC9" w:rsidRPr="00C44C62" w:rsidRDefault="005E4DC9" w:rsidP="00C44C62">
            <w:pPr>
              <w:spacing w:after="0" w:line="240" w:lineRule="auto"/>
              <w:jc w:val="center"/>
              <w:rPr>
                <w:rFonts w:eastAsia="Times New Roman" w:cs="Times New Roman"/>
                <w:color w:val="000000"/>
                <w:sz w:val="20"/>
                <w:szCs w:val="20"/>
                <w:lang w:val="en-US"/>
              </w:rPr>
            </w:pPr>
            <w:r w:rsidRPr="00C44C62">
              <w:rPr>
                <w:rFonts w:eastAsia="Times New Roman" w:cs="Times New Roman"/>
                <w:color w:val="000000"/>
                <w:sz w:val="20"/>
                <w:szCs w:val="20"/>
                <w:lang w:val="en-US"/>
              </w:rPr>
              <w:t>-2.350</w:t>
            </w:r>
          </w:p>
        </w:tc>
        <w:tc>
          <w:tcPr>
            <w:tcW w:w="840" w:type="dxa"/>
            <w:tcBorders>
              <w:left w:val="single" w:sz="4" w:space="0" w:color="auto"/>
            </w:tcBorders>
            <w:shd w:val="clear" w:color="auto" w:fill="auto"/>
            <w:noWrap/>
            <w:vAlign w:val="center"/>
            <w:hideMark/>
          </w:tcPr>
          <w:p w14:paraId="222C5A02" w14:textId="66A3AB67" w:rsidR="005E4DC9" w:rsidRPr="00A77F5D" w:rsidRDefault="005E4DC9"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39" w:type="dxa"/>
            <w:shd w:val="clear" w:color="auto" w:fill="auto"/>
            <w:noWrap/>
            <w:vAlign w:val="center"/>
            <w:hideMark/>
          </w:tcPr>
          <w:p w14:paraId="1A85CFA7" w14:textId="2FF36975" w:rsidR="005E4DC9" w:rsidRPr="00A77F5D" w:rsidRDefault="005E4DC9"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39" w:type="dxa"/>
            <w:shd w:val="clear" w:color="auto" w:fill="auto"/>
            <w:noWrap/>
            <w:vAlign w:val="center"/>
            <w:hideMark/>
          </w:tcPr>
          <w:p w14:paraId="1A7BF3BD" w14:textId="28217B95" w:rsidR="005E4DC9" w:rsidRPr="000C1074" w:rsidRDefault="005E4DC9" w:rsidP="00A77F5D">
            <w:pPr>
              <w:spacing w:after="0" w:line="240" w:lineRule="auto"/>
              <w:jc w:val="center"/>
              <w:rPr>
                <w:rFonts w:eastAsia="Times New Roman" w:cs="Times New Roman"/>
                <w:color w:val="000000"/>
                <w:sz w:val="20"/>
                <w:szCs w:val="20"/>
                <w:lang w:val="en-US"/>
              </w:rPr>
            </w:pPr>
            <w:r w:rsidRPr="000C1074">
              <w:rPr>
                <w:rFonts w:eastAsia="Times New Roman" w:cs="Times New Roman"/>
                <w:color w:val="000000"/>
                <w:sz w:val="20"/>
                <w:szCs w:val="20"/>
                <w:lang w:val="en-US"/>
              </w:rPr>
              <w:t>--</w:t>
            </w:r>
          </w:p>
        </w:tc>
        <w:tc>
          <w:tcPr>
            <w:tcW w:w="840" w:type="dxa"/>
            <w:shd w:val="clear" w:color="auto" w:fill="auto"/>
            <w:noWrap/>
            <w:vAlign w:val="center"/>
            <w:hideMark/>
          </w:tcPr>
          <w:p w14:paraId="20426ABC" w14:textId="278EC0F2" w:rsidR="005E4DC9" w:rsidRPr="009A7885" w:rsidRDefault="005E4DC9" w:rsidP="00A77F5D">
            <w:pPr>
              <w:spacing w:after="0" w:line="240" w:lineRule="auto"/>
              <w:jc w:val="center"/>
              <w:rPr>
                <w:rFonts w:eastAsia="Times New Roman" w:cs="Times New Roman"/>
                <w:color w:val="000000"/>
                <w:sz w:val="20"/>
                <w:szCs w:val="20"/>
                <w:lang w:val="en-US"/>
              </w:rPr>
            </w:pPr>
            <w:r w:rsidRPr="009A7885">
              <w:rPr>
                <w:rFonts w:eastAsia="Times New Roman" w:cs="Times New Roman"/>
                <w:color w:val="000000"/>
                <w:sz w:val="20"/>
                <w:szCs w:val="20"/>
                <w:lang w:val="en-US"/>
              </w:rPr>
              <w:t>--</w:t>
            </w:r>
          </w:p>
        </w:tc>
        <w:tc>
          <w:tcPr>
            <w:tcW w:w="839" w:type="dxa"/>
            <w:shd w:val="clear" w:color="auto" w:fill="auto"/>
            <w:noWrap/>
            <w:vAlign w:val="center"/>
            <w:hideMark/>
          </w:tcPr>
          <w:p w14:paraId="2F05764E" w14:textId="2A8CD823" w:rsidR="005E4DC9" w:rsidRPr="00A77F5D" w:rsidRDefault="005E4DC9"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39" w:type="dxa"/>
            <w:shd w:val="clear" w:color="auto" w:fill="auto"/>
            <w:noWrap/>
            <w:vAlign w:val="center"/>
            <w:hideMark/>
          </w:tcPr>
          <w:p w14:paraId="7F98572A" w14:textId="784C707B" w:rsidR="005E4DC9" w:rsidRPr="00A77F5D" w:rsidRDefault="005E4DC9"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39" w:type="dxa"/>
            <w:shd w:val="clear" w:color="auto" w:fill="auto"/>
            <w:noWrap/>
            <w:vAlign w:val="center"/>
            <w:hideMark/>
          </w:tcPr>
          <w:p w14:paraId="1254D561" w14:textId="034E1933" w:rsidR="005E4DC9" w:rsidRPr="00A77F5D" w:rsidRDefault="005E4DC9"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39" w:type="dxa"/>
            <w:shd w:val="clear" w:color="auto" w:fill="auto"/>
            <w:noWrap/>
            <w:vAlign w:val="center"/>
            <w:hideMark/>
          </w:tcPr>
          <w:p w14:paraId="5B8AAC19" w14:textId="662971F2" w:rsidR="005E4DC9" w:rsidRPr="00A77F5D" w:rsidRDefault="005E4DC9"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39" w:type="dxa"/>
            <w:shd w:val="clear" w:color="auto" w:fill="auto"/>
            <w:noWrap/>
            <w:vAlign w:val="center"/>
            <w:hideMark/>
          </w:tcPr>
          <w:p w14:paraId="71F92E52" w14:textId="5F054880" w:rsidR="005E4DC9" w:rsidRPr="00A77F5D" w:rsidRDefault="005E4DC9"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40" w:type="dxa"/>
            <w:shd w:val="clear" w:color="auto" w:fill="auto"/>
            <w:noWrap/>
            <w:vAlign w:val="center"/>
            <w:hideMark/>
          </w:tcPr>
          <w:p w14:paraId="7F72E790" w14:textId="68BB4372" w:rsidR="005E4DC9" w:rsidRPr="00A77F5D" w:rsidRDefault="005E4DC9"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r>
      <w:tr w:rsidR="00580FDF" w:rsidRPr="00DC4D9A" w14:paraId="1A3049A2" w14:textId="77777777" w:rsidTr="00C44C62">
        <w:trPr>
          <w:trHeight w:val="333"/>
          <w:jc w:val="center"/>
        </w:trPr>
        <w:tc>
          <w:tcPr>
            <w:tcW w:w="2857" w:type="dxa"/>
            <w:tcBorders>
              <w:top w:val="single" w:sz="4" w:space="0" w:color="auto"/>
              <w:bottom w:val="single" w:sz="4" w:space="0" w:color="auto"/>
              <w:right w:val="nil"/>
            </w:tcBorders>
            <w:shd w:val="clear" w:color="auto" w:fill="auto"/>
            <w:noWrap/>
            <w:vAlign w:val="center"/>
            <w:hideMark/>
          </w:tcPr>
          <w:p w14:paraId="5008E36D" w14:textId="77777777" w:rsidR="00DC4D9A" w:rsidRPr="00DC4D9A" w:rsidRDefault="00DC4D9A" w:rsidP="00580FDF">
            <w:pPr>
              <w:spacing w:after="0" w:line="240" w:lineRule="auto"/>
              <w:rPr>
                <w:rFonts w:eastAsia="Times New Roman" w:cs="Times New Roman"/>
                <w:b/>
                <w:bCs/>
                <w:color w:val="000000"/>
                <w:sz w:val="20"/>
                <w:szCs w:val="20"/>
                <w:lang w:val="en-US"/>
              </w:rPr>
            </w:pPr>
            <w:r w:rsidRPr="00DC4D9A">
              <w:rPr>
                <w:rFonts w:eastAsia="Times New Roman" w:cs="Times New Roman"/>
                <w:b/>
                <w:bCs/>
                <w:color w:val="000000"/>
                <w:sz w:val="20"/>
                <w:szCs w:val="20"/>
              </w:rPr>
              <w:t>Exposure measures</w:t>
            </w:r>
          </w:p>
        </w:tc>
        <w:tc>
          <w:tcPr>
            <w:tcW w:w="840" w:type="dxa"/>
            <w:tcBorders>
              <w:top w:val="single" w:sz="4" w:space="0" w:color="auto"/>
              <w:left w:val="nil"/>
              <w:bottom w:val="single" w:sz="4" w:space="0" w:color="auto"/>
              <w:right w:val="nil"/>
            </w:tcBorders>
            <w:shd w:val="clear" w:color="auto" w:fill="auto"/>
            <w:noWrap/>
            <w:vAlign w:val="center"/>
            <w:hideMark/>
          </w:tcPr>
          <w:p w14:paraId="0009AB76" w14:textId="77777777" w:rsidR="00DC4D9A" w:rsidRPr="0079228D" w:rsidRDefault="00DC4D9A" w:rsidP="00C44C62">
            <w:pPr>
              <w:spacing w:after="0" w:line="240" w:lineRule="auto"/>
              <w:jc w:val="center"/>
              <w:rPr>
                <w:rFonts w:eastAsia="Times New Roman" w:cs="Times New Roman"/>
                <w:b/>
                <w:bCs/>
                <w:color w:val="000000"/>
                <w:sz w:val="20"/>
                <w:szCs w:val="20"/>
                <w:highlight w:val="yellow"/>
                <w:lang w:val="en-US"/>
              </w:rPr>
            </w:pPr>
          </w:p>
        </w:tc>
        <w:tc>
          <w:tcPr>
            <w:tcW w:w="840" w:type="dxa"/>
            <w:tcBorders>
              <w:top w:val="single" w:sz="4" w:space="0" w:color="auto"/>
              <w:left w:val="nil"/>
              <w:bottom w:val="single" w:sz="4" w:space="0" w:color="auto"/>
              <w:right w:val="nil"/>
            </w:tcBorders>
            <w:shd w:val="clear" w:color="auto" w:fill="auto"/>
            <w:noWrap/>
            <w:vAlign w:val="center"/>
            <w:hideMark/>
          </w:tcPr>
          <w:p w14:paraId="0E037FB3" w14:textId="77777777" w:rsidR="00DC4D9A" w:rsidRPr="0079228D" w:rsidRDefault="00DC4D9A" w:rsidP="00C44C62">
            <w:pPr>
              <w:spacing w:after="0" w:line="240" w:lineRule="auto"/>
              <w:jc w:val="center"/>
              <w:rPr>
                <w:rFonts w:eastAsia="Times New Roman" w:cs="Times New Roman"/>
                <w:sz w:val="20"/>
                <w:szCs w:val="20"/>
                <w:highlight w:val="yellow"/>
                <w:lang w:val="en-US"/>
              </w:rPr>
            </w:pPr>
          </w:p>
        </w:tc>
        <w:tc>
          <w:tcPr>
            <w:tcW w:w="840" w:type="dxa"/>
            <w:tcBorders>
              <w:top w:val="single" w:sz="4" w:space="0" w:color="auto"/>
              <w:left w:val="nil"/>
              <w:bottom w:val="single" w:sz="4" w:space="0" w:color="auto"/>
              <w:right w:val="nil"/>
            </w:tcBorders>
            <w:shd w:val="clear" w:color="auto" w:fill="auto"/>
            <w:noWrap/>
            <w:vAlign w:val="center"/>
            <w:hideMark/>
          </w:tcPr>
          <w:p w14:paraId="3746A17D" w14:textId="77777777" w:rsidR="00DC4D9A" w:rsidRPr="009234F7" w:rsidRDefault="00DC4D9A" w:rsidP="008220CD">
            <w:pPr>
              <w:spacing w:after="0" w:line="240" w:lineRule="auto"/>
              <w:jc w:val="center"/>
              <w:rPr>
                <w:rFonts w:eastAsia="Times New Roman" w:cs="Times New Roman"/>
                <w:sz w:val="20"/>
                <w:szCs w:val="20"/>
                <w:highlight w:val="yellow"/>
                <w:lang w:val="en-US"/>
              </w:rPr>
            </w:pPr>
          </w:p>
        </w:tc>
        <w:tc>
          <w:tcPr>
            <w:tcW w:w="839" w:type="dxa"/>
            <w:tcBorders>
              <w:top w:val="single" w:sz="4" w:space="0" w:color="auto"/>
              <w:left w:val="nil"/>
              <w:bottom w:val="single" w:sz="4" w:space="0" w:color="auto"/>
              <w:right w:val="nil"/>
            </w:tcBorders>
            <w:shd w:val="clear" w:color="auto" w:fill="auto"/>
            <w:noWrap/>
            <w:vAlign w:val="center"/>
            <w:hideMark/>
          </w:tcPr>
          <w:p w14:paraId="2BAE0708" w14:textId="77777777" w:rsidR="00DC4D9A" w:rsidRPr="009234F7" w:rsidRDefault="00DC4D9A" w:rsidP="008220CD">
            <w:pPr>
              <w:spacing w:after="0" w:line="240" w:lineRule="auto"/>
              <w:jc w:val="center"/>
              <w:rPr>
                <w:rFonts w:eastAsia="Times New Roman" w:cs="Times New Roman"/>
                <w:sz w:val="20"/>
                <w:szCs w:val="20"/>
                <w:highlight w:val="yellow"/>
                <w:lang w:val="en-US"/>
              </w:rPr>
            </w:pPr>
          </w:p>
        </w:tc>
        <w:tc>
          <w:tcPr>
            <w:tcW w:w="839" w:type="dxa"/>
            <w:tcBorders>
              <w:top w:val="single" w:sz="4" w:space="0" w:color="auto"/>
              <w:left w:val="nil"/>
              <w:bottom w:val="single" w:sz="4" w:space="0" w:color="auto"/>
              <w:right w:val="nil"/>
            </w:tcBorders>
            <w:shd w:val="clear" w:color="auto" w:fill="auto"/>
            <w:noWrap/>
            <w:vAlign w:val="center"/>
            <w:hideMark/>
          </w:tcPr>
          <w:p w14:paraId="4E507E45" w14:textId="77777777" w:rsidR="00DC4D9A" w:rsidRPr="009234F7" w:rsidRDefault="00DC4D9A" w:rsidP="008220CD">
            <w:pPr>
              <w:spacing w:after="0" w:line="240" w:lineRule="auto"/>
              <w:jc w:val="center"/>
              <w:rPr>
                <w:rFonts w:eastAsia="Times New Roman" w:cs="Times New Roman"/>
                <w:sz w:val="20"/>
                <w:szCs w:val="20"/>
                <w:highlight w:val="yellow"/>
                <w:lang w:val="en-US"/>
              </w:rPr>
            </w:pPr>
          </w:p>
        </w:tc>
        <w:tc>
          <w:tcPr>
            <w:tcW w:w="840" w:type="dxa"/>
            <w:tcBorders>
              <w:top w:val="single" w:sz="4" w:space="0" w:color="auto"/>
              <w:left w:val="nil"/>
              <w:bottom w:val="single" w:sz="4" w:space="0" w:color="auto"/>
              <w:right w:val="nil"/>
            </w:tcBorders>
            <w:shd w:val="clear" w:color="auto" w:fill="auto"/>
            <w:noWrap/>
            <w:vAlign w:val="center"/>
            <w:hideMark/>
          </w:tcPr>
          <w:p w14:paraId="0108F809" w14:textId="77777777" w:rsidR="00DC4D9A" w:rsidRPr="009234F7" w:rsidRDefault="00DC4D9A" w:rsidP="008220CD">
            <w:pPr>
              <w:spacing w:after="0" w:line="240" w:lineRule="auto"/>
              <w:jc w:val="center"/>
              <w:rPr>
                <w:rFonts w:eastAsia="Times New Roman" w:cs="Times New Roman"/>
                <w:sz w:val="20"/>
                <w:szCs w:val="20"/>
                <w:highlight w:val="yellow"/>
                <w:lang w:val="en-US"/>
              </w:rPr>
            </w:pPr>
          </w:p>
        </w:tc>
        <w:tc>
          <w:tcPr>
            <w:tcW w:w="839" w:type="dxa"/>
            <w:tcBorders>
              <w:top w:val="single" w:sz="4" w:space="0" w:color="auto"/>
              <w:left w:val="nil"/>
              <w:bottom w:val="single" w:sz="4" w:space="0" w:color="auto"/>
              <w:right w:val="nil"/>
            </w:tcBorders>
            <w:shd w:val="clear" w:color="auto" w:fill="auto"/>
            <w:noWrap/>
            <w:vAlign w:val="center"/>
            <w:hideMark/>
          </w:tcPr>
          <w:p w14:paraId="50201203" w14:textId="77777777" w:rsidR="00DC4D9A" w:rsidRPr="009234F7" w:rsidRDefault="00DC4D9A" w:rsidP="008220CD">
            <w:pPr>
              <w:spacing w:after="0" w:line="240" w:lineRule="auto"/>
              <w:jc w:val="center"/>
              <w:rPr>
                <w:rFonts w:eastAsia="Times New Roman" w:cs="Times New Roman"/>
                <w:sz w:val="20"/>
                <w:szCs w:val="20"/>
                <w:highlight w:val="yellow"/>
                <w:lang w:val="en-US"/>
              </w:rPr>
            </w:pPr>
          </w:p>
        </w:tc>
        <w:tc>
          <w:tcPr>
            <w:tcW w:w="839" w:type="dxa"/>
            <w:tcBorders>
              <w:top w:val="single" w:sz="4" w:space="0" w:color="auto"/>
              <w:left w:val="nil"/>
              <w:bottom w:val="single" w:sz="4" w:space="0" w:color="auto"/>
              <w:right w:val="nil"/>
            </w:tcBorders>
            <w:shd w:val="clear" w:color="auto" w:fill="auto"/>
            <w:noWrap/>
            <w:vAlign w:val="center"/>
            <w:hideMark/>
          </w:tcPr>
          <w:p w14:paraId="795FE563" w14:textId="77777777" w:rsidR="00DC4D9A" w:rsidRPr="009234F7" w:rsidRDefault="00DC4D9A" w:rsidP="008220CD">
            <w:pPr>
              <w:spacing w:after="0" w:line="240" w:lineRule="auto"/>
              <w:jc w:val="center"/>
              <w:rPr>
                <w:rFonts w:eastAsia="Times New Roman" w:cs="Times New Roman"/>
                <w:sz w:val="20"/>
                <w:szCs w:val="20"/>
                <w:highlight w:val="yellow"/>
                <w:lang w:val="en-US"/>
              </w:rPr>
            </w:pPr>
          </w:p>
        </w:tc>
        <w:tc>
          <w:tcPr>
            <w:tcW w:w="839" w:type="dxa"/>
            <w:tcBorders>
              <w:top w:val="single" w:sz="4" w:space="0" w:color="auto"/>
              <w:left w:val="nil"/>
              <w:bottom w:val="single" w:sz="4" w:space="0" w:color="auto"/>
              <w:right w:val="nil"/>
            </w:tcBorders>
            <w:shd w:val="clear" w:color="auto" w:fill="auto"/>
            <w:noWrap/>
            <w:vAlign w:val="center"/>
            <w:hideMark/>
          </w:tcPr>
          <w:p w14:paraId="6EF00CA2" w14:textId="77777777" w:rsidR="00DC4D9A" w:rsidRPr="009234F7" w:rsidRDefault="00DC4D9A" w:rsidP="008220CD">
            <w:pPr>
              <w:spacing w:after="0" w:line="240" w:lineRule="auto"/>
              <w:jc w:val="center"/>
              <w:rPr>
                <w:rFonts w:eastAsia="Times New Roman" w:cs="Times New Roman"/>
                <w:sz w:val="20"/>
                <w:szCs w:val="20"/>
                <w:highlight w:val="yellow"/>
                <w:lang w:val="en-US"/>
              </w:rPr>
            </w:pPr>
          </w:p>
        </w:tc>
        <w:tc>
          <w:tcPr>
            <w:tcW w:w="839" w:type="dxa"/>
            <w:tcBorders>
              <w:top w:val="single" w:sz="4" w:space="0" w:color="auto"/>
              <w:left w:val="nil"/>
              <w:bottom w:val="single" w:sz="4" w:space="0" w:color="auto"/>
              <w:right w:val="nil"/>
            </w:tcBorders>
            <w:shd w:val="clear" w:color="auto" w:fill="auto"/>
            <w:noWrap/>
            <w:vAlign w:val="center"/>
            <w:hideMark/>
          </w:tcPr>
          <w:p w14:paraId="0A21A4DB" w14:textId="77777777" w:rsidR="00DC4D9A" w:rsidRPr="009234F7" w:rsidRDefault="00DC4D9A" w:rsidP="008220CD">
            <w:pPr>
              <w:spacing w:after="0" w:line="240" w:lineRule="auto"/>
              <w:jc w:val="center"/>
              <w:rPr>
                <w:rFonts w:eastAsia="Times New Roman" w:cs="Times New Roman"/>
                <w:sz w:val="20"/>
                <w:szCs w:val="20"/>
                <w:highlight w:val="yellow"/>
                <w:lang w:val="en-US"/>
              </w:rPr>
            </w:pPr>
          </w:p>
        </w:tc>
        <w:tc>
          <w:tcPr>
            <w:tcW w:w="839" w:type="dxa"/>
            <w:tcBorders>
              <w:top w:val="single" w:sz="4" w:space="0" w:color="auto"/>
              <w:left w:val="nil"/>
              <w:bottom w:val="single" w:sz="4" w:space="0" w:color="auto"/>
              <w:right w:val="nil"/>
            </w:tcBorders>
            <w:shd w:val="clear" w:color="auto" w:fill="auto"/>
            <w:noWrap/>
            <w:vAlign w:val="center"/>
            <w:hideMark/>
          </w:tcPr>
          <w:p w14:paraId="47BE1EBB" w14:textId="77777777" w:rsidR="00DC4D9A" w:rsidRPr="009234F7" w:rsidRDefault="00DC4D9A" w:rsidP="008220CD">
            <w:pPr>
              <w:spacing w:after="0" w:line="240" w:lineRule="auto"/>
              <w:jc w:val="center"/>
              <w:rPr>
                <w:rFonts w:eastAsia="Times New Roman" w:cs="Times New Roman"/>
                <w:sz w:val="20"/>
                <w:szCs w:val="20"/>
                <w:highlight w:val="yellow"/>
                <w:lang w:val="en-US"/>
              </w:rPr>
            </w:pPr>
          </w:p>
        </w:tc>
        <w:tc>
          <w:tcPr>
            <w:tcW w:w="840" w:type="dxa"/>
            <w:tcBorders>
              <w:top w:val="single" w:sz="4" w:space="0" w:color="auto"/>
              <w:left w:val="nil"/>
              <w:bottom w:val="single" w:sz="4" w:space="0" w:color="auto"/>
            </w:tcBorders>
            <w:shd w:val="clear" w:color="auto" w:fill="auto"/>
            <w:noWrap/>
            <w:vAlign w:val="center"/>
            <w:hideMark/>
          </w:tcPr>
          <w:p w14:paraId="63ADB61C" w14:textId="77777777" w:rsidR="00DC4D9A" w:rsidRPr="009234F7" w:rsidRDefault="00DC4D9A" w:rsidP="008220CD">
            <w:pPr>
              <w:spacing w:after="0" w:line="240" w:lineRule="auto"/>
              <w:jc w:val="center"/>
              <w:rPr>
                <w:rFonts w:eastAsia="Times New Roman" w:cs="Times New Roman"/>
                <w:sz w:val="20"/>
                <w:szCs w:val="20"/>
                <w:highlight w:val="yellow"/>
                <w:lang w:val="en-US"/>
              </w:rPr>
            </w:pPr>
          </w:p>
        </w:tc>
      </w:tr>
      <w:tr w:rsidR="00A77F5D" w:rsidRPr="00DC4D9A" w14:paraId="7255544C" w14:textId="77777777" w:rsidTr="00A77F5D">
        <w:trPr>
          <w:trHeight w:val="333"/>
          <w:jc w:val="center"/>
        </w:trPr>
        <w:tc>
          <w:tcPr>
            <w:tcW w:w="2857" w:type="dxa"/>
            <w:tcBorders>
              <w:top w:val="single" w:sz="4" w:space="0" w:color="auto"/>
              <w:right w:val="double" w:sz="4" w:space="0" w:color="auto"/>
            </w:tcBorders>
            <w:shd w:val="clear" w:color="auto" w:fill="auto"/>
            <w:noWrap/>
            <w:vAlign w:val="center"/>
            <w:hideMark/>
          </w:tcPr>
          <w:p w14:paraId="7D5CBFBD" w14:textId="77777777" w:rsidR="00A77F5D" w:rsidRPr="00DC4D9A" w:rsidRDefault="00A77F5D" w:rsidP="00A77F5D">
            <w:pPr>
              <w:spacing w:after="0" w:line="240" w:lineRule="auto"/>
              <w:rPr>
                <w:rFonts w:eastAsia="Times New Roman" w:cs="Times New Roman"/>
                <w:color w:val="000000"/>
                <w:sz w:val="20"/>
                <w:szCs w:val="20"/>
                <w:lang w:val="en-US"/>
              </w:rPr>
            </w:pPr>
            <w:r w:rsidRPr="00DC4D9A">
              <w:rPr>
                <w:rFonts w:eastAsia="Times New Roman" w:cs="Times New Roman"/>
                <w:color w:val="000000"/>
                <w:sz w:val="20"/>
                <w:szCs w:val="20"/>
                <w:lang w:val="en-US"/>
              </w:rPr>
              <w:t>Bikes and automobiles shared road/lane</w:t>
            </w:r>
          </w:p>
        </w:tc>
        <w:tc>
          <w:tcPr>
            <w:tcW w:w="840" w:type="dxa"/>
            <w:tcBorders>
              <w:top w:val="single" w:sz="4" w:space="0" w:color="auto"/>
              <w:left w:val="double" w:sz="4" w:space="0" w:color="auto"/>
            </w:tcBorders>
            <w:shd w:val="clear" w:color="auto" w:fill="auto"/>
            <w:noWrap/>
            <w:vAlign w:val="center"/>
            <w:hideMark/>
          </w:tcPr>
          <w:p w14:paraId="6A34A214" w14:textId="0CBB83DC" w:rsidR="00A77F5D" w:rsidRPr="00C44C62" w:rsidRDefault="00A77F5D" w:rsidP="00A77F5D">
            <w:pPr>
              <w:spacing w:after="0" w:line="240" w:lineRule="auto"/>
              <w:jc w:val="center"/>
              <w:rPr>
                <w:rFonts w:eastAsia="Times New Roman" w:cs="Times New Roman"/>
                <w:color w:val="000000"/>
                <w:sz w:val="20"/>
                <w:szCs w:val="20"/>
                <w:lang w:val="en-US"/>
              </w:rPr>
            </w:pPr>
            <w:r w:rsidRPr="00C44C62">
              <w:rPr>
                <w:rFonts w:eastAsia="Times New Roman" w:cs="Times New Roman"/>
                <w:color w:val="000000"/>
                <w:sz w:val="20"/>
                <w:szCs w:val="20"/>
                <w:lang w:val="en-US"/>
              </w:rPr>
              <w:t>--</w:t>
            </w:r>
          </w:p>
        </w:tc>
        <w:tc>
          <w:tcPr>
            <w:tcW w:w="840" w:type="dxa"/>
            <w:tcBorders>
              <w:top w:val="single" w:sz="4" w:space="0" w:color="auto"/>
              <w:right w:val="single" w:sz="4" w:space="0" w:color="auto"/>
            </w:tcBorders>
            <w:shd w:val="clear" w:color="auto" w:fill="auto"/>
            <w:noWrap/>
            <w:vAlign w:val="center"/>
            <w:hideMark/>
          </w:tcPr>
          <w:p w14:paraId="003AD32E" w14:textId="10BE55BB" w:rsidR="00A77F5D" w:rsidRPr="00C44C62" w:rsidRDefault="00A77F5D" w:rsidP="00A77F5D">
            <w:pPr>
              <w:spacing w:after="0" w:line="240" w:lineRule="auto"/>
              <w:jc w:val="center"/>
              <w:rPr>
                <w:rFonts w:eastAsia="Times New Roman" w:cs="Times New Roman"/>
                <w:color w:val="000000"/>
                <w:sz w:val="20"/>
                <w:szCs w:val="20"/>
                <w:lang w:val="en-US"/>
              </w:rPr>
            </w:pPr>
            <w:r w:rsidRPr="00C44C62">
              <w:rPr>
                <w:rFonts w:eastAsia="Times New Roman" w:cs="Times New Roman"/>
                <w:color w:val="000000"/>
                <w:sz w:val="20"/>
                <w:szCs w:val="20"/>
                <w:lang w:val="en-US"/>
              </w:rPr>
              <w:t>--</w:t>
            </w:r>
          </w:p>
        </w:tc>
        <w:tc>
          <w:tcPr>
            <w:tcW w:w="840" w:type="dxa"/>
            <w:tcBorders>
              <w:top w:val="single" w:sz="4" w:space="0" w:color="auto"/>
              <w:left w:val="single" w:sz="4" w:space="0" w:color="auto"/>
            </w:tcBorders>
            <w:shd w:val="clear" w:color="auto" w:fill="auto"/>
            <w:noWrap/>
            <w:vAlign w:val="center"/>
            <w:hideMark/>
          </w:tcPr>
          <w:p w14:paraId="6BC42D20" w14:textId="5F817130"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-0.293</w:t>
            </w:r>
          </w:p>
        </w:tc>
        <w:tc>
          <w:tcPr>
            <w:tcW w:w="839" w:type="dxa"/>
            <w:tcBorders>
              <w:top w:val="single" w:sz="4" w:space="0" w:color="auto"/>
            </w:tcBorders>
            <w:shd w:val="clear" w:color="auto" w:fill="auto"/>
            <w:noWrap/>
            <w:vAlign w:val="center"/>
            <w:hideMark/>
          </w:tcPr>
          <w:p w14:paraId="60042547" w14:textId="490736D5"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-2.042</w:t>
            </w:r>
          </w:p>
        </w:tc>
        <w:tc>
          <w:tcPr>
            <w:tcW w:w="839" w:type="dxa"/>
            <w:tcBorders>
              <w:top w:val="single" w:sz="4" w:space="0" w:color="auto"/>
            </w:tcBorders>
            <w:shd w:val="clear" w:color="auto" w:fill="auto"/>
            <w:noWrap/>
            <w:vAlign w:val="center"/>
            <w:hideMark/>
          </w:tcPr>
          <w:p w14:paraId="1A16F860" w14:textId="009CABC1"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40" w:type="dxa"/>
            <w:tcBorders>
              <w:top w:val="single" w:sz="4" w:space="0" w:color="auto"/>
            </w:tcBorders>
            <w:shd w:val="clear" w:color="auto" w:fill="auto"/>
            <w:noWrap/>
            <w:vAlign w:val="center"/>
            <w:hideMark/>
          </w:tcPr>
          <w:p w14:paraId="7E433DB5" w14:textId="1575BE98"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39" w:type="dxa"/>
            <w:tcBorders>
              <w:top w:val="single" w:sz="4" w:space="0" w:color="auto"/>
            </w:tcBorders>
            <w:shd w:val="clear" w:color="auto" w:fill="auto"/>
            <w:noWrap/>
            <w:vAlign w:val="center"/>
            <w:hideMark/>
          </w:tcPr>
          <w:p w14:paraId="74A349DA" w14:textId="611D7887"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39" w:type="dxa"/>
            <w:tcBorders>
              <w:top w:val="single" w:sz="4" w:space="0" w:color="auto"/>
            </w:tcBorders>
            <w:shd w:val="clear" w:color="auto" w:fill="auto"/>
            <w:noWrap/>
            <w:vAlign w:val="center"/>
            <w:hideMark/>
          </w:tcPr>
          <w:p w14:paraId="37552F33" w14:textId="42A5B7EF"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39" w:type="dxa"/>
            <w:tcBorders>
              <w:top w:val="single" w:sz="4" w:space="0" w:color="auto"/>
            </w:tcBorders>
            <w:shd w:val="clear" w:color="auto" w:fill="auto"/>
            <w:noWrap/>
            <w:vAlign w:val="center"/>
            <w:hideMark/>
          </w:tcPr>
          <w:p w14:paraId="5A008CDF" w14:textId="6A8E28BC"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39" w:type="dxa"/>
            <w:tcBorders>
              <w:top w:val="single" w:sz="4" w:space="0" w:color="auto"/>
            </w:tcBorders>
            <w:shd w:val="clear" w:color="auto" w:fill="auto"/>
            <w:noWrap/>
            <w:vAlign w:val="center"/>
            <w:hideMark/>
          </w:tcPr>
          <w:p w14:paraId="62291C94" w14:textId="6ABD9720"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39" w:type="dxa"/>
            <w:tcBorders>
              <w:top w:val="single" w:sz="4" w:space="0" w:color="auto"/>
            </w:tcBorders>
            <w:shd w:val="clear" w:color="auto" w:fill="auto"/>
            <w:noWrap/>
            <w:vAlign w:val="center"/>
            <w:hideMark/>
          </w:tcPr>
          <w:p w14:paraId="5E3A443D" w14:textId="065B96DF"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40" w:type="dxa"/>
            <w:tcBorders>
              <w:top w:val="single" w:sz="4" w:space="0" w:color="auto"/>
            </w:tcBorders>
            <w:shd w:val="clear" w:color="auto" w:fill="auto"/>
            <w:noWrap/>
            <w:vAlign w:val="center"/>
            <w:hideMark/>
          </w:tcPr>
          <w:p w14:paraId="7C58B644" w14:textId="02B7A03D"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r>
      <w:tr w:rsidR="005E4DC9" w:rsidRPr="00DC4D9A" w14:paraId="2F8A86A0" w14:textId="77777777" w:rsidTr="00A77F5D">
        <w:trPr>
          <w:trHeight w:val="333"/>
          <w:jc w:val="center"/>
        </w:trPr>
        <w:tc>
          <w:tcPr>
            <w:tcW w:w="2857" w:type="dxa"/>
            <w:tcBorders>
              <w:right w:val="double" w:sz="4" w:space="0" w:color="auto"/>
            </w:tcBorders>
            <w:shd w:val="clear" w:color="auto" w:fill="auto"/>
            <w:noWrap/>
            <w:vAlign w:val="center"/>
            <w:hideMark/>
          </w:tcPr>
          <w:p w14:paraId="4E8FE2B7" w14:textId="77777777" w:rsidR="005E4DC9" w:rsidRPr="00DC4D9A" w:rsidRDefault="005E4DC9" w:rsidP="005E4DC9">
            <w:pPr>
              <w:spacing w:after="0" w:line="240" w:lineRule="auto"/>
              <w:rPr>
                <w:rFonts w:eastAsia="Times New Roman" w:cs="Times New Roman"/>
                <w:color w:val="000000"/>
                <w:sz w:val="20"/>
                <w:szCs w:val="20"/>
                <w:lang w:val="en-US"/>
              </w:rPr>
            </w:pPr>
            <w:r w:rsidRPr="00DC4D9A">
              <w:rPr>
                <w:rFonts w:eastAsia="Times New Roman" w:cs="Times New Roman"/>
                <w:color w:val="000000"/>
                <w:sz w:val="20"/>
                <w:szCs w:val="20"/>
                <w:lang w:val="en-US"/>
              </w:rPr>
              <w:t>Bike path on sidewalk</w:t>
            </w:r>
          </w:p>
        </w:tc>
        <w:tc>
          <w:tcPr>
            <w:tcW w:w="840" w:type="dxa"/>
            <w:tcBorders>
              <w:left w:val="double" w:sz="4" w:space="0" w:color="auto"/>
            </w:tcBorders>
            <w:shd w:val="clear" w:color="auto" w:fill="auto"/>
            <w:noWrap/>
            <w:vAlign w:val="center"/>
            <w:hideMark/>
          </w:tcPr>
          <w:p w14:paraId="00F9711C" w14:textId="0921C1E0" w:rsidR="005E4DC9" w:rsidRPr="00C44C62" w:rsidRDefault="005E4DC9" w:rsidP="00D57494">
            <w:pPr>
              <w:spacing w:after="0" w:line="240" w:lineRule="auto"/>
              <w:jc w:val="center"/>
              <w:rPr>
                <w:rFonts w:eastAsia="Times New Roman" w:cs="Times New Roman"/>
                <w:color w:val="000000"/>
                <w:sz w:val="20"/>
                <w:szCs w:val="20"/>
                <w:lang w:val="en-US"/>
              </w:rPr>
            </w:pPr>
            <w:r w:rsidRPr="00C44C62">
              <w:rPr>
                <w:rFonts w:eastAsia="Times New Roman" w:cs="Times New Roman"/>
                <w:color w:val="000000"/>
                <w:sz w:val="20"/>
                <w:szCs w:val="20"/>
                <w:lang w:val="en-US"/>
              </w:rPr>
              <w:t>-0.401</w:t>
            </w:r>
          </w:p>
        </w:tc>
        <w:tc>
          <w:tcPr>
            <w:tcW w:w="840" w:type="dxa"/>
            <w:tcBorders>
              <w:right w:val="single" w:sz="4" w:space="0" w:color="auto"/>
            </w:tcBorders>
            <w:shd w:val="clear" w:color="auto" w:fill="auto"/>
            <w:noWrap/>
            <w:vAlign w:val="center"/>
            <w:hideMark/>
          </w:tcPr>
          <w:p w14:paraId="7C74DE7D" w14:textId="707EC971" w:rsidR="005E4DC9" w:rsidRPr="00C44C62" w:rsidRDefault="005E4DC9" w:rsidP="00D57494">
            <w:pPr>
              <w:spacing w:after="0" w:line="240" w:lineRule="auto"/>
              <w:jc w:val="center"/>
              <w:rPr>
                <w:rFonts w:eastAsia="Times New Roman" w:cs="Times New Roman"/>
                <w:color w:val="000000"/>
                <w:sz w:val="20"/>
                <w:szCs w:val="20"/>
                <w:lang w:val="en-US"/>
              </w:rPr>
            </w:pPr>
            <w:r w:rsidRPr="00C44C62">
              <w:rPr>
                <w:rFonts w:eastAsia="Times New Roman" w:cs="Times New Roman"/>
                <w:color w:val="000000"/>
                <w:sz w:val="20"/>
                <w:szCs w:val="20"/>
                <w:lang w:val="en-US"/>
              </w:rPr>
              <w:t>-5.022</w:t>
            </w:r>
          </w:p>
        </w:tc>
        <w:tc>
          <w:tcPr>
            <w:tcW w:w="840" w:type="dxa"/>
            <w:tcBorders>
              <w:left w:val="single" w:sz="4" w:space="0" w:color="auto"/>
            </w:tcBorders>
            <w:shd w:val="clear" w:color="auto" w:fill="auto"/>
            <w:noWrap/>
            <w:vAlign w:val="center"/>
            <w:hideMark/>
          </w:tcPr>
          <w:p w14:paraId="2A885EC5" w14:textId="64B01C5C" w:rsidR="005E4DC9" w:rsidRPr="00A77F5D" w:rsidRDefault="005E4DC9"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39" w:type="dxa"/>
            <w:shd w:val="clear" w:color="auto" w:fill="auto"/>
            <w:noWrap/>
            <w:vAlign w:val="center"/>
            <w:hideMark/>
          </w:tcPr>
          <w:p w14:paraId="4CA8663C" w14:textId="533CED4E" w:rsidR="005E4DC9" w:rsidRPr="00A77F5D" w:rsidRDefault="005E4DC9"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39" w:type="dxa"/>
            <w:shd w:val="clear" w:color="auto" w:fill="auto"/>
            <w:noWrap/>
            <w:vAlign w:val="center"/>
            <w:hideMark/>
          </w:tcPr>
          <w:p w14:paraId="7366EE40" w14:textId="6368BB26" w:rsidR="005E4DC9" w:rsidRPr="00A77F5D" w:rsidRDefault="005E4DC9"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40" w:type="dxa"/>
            <w:shd w:val="clear" w:color="auto" w:fill="auto"/>
            <w:noWrap/>
            <w:vAlign w:val="center"/>
            <w:hideMark/>
          </w:tcPr>
          <w:p w14:paraId="4ECF0103" w14:textId="43E09DA3" w:rsidR="005E4DC9" w:rsidRPr="00A77F5D" w:rsidRDefault="005E4DC9"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39" w:type="dxa"/>
            <w:shd w:val="clear" w:color="auto" w:fill="auto"/>
            <w:noWrap/>
            <w:vAlign w:val="center"/>
            <w:hideMark/>
          </w:tcPr>
          <w:p w14:paraId="7666C25A" w14:textId="1B0C4138" w:rsidR="005E4DC9" w:rsidRPr="00A77F5D" w:rsidRDefault="005E4DC9"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39" w:type="dxa"/>
            <w:shd w:val="clear" w:color="auto" w:fill="auto"/>
            <w:noWrap/>
            <w:vAlign w:val="center"/>
            <w:hideMark/>
          </w:tcPr>
          <w:p w14:paraId="5F3AF6F9" w14:textId="402ED45D" w:rsidR="005E4DC9" w:rsidRPr="00A77F5D" w:rsidRDefault="005E4DC9"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39" w:type="dxa"/>
            <w:shd w:val="clear" w:color="auto" w:fill="auto"/>
            <w:noWrap/>
            <w:vAlign w:val="center"/>
            <w:hideMark/>
          </w:tcPr>
          <w:p w14:paraId="74218718" w14:textId="5F95D783" w:rsidR="005E4DC9" w:rsidRPr="00A77F5D" w:rsidRDefault="005E4DC9"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39" w:type="dxa"/>
            <w:shd w:val="clear" w:color="auto" w:fill="auto"/>
            <w:noWrap/>
            <w:vAlign w:val="center"/>
            <w:hideMark/>
          </w:tcPr>
          <w:p w14:paraId="45489F5A" w14:textId="1279B3BB" w:rsidR="005E4DC9" w:rsidRPr="00A77F5D" w:rsidRDefault="005E4DC9"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39" w:type="dxa"/>
            <w:shd w:val="clear" w:color="auto" w:fill="auto"/>
            <w:noWrap/>
            <w:vAlign w:val="center"/>
            <w:hideMark/>
          </w:tcPr>
          <w:p w14:paraId="0E160E73" w14:textId="61F0B911" w:rsidR="005E4DC9" w:rsidRPr="00A77F5D" w:rsidRDefault="005E4DC9"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40" w:type="dxa"/>
            <w:shd w:val="clear" w:color="auto" w:fill="auto"/>
            <w:noWrap/>
            <w:vAlign w:val="center"/>
            <w:hideMark/>
          </w:tcPr>
          <w:p w14:paraId="7F350194" w14:textId="6AF89A7D" w:rsidR="005E4DC9" w:rsidRPr="00A77F5D" w:rsidRDefault="005E4DC9"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r>
      <w:tr w:rsidR="00A77F5D" w:rsidRPr="00DC4D9A" w14:paraId="13FF685F" w14:textId="77777777" w:rsidTr="00A77F5D">
        <w:trPr>
          <w:trHeight w:val="333"/>
          <w:jc w:val="center"/>
        </w:trPr>
        <w:tc>
          <w:tcPr>
            <w:tcW w:w="2857" w:type="dxa"/>
            <w:tcBorders>
              <w:right w:val="double" w:sz="4" w:space="0" w:color="auto"/>
            </w:tcBorders>
            <w:shd w:val="clear" w:color="auto" w:fill="auto"/>
            <w:noWrap/>
            <w:vAlign w:val="center"/>
            <w:hideMark/>
          </w:tcPr>
          <w:p w14:paraId="059CF63D" w14:textId="77777777" w:rsidR="00A77F5D" w:rsidRPr="00DC4D9A" w:rsidRDefault="00A77F5D" w:rsidP="00A77F5D">
            <w:pPr>
              <w:spacing w:after="0" w:line="240" w:lineRule="auto"/>
              <w:rPr>
                <w:rFonts w:eastAsia="Times New Roman" w:cs="Times New Roman"/>
                <w:color w:val="000000"/>
                <w:sz w:val="20"/>
                <w:szCs w:val="20"/>
                <w:lang w:val="en-US"/>
              </w:rPr>
            </w:pPr>
            <w:r w:rsidRPr="00DC4D9A">
              <w:rPr>
                <w:rFonts w:eastAsia="Times New Roman" w:cs="Times New Roman"/>
                <w:color w:val="000000"/>
                <w:sz w:val="20"/>
                <w:szCs w:val="20"/>
                <w:lang w:val="en-US"/>
              </w:rPr>
              <w:t>Multi-use recreation bike path</w:t>
            </w:r>
          </w:p>
        </w:tc>
        <w:tc>
          <w:tcPr>
            <w:tcW w:w="840" w:type="dxa"/>
            <w:tcBorders>
              <w:left w:val="double" w:sz="4" w:space="0" w:color="auto"/>
              <w:bottom w:val="nil"/>
            </w:tcBorders>
            <w:shd w:val="clear" w:color="auto" w:fill="auto"/>
            <w:noWrap/>
            <w:vAlign w:val="center"/>
            <w:hideMark/>
          </w:tcPr>
          <w:p w14:paraId="719F3EED" w14:textId="748C6E8A" w:rsidR="00A77F5D" w:rsidRPr="00C44C62" w:rsidRDefault="00A77F5D" w:rsidP="00A77F5D">
            <w:pPr>
              <w:spacing w:after="0" w:line="240" w:lineRule="auto"/>
              <w:jc w:val="center"/>
              <w:rPr>
                <w:rFonts w:eastAsia="Times New Roman" w:cs="Times New Roman"/>
                <w:color w:val="000000"/>
                <w:sz w:val="20"/>
                <w:szCs w:val="20"/>
                <w:lang w:val="en-US"/>
              </w:rPr>
            </w:pPr>
            <w:r w:rsidRPr="00C44C62">
              <w:rPr>
                <w:rFonts w:eastAsia="Times New Roman" w:cs="Times New Roman"/>
                <w:color w:val="000000"/>
                <w:sz w:val="20"/>
                <w:szCs w:val="20"/>
                <w:lang w:val="en-US"/>
              </w:rPr>
              <w:t>0.247</w:t>
            </w:r>
          </w:p>
        </w:tc>
        <w:tc>
          <w:tcPr>
            <w:tcW w:w="840" w:type="dxa"/>
            <w:tcBorders>
              <w:bottom w:val="nil"/>
              <w:right w:val="single" w:sz="4" w:space="0" w:color="auto"/>
            </w:tcBorders>
            <w:shd w:val="clear" w:color="auto" w:fill="auto"/>
            <w:noWrap/>
            <w:vAlign w:val="center"/>
            <w:hideMark/>
          </w:tcPr>
          <w:p w14:paraId="053DEFDB" w14:textId="3793E9B6" w:rsidR="00A77F5D" w:rsidRPr="00C44C62" w:rsidRDefault="00A77F5D" w:rsidP="00A77F5D">
            <w:pPr>
              <w:spacing w:after="0" w:line="240" w:lineRule="auto"/>
              <w:jc w:val="center"/>
              <w:rPr>
                <w:rFonts w:eastAsia="Times New Roman" w:cs="Times New Roman"/>
                <w:color w:val="000000"/>
                <w:sz w:val="20"/>
                <w:szCs w:val="20"/>
                <w:lang w:val="en-US"/>
              </w:rPr>
            </w:pPr>
            <w:r w:rsidRPr="00C44C62">
              <w:rPr>
                <w:rFonts w:eastAsia="Times New Roman" w:cs="Times New Roman"/>
                <w:color w:val="000000"/>
                <w:sz w:val="20"/>
                <w:szCs w:val="20"/>
                <w:lang w:val="en-US"/>
              </w:rPr>
              <w:t>2.746</w:t>
            </w:r>
          </w:p>
        </w:tc>
        <w:tc>
          <w:tcPr>
            <w:tcW w:w="840" w:type="dxa"/>
            <w:tcBorders>
              <w:left w:val="single" w:sz="4" w:space="0" w:color="auto"/>
              <w:bottom w:val="nil"/>
            </w:tcBorders>
            <w:shd w:val="clear" w:color="auto" w:fill="auto"/>
            <w:noWrap/>
            <w:vAlign w:val="center"/>
            <w:hideMark/>
          </w:tcPr>
          <w:p w14:paraId="34274B73" w14:textId="38EED5A5"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1.062</w:t>
            </w:r>
          </w:p>
        </w:tc>
        <w:tc>
          <w:tcPr>
            <w:tcW w:w="839" w:type="dxa"/>
            <w:tcBorders>
              <w:bottom w:val="nil"/>
            </w:tcBorders>
            <w:shd w:val="clear" w:color="auto" w:fill="auto"/>
            <w:noWrap/>
            <w:vAlign w:val="center"/>
            <w:hideMark/>
          </w:tcPr>
          <w:p w14:paraId="628638AB" w14:textId="79759BD9"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2.832</w:t>
            </w:r>
          </w:p>
        </w:tc>
        <w:tc>
          <w:tcPr>
            <w:tcW w:w="839" w:type="dxa"/>
            <w:tcBorders>
              <w:bottom w:val="nil"/>
            </w:tcBorders>
            <w:shd w:val="clear" w:color="auto" w:fill="auto"/>
            <w:noWrap/>
            <w:vAlign w:val="center"/>
            <w:hideMark/>
          </w:tcPr>
          <w:p w14:paraId="5238D34F" w14:textId="1F9B6CEB"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-0.570</w:t>
            </w:r>
          </w:p>
        </w:tc>
        <w:tc>
          <w:tcPr>
            <w:tcW w:w="840" w:type="dxa"/>
            <w:tcBorders>
              <w:bottom w:val="nil"/>
            </w:tcBorders>
            <w:shd w:val="clear" w:color="auto" w:fill="auto"/>
            <w:noWrap/>
            <w:vAlign w:val="center"/>
            <w:hideMark/>
          </w:tcPr>
          <w:p w14:paraId="690F59B5" w14:textId="4084916C"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-1.931</w:t>
            </w:r>
          </w:p>
        </w:tc>
        <w:tc>
          <w:tcPr>
            <w:tcW w:w="839" w:type="dxa"/>
            <w:tcBorders>
              <w:bottom w:val="nil"/>
            </w:tcBorders>
            <w:shd w:val="clear" w:color="auto" w:fill="auto"/>
            <w:noWrap/>
            <w:vAlign w:val="center"/>
            <w:hideMark/>
          </w:tcPr>
          <w:p w14:paraId="0CF1770F" w14:textId="50F84460"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39" w:type="dxa"/>
            <w:tcBorders>
              <w:bottom w:val="nil"/>
            </w:tcBorders>
            <w:shd w:val="clear" w:color="auto" w:fill="auto"/>
            <w:noWrap/>
            <w:vAlign w:val="center"/>
            <w:hideMark/>
          </w:tcPr>
          <w:p w14:paraId="2671290E" w14:textId="5F63EA1E"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39" w:type="dxa"/>
            <w:tcBorders>
              <w:bottom w:val="nil"/>
            </w:tcBorders>
            <w:shd w:val="clear" w:color="auto" w:fill="auto"/>
            <w:noWrap/>
            <w:vAlign w:val="center"/>
            <w:hideMark/>
          </w:tcPr>
          <w:p w14:paraId="5E40D72D" w14:textId="17197989"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39" w:type="dxa"/>
            <w:tcBorders>
              <w:bottom w:val="nil"/>
            </w:tcBorders>
            <w:shd w:val="clear" w:color="auto" w:fill="auto"/>
            <w:noWrap/>
            <w:vAlign w:val="center"/>
            <w:hideMark/>
          </w:tcPr>
          <w:p w14:paraId="788BB20F" w14:textId="4758412E"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39" w:type="dxa"/>
            <w:tcBorders>
              <w:bottom w:val="nil"/>
            </w:tcBorders>
            <w:shd w:val="clear" w:color="auto" w:fill="auto"/>
            <w:noWrap/>
            <w:vAlign w:val="center"/>
            <w:hideMark/>
          </w:tcPr>
          <w:p w14:paraId="223AEC0D" w14:textId="1FC95555"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40" w:type="dxa"/>
            <w:tcBorders>
              <w:bottom w:val="nil"/>
            </w:tcBorders>
            <w:shd w:val="clear" w:color="auto" w:fill="auto"/>
            <w:noWrap/>
            <w:vAlign w:val="center"/>
            <w:hideMark/>
          </w:tcPr>
          <w:p w14:paraId="497E7947" w14:textId="09DB6CA2"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r>
      <w:tr w:rsidR="00A77F5D" w:rsidRPr="00DC4D9A" w14:paraId="58C25FDC" w14:textId="77777777" w:rsidTr="00A77F5D">
        <w:trPr>
          <w:trHeight w:val="333"/>
          <w:jc w:val="center"/>
        </w:trPr>
        <w:tc>
          <w:tcPr>
            <w:tcW w:w="2857" w:type="dxa"/>
            <w:tcBorders>
              <w:bottom w:val="single" w:sz="4" w:space="0" w:color="auto"/>
              <w:right w:val="double" w:sz="4" w:space="0" w:color="auto"/>
            </w:tcBorders>
            <w:shd w:val="clear" w:color="auto" w:fill="auto"/>
            <w:noWrap/>
            <w:vAlign w:val="center"/>
            <w:hideMark/>
          </w:tcPr>
          <w:p w14:paraId="4853B43E" w14:textId="77777777" w:rsidR="00A77F5D" w:rsidRPr="00DC4D9A" w:rsidRDefault="00A77F5D" w:rsidP="00A77F5D">
            <w:pPr>
              <w:spacing w:after="0" w:line="240" w:lineRule="auto"/>
              <w:rPr>
                <w:rFonts w:eastAsia="Times New Roman" w:cs="Times New Roman"/>
                <w:color w:val="000000"/>
                <w:sz w:val="20"/>
                <w:szCs w:val="20"/>
                <w:lang w:val="en-US"/>
              </w:rPr>
            </w:pPr>
            <w:r w:rsidRPr="00DC4D9A">
              <w:rPr>
                <w:rFonts w:eastAsia="Times New Roman" w:cs="Times New Roman"/>
                <w:color w:val="000000"/>
                <w:sz w:val="20"/>
                <w:szCs w:val="20"/>
              </w:rPr>
              <w:t>Number of vehicles</w:t>
            </w:r>
          </w:p>
        </w:tc>
        <w:tc>
          <w:tcPr>
            <w:tcW w:w="840" w:type="dxa"/>
            <w:tcBorders>
              <w:top w:val="nil"/>
              <w:left w:val="double" w:sz="4" w:space="0" w:color="auto"/>
              <w:bottom w:val="dotted" w:sz="4" w:space="0" w:color="auto"/>
            </w:tcBorders>
            <w:shd w:val="clear" w:color="auto" w:fill="auto"/>
            <w:noWrap/>
            <w:vAlign w:val="center"/>
            <w:hideMark/>
          </w:tcPr>
          <w:p w14:paraId="4E367D0C" w14:textId="7E8BD1F8" w:rsidR="00A77F5D" w:rsidRPr="00C44C62" w:rsidRDefault="00A77F5D" w:rsidP="00A77F5D">
            <w:pPr>
              <w:spacing w:after="0" w:line="240" w:lineRule="auto"/>
              <w:jc w:val="center"/>
              <w:rPr>
                <w:rFonts w:eastAsia="Times New Roman" w:cs="Times New Roman"/>
                <w:color w:val="000000"/>
                <w:sz w:val="20"/>
                <w:szCs w:val="20"/>
                <w:lang w:val="en-US"/>
              </w:rPr>
            </w:pPr>
            <w:r w:rsidRPr="00C44C62">
              <w:rPr>
                <w:rFonts w:eastAsia="Times New Roman" w:cs="Times New Roman"/>
                <w:color w:val="000000"/>
                <w:sz w:val="20"/>
                <w:szCs w:val="20"/>
                <w:lang w:val="en-US"/>
              </w:rPr>
              <w:t>0.371</w:t>
            </w:r>
          </w:p>
        </w:tc>
        <w:tc>
          <w:tcPr>
            <w:tcW w:w="840" w:type="dxa"/>
            <w:tcBorders>
              <w:top w:val="nil"/>
              <w:bottom w:val="dotted" w:sz="4" w:space="0" w:color="auto"/>
              <w:right w:val="single" w:sz="4" w:space="0" w:color="auto"/>
            </w:tcBorders>
            <w:shd w:val="clear" w:color="auto" w:fill="auto"/>
            <w:noWrap/>
            <w:vAlign w:val="center"/>
            <w:hideMark/>
          </w:tcPr>
          <w:p w14:paraId="1B681CFD" w14:textId="6FC1B176" w:rsidR="00A77F5D" w:rsidRPr="00C44C62" w:rsidRDefault="00A77F5D" w:rsidP="00A77F5D">
            <w:pPr>
              <w:spacing w:after="0" w:line="240" w:lineRule="auto"/>
              <w:jc w:val="center"/>
              <w:rPr>
                <w:rFonts w:eastAsia="Times New Roman" w:cs="Times New Roman"/>
                <w:color w:val="000000"/>
                <w:sz w:val="20"/>
                <w:szCs w:val="20"/>
                <w:lang w:val="en-US"/>
              </w:rPr>
            </w:pPr>
            <w:r w:rsidRPr="00C44C62">
              <w:rPr>
                <w:rFonts w:eastAsia="Times New Roman" w:cs="Times New Roman"/>
                <w:color w:val="000000"/>
                <w:sz w:val="20"/>
                <w:szCs w:val="20"/>
                <w:lang w:val="en-US"/>
              </w:rPr>
              <w:t>8.390</w:t>
            </w:r>
          </w:p>
        </w:tc>
        <w:tc>
          <w:tcPr>
            <w:tcW w:w="840" w:type="dxa"/>
            <w:tcBorders>
              <w:top w:val="nil"/>
              <w:left w:val="single" w:sz="4" w:space="0" w:color="auto"/>
              <w:bottom w:val="dotted" w:sz="4" w:space="0" w:color="auto"/>
            </w:tcBorders>
            <w:shd w:val="clear" w:color="auto" w:fill="auto"/>
            <w:noWrap/>
            <w:vAlign w:val="center"/>
            <w:hideMark/>
          </w:tcPr>
          <w:p w14:paraId="042CD168" w14:textId="4D873D5C"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1.243</w:t>
            </w:r>
          </w:p>
        </w:tc>
        <w:tc>
          <w:tcPr>
            <w:tcW w:w="839" w:type="dxa"/>
            <w:tcBorders>
              <w:top w:val="nil"/>
              <w:bottom w:val="dotted" w:sz="4" w:space="0" w:color="auto"/>
            </w:tcBorders>
            <w:shd w:val="clear" w:color="auto" w:fill="auto"/>
            <w:noWrap/>
            <w:vAlign w:val="center"/>
            <w:hideMark/>
          </w:tcPr>
          <w:p w14:paraId="466A3ECC" w14:textId="2067CC73"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5.976</w:t>
            </w:r>
          </w:p>
        </w:tc>
        <w:tc>
          <w:tcPr>
            <w:tcW w:w="839" w:type="dxa"/>
            <w:tcBorders>
              <w:top w:val="nil"/>
              <w:bottom w:val="dotted" w:sz="4" w:space="0" w:color="auto"/>
            </w:tcBorders>
            <w:shd w:val="clear" w:color="auto" w:fill="auto"/>
            <w:noWrap/>
            <w:vAlign w:val="center"/>
            <w:hideMark/>
          </w:tcPr>
          <w:p w14:paraId="74F804E7" w14:textId="2118AC8D"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40" w:type="dxa"/>
            <w:tcBorders>
              <w:top w:val="nil"/>
              <w:bottom w:val="dotted" w:sz="4" w:space="0" w:color="auto"/>
            </w:tcBorders>
            <w:shd w:val="clear" w:color="auto" w:fill="auto"/>
            <w:noWrap/>
            <w:vAlign w:val="center"/>
            <w:hideMark/>
          </w:tcPr>
          <w:p w14:paraId="69E1083A" w14:textId="4AA04EC0"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39" w:type="dxa"/>
            <w:tcBorders>
              <w:top w:val="nil"/>
              <w:bottom w:val="dotted" w:sz="4" w:space="0" w:color="auto"/>
            </w:tcBorders>
            <w:shd w:val="clear" w:color="auto" w:fill="auto"/>
            <w:noWrap/>
            <w:vAlign w:val="center"/>
            <w:hideMark/>
          </w:tcPr>
          <w:p w14:paraId="79059214" w14:textId="02F9F811"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39" w:type="dxa"/>
            <w:tcBorders>
              <w:top w:val="nil"/>
              <w:bottom w:val="dotted" w:sz="4" w:space="0" w:color="auto"/>
            </w:tcBorders>
            <w:shd w:val="clear" w:color="auto" w:fill="auto"/>
            <w:noWrap/>
            <w:vAlign w:val="center"/>
            <w:hideMark/>
          </w:tcPr>
          <w:p w14:paraId="65C1F084" w14:textId="4AAE4F42"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39" w:type="dxa"/>
            <w:tcBorders>
              <w:top w:val="nil"/>
              <w:bottom w:val="dotted" w:sz="4" w:space="0" w:color="auto"/>
            </w:tcBorders>
            <w:shd w:val="clear" w:color="auto" w:fill="auto"/>
            <w:noWrap/>
            <w:vAlign w:val="center"/>
            <w:hideMark/>
          </w:tcPr>
          <w:p w14:paraId="5C34DD7B" w14:textId="1C2381D4"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39" w:type="dxa"/>
            <w:tcBorders>
              <w:top w:val="nil"/>
              <w:bottom w:val="dotted" w:sz="4" w:space="0" w:color="auto"/>
            </w:tcBorders>
            <w:shd w:val="clear" w:color="auto" w:fill="auto"/>
            <w:noWrap/>
            <w:vAlign w:val="center"/>
            <w:hideMark/>
          </w:tcPr>
          <w:p w14:paraId="7321963E" w14:textId="19386D3F"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39" w:type="dxa"/>
            <w:tcBorders>
              <w:top w:val="nil"/>
              <w:bottom w:val="dotted" w:sz="4" w:space="0" w:color="auto"/>
            </w:tcBorders>
            <w:shd w:val="clear" w:color="auto" w:fill="auto"/>
            <w:noWrap/>
            <w:vAlign w:val="center"/>
            <w:hideMark/>
          </w:tcPr>
          <w:p w14:paraId="6A8DAB34" w14:textId="24C3CB73"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40" w:type="dxa"/>
            <w:tcBorders>
              <w:top w:val="nil"/>
              <w:bottom w:val="dotted" w:sz="4" w:space="0" w:color="auto"/>
            </w:tcBorders>
            <w:shd w:val="clear" w:color="auto" w:fill="auto"/>
            <w:noWrap/>
            <w:vAlign w:val="center"/>
            <w:hideMark/>
          </w:tcPr>
          <w:p w14:paraId="57EDCC45" w14:textId="0660D226"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r>
      <w:tr w:rsidR="00580FDF" w:rsidRPr="00DC4D9A" w14:paraId="20819BF1" w14:textId="77777777" w:rsidTr="00C44C62">
        <w:trPr>
          <w:trHeight w:val="333"/>
          <w:jc w:val="center"/>
        </w:trPr>
        <w:tc>
          <w:tcPr>
            <w:tcW w:w="2857" w:type="dxa"/>
            <w:tcBorders>
              <w:top w:val="single" w:sz="4" w:space="0" w:color="auto"/>
              <w:bottom w:val="single" w:sz="4" w:space="0" w:color="auto"/>
              <w:right w:val="nil"/>
            </w:tcBorders>
            <w:shd w:val="clear" w:color="auto" w:fill="auto"/>
            <w:noWrap/>
            <w:vAlign w:val="center"/>
            <w:hideMark/>
          </w:tcPr>
          <w:p w14:paraId="33E4713C" w14:textId="77777777" w:rsidR="00DC4D9A" w:rsidRPr="00DC4D9A" w:rsidRDefault="00DC4D9A" w:rsidP="00580FDF">
            <w:pPr>
              <w:spacing w:after="0" w:line="240" w:lineRule="auto"/>
              <w:rPr>
                <w:rFonts w:eastAsia="Times New Roman" w:cs="Times New Roman"/>
                <w:b/>
                <w:bCs/>
                <w:color w:val="000000"/>
                <w:sz w:val="20"/>
                <w:szCs w:val="20"/>
                <w:lang w:val="en-US"/>
              </w:rPr>
            </w:pPr>
            <w:r w:rsidRPr="00DC4D9A">
              <w:rPr>
                <w:rFonts w:eastAsia="Times New Roman" w:cs="Times New Roman"/>
                <w:b/>
                <w:bCs/>
                <w:color w:val="000000"/>
                <w:sz w:val="20"/>
                <w:szCs w:val="20"/>
              </w:rPr>
              <w:t>Built environment</w:t>
            </w:r>
          </w:p>
        </w:tc>
        <w:tc>
          <w:tcPr>
            <w:tcW w:w="840" w:type="dxa"/>
            <w:tcBorders>
              <w:top w:val="single" w:sz="4" w:space="0" w:color="auto"/>
              <w:left w:val="nil"/>
              <w:bottom w:val="single" w:sz="4" w:space="0" w:color="auto"/>
              <w:right w:val="nil"/>
            </w:tcBorders>
            <w:shd w:val="clear" w:color="auto" w:fill="auto"/>
            <w:noWrap/>
            <w:vAlign w:val="center"/>
            <w:hideMark/>
          </w:tcPr>
          <w:p w14:paraId="5DD8DD5E" w14:textId="77777777" w:rsidR="00DC4D9A" w:rsidRPr="0079228D" w:rsidRDefault="00DC4D9A" w:rsidP="00C44C62">
            <w:pPr>
              <w:spacing w:after="0" w:line="240" w:lineRule="auto"/>
              <w:jc w:val="center"/>
              <w:rPr>
                <w:rFonts w:eastAsia="Times New Roman" w:cs="Times New Roman"/>
                <w:b/>
                <w:bCs/>
                <w:color w:val="000000"/>
                <w:sz w:val="20"/>
                <w:szCs w:val="20"/>
                <w:highlight w:val="yellow"/>
                <w:lang w:val="en-US"/>
              </w:rPr>
            </w:pPr>
          </w:p>
        </w:tc>
        <w:tc>
          <w:tcPr>
            <w:tcW w:w="840" w:type="dxa"/>
            <w:tcBorders>
              <w:top w:val="single" w:sz="4" w:space="0" w:color="auto"/>
              <w:left w:val="nil"/>
              <w:bottom w:val="single" w:sz="4" w:space="0" w:color="auto"/>
              <w:right w:val="nil"/>
            </w:tcBorders>
            <w:shd w:val="clear" w:color="auto" w:fill="auto"/>
            <w:noWrap/>
            <w:vAlign w:val="center"/>
            <w:hideMark/>
          </w:tcPr>
          <w:p w14:paraId="63B13F6E" w14:textId="77777777" w:rsidR="00DC4D9A" w:rsidRPr="0079228D" w:rsidRDefault="00DC4D9A" w:rsidP="00C44C62">
            <w:pPr>
              <w:spacing w:after="0" w:line="240" w:lineRule="auto"/>
              <w:jc w:val="center"/>
              <w:rPr>
                <w:rFonts w:eastAsia="Times New Roman" w:cs="Times New Roman"/>
                <w:sz w:val="20"/>
                <w:szCs w:val="20"/>
                <w:highlight w:val="yellow"/>
                <w:lang w:val="en-US"/>
              </w:rPr>
            </w:pPr>
          </w:p>
        </w:tc>
        <w:tc>
          <w:tcPr>
            <w:tcW w:w="840" w:type="dxa"/>
            <w:tcBorders>
              <w:top w:val="single" w:sz="4" w:space="0" w:color="auto"/>
              <w:left w:val="nil"/>
              <w:bottom w:val="single" w:sz="4" w:space="0" w:color="auto"/>
              <w:right w:val="nil"/>
            </w:tcBorders>
            <w:shd w:val="clear" w:color="auto" w:fill="auto"/>
            <w:noWrap/>
            <w:vAlign w:val="center"/>
            <w:hideMark/>
          </w:tcPr>
          <w:p w14:paraId="21DB4876" w14:textId="77777777" w:rsidR="00DC4D9A" w:rsidRPr="005337ED" w:rsidRDefault="00DC4D9A" w:rsidP="008220CD">
            <w:pPr>
              <w:spacing w:after="0" w:line="240" w:lineRule="auto"/>
              <w:jc w:val="center"/>
              <w:rPr>
                <w:rFonts w:eastAsia="Times New Roman" w:cs="Times New Roman"/>
                <w:sz w:val="20"/>
                <w:szCs w:val="20"/>
                <w:highlight w:val="yellow"/>
                <w:lang w:val="en-US"/>
              </w:rPr>
            </w:pPr>
          </w:p>
        </w:tc>
        <w:tc>
          <w:tcPr>
            <w:tcW w:w="839" w:type="dxa"/>
            <w:tcBorders>
              <w:top w:val="single" w:sz="4" w:space="0" w:color="auto"/>
              <w:left w:val="nil"/>
              <w:bottom w:val="single" w:sz="4" w:space="0" w:color="auto"/>
              <w:right w:val="nil"/>
            </w:tcBorders>
            <w:shd w:val="clear" w:color="auto" w:fill="auto"/>
            <w:noWrap/>
            <w:vAlign w:val="center"/>
            <w:hideMark/>
          </w:tcPr>
          <w:p w14:paraId="7477A71D" w14:textId="77777777" w:rsidR="00DC4D9A" w:rsidRPr="005337ED" w:rsidRDefault="00DC4D9A" w:rsidP="008220CD">
            <w:pPr>
              <w:spacing w:after="0" w:line="240" w:lineRule="auto"/>
              <w:jc w:val="center"/>
              <w:rPr>
                <w:rFonts w:eastAsia="Times New Roman" w:cs="Times New Roman"/>
                <w:sz w:val="20"/>
                <w:szCs w:val="20"/>
                <w:highlight w:val="yellow"/>
                <w:lang w:val="en-US"/>
              </w:rPr>
            </w:pPr>
          </w:p>
        </w:tc>
        <w:tc>
          <w:tcPr>
            <w:tcW w:w="839" w:type="dxa"/>
            <w:tcBorders>
              <w:top w:val="single" w:sz="4" w:space="0" w:color="auto"/>
              <w:left w:val="nil"/>
              <w:bottom w:val="single" w:sz="4" w:space="0" w:color="auto"/>
              <w:right w:val="nil"/>
            </w:tcBorders>
            <w:shd w:val="clear" w:color="auto" w:fill="auto"/>
            <w:noWrap/>
            <w:vAlign w:val="center"/>
            <w:hideMark/>
          </w:tcPr>
          <w:p w14:paraId="2D52F1FB" w14:textId="77777777" w:rsidR="00DC4D9A" w:rsidRPr="005337ED" w:rsidRDefault="00DC4D9A" w:rsidP="008220CD">
            <w:pPr>
              <w:spacing w:after="0" w:line="240" w:lineRule="auto"/>
              <w:jc w:val="center"/>
              <w:rPr>
                <w:rFonts w:eastAsia="Times New Roman" w:cs="Times New Roman"/>
                <w:sz w:val="20"/>
                <w:szCs w:val="20"/>
                <w:highlight w:val="yellow"/>
                <w:lang w:val="en-US"/>
              </w:rPr>
            </w:pPr>
          </w:p>
        </w:tc>
        <w:tc>
          <w:tcPr>
            <w:tcW w:w="840" w:type="dxa"/>
            <w:tcBorders>
              <w:top w:val="single" w:sz="4" w:space="0" w:color="auto"/>
              <w:left w:val="nil"/>
              <w:bottom w:val="single" w:sz="4" w:space="0" w:color="auto"/>
              <w:right w:val="nil"/>
            </w:tcBorders>
            <w:shd w:val="clear" w:color="auto" w:fill="auto"/>
            <w:noWrap/>
            <w:vAlign w:val="center"/>
            <w:hideMark/>
          </w:tcPr>
          <w:p w14:paraId="6219FA21" w14:textId="77777777" w:rsidR="00DC4D9A" w:rsidRPr="005337ED" w:rsidRDefault="00DC4D9A" w:rsidP="008220CD">
            <w:pPr>
              <w:spacing w:after="0" w:line="240" w:lineRule="auto"/>
              <w:jc w:val="center"/>
              <w:rPr>
                <w:rFonts w:eastAsia="Times New Roman" w:cs="Times New Roman"/>
                <w:sz w:val="20"/>
                <w:szCs w:val="20"/>
                <w:highlight w:val="yellow"/>
                <w:lang w:val="en-US"/>
              </w:rPr>
            </w:pPr>
          </w:p>
        </w:tc>
        <w:tc>
          <w:tcPr>
            <w:tcW w:w="839" w:type="dxa"/>
            <w:tcBorders>
              <w:top w:val="single" w:sz="4" w:space="0" w:color="auto"/>
              <w:left w:val="nil"/>
              <w:bottom w:val="single" w:sz="4" w:space="0" w:color="auto"/>
              <w:right w:val="nil"/>
            </w:tcBorders>
            <w:shd w:val="clear" w:color="auto" w:fill="auto"/>
            <w:noWrap/>
            <w:vAlign w:val="center"/>
            <w:hideMark/>
          </w:tcPr>
          <w:p w14:paraId="199DBCED" w14:textId="77777777" w:rsidR="00DC4D9A" w:rsidRPr="005337ED" w:rsidRDefault="00DC4D9A" w:rsidP="008220CD">
            <w:pPr>
              <w:spacing w:after="0" w:line="240" w:lineRule="auto"/>
              <w:jc w:val="center"/>
              <w:rPr>
                <w:rFonts w:eastAsia="Times New Roman" w:cs="Times New Roman"/>
                <w:sz w:val="20"/>
                <w:szCs w:val="20"/>
                <w:highlight w:val="yellow"/>
                <w:lang w:val="en-US"/>
              </w:rPr>
            </w:pPr>
          </w:p>
        </w:tc>
        <w:tc>
          <w:tcPr>
            <w:tcW w:w="839" w:type="dxa"/>
            <w:tcBorders>
              <w:top w:val="single" w:sz="4" w:space="0" w:color="auto"/>
              <w:left w:val="nil"/>
              <w:bottom w:val="single" w:sz="4" w:space="0" w:color="auto"/>
              <w:right w:val="nil"/>
            </w:tcBorders>
            <w:shd w:val="clear" w:color="auto" w:fill="auto"/>
            <w:noWrap/>
            <w:vAlign w:val="center"/>
            <w:hideMark/>
          </w:tcPr>
          <w:p w14:paraId="53658A04" w14:textId="77777777" w:rsidR="00DC4D9A" w:rsidRPr="005337ED" w:rsidRDefault="00DC4D9A" w:rsidP="008220CD">
            <w:pPr>
              <w:spacing w:after="0" w:line="240" w:lineRule="auto"/>
              <w:jc w:val="center"/>
              <w:rPr>
                <w:rFonts w:eastAsia="Times New Roman" w:cs="Times New Roman"/>
                <w:sz w:val="20"/>
                <w:szCs w:val="20"/>
                <w:highlight w:val="yellow"/>
                <w:lang w:val="en-US"/>
              </w:rPr>
            </w:pPr>
          </w:p>
        </w:tc>
        <w:tc>
          <w:tcPr>
            <w:tcW w:w="839" w:type="dxa"/>
            <w:tcBorders>
              <w:top w:val="single" w:sz="4" w:space="0" w:color="auto"/>
              <w:left w:val="nil"/>
              <w:bottom w:val="single" w:sz="4" w:space="0" w:color="auto"/>
              <w:right w:val="nil"/>
            </w:tcBorders>
            <w:shd w:val="clear" w:color="auto" w:fill="auto"/>
            <w:noWrap/>
            <w:vAlign w:val="center"/>
            <w:hideMark/>
          </w:tcPr>
          <w:p w14:paraId="796CA4F3" w14:textId="77777777" w:rsidR="00DC4D9A" w:rsidRPr="005337ED" w:rsidRDefault="00DC4D9A" w:rsidP="008220CD">
            <w:pPr>
              <w:spacing w:after="0" w:line="240" w:lineRule="auto"/>
              <w:jc w:val="center"/>
              <w:rPr>
                <w:rFonts w:eastAsia="Times New Roman" w:cs="Times New Roman"/>
                <w:sz w:val="20"/>
                <w:szCs w:val="20"/>
                <w:highlight w:val="yellow"/>
                <w:lang w:val="en-US"/>
              </w:rPr>
            </w:pPr>
          </w:p>
        </w:tc>
        <w:tc>
          <w:tcPr>
            <w:tcW w:w="839" w:type="dxa"/>
            <w:tcBorders>
              <w:top w:val="single" w:sz="4" w:space="0" w:color="auto"/>
              <w:left w:val="nil"/>
              <w:bottom w:val="single" w:sz="4" w:space="0" w:color="auto"/>
              <w:right w:val="nil"/>
            </w:tcBorders>
            <w:shd w:val="clear" w:color="auto" w:fill="auto"/>
            <w:noWrap/>
            <w:vAlign w:val="center"/>
            <w:hideMark/>
          </w:tcPr>
          <w:p w14:paraId="5800F4E3" w14:textId="77777777" w:rsidR="00DC4D9A" w:rsidRPr="005337ED" w:rsidRDefault="00DC4D9A" w:rsidP="008220CD">
            <w:pPr>
              <w:spacing w:after="0" w:line="240" w:lineRule="auto"/>
              <w:jc w:val="center"/>
              <w:rPr>
                <w:rFonts w:eastAsia="Times New Roman" w:cs="Times New Roman"/>
                <w:sz w:val="20"/>
                <w:szCs w:val="20"/>
                <w:highlight w:val="yellow"/>
                <w:lang w:val="en-US"/>
              </w:rPr>
            </w:pPr>
          </w:p>
        </w:tc>
        <w:tc>
          <w:tcPr>
            <w:tcW w:w="839" w:type="dxa"/>
            <w:tcBorders>
              <w:top w:val="single" w:sz="4" w:space="0" w:color="auto"/>
              <w:left w:val="nil"/>
              <w:bottom w:val="single" w:sz="4" w:space="0" w:color="auto"/>
              <w:right w:val="nil"/>
            </w:tcBorders>
            <w:shd w:val="clear" w:color="auto" w:fill="auto"/>
            <w:noWrap/>
            <w:vAlign w:val="center"/>
            <w:hideMark/>
          </w:tcPr>
          <w:p w14:paraId="37BF96FC" w14:textId="77777777" w:rsidR="00DC4D9A" w:rsidRPr="005337ED" w:rsidRDefault="00DC4D9A" w:rsidP="008220CD">
            <w:pPr>
              <w:spacing w:after="0" w:line="240" w:lineRule="auto"/>
              <w:jc w:val="center"/>
              <w:rPr>
                <w:rFonts w:eastAsia="Times New Roman" w:cs="Times New Roman"/>
                <w:sz w:val="20"/>
                <w:szCs w:val="20"/>
                <w:highlight w:val="yellow"/>
                <w:lang w:val="en-US"/>
              </w:rPr>
            </w:pPr>
          </w:p>
        </w:tc>
        <w:tc>
          <w:tcPr>
            <w:tcW w:w="840" w:type="dxa"/>
            <w:tcBorders>
              <w:top w:val="single" w:sz="4" w:space="0" w:color="auto"/>
              <w:left w:val="nil"/>
              <w:bottom w:val="single" w:sz="4" w:space="0" w:color="auto"/>
            </w:tcBorders>
            <w:shd w:val="clear" w:color="auto" w:fill="auto"/>
            <w:noWrap/>
            <w:vAlign w:val="center"/>
            <w:hideMark/>
          </w:tcPr>
          <w:p w14:paraId="4C101850" w14:textId="77777777" w:rsidR="00DC4D9A" w:rsidRPr="005337ED" w:rsidRDefault="00DC4D9A" w:rsidP="008220CD">
            <w:pPr>
              <w:spacing w:after="0" w:line="240" w:lineRule="auto"/>
              <w:jc w:val="center"/>
              <w:rPr>
                <w:rFonts w:eastAsia="Times New Roman" w:cs="Times New Roman"/>
                <w:sz w:val="20"/>
                <w:szCs w:val="20"/>
                <w:highlight w:val="yellow"/>
                <w:lang w:val="en-US"/>
              </w:rPr>
            </w:pPr>
          </w:p>
        </w:tc>
      </w:tr>
      <w:tr w:rsidR="00A77F5D" w:rsidRPr="00DC4D9A" w14:paraId="69C6DF74" w14:textId="77777777" w:rsidTr="00A77F5D">
        <w:trPr>
          <w:trHeight w:val="333"/>
          <w:jc w:val="center"/>
        </w:trPr>
        <w:tc>
          <w:tcPr>
            <w:tcW w:w="2857" w:type="dxa"/>
            <w:tcBorders>
              <w:top w:val="single" w:sz="4" w:space="0" w:color="auto"/>
              <w:right w:val="double" w:sz="4" w:space="0" w:color="auto"/>
            </w:tcBorders>
            <w:shd w:val="clear" w:color="auto" w:fill="auto"/>
            <w:noWrap/>
            <w:vAlign w:val="center"/>
            <w:hideMark/>
          </w:tcPr>
          <w:p w14:paraId="27482F17" w14:textId="77777777" w:rsidR="00A77F5D" w:rsidRPr="00DC4D9A" w:rsidRDefault="00A77F5D" w:rsidP="00A77F5D">
            <w:pPr>
              <w:spacing w:after="0" w:line="240" w:lineRule="auto"/>
              <w:rPr>
                <w:rFonts w:eastAsia="Times New Roman" w:cs="Times New Roman"/>
                <w:color w:val="000000"/>
                <w:sz w:val="20"/>
                <w:szCs w:val="20"/>
                <w:lang w:val="en-US"/>
              </w:rPr>
            </w:pPr>
            <w:r w:rsidRPr="00DC4D9A">
              <w:rPr>
                <w:rFonts w:eastAsia="Times New Roman" w:cs="Times New Roman"/>
                <w:color w:val="000000"/>
                <w:sz w:val="20"/>
                <w:szCs w:val="20"/>
              </w:rPr>
              <w:t>Number of bars</w:t>
            </w:r>
          </w:p>
        </w:tc>
        <w:tc>
          <w:tcPr>
            <w:tcW w:w="840" w:type="dxa"/>
            <w:tcBorders>
              <w:top w:val="single" w:sz="4" w:space="0" w:color="auto"/>
              <w:left w:val="double" w:sz="4" w:space="0" w:color="auto"/>
            </w:tcBorders>
            <w:shd w:val="clear" w:color="auto" w:fill="auto"/>
            <w:noWrap/>
            <w:vAlign w:val="center"/>
            <w:hideMark/>
          </w:tcPr>
          <w:p w14:paraId="17434439" w14:textId="7643BB23" w:rsidR="00A77F5D" w:rsidRPr="00C44C62" w:rsidRDefault="00A77F5D" w:rsidP="00A77F5D">
            <w:pPr>
              <w:spacing w:after="0" w:line="240" w:lineRule="auto"/>
              <w:jc w:val="center"/>
              <w:rPr>
                <w:rFonts w:eastAsia="Times New Roman" w:cs="Times New Roman"/>
                <w:color w:val="000000"/>
                <w:sz w:val="20"/>
                <w:szCs w:val="20"/>
                <w:lang w:val="en-US"/>
              </w:rPr>
            </w:pPr>
            <w:r w:rsidRPr="00C44C62">
              <w:rPr>
                <w:rFonts w:eastAsia="Times New Roman" w:cs="Times New Roman"/>
                <w:color w:val="000000"/>
                <w:sz w:val="20"/>
                <w:szCs w:val="20"/>
                <w:lang w:val="en-US"/>
              </w:rPr>
              <w:t>0.227</w:t>
            </w:r>
          </w:p>
        </w:tc>
        <w:tc>
          <w:tcPr>
            <w:tcW w:w="840" w:type="dxa"/>
            <w:tcBorders>
              <w:top w:val="single" w:sz="4" w:space="0" w:color="auto"/>
              <w:right w:val="single" w:sz="4" w:space="0" w:color="auto"/>
            </w:tcBorders>
            <w:shd w:val="clear" w:color="auto" w:fill="auto"/>
            <w:noWrap/>
            <w:vAlign w:val="center"/>
            <w:hideMark/>
          </w:tcPr>
          <w:p w14:paraId="0A9D0166" w14:textId="07BCFCA3" w:rsidR="00A77F5D" w:rsidRPr="00C44C62" w:rsidRDefault="00A77F5D" w:rsidP="00A77F5D">
            <w:pPr>
              <w:spacing w:after="0" w:line="240" w:lineRule="auto"/>
              <w:jc w:val="center"/>
              <w:rPr>
                <w:rFonts w:eastAsia="Times New Roman" w:cs="Times New Roman"/>
                <w:color w:val="000000"/>
                <w:sz w:val="20"/>
                <w:szCs w:val="20"/>
                <w:lang w:val="en-US"/>
              </w:rPr>
            </w:pPr>
            <w:r w:rsidRPr="00C44C62">
              <w:rPr>
                <w:rFonts w:eastAsia="Times New Roman" w:cs="Times New Roman"/>
                <w:color w:val="000000"/>
                <w:sz w:val="20"/>
                <w:szCs w:val="20"/>
                <w:lang w:val="en-US"/>
              </w:rPr>
              <w:t>3.168</w:t>
            </w:r>
          </w:p>
        </w:tc>
        <w:tc>
          <w:tcPr>
            <w:tcW w:w="840" w:type="dxa"/>
            <w:tcBorders>
              <w:top w:val="single" w:sz="4" w:space="0" w:color="auto"/>
              <w:left w:val="single" w:sz="4" w:space="0" w:color="auto"/>
            </w:tcBorders>
            <w:shd w:val="clear" w:color="auto" w:fill="auto"/>
            <w:noWrap/>
            <w:vAlign w:val="center"/>
            <w:hideMark/>
          </w:tcPr>
          <w:p w14:paraId="444B4C7E" w14:textId="1212FDA3"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1.174</w:t>
            </w:r>
          </w:p>
        </w:tc>
        <w:tc>
          <w:tcPr>
            <w:tcW w:w="839" w:type="dxa"/>
            <w:tcBorders>
              <w:top w:val="single" w:sz="4" w:space="0" w:color="auto"/>
            </w:tcBorders>
            <w:shd w:val="clear" w:color="auto" w:fill="auto"/>
            <w:noWrap/>
            <w:vAlign w:val="center"/>
            <w:hideMark/>
          </w:tcPr>
          <w:p w14:paraId="17C25E95" w14:textId="74F5A75F"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3.744</w:t>
            </w:r>
          </w:p>
        </w:tc>
        <w:tc>
          <w:tcPr>
            <w:tcW w:w="839" w:type="dxa"/>
            <w:tcBorders>
              <w:top w:val="single" w:sz="4" w:space="0" w:color="auto"/>
            </w:tcBorders>
            <w:shd w:val="clear" w:color="auto" w:fill="auto"/>
            <w:noWrap/>
            <w:vAlign w:val="center"/>
            <w:hideMark/>
          </w:tcPr>
          <w:p w14:paraId="16B347AF" w14:textId="11BAF370"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40" w:type="dxa"/>
            <w:tcBorders>
              <w:top w:val="single" w:sz="4" w:space="0" w:color="auto"/>
            </w:tcBorders>
            <w:shd w:val="clear" w:color="auto" w:fill="auto"/>
            <w:noWrap/>
            <w:vAlign w:val="center"/>
            <w:hideMark/>
          </w:tcPr>
          <w:p w14:paraId="76D1B7F9" w14:textId="4C19CF00"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39" w:type="dxa"/>
            <w:tcBorders>
              <w:top w:val="single" w:sz="4" w:space="0" w:color="auto"/>
            </w:tcBorders>
            <w:shd w:val="clear" w:color="auto" w:fill="auto"/>
            <w:noWrap/>
            <w:vAlign w:val="center"/>
            <w:hideMark/>
          </w:tcPr>
          <w:p w14:paraId="668BBC86" w14:textId="15271F80"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39" w:type="dxa"/>
            <w:tcBorders>
              <w:top w:val="single" w:sz="4" w:space="0" w:color="auto"/>
            </w:tcBorders>
            <w:shd w:val="clear" w:color="auto" w:fill="auto"/>
            <w:noWrap/>
            <w:vAlign w:val="center"/>
            <w:hideMark/>
          </w:tcPr>
          <w:p w14:paraId="19CC3E45" w14:textId="18F02594"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39" w:type="dxa"/>
            <w:tcBorders>
              <w:top w:val="single" w:sz="4" w:space="0" w:color="auto"/>
            </w:tcBorders>
            <w:shd w:val="clear" w:color="auto" w:fill="auto"/>
            <w:noWrap/>
            <w:vAlign w:val="center"/>
            <w:hideMark/>
          </w:tcPr>
          <w:p w14:paraId="4B7D8B86" w14:textId="4FDE5B75"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39" w:type="dxa"/>
            <w:tcBorders>
              <w:top w:val="single" w:sz="4" w:space="0" w:color="auto"/>
            </w:tcBorders>
            <w:shd w:val="clear" w:color="auto" w:fill="auto"/>
            <w:noWrap/>
            <w:vAlign w:val="center"/>
            <w:hideMark/>
          </w:tcPr>
          <w:p w14:paraId="2A5E5ED6" w14:textId="2067764A"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39" w:type="dxa"/>
            <w:tcBorders>
              <w:top w:val="single" w:sz="4" w:space="0" w:color="auto"/>
            </w:tcBorders>
            <w:shd w:val="clear" w:color="auto" w:fill="auto"/>
            <w:noWrap/>
            <w:vAlign w:val="center"/>
            <w:hideMark/>
          </w:tcPr>
          <w:p w14:paraId="0168F257" w14:textId="3C31C61B"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40" w:type="dxa"/>
            <w:tcBorders>
              <w:top w:val="single" w:sz="4" w:space="0" w:color="auto"/>
            </w:tcBorders>
            <w:shd w:val="clear" w:color="auto" w:fill="auto"/>
            <w:noWrap/>
            <w:vAlign w:val="center"/>
            <w:hideMark/>
          </w:tcPr>
          <w:p w14:paraId="3225A8BB" w14:textId="5C89CFC0"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r>
      <w:tr w:rsidR="00A77F5D" w:rsidRPr="00DC4D9A" w14:paraId="11135A80" w14:textId="77777777" w:rsidTr="00A77F5D">
        <w:trPr>
          <w:trHeight w:val="333"/>
          <w:jc w:val="center"/>
        </w:trPr>
        <w:tc>
          <w:tcPr>
            <w:tcW w:w="2857" w:type="dxa"/>
            <w:tcBorders>
              <w:right w:val="double" w:sz="4" w:space="0" w:color="auto"/>
            </w:tcBorders>
            <w:shd w:val="clear" w:color="auto" w:fill="auto"/>
            <w:noWrap/>
            <w:vAlign w:val="center"/>
            <w:hideMark/>
          </w:tcPr>
          <w:p w14:paraId="0D776276" w14:textId="77777777" w:rsidR="00A77F5D" w:rsidRPr="00DC4D9A" w:rsidRDefault="00A77F5D" w:rsidP="00A77F5D">
            <w:pPr>
              <w:spacing w:after="0" w:line="240" w:lineRule="auto"/>
              <w:rPr>
                <w:rFonts w:eastAsia="Times New Roman" w:cs="Times New Roman"/>
                <w:color w:val="000000"/>
                <w:sz w:val="20"/>
                <w:szCs w:val="20"/>
                <w:lang w:val="en-US"/>
              </w:rPr>
            </w:pPr>
            <w:r w:rsidRPr="00DC4D9A">
              <w:rPr>
                <w:rFonts w:eastAsia="Times New Roman" w:cs="Times New Roman"/>
                <w:color w:val="000000"/>
                <w:sz w:val="20"/>
                <w:szCs w:val="20"/>
              </w:rPr>
              <w:t>Distance from CBD</w:t>
            </w:r>
          </w:p>
        </w:tc>
        <w:tc>
          <w:tcPr>
            <w:tcW w:w="840" w:type="dxa"/>
            <w:tcBorders>
              <w:left w:val="double" w:sz="4" w:space="0" w:color="auto"/>
            </w:tcBorders>
            <w:shd w:val="clear" w:color="auto" w:fill="auto"/>
            <w:noWrap/>
            <w:vAlign w:val="center"/>
            <w:hideMark/>
          </w:tcPr>
          <w:p w14:paraId="380907A8" w14:textId="2D9A604E" w:rsidR="00A77F5D" w:rsidRPr="00C44C62" w:rsidRDefault="00A77F5D" w:rsidP="00A77F5D">
            <w:pPr>
              <w:spacing w:after="0" w:line="240" w:lineRule="auto"/>
              <w:jc w:val="center"/>
              <w:rPr>
                <w:rFonts w:eastAsia="Times New Roman" w:cs="Times New Roman"/>
                <w:color w:val="000000"/>
                <w:sz w:val="20"/>
                <w:szCs w:val="20"/>
                <w:lang w:val="en-US"/>
              </w:rPr>
            </w:pPr>
            <w:r w:rsidRPr="00C44C62">
              <w:rPr>
                <w:rFonts w:eastAsia="Times New Roman" w:cs="Times New Roman"/>
                <w:color w:val="000000"/>
                <w:sz w:val="20"/>
                <w:szCs w:val="20"/>
                <w:lang w:val="en-US"/>
              </w:rPr>
              <w:t>-0.597</w:t>
            </w:r>
          </w:p>
        </w:tc>
        <w:tc>
          <w:tcPr>
            <w:tcW w:w="840" w:type="dxa"/>
            <w:tcBorders>
              <w:right w:val="single" w:sz="4" w:space="0" w:color="auto"/>
            </w:tcBorders>
            <w:shd w:val="clear" w:color="auto" w:fill="auto"/>
            <w:noWrap/>
            <w:vAlign w:val="center"/>
            <w:hideMark/>
          </w:tcPr>
          <w:p w14:paraId="4D779A1D" w14:textId="7DD43A6C" w:rsidR="00A77F5D" w:rsidRPr="00C44C62" w:rsidRDefault="00A77F5D" w:rsidP="00A77F5D">
            <w:pPr>
              <w:spacing w:after="0" w:line="240" w:lineRule="auto"/>
              <w:jc w:val="center"/>
              <w:rPr>
                <w:rFonts w:eastAsia="Times New Roman" w:cs="Times New Roman"/>
                <w:color w:val="000000"/>
                <w:sz w:val="20"/>
                <w:szCs w:val="20"/>
                <w:lang w:val="en-US"/>
              </w:rPr>
            </w:pPr>
            <w:r w:rsidRPr="00C44C62">
              <w:rPr>
                <w:rFonts w:eastAsia="Times New Roman" w:cs="Times New Roman"/>
                <w:color w:val="000000"/>
                <w:sz w:val="20"/>
                <w:szCs w:val="20"/>
                <w:lang w:val="en-US"/>
              </w:rPr>
              <w:t>-9.832</w:t>
            </w:r>
          </w:p>
        </w:tc>
        <w:tc>
          <w:tcPr>
            <w:tcW w:w="840" w:type="dxa"/>
            <w:tcBorders>
              <w:left w:val="single" w:sz="4" w:space="0" w:color="auto"/>
            </w:tcBorders>
            <w:shd w:val="clear" w:color="auto" w:fill="auto"/>
            <w:noWrap/>
            <w:vAlign w:val="center"/>
            <w:hideMark/>
          </w:tcPr>
          <w:p w14:paraId="00601B76" w14:textId="5C5E348A"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-2.146</w:t>
            </w:r>
          </w:p>
        </w:tc>
        <w:tc>
          <w:tcPr>
            <w:tcW w:w="839" w:type="dxa"/>
            <w:shd w:val="clear" w:color="auto" w:fill="auto"/>
            <w:noWrap/>
            <w:vAlign w:val="center"/>
            <w:hideMark/>
          </w:tcPr>
          <w:p w14:paraId="020A37F1" w14:textId="4EAB224B"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-7.079</w:t>
            </w:r>
          </w:p>
        </w:tc>
        <w:tc>
          <w:tcPr>
            <w:tcW w:w="839" w:type="dxa"/>
            <w:shd w:val="clear" w:color="auto" w:fill="auto"/>
            <w:noWrap/>
            <w:vAlign w:val="center"/>
          </w:tcPr>
          <w:p w14:paraId="5D10C343" w14:textId="4B03BF84"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40" w:type="dxa"/>
            <w:shd w:val="clear" w:color="auto" w:fill="auto"/>
            <w:noWrap/>
            <w:vAlign w:val="center"/>
          </w:tcPr>
          <w:p w14:paraId="671FB7B8" w14:textId="5CB5DBDD"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39" w:type="dxa"/>
            <w:shd w:val="clear" w:color="auto" w:fill="auto"/>
            <w:noWrap/>
            <w:vAlign w:val="center"/>
          </w:tcPr>
          <w:p w14:paraId="46D7F851" w14:textId="740F14EA"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39" w:type="dxa"/>
            <w:shd w:val="clear" w:color="auto" w:fill="auto"/>
            <w:noWrap/>
            <w:vAlign w:val="center"/>
          </w:tcPr>
          <w:p w14:paraId="665E1989" w14:textId="01A2482D"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39" w:type="dxa"/>
            <w:shd w:val="clear" w:color="auto" w:fill="auto"/>
            <w:noWrap/>
            <w:vAlign w:val="center"/>
            <w:hideMark/>
          </w:tcPr>
          <w:p w14:paraId="43067C01" w14:textId="2FF8DADE"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39" w:type="dxa"/>
            <w:shd w:val="clear" w:color="auto" w:fill="auto"/>
            <w:noWrap/>
            <w:vAlign w:val="center"/>
            <w:hideMark/>
          </w:tcPr>
          <w:p w14:paraId="6AD00708" w14:textId="78F135A9"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39" w:type="dxa"/>
            <w:shd w:val="clear" w:color="auto" w:fill="auto"/>
            <w:noWrap/>
            <w:vAlign w:val="center"/>
            <w:hideMark/>
          </w:tcPr>
          <w:p w14:paraId="49AAA17C" w14:textId="58A48B61"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40" w:type="dxa"/>
            <w:shd w:val="clear" w:color="auto" w:fill="auto"/>
            <w:noWrap/>
            <w:vAlign w:val="center"/>
            <w:hideMark/>
          </w:tcPr>
          <w:p w14:paraId="3201FB53" w14:textId="3B83F329"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r>
      <w:tr w:rsidR="00D57494" w:rsidRPr="00DC4D9A" w14:paraId="2CB78C35" w14:textId="77777777" w:rsidTr="00A77F5D">
        <w:trPr>
          <w:trHeight w:val="333"/>
          <w:jc w:val="center"/>
        </w:trPr>
        <w:tc>
          <w:tcPr>
            <w:tcW w:w="2857" w:type="dxa"/>
            <w:tcBorders>
              <w:right w:val="double" w:sz="4" w:space="0" w:color="auto"/>
            </w:tcBorders>
            <w:shd w:val="clear" w:color="auto" w:fill="auto"/>
            <w:noWrap/>
            <w:vAlign w:val="center"/>
          </w:tcPr>
          <w:p w14:paraId="75A9FF14" w14:textId="4C915CE5" w:rsidR="00D57494" w:rsidRPr="00DC4D9A" w:rsidRDefault="00D57494" w:rsidP="00D57494">
            <w:pPr>
              <w:spacing w:after="0" w:line="240" w:lineRule="auto"/>
              <w:ind w:firstLineChars="200" w:firstLine="400"/>
              <w:rPr>
                <w:rFonts w:eastAsia="Times New Roman" w:cs="Times New Roman"/>
                <w:color w:val="000000"/>
                <w:sz w:val="20"/>
                <w:szCs w:val="20"/>
              </w:rPr>
            </w:pPr>
            <w:r>
              <w:rPr>
                <w:rFonts w:eastAsia="Times New Roman" w:cs="Times New Roman"/>
                <w:color w:val="000000"/>
                <w:sz w:val="20"/>
                <w:szCs w:val="20"/>
              </w:rPr>
              <w:t xml:space="preserve">SD </w:t>
            </w:r>
            <w:r w:rsidRPr="00DC4D9A">
              <w:rPr>
                <w:rFonts w:eastAsia="Times New Roman" w:cs="Times New Roman"/>
                <w:color w:val="000000"/>
                <w:sz w:val="20"/>
                <w:szCs w:val="20"/>
              </w:rPr>
              <w:t>Distance from CBD</w:t>
            </w:r>
          </w:p>
        </w:tc>
        <w:tc>
          <w:tcPr>
            <w:tcW w:w="840" w:type="dxa"/>
            <w:tcBorders>
              <w:left w:val="double" w:sz="4" w:space="0" w:color="auto"/>
            </w:tcBorders>
            <w:shd w:val="clear" w:color="auto" w:fill="auto"/>
            <w:noWrap/>
            <w:vAlign w:val="center"/>
          </w:tcPr>
          <w:p w14:paraId="15AB937C" w14:textId="4AA251F7" w:rsidR="00D57494" w:rsidRPr="00C44C62" w:rsidRDefault="00D57494" w:rsidP="00D57494">
            <w:pPr>
              <w:spacing w:after="0" w:line="240" w:lineRule="auto"/>
              <w:jc w:val="center"/>
              <w:rPr>
                <w:rFonts w:eastAsia="Times New Roman" w:cs="Times New Roman"/>
                <w:color w:val="000000"/>
                <w:sz w:val="20"/>
                <w:szCs w:val="20"/>
                <w:lang w:val="en-US"/>
              </w:rPr>
            </w:pPr>
            <w:r w:rsidRPr="00C44C62">
              <w:rPr>
                <w:rFonts w:eastAsia="Times New Roman" w:cs="Times New Roman"/>
                <w:color w:val="000000"/>
                <w:sz w:val="20"/>
                <w:szCs w:val="20"/>
                <w:lang w:val="en-US"/>
              </w:rPr>
              <w:t>0.211</w:t>
            </w:r>
          </w:p>
        </w:tc>
        <w:tc>
          <w:tcPr>
            <w:tcW w:w="840" w:type="dxa"/>
            <w:tcBorders>
              <w:right w:val="single" w:sz="4" w:space="0" w:color="auto"/>
            </w:tcBorders>
            <w:shd w:val="clear" w:color="auto" w:fill="auto"/>
            <w:noWrap/>
            <w:vAlign w:val="center"/>
          </w:tcPr>
          <w:p w14:paraId="7245C134" w14:textId="502F43E6" w:rsidR="00D57494" w:rsidRPr="00C44C62" w:rsidRDefault="00D57494" w:rsidP="00D57494">
            <w:pPr>
              <w:spacing w:after="0" w:line="240" w:lineRule="auto"/>
              <w:jc w:val="center"/>
              <w:rPr>
                <w:rFonts w:eastAsia="Times New Roman" w:cs="Times New Roman"/>
                <w:color w:val="000000"/>
                <w:sz w:val="20"/>
                <w:szCs w:val="20"/>
                <w:lang w:val="en-US"/>
              </w:rPr>
            </w:pPr>
            <w:r w:rsidRPr="00C44C62">
              <w:rPr>
                <w:rFonts w:eastAsia="Times New Roman" w:cs="Times New Roman"/>
                <w:color w:val="000000"/>
                <w:sz w:val="20"/>
                <w:szCs w:val="20"/>
                <w:lang w:val="en-US"/>
              </w:rPr>
              <w:t>4.337</w:t>
            </w:r>
          </w:p>
        </w:tc>
        <w:tc>
          <w:tcPr>
            <w:tcW w:w="840" w:type="dxa"/>
            <w:tcBorders>
              <w:left w:val="single" w:sz="4" w:space="0" w:color="auto"/>
            </w:tcBorders>
            <w:shd w:val="clear" w:color="auto" w:fill="auto"/>
            <w:noWrap/>
            <w:vAlign w:val="center"/>
          </w:tcPr>
          <w:p w14:paraId="7911DAD4" w14:textId="7EA62EAF" w:rsidR="00D57494" w:rsidRPr="00A77F5D" w:rsidRDefault="00D57494"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39" w:type="dxa"/>
            <w:shd w:val="clear" w:color="auto" w:fill="auto"/>
            <w:noWrap/>
            <w:vAlign w:val="center"/>
          </w:tcPr>
          <w:p w14:paraId="3D04E96E" w14:textId="4859EB35" w:rsidR="00D57494" w:rsidRPr="00A77F5D" w:rsidRDefault="00D57494"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39" w:type="dxa"/>
            <w:shd w:val="clear" w:color="auto" w:fill="auto"/>
            <w:noWrap/>
            <w:vAlign w:val="center"/>
          </w:tcPr>
          <w:p w14:paraId="007C08E4" w14:textId="3CA11F01" w:rsidR="00D57494" w:rsidRPr="00A77F5D" w:rsidRDefault="00D57494"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40" w:type="dxa"/>
            <w:shd w:val="clear" w:color="auto" w:fill="auto"/>
            <w:noWrap/>
            <w:vAlign w:val="center"/>
          </w:tcPr>
          <w:p w14:paraId="316DC3D5" w14:textId="0C2F3F89" w:rsidR="00D57494" w:rsidRPr="00A77F5D" w:rsidRDefault="00D57494"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39" w:type="dxa"/>
            <w:shd w:val="clear" w:color="auto" w:fill="auto"/>
            <w:noWrap/>
            <w:vAlign w:val="center"/>
          </w:tcPr>
          <w:p w14:paraId="5AFE9446" w14:textId="0BA519E7" w:rsidR="00D57494" w:rsidRPr="00A77F5D" w:rsidRDefault="00D57494"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39" w:type="dxa"/>
            <w:shd w:val="clear" w:color="auto" w:fill="auto"/>
            <w:noWrap/>
            <w:vAlign w:val="center"/>
          </w:tcPr>
          <w:p w14:paraId="738B3B39" w14:textId="57DF700F" w:rsidR="00D57494" w:rsidRPr="00A77F5D" w:rsidRDefault="00D57494"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39" w:type="dxa"/>
            <w:shd w:val="clear" w:color="auto" w:fill="auto"/>
            <w:noWrap/>
            <w:vAlign w:val="center"/>
          </w:tcPr>
          <w:p w14:paraId="3F6BF08B" w14:textId="31DAD1AE" w:rsidR="00D57494" w:rsidRPr="00A77F5D" w:rsidRDefault="00D57494"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39" w:type="dxa"/>
            <w:shd w:val="clear" w:color="auto" w:fill="auto"/>
            <w:noWrap/>
            <w:vAlign w:val="center"/>
          </w:tcPr>
          <w:p w14:paraId="2AF7E1A2" w14:textId="32AADF12" w:rsidR="00D57494" w:rsidRPr="00A77F5D" w:rsidRDefault="00D57494"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39" w:type="dxa"/>
            <w:shd w:val="clear" w:color="auto" w:fill="auto"/>
            <w:noWrap/>
            <w:vAlign w:val="center"/>
          </w:tcPr>
          <w:p w14:paraId="0297D53A" w14:textId="603C8DBA" w:rsidR="00D57494" w:rsidRPr="00A77F5D" w:rsidRDefault="00D57494"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40" w:type="dxa"/>
            <w:shd w:val="clear" w:color="auto" w:fill="auto"/>
            <w:noWrap/>
            <w:vAlign w:val="center"/>
          </w:tcPr>
          <w:p w14:paraId="15DBCF97" w14:textId="0E1610C2" w:rsidR="00D57494" w:rsidRPr="00A77F5D" w:rsidRDefault="00D57494"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r>
      <w:tr w:rsidR="00A77F5D" w:rsidRPr="00DC4D9A" w14:paraId="40D29232" w14:textId="77777777" w:rsidTr="00A77F5D">
        <w:trPr>
          <w:trHeight w:val="333"/>
          <w:jc w:val="center"/>
        </w:trPr>
        <w:tc>
          <w:tcPr>
            <w:tcW w:w="2857" w:type="dxa"/>
            <w:tcBorders>
              <w:bottom w:val="nil"/>
              <w:right w:val="double" w:sz="4" w:space="0" w:color="auto"/>
            </w:tcBorders>
            <w:shd w:val="clear" w:color="auto" w:fill="auto"/>
            <w:noWrap/>
            <w:vAlign w:val="center"/>
            <w:hideMark/>
          </w:tcPr>
          <w:p w14:paraId="2E838E95" w14:textId="77777777" w:rsidR="00A77F5D" w:rsidRPr="00DC4D9A" w:rsidRDefault="00A77F5D" w:rsidP="00A77F5D">
            <w:pPr>
              <w:spacing w:after="0" w:line="240" w:lineRule="auto"/>
              <w:rPr>
                <w:rFonts w:eastAsia="Times New Roman" w:cs="Times New Roman"/>
                <w:color w:val="000000"/>
                <w:sz w:val="20"/>
                <w:szCs w:val="20"/>
                <w:lang w:val="en-US"/>
              </w:rPr>
            </w:pPr>
            <w:r w:rsidRPr="00DC4D9A">
              <w:rPr>
                <w:rFonts w:eastAsia="Times New Roman" w:cs="Times New Roman"/>
                <w:color w:val="000000"/>
                <w:sz w:val="20"/>
                <w:szCs w:val="20"/>
                <w:lang w:val="en-US"/>
              </w:rPr>
              <w:t>University area</w:t>
            </w:r>
          </w:p>
        </w:tc>
        <w:tc>
          <w:tcPr>
            <w:tcW w:w="840" w:type="dxa"/>
            <w:tcBorders>
              <w:left w:val="double" w:sz="4" w:space="0" w:color="auto"/>
              <w:bottom w:val="nil"/>
            </w:tcBorders>
            <w:shd w:val="clear" w:color="auto" w:fill="auto"/>
            <w:noWrap/>
            <w:vAlign w:val="center"/>
            <w:hideMark/>
          </w:tcPr>
          <w:p w14:paraId="0801B8CF" w14:textId="2DADC01B" w:rsidR="00A77F5D" w:rsidRPr="00C44C62" w:rsidRDefault="00A77F5D" w:rsidP="00A77F5D">
            <w:pPr>
              <w:spacing w:after="0" w:line="240" w:lineRule="auto"/>
              <w:jc w:val="center"/>
              <w:rPr>
                <w:rFonts w:eastAsia="Times New Roman" w:cs="Times New Roman"/>
                <w:color w:val="000000"/>
                <w:sz w:val="20"/>
                <w:szCs w:val="20"/>
                <w:lang w:val="en-US"/>
              </w:rPr>
            </w:pPr>
            <w:r w:rsidRPr="00C44C62">
              <w:rPr>
                <w:rFonts w:eastAsia="Times New Roman" w:cs="Times New Roman"/>
                <w:color w:val="000000"/>
                <w:sz w:val="20"/>
                <w:szCs w:val="20"/>
                <w:lang w:val="en-US"/>
              </w:rPr>
              <w:t>0.050</w:t>
            </w:r>
          </w:p>
        </w:tc>
        <w:tc>
          <w:tcPr>
            <w:tcW w:w="840" w:type="dxa"/>
            <w:tcBorders>
              <w:bottom w:val="nil"/>
              <w:right w:val="single" w:sz="4" w:space="0" w:color="auto"/>
            </w:tcBorders>
            <w:shd w:val="clear" w:color="auto" w:fill="auto"/>
            <w:noWrap/>
            <w:vAlign w:val="center"/>
            <w:hideMark/>
          </w:tcPr>
          <w:p w14:paraId="451B8609" w14:textId="56BD5F9D" w:rsidR="00A77F5D" w:rsidRPr="00C44C62" w:rsidRDefault="00A77F5D" w:rsidP="00A77F5D">
            <w:pPr>
              <w:spacing w:after="0" w:line="240" w:lineRule="auto"/>
              <w:jc w:val="center"/>
              <w:rPr>
                <w:rFonts w:eastAsia="Times New Roman" w:cs="Times New Roman"/>
                <w:color w:val="000000"/>
                <w:sz w:val="20"/>
                <w:szCs w:val="20"/>
                <w:lang w:val="en-US"/>
              </w:rPr>
            </w:pPr>
            <w:r w:rsidRPr="00C44C62">
              <w:rPr>
                <w:rFonts w:eastAsia="Times New Roman" w:cs="Times New Roman"/>
                <w:color w:val="000000"/>
                <w:sz w:val="20"/>
                <w:szCs w:val="20"/>
                <w:lang w:val="en-US"/>
              </w:rPr>
              <w:t>3.852</w:t>
            </w:r>
          </w:p>
        </w:tc>
        <w:tc>
          <w:tcPr>
            <w:tcW w:w="840" w:type="dxa"/>
            <w:tcBorders>
              <w:left w:val="single" w:sz="4" w:space="0" w:color="auto"/>
              <w:bottom w:val="nil"/>
            </w:tcBorders>
            <w:shd w:val="clear" w:color="auto" w:fill="auto"/>
            <w:noWrap/>
            <w:vAlign w:val="center"/>
          </w:tcPr>
          <w:p w14:paraId="4BF1E0E2" w14:textId="3552B1AA"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0.132</w:t>
            </w:r>
          </w:p>
        </w:tc>
        <w:tc>
          <w:tcPr>
            <w:tcW w:w="839" w:type="dxa"/>
            <w:tcBorders>
              <w:bottom w:val="nil"/>
            </w:tcBorders>
            <w:shd w:val="clear" w:color="auto" w:fill="auto"/>
            <w:noWrap/>
            <w:vAlign w:val="center"/>
          </w:tcPr>
          <w:p w14:paraId="194D213C" w14:textId="23604F38"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2.477</w:t>
            </w:r>
          </w:p>
        </w:tc>
        <w:tc>
          <w:tcPr>
            <w:tcW w:w="839" w:type="dxa"/>
            <w:tcBorders>
              <w:bottom w:val="nil"/>
            </w:tcBorders>
            <w:shd w:val="clear" w:color="auto" w:fill="auto"/>
            <w:noWrap/>
            <w:vAlign w:val="center"/>
            <w:hideMark/>
          </w:tcPr>
          <w:p w14:paraId="3F00BA30" w14:textId="5638418D"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40" w:type="dxa"/>
            <w:tcBorders>
              <w:bottom w:val="nil"/>
            </w:tcBorders>
            <w:shd w:val="clear" w:color="auto" w:fill="auto"/>
            <w:noWrap/>
            <w:vAlign w:val="center"/>
            <w:hideMark/>
          </w:tcPr>
          <w:p w14:paraId="19F3908B" w14:textId="473793DE"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39" w:type="dxa"/>
            <w:tcBorders>
              <w:bottom w:val="nil"/>
            </w:tcBorders>
            <w:shd w:val="clear" w:color="auto" w:fill="auto"/>
            <w:noWrap/>
            <w:vAlign w:val="center"/>
            <w:hideMark/>
          </w:tcPr>
          <w:p w14:paraId="2FFCD474" w14:textId="3A3076BA"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39" w:type="dxa"/>
            <w:tcBorders>
              <w:bottom w:val="nil"/>
            </w:tcBorders>
            <w:shd w:val="clear" w:color="auto" w:fill="auto"/>
            <w:noWrap/>
            <w:vAlign w:val="center"/>
            <w:hideMark/>
          </w:tcPr>
          <w:p w14:paraId="116F2336" w14:textId="7047978E"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39" w:type="dxa"/>
            <w:tcBorders>
              <w:bottom w:val="nil"/>
            </w:tcBorders>
            <w:shd w:val="clear" w:color="auto" w:fill="auto"/>
            <w:noWrap/>
            <w:vAlign w:val="center"/>
            <w:hideMark/>
          </w:tcPr>
          <w:p w14:paraId="6FA68384" w14:textId="058E2890"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39" w:type="dxa"/>
            <w:tcBorders>
              <w:bottom w:val="nil"/>
            </w:tcBorders>
            <w:shd w:val="clear" w:color="auto" w:fill="auto"/>
            <w:noWrap/>
            <w:vAlign w:val="center"/>
            <w:hideMark/>
          </w:tcPr>
          <w:p w14:paraId="621041EF" w14:textId="39B6C719"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39" w:type="dxa"/>
            <w:tcBorders>
              <w:bottom w:val="nil"/>
            </w:tcBorders>
            <w:shd w:val="clear" w:color="auto" w:fill="auto"/>
            <w:noWrap/>
            <w:vAlign w:val="center"/>
            <w:hideMark/>
          </w:tcPr>
          <w:p w14:paraId="24BE45B8" w14:textId="3400D90F"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40" w:type="dxa"/>
            <w:tcBorders>
              <w:bottom w:val="nil"/>
            </w:tcBorders>
            <w:shd w:val="clear" w:color="auto" w:fill="auto"/>
            <w:noWrap/>
            <w:vAlign w:val="center"/>
            <w:hideMark/>
          </w:tcPr>
          <w:p w14:paraId="328559CB" w14:textId="1F93D929"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r>
      <w:tr w:rsidR="00A77F5D" w:rsidRPr="00DC4D9A" w14:paraId="18EBBDFA" w14:textId="77777777" w:rsidTr="00A77F5D">
        <w:trPr>
          <w:trHeight w:val="333"/>
          <w:jc w:val="center"/>
        </w:trPr>
        <w:tc>
          <w:tcPr>
            <w:tcW w:w="2857" w:type="dxa"/>
            <w:tcBorders>
              <w:top w:val="nil"/>
              <w:bottom w:val="dotted" w:sz="4" w:space="0" w:color="auto"/>
              <w:right w:val="double" w:sz="4" w:space="0" w:color="auto"/>
            </w:tcBorders>
            <w:shd w:val="clear" w:color="auto" w:fill="auto"/>
            <w:noWrap/>
            <w:vAlign w:val="center"/>
            <w:hideMark/>
          </w:tcPr>
          <w:p w14:paraId="693F4CA5" w14:textId="77777777" w:rsidR="00A77F5D" w:rsidRPr="00DC4D9A" w:rsidRDefault="00A77F5D" w:rsidP="00A77F5D">
            <w:pPr>
              <w:spacing w:after="0" w:line="240" w:lineRule="auto"/>
              <w:rPr>
                <w:rFonts w:eastAsia="Times New Roman" w:cs="Times New Roman"/>
                <w:color w:val="000000"/>
                <w:sz w:val="20"/>
                <w:szCs w:val="20"/>
                <w:lang w:val="en-US"/>
              </w:rPr>
            </w:pPr>
            <w:r w:rsidRPr="00DC4D9A">
              <w:rPr>
                <w:rFonts w:eastAsia="Times New Roman" w:cs="Times New Roman"/>
                <w:color w:val="000000"/>
                <w:sz w:val="20"/>
                <w:szCs w:val="20"/>
              </w:rPr>
              <w:t>Land use mix</w:t>
            </w:r>
          </w:p>
        </w:tc>
        <w:tc>
          <w:tcPr>
            <w:tcW w:w="840" w:type="dxa"/>
            <w:tcBorders>
              <w:top w:val="nil"/>
              <w:left w:val="double" w:sz="4" w:space="0" w:color="auto"/>
              <w:bottom w:val="dotted" w:sz="4" w:space="0" w:color="auto"/>
            </w:tcBorders>
            <w:shd w:val="clear" w:color="auto" w:fill="auto"/>
            <w:noWrap/>
            <w:vAlign w:val="center"/>
            <w:hideMark/>
          </w:tcPr>
          <w:p w14:paraId="3C6C56E5" w14:textId="60E24023" w:rsidR="00A77F5D" w:rsidRPr="00C44C62" w:rsidRDefault="00A77F5D" w:rsidP="00A77F5D">
            <w:pPr>
              <w:spacing w:after="0" w:line="240" w:lineRule="auto"/>
              <w:jc w:val="center"/>
              <w:rPr>
                <w:rFonts w:eastAsia="Times New Roman" w:cs="Times New Roman"/>
                <w:color w:val="000000"/>
                <w:sz w:val="20"/>
                <w:szCs w:val="20"/>
                <w:lang w:val="en-US"/>
              </w:rPr>
            </w:pPr>
            <w:r w:rsidRPr="00C44C62">
              <w:rPr>
                <w:rFonts w:eastAsia="Times New Roman" w:cs="Times New Roman"/>
                <w:color w:val="000000"/>
                <w:sz w:val="20"/>
                <w:szCs w:val="20"/>
                <w:lang w:val="en-US"/>
              </w:rPr>
              <w:t>0.858</w:t>
            </w:r>
          </w:p>
        </w:tc>
        <w:tc>
          <w:tcPr>
            <w:tcW w:w="840" w:type="dxa"/>
            <w:tcBorders>
              <w:top w:val="nil"/>
              <w:bottom w:val="dotted" w:sz="4" w:space="0" w:color="auto"/>
              <w:right w:val="single" w:sz="4" w:space="0" w:color="auto"/>
            </w:tcBorders>
            <w:shd w:val="clear" w:color="auto" w:fill="auto"/>
            <w:noWrap/>
            <w:vAlign w:val="center"/>
            <w:hideMark/>
          </w:tcPr>
          <w:p w14:paraId="234E59D2" w14:textId="7C5403CE" w:rsidR="00A77F5D" w:rsidRPr="00C44C62" w:rsidRDefault="00A77F5D" w:rsidP="00A77F5D">
            <w:pPr>
              <w:spacing w:after="0" w:line="240" w:lineRule="auto"/>
              <w:jc w:val="center"/>
              <w:rPr>
                <w:rFonts w:eastAsia="Times New Roman" w:cs="Times New Roman"/>
                <w:color w:val="000000"/>
                <w:sz w:val="20"/>
                <w:szCs w:val="20"/>
                <w:lang w:val="en-US"/>
              </w:rPr>
            </w:pPr>
            <w:r w:rsidRPr="00C44C62">
              <w:rPr>
                <w:rFonts w:eastAsia="Times New Roman" w:cs="Times New Roman"/>
                <w:color w:val="000000"/>
                <w:sz w:val="20"/>
                <w:szCs w:val="20"/>
                <w:lang w:val="en-US"/>
              </w:rPr>
              <w:t>5.003</w:t>
            </w:r>
          </w:p>
        </w:tc>
        <w:tc>
          <w:tcPr>
            <w:tcW w:w="840" w:type="dxa"/>
            <w:tcBorders>
              <w:top w:val="nil"/>
              <w:left w:val="single" w:sz="4" w:space="0" w:color="auto"/>
              <w:bottom w:val="dotted" w:sz="4" w:space="0" w:color="auto"/>
            </w:tcBorders>
            <w:shd w:val="clear" w:color="auto" w:fill="auto"/>
            <w:noWrap/>
            <w:vAlign w:val="center"/>
            <w:hideMark/>
          </w:tcPr>
          <w:p w14:paraId="0FD8A3D6" w14:textId="54E772FB"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1.791</w:t>
            </w:r>
          </w:p>
        </w:tc>
        <w:tc>
          <w:tcPr>
            <w:tcW w:w="839" w:type="dxa"/>
            <w:tcBorders>
              <w:top w:val="nil"/>
              <w:bottom w:val="dotted" w:sz="4" w:space="0" w:color="auto"/>
            </w:tcBorders>
            <w:shd w:val="clear" w:color="auto" w:fill="auto"/>
            <w:noWrap/>
            <w:vAlign w:val="center"/>
            <w:hideMark/>
          </w:tcPr>
          <w:p w14:paraId="0511F45B" w14:textId="12AFE0AE"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2.832</w:t>
            </w:r>
          </w:p>
        </w:tc>
        <w:tc>
          <w:tcPr>
            <w:tcW w:w="839" w:type="dxa"/>
            <w:tcBorders>
              <w:top w:val="nil"/>
              <w:bottom w:val="dotted" w:sz="4" w:space="0" w:color="auto"/>
            </w:tcBorders>
            <w:shd w:val="clear" w:color="auto" w:fill="auto"/>
            <w:noWrap/>
            <w:vAlign w:val="center"/>
            <w:hideMark/>
          </w:tcPr>
          <w:p w14:paraId="1CD7EF99" w14:textId="372F856B"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40" w:type="dxa"/>
            <w:tcBorders>
              <w:top w:val="nil"/>
              <w:bottom w:val="dotted" w:sz="4" w:space="0" w:color="auto"/>
            </w:tcBorders>
            <w:shd w:val="clear" w:color="auto" w:fill="auto"/>
            <w:noWrap/>
            <w:vAlign w:val="center"/>
            <w:hideMark/>
          </w:tcPr>
          <w:p w14:paraId="230F7E53" w14:textId="351E27B9"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39" w:type="dxa"/>
            <w:tcBorders>
              <w:top w:val="nil"/>
              <w:bottom w:val="dotted" w:sz="4" w:space="0" w:color="auto"/>
            </w:tcBorders>
            <w:shd w:val="clear" w:color="auto" w:fill="auto"/>
            <w:noWrap/>
            <w:vAlign w:val="center"/>
            <w:hideMark/>
          </w:tcPr>
          <w:p w14:paraId="246E0368" w14:textId="60E6B37B"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39" w:type="dxa"/>
            <w:tcBorders>
              <w:top w:val="nil"/>
              <w:bottom w:val="dotted" w:sz="4" w:space="0" w:color="auto"/>
            </w:tcBorders>
            <w:shd w:val="clear" w:color="auto" w:fill="auto"/>
            <w:noWrap/>
            <w:vAlign w:val="center"/>
            <w:hideMark/>
          </w:tcPr>
          <w:p w14:paraId="2B856AAC" w14:textId="0D805645"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39" w:type="dxa"/>
            <w:tcBorders>
              <w:top w:val="nil"/>
              <w:bottom w:val="dotted" w:sz="4" w:space="0" w:color="auto"/>
            </w:tcBorders>
            <w:shd w:val="clear" w:color="auto" w:fill="auto"/>
            <w:noWrap/>
            <w:vAlign w:val="center"/>
            <w:hideMark/>
          </w:tcPr>
          <w:p w14:paraId="385A23AC" w14:textId="0F7A4DB7"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39" w:type="dxa"/>
            <w:tcBorders>
              <w:top w:val="nil"/>
              <w:bottom w:val="dotted" w:sz="4" w:space="0" w:color="auto"/>
            </w:tcBorders>
            <w:shd w:val="clear" w:color="auto" w:fill="auto"/>
            <w:noWrap/>
            <w:vAlign w:val="center"/>
            <w:hideMark/>
          </w:tcPr>
          <w:p w14:paraId="7517597E" w14:textId="6204253E"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39" w:type="dxa"/>
            <w:tcBorders>
              <w:top w:val="nil"/>
              <w:bottom w:val="dotted" w:sz="4" w:space="0" w:color="auto"/>
            </w:tcBorders>
            <w:shd w:val="clear" w:color="auto" w:fill="auto"/>
            <w:noWrap/>
            <w:vAlign w:val="center"/>
            <w:hideMark/>
          </w:tcPr>
          <w:p w14:paraId="1BD13914" w14:textId="5415AB77"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40" w:type="dxa"/>
            <w:tcBorders>
              <w:top w:val="nil"/>
              <w:bottom w:val="dotted" w:sz="4" w:space="0" w:color="auto"/>
            </w:tcBorders>
            <w:shd w:val="clear" w:color="auto" w:fill="auto"/>
            <w:noWrap/>
            <w:vAlign w:val="center"/>
            <w:hideMark/>
          </w:tcPr>
          <w:p w14:paraId="448762F2" w14:textId="5E5FDC4E"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r>
      <w:tr w:rsidR="00A77F5D" w:rsidRPr="00DC4D9A" w14:paraId="5B18AC86" w14:textId="77777777" w:rsidTr="00A77F5D">
        <w:trPr>
          <w:trHeight w:val="333"/>
          <w:jc w:val="center"/>
        </w:trPr>
        <w:tc>
          <w:tcPr>
            <w:tcW w:w="2857" w:type="dxa"/>
            <w:tcBorders>
              <w:top w:val="dotted" w:sz="4" w:space="0" w:color="auto"/>
              <w:bottom w:val="single" w:sz="4" w:space="0" w:color="auto"/>
              <w:right w:val="double" w:sz="4" w:space="0" w:color="auto"/>
            </w:tcBorders>
            <w:shd w:val="clear" w:color="auto" w:fill="auto"/>
            <w:noWrap/>
            <w:vAlign w:val="center"/>
          </w:tcPr>
          <w:p w14:paraId="5827E1AE" w14:textId="00708BD7" w:rsidR="00A77F5D" w:rsidRPr="00DC4D9A" w:rsidRDefault="00A77F5D" w:rsidP="00A77F5D">
            <w:pPr>
              <w:spacing w:after="0" w:line="240" w:lineRule="auto"/>
              <w:ind w:firstLineChars="200" w:firstLine="400"/>
              <w:rPr>
                <w:rFonts w:eastAsia="Times New Roman" w:cs="Times New Roman"/>
                <w:color w:val="000000"/>
                <w:sz w:val="20"/>
                <w:szCs w:val="20"/>
              </w:rPr>
            </w:pPr>
            <w:r>
              <w:rPr>
                <w:rFonts w:eastAsia="Times New Roman" w:cs="Times New Roman"/>
                <w:color w:val="000000"/>
                <w:sz w:val="20"/>
                <w:szCs w:val="20"/>
              </w:rPr>
              <w:t xml:space="preserve">SD </w:t>
            </w:r>
            <w:r w:rsidRPr="00DC4D9A">
              <w:rPr>
                <w:rFonts w:eastAsia="Times New Roman" w:cs="Times New Roman"/>
                <w:color w:val="000000"/>
                <w:sz w:val="20"/>
                <w:szCs w:val="20"/>
              </w:rPr>
              <w:t>Land use mix</w:t>
            </w:r>
          </w:p>
        </w:tc>
        <w:tc>
          <w:tcPr>
            <w:tcW w:w="840" w:type="dxa"/>
            <w:tcBorders>
              <w:top w:val="dotted" w:sz="4" w:space="0" w:color="auto"/>
              <w:left w:val="double" w:sz="4" w:space="0" w:color="auto"/>
              <w:bottom w:val="single" w:sz="4" w:space="0" w:color="auto"/>
            </w:tcBorders>
            <w:shd w:val="clear" w:color="auto" w:fill="auto"/>
            <w:noWrap/>
            <w:vAlign w:val="center"/>
          </w:tcPr>
          <w:p w14:paraId="0D09BE36" w14:textId="451A1D95" w:rsidR="00A77F5D" w:rsidRPr="00C44C62" w:rsidRDefault="00A77F5D" w:rsidP="00A77F5D">
            <w:pPr>
              <w:spacing w:after="0" w:line="240" w:lineRule="auto"/>
              <w:jc w:val="center"/>
              <w:rPr>
                <w:rFonts w:eastAsia="Times New Roman" w:cs="Times New Roman"/>
                <w:color w:val="000000"/>
                <w:sz w:val="20"/>
                <w:szCs w:val="20"/>
                <w:lang w:val="en-US"/>
              </w:rPr>
            </w:pPr>
            <w:r w:rsidRPr="00C44C62">
              <w:rPr>
                <w:rFonts w:eastAsia="Times New Roman" w:cs="Times New Roman"/>
                <w:color w:val="000000"/>
                <w:sz w:val="20"/>
                <w:szCs w:val="20"/>
                <w:lang w:val="en-US"/>
              </w:rPr>
              <w:t>0.644</w:t>
            </w:r>
          </w:p>
        </w:tc>
        <w:tc>
          <w:tcPr>
            <w:tcW w:w="840" w:type="dxa"/>
            <w:tcBorders>
              <w:top w:val="dotted" w:sz="4" w:space="0" w:color="auto"/>
              <w:bottom w:val="single" w:sz="4" w:space="0" w:color="auto"/>
              <w:right w:val="single" w:sz="4" w:space="0" w:color="auto"/>
            </w:tcBorders>
            <w:shd w:val="clear" w:color="auto" w:fill="auto"/>
            <w:noWrap/>
            <w:vAlign w:val="center"/>
          </w:tcPr>
          <w:p w14:paraId="49D2C39B" w14:textId="15EDBBFE" w:rsidR="00A77F5D" w:rsidRPr="00C44C62" w:rsidRDefault="00A77F5D" w:rsidP="00A77F5D">
            <w:pPr>
              <w:spacing w:after="0" w:line="240" w:lineRule="auto"/>
              <w:jc w:val="center"/>
              <w:rPr>
                <w:rFonts w:eastAsia="Times New Roman" w:cs="Times New Roman"/>
                <w:color w:val="000000"/>
                <w:sz w:val="20"/>
                <w:szCs w:val="20"/>
                <w:lang w:val="en-US"/>
              </w:rPr>
            </w:pPr>
            <w:r w:rsidRPr="00C44C62">
              <w:rPr>
                <w:rFonts w:eastAsia="Times New Roman" w:cs="Times New Roman"/>
                <w:color w:val="000000"/>
                <w:sz w:val="20"/>
                <w:szCs w:val="20"/>
                <w:lang w:val="en-US"/>
              </w:rPr>
              <w:t>3.259</w:t>
            </w:r>
          </w:p>
        </w:tc>
        <w:tc>
          <w:tcPr>
            <w:tcW w:w="840" w:type="dxa"/>
            <w:tcBorders>
              <w:top w:val="dotted" w:sz="4" w:space="0" w:color="auto"/>
              <w:left w:val="single" w:sz="4" w:space="0" w:color="auto"/>
              <w:bottom w:val="single" w:sz="4" w:space="0" w:color="auto"/>
            </w:tcBorders>
            <w:shd w:val="clear" w:color="auto" w:fill="auto"/>
            <w:noWrap/>
            <w:vAlign w:val="center"/>
          </w:tcPr>
          <w:p w14:paraId="35A6EEAC" w14:textId="5CB31617"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5.089</w:t>
            </w:r>
          </w:p>
        </w:tc>
        <w:tc>
          <w:tcPr>
            <w:tcW w:w="839" w:type="dxa"/>
            <w:tcBorders>
              <w:top w:val="dotted" w:sz="4" w:space="0" w:color="auto"/>
              <w:bottom w:val="single" w:sz="4" w:space="0" w:color="auto"/>
            </w:tcBorders>
            <w:shd w:val="clear" w:color="auto" w:fill="auto"/>
            <w:noWrap/>
            <w:vAlign w:val="center"/>
          </w:tcPr>
          <w:p w14:paraId="601EFC66" w14:textId="49C55C6D"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5.515</w:t>
            </w:r>
          </w:p>
        </w:tc>
        <w:tc>
          <w:tcPr>
            <w:tcW w:w="839" w:type="dxa"/>
            <w:tcBorders>
              <w:top w:val="dotted" w:sz="4" w:space="0" w:color="auto"/>
              <w:bottom w:val="single" w:sz="4" w:space="0" w:color="auto"/>
            </w:tcBorders>
            <w:shd w:val="clear" w:color="auto" w:fill="auto"/>
            <w:noWrap/>
            <w:vAlign w:val="center"/>
          </w:tcPr>
          <w:p w14:paraId="1FC5AC93" w14:textId="7E4D1240"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40" w:type="dxa"/>
            <w:tcBorders>
              <w:top w:val="dotted" w:sz="4" w:space="0" w:color="auto"/>
              <w:bottom w:val="single" w:sz="4" w:space="0" w:color="auto"/>
            </w:tcBorders>
            <w:shd w:val="clear" w:color="auto" w:fill="auto"/>
            <w:noWrap/>
            <w:vAlign w:val="center"/>
          </w:tcPr>
          <w:p w14:paraId="7D7A3CDE" w14:textId="6DC214DD"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39" w:type="dxa"/>
            <w:tcBorders>
              <w:top w:val="dotted" w:sz="4" w:space="0" w:color="auto"/>
              <w:bottom w:val="single" w:sz="4" w:space="0" w:color="auto"/>
            </w:tcBorders>
            <w:shd w:val="clear" w:color="auto" w:fill="auto"/>
            <w:noWrap/>
            <w:vAlign w:val="center"/>
          </w:tcPr>
          <w:p w14:paraId="557E1D10" w14:textId="49A7469D"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39" w:type="dxa"/>
            <w:tcBorders>
              <w:top w:val="dotted" w:sz="4" w:space="0" w:color="auto"/>
              <w:bottom w:val="single" w:sz="4" w:space="0" w:color="auto"/>
            </w:tcBorders>
            <w:shd w:val="clear" w:color="auto" w:fill="auto"/>
            <w:noWrap/>
            <w:vAlign w:val="center"/>
          </w:tcPr>
          <w:p w14:paraId="622DD7EF" w14:textId="314CD744"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39" w:type="dxa"/>
            <w:tcBorders>
              <w:top w:val="dotted" w:sz="4" w:space="0" w:color="auto"/>
              <w:bottom w:val="single" w:sz="4" w:space="0" w:color="auto"/>
            </w:tcBorders>
            <w:shd w:val="clear" w:color="auto" w:fill="auto"/>
            <w:noWrap/>
            <w:vAlign w:val="center"/>
          </w:tcPr>
          <w:p w14:paraId="13C1E5F6" w14:textId="6BEB2A8F"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39" w:type="dxa"/>
            <w:tcBorders>
              <w:top w:val="dotted" w:sz="4" w:space="0" w:color="auto"/>
              <w:bottom w:val="single" w:sz="4" w:space="0" w:color="auto"/>
            </w:tcBorders>
            <w:shd w:val="clear" w:color="auto" w:fill="auto"/>
            <w:noWrap/>
            <w:vAlign w:val="center"/>
          </w:tcPr>
          <w:p w14:paraId="109FC4B2" w14:textId="37CCAE81"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39" w:type="dxa"/>
            <w:tcBorders>
              <w:top w:val="dotted" w:sz="4" w:space="0" w:color="auto"/>
              <w:bottom w:val="single" w:sz="4" w:space="0" w:color="auto"/>
            </w:tcBorders>
            <w:shd w:val="clear" w:color="auto" w:fill="auto"/>
            <w:noWrap/>
            <w:vAlign w:val="center"/>
          </w:tcPr>
          <w:p w14:paraId="5C49883A" w14:textId="424F5CC3"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40" w:type="dxa"/>
            <w:tcBorders>
              <w:top w:val="dotted" w:sz="4" w:space="0" w:color="auto"/>
              <w:bottom w:val="single" w:sz="4" w:space="0" w:color="auto"/>
            </w:tcBorders>
            <w:shd w:val="clear" w:color="auto" w:fill="auto"/>
            <w:noWrap/>
            <w:vAlign w:val="center"/>
          </w:tcPr>
          <w:p w14:paraId="0BFBEF51" w14:textId="79A66CC5"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r>
      <w:tr w:rsidR="00580FDF" w:rsidRPr="00DC4D9A" w14:paraId="36C02F6F" w14:textId="77777777" w:rsidTr="00C44C62">
        <w:trPr>
          <w:trHeight w:val="333"/>
          <w:jc w:val="center"/>
        </w:trPr>
        <w:tc>
          <w:tcPr>
            <w:tcW w:w="2857" w:type="dxa"/>
            <w:tcBorders>
              <w:top w:val="single" w:sz="4" w:space="0" w:color="auto"/>
              <w:bottom w:val="single" w:sz="4" w:space="0" w:color="auto"/>
              <w:right w:val="nil"/>
            </w:tcBorders>
            <w:shd w:val="clear" w:color="auto" w:fill="auto"/>
            <w:noWrap/>
            <w:vAlign w:val="center"/>
            <w:hideMark/>
          </w:tcPr>
          <w:p w14:paraId="26E3CE0E" w14:textId="77777777" w:rsidR="00DC4D9A" w:rsidRPr="00DC4D9A" w:rsidRDefault="00DC4D9A" w:rsidP="00580FDF">
            <w:pPr>
              <w:spacing w:after="0" w:line="240" w:lineRule="auto"/>
              <w:rPr>
                <w:rFonts w:eastAsia="Times New Roman" w:cs="Times New Roman"/>
                <w:b/>
                <w:bCs/>
                <w:color w:val="000000"/>
                <w:sz w:val="20"/>
                <w:szCs w:val="20"/>
                <w:lang w:val="en-US"/>
              </w:rPr>
            </w:pPr>
            <w:r w:rsidRPr="00DC4D9A">
              <w:rPr>
                <w:rFonts w:eastAsia="Times New Roman" w:cs="Times New Roman"/>
                <w:b/>
                <w:bCs/>
                <w:color w:val="000000"/>
                <w:sz w:val="20"/>
                <w:szCs w:val="20"/>
              </w:rPr>
              <w:t>Road network characteristics</w:t>
            </w:r>
          </w:p>
        </w:tc>
        <w:tc>
          <w:tcPr>
            <w:tcW w:w="840" w:type="dxa"/>
            <w:tcBorders>
              <w:top w:val="single" w:sz="4" w:space="0" w:color="auto"/>
              <w:left w:val="nil"/>
              <w:bottom w:val="single" w:sz="4" w:space="0" w:color="auto"/>
              <w:right w:val="nil"/>
            </w:tcBorders>
            <w:shd w:val="clear" w:color="auto" w:fill="auto"/>
            <w:noWrap/>
            <w:vAlign w:val="center"/>
            <w:hideMark/>
          </w:tcPr>
          <w:p w14:paraId="0C64A556" w14:textId="77777777" w:rsidR="00DC4D9A" w:rsidRPr="0079228D" w:rsidRDefault="00DC4D9A" w:rsidP="00C44C62">
            <w:pPr>
              <w:spacing w:after="0" w:line="240" w:lineRule="auto"/>
              <w:jc w:val="center"/>
              <w:rPr>
                <w:rFonts w:eastAsia="Times New Roman" w:cs="Times New Roman"/>
                <w:b/>
                <w:bCs/>
                <w:color w:val="000000"/>
                <w:sz w:val="20"/>
                <w:szCs w:val="20"/>
                <w:highlight w:val="yellow"/>
                <w:lang w:val="en-US"/>
              </w:rPr>
            </w:pPr>
          </w:p>
        </w:tc>
        <w:tc>
          <w:tcPr>
            <w:tcW w:w="840" w:type="dxa"/>
            <w:tcBorders>
              <w:top w:val="single" w:sz="4" w:space="0" w:color="auto"/>
              <w:left w:val="nil"/>
              <w:bottom w:val="single" w:sz="4" w:space="0" w:color="auto"/>
              <w:right w:val="nil"/>
            </w:tcBorders>
            <w:shd w:val="clear" w:color="auto" w:fill="auto"/>
            <w:noWrap/>
            <w:vAlign w:val="center"/>
            <w:hideMark/>
          </w:tcPr>
          <w:p w14:paraId="0C279B34" w14:textId="77777777" w:rsidR="00DC4D9A" w:rsidRPr="0079228D" w:rsidRDefault="00DC4D9A" w:rsidP="00C44C62">
            <w:pPr>
              <w:spacing w:after="0" w:line="240" w:lineRule="auto"/>
              <w:jc w:val="center"/>
              <w:rPr>
                <w:rFonts w:eastAsia="Times New Roman" w:cs="Times New Roman"/>
                <w:sz w:val="20"/>
                <w:szCs w:val="20"/>
                <w:highlight w:val="yellow"/>
                <w:lang w:val="en-US"/>
              </w:rPr>
            </w:pPr>
          </w:p>
        </w:tc>
        <w:tc>
          <w:tcPr>
            <w:tcW w:w="840" w:type="dxa"/>
            <w:tcBorders>
              <w:top w:val="single" w:sz="4" w:space="0" w:color="auto"/>
              <w:left w:val="nil"/>
              <w:bottom w:val="single" w:sz="4" w:space="0" w:color="auto"/>
              <w:right w:val="nil"/>
            </w:tcBorders>
            <w:shd w:val="clear" w:color="auto" w:fill="auto"/>
            <w:noWrap/>
            <w:vAlign w:val="center"/>
            <w:hideMark/>
          </w:tcPr>
          <w:p w14:paraId="6679CDE4" w14:textId="77777777" w:rsidR="00DC4D9A" w:rsidRPr="005C7943" w:rsidRDefault="00DC4D9A" w:rsidP="008220CD">
            <w:pPr>
              <w:spacing w:after="0" w:line="240" w:lineRule="auto"/>
              <w:jc w:val="center"/>
              <w:rPr>
                <w:rFonts w:eastAsia="Times New Roman" w:cs="Times New Roman"/>
                <w:sz w:val="20"/>
                <w:szCs w:val="20"/>
                <w:highlight w:val="yellow"/>
                <w:lang w:val="en-US"/>
              </w:rPr>
            </w:pPr>
          </w:p>
        </w:tc>
        <w:tc>
          <w:tcPr>
            <w:tcW w:w="839" w:type="dxa"/>
            <w:tcBorders>
              <w:top w:val="single" w:sz="4" w:space="0" w:color="auto"/>
              <w:left w:val="nil"/>
              <w:bottom w:val="single" w:sz="4" w:space="0" w:color="auto"/>
              <w:right w:val="nil"/>
            </w:tcBorders>
            <w:shd w:val="clear" w:color="auto" w:fill="auto"/>
            <w:noWrap/>
            <w:vAlign w:val="center"/>
            <w:hideMark/>
          </w:tcPr>
          <w:p w14:paraId="69DC7FEA" w14:textId="77777777" w:rsidR="00DC4D9A" w:rsidRPr="005C7943" w:rsidRDefault="00DC4D9A" w:rsidP="008220CD">
            <w:pPr>
              <w:spacing w:after="0" w:line="240" w:lineRule="auto"/>
              <w:jc w:val="center"/>
              <w:rPr>
                <w:rFonts w:eastAsia="Times New Roman" w:cs="Times New Roman"/>
                <w:sz w:val="20"/>
                <w:szCs w:val="20"/>
                <w:highlight w:val="yellow"/>
                <w:lang w:val="en-US"/>
              </w:rPr>
            </w:pPr>
          </w:p>
        </w:tc>
        <w:tc>
          <w:tcPr>
            <w:tcW w:w="839" w:type="dxa"/>
            <w:tcBorders>
              <w:top w:val="single" w:sz="4" w:space="0" w:color="auto"/>
              <w:left w:val="nil"/>
              <w:bottom w:val="single" w:sz="4" w:space="0" w:color="auto"/>
              <w:right w:val="nil"/>
            </w:tcBorders>
            <w:shd w:val="clear" w:color="auto" w:fill="auto"/>
            <w:noWrap/>
            <w:vAlign w:val="center"/>
            <w:hideMark/>
          </w:tcPr>
          <w:p w14:paraId="4B2416EA" w14:textId="77777777" w:rsidR="00DC4D9A" w:rsidRPr="005C7943" w:rsidRDefault="00DC4D9A" w:rsidP="008220CD">
            <w:pPr>
              <w:spacing w:after="0" w:line="240" w:lineRule="auto"/>
              <w:jc w:val="center"/>
              <w:rPr>
                <w:rFonts w:eastAsia="Times New Roman" w:cs="Times New Roman"/>
                <w:sz w:val="20"/>
                <w:szCs w:val="20"/>
                <w:highlight w:val="yellow"/>
                <w:lang w:val="en-US"/>
              </w:rPr>
            </w:pPr>
          </w:p>
        </w:tc>
        <w:tc>
          <w:tcPr>
            <w:tcW w:w="840" w:type="dxa"/>
            <w:tcBorders>
              <w:top w:val="single" w:sz="4" w:space="0" w:color="auto"/>
              <w:left w:val="nil"/>
              <w:bottom w:val="single" w:sz="4" w:space="0" w:color="auto"/>
              <w:right w:val="nil"/>
            </w:tcBorders>
            <w:shd w:val="clear" w:color="auto" w:fill="auto"/>
            <w:noWrap/>
            <w:vAlign w:val="center"/>
            <w:hideMark/>
          </w:tcPr>
          <w:p w14:paraId="428FDFDB" w14:textId="77777777" w:rsidR="00DC4D9A" w:rsidRPr="005C7943" w:rsidRDefault="00DC4D9A" w:rsidP="008220CD">
            <w:pPr>
              <w:spacing w:after="0" w:line="240" w:lineRule="auto"/>
              <w:jc w:val="center"/>
              <w:rPr>
                <w:rFonts w:eastAsia="Times New Roman" w:cs="Times New Roman"/>
                <w:sz w:val="20"/>
                <w:szCs w:val="20"/>
                <w:highlight w:val="yellow"/>
                <w:lang w:val="en-US"/>
              </w:rPr>
            </w:pPr>
          </w:p>
        </w:tc>
        <w:tc>
          <w:tcPr>
            <w:tcW w:w="839" w:type="dxa"/>
            <w:tcBorders>
              <w:top w:val="single" w:sz="4" w:space="0" w:color="auto"/>
              <w:left w:val="nil"/>
              <w:bottom w:val="single" w:sz="4" w:space="0" w:color="auto"/>
              <w:right w:val="nil"/>
            </w:tcBorders>
            <w:shd w:val="clear" w:color="auto" w:fill="auto"/>
            <w:noWrap/>
            <w:vAlign w:val="center"/>
            <w:hideMark/>
          </w:tcPr>
          <w:p w14:paraId="248BAE06" w14:textId="77777777" w:rsidR="00DC4D9A" w:rsidRPr="005C7943" w:rsidRDefault="00DC4D9A" w:rsidP="008220CD">
            <w:pPr>
              <w:spacing w:after="0" w:line="240" w:lineRule="auto"/>
              <w:jc w:val="center"/>
              <w:rPr>
                <w:rFonts w:eastAsia="Times New Roman" w:cs="Times New Roman"/>
                <w:sz w:val="20"/>
                <w:szCs w:val="20"/>
                <w:highlight w:val="yellow"/>
                <w:lang w:val="en-US"/>
              </w:rPr>
            </w:pPr>
          </w:p>
        </w:tc>
        <w:tc>
          <w:tcPr>
            <w:tcW w:w="839" w:type="dxa"/>
            <w:tcBorders>
              <w:top w:val="single" w:sz="4" w:space="0" w:color="auto"/>
              <w:left w:val="nil"/>
              <w:bottom w:val="single" w:sz="4" w:space="0" w:color="auto"/>
              <w:right w:val="nil"/>
            </w:tcBorders>
            <w:shd w:val="clear" w:color="auto" w:fill="auto"/>
            <w:noWrap/>
            <w:vAlign w:val="center"/>
            <w:hideMark/>
          </w:tcPr>
          <w:p w14:paraId="1D9FF160" w14:textId="77777777" w:rsidR="00DC4D9A" w:rsidRPr="005C7943" w:rsidRDefault="00DC4D9A" w:rsidP="008220CD">
            <w:pPr>
              <w:spacing w:after="0" w:line="240" w:lineRule="auto"/>
              <w:jc w:val="center"/>
              <w:rPr>
                <w:rFonts w:eastAsia="Times New Roman" w:cs="Times New Roman"/>
                <w:sz w:val="20"/>
                <w:szCs w:val="20"/>
                <w:highlight w:val="yellow"/>
                <w:lang w:val="en-US"/>
              </w:rPr>
            </w:pPr>
          </w:p>
        </w:tc>
        <w:tc>
          <w:tcPr>
            <w:tcW w:w="839" w:type="dxa"/>
            <w:tcBorders>
              <w:top w:val="single" w:sz="4" w:space="0" w:color="auto"/>
              <w:left w:val="nil"/>
              <w:bottom w:val="single" w:sz="4" w:space="0" w:color="auto"/>
              <w:right w:val="nil"/>
            </w:tcBorders>
            <w:shd w:val="clear" w:color="auto" w:fill="auto"/>
            <w:noWrap/>
            <w:vAlign w:val="center"/>
            <w:hideMark/>
          </w:tcPr>
          <w:p w14:paraId="1BFBB782" w14:textId="77777777" w:rsidR="00DC4D9A" w:rsidRPr="005C7943" w:rsidRDefault="00DC4D9A" w:rsidP="008220CD">
            <w:pPr>
              <w:spacing w:after="0" w:line="240" w:lineRule="auto"/>
              <w:jc w:val="center"/>
              <w:rPr>
                <w:rFonts w:eastAsia="Times New Roman" w:cs="Times New Roman"/>
                <w:sz w:val="20"/>
                <w:szCs w:val="20"/>
                <w:highlight w:val="yellow"/>
                <w:lang w:val="en-US"/>
              </w:rPr>
            </w:pPr>
          </w:p>
        </w:tc>
        <w:tc>
          <w:tcPr>
            <w:tcW w:w="839" w:type="dxa"/>
            <w:tcBorders>
              <w:top w:val="single" w:sz="4" w:space="0" w:color="auto"/>
              <w:left w:val="nil"/>
              <w:bottom w:val="single" w:sz="4" w:space="0" w:color="auto"/>
              <w:right w:val="nil"/>
            </w:tcBorders>
            <w:shd w:val="clear" w:color="auto" w:fill="auto"/>
            <w:noWrap/>
            <w:vAlign w:val="center"/>
            <w:hideMark/>
          </w:tcPr>
          <w:p w14:paraId="22BBC295" w14:textId="77777777" w:rsidR="00DC4D9A" w:rsidRPr="005C7943" w:rsidRDefault="00DC4D9A" w:rsidP="008220CD">
            <w:pPr>
              <w:spacing w:after="0" w:line="240" w:lineRule="auto"/>
              <w:jc w:val="center"/>
              <w:rPr>
                <w:rFonts w:eastAsia="Times New Roman" w:cs="Times New Roman"/>
                <w:sz w:val="20"/>
                <w:szCs w:val="20"/>
                <w:highlight w:val="yellow"/>
                <w:lang w:val="en-US"/>
              </w:rPr>
            </w:pPr>
          </w:p>
        </w:tc>
        <w:tc>
          <w:tcPr>
            <w:tcW w:w="839" w:type="dxa"/>
            <w:tcBorders>
              <w:top w:val="single" w:sz="4" w:space="0" w:color="auto"/>
              <w:left w:val="nil"/>
              <w:bottom w:val="single" w:sz="4" w:space="0" w:color="auto"/>
              <w:right w:val="nil"/>
            </w:tcBorders>
            <w:shd w:val="clear" w:color="auto" w:fill="auto"/>
            <w:noWrap/>
            <w:vAlign w:val="center"/>
            <w:hideMark/>
          </w:tcPr>
          <w:p w14:paraId="18248521" w14:textId="77777777" w:rsidR="00DC4D9A" w:rsidRPr="005C7943" w:rsidRDefault="00DC4D9A" w:rsidP="008220CD">
            <w:pPr>
              <w:spacing w:after="0" w:line="240" w:lineRule="auto"/>
              <w:jc w:val="center"/>
              <w:rPr>
                <w:rFonts w:eastAsia="Times New Roman" w:cs="Times New Roman"/>
                <w:sz w:val="20"/>
                <w:szCs w:val="20"/>
                <w:highlight w:val="yellow"/>
                <w:lang w:val="en-US"/>
              </w:rPr>
            </w:pPr>
          </w:p>
        </w:tc>
        <w:tc>
          <w:tcPr>
            <w:tcW w:w="840" w:type="dxa"/>
            <w:tcBorders>
              <w:top w:val="single" w:sz="4" w:space="0" w:color="auto"/>
              <w:left w:val="nil"/>
              <w:bottom w:val="single" w:sz="4" w:space="0" w:color="auto"/>
            </w:tcBorders>
            <w:shd w:val="clear" w:color="auto" w:fill="auto"/>
            <w:noWrap/>
            <w:vAlign w:val="center"/>
            <w:hideMark/>
          </w:tcPr>
          <w:p w14:paraId="4C1402E7" w14:textId="77777777" w:rsidR="00DC4D9A" w:rsidRPr="005C7943" w:rsidRDefault="00DC4D9A" w:rsidP="008220CD">
            <w:pPr>
              <w:spacing w:after="0" w:line="240" w:lineRule="auto"/>
              <w:jc w:val="center"/>
              <w:rPr>
                <w:rFonts w:eastAsia="Times New Roman" w:cs="Times New Roman"/>
                <w:sz w:val="20"/>
                <w:szCs w:val="20"/>
                <w:highlight w:val="yellow"/>
                <w:lang w:val="en-US"/>
              </w:rPr>
            </w:pPr>
          </w:p>
        </w:tc>
      </w:tr>
      <w:tr w:rsidR="00A77F5D" w:rsidRPr="00DC4D9A" w14:paraId="03135D33" w14:textId="77777777" w:rsidTr="00A77F5D">
        <w:trPr>
          <w:trHeight w:val="333"/>
          <w:jc w:val="center"/>
        </w:trPr>
        <w:tc>
          <w:tcPr>
            <w:tcW w:w="2857" w:type="dxa"/>
            <w:tcBorders>
              <w:top w:val="single" w:sz="4" w:space="0" w:color="auto"/>
              <w:right w:val="double" w:sz="4" w:space="0" w:color="auto"/>
            </w:tcBorders>
            <w:shd w:val="clear" w:color="auto" w:fill="auto"/>
            <w:noWrap/>
            <w:vAlign w:val="center"/>
            <w:hideMark/>
          </w:tcPr>
          <w:p w14:paraId="05E89529" w14:textId="77777777" w:rsidR="00A77F5D" w:rsidRPr="00DC4D9A" w:rsidRDefault="00A77F5D" w:rsidP="00A77F5D">
            <w:pPr>
              <w:spacing w:after="0" w:line="240" w:lineRule="auto"/>
              <w:rPr>
                <w:rFonts w:eastAsia="Times New Roman" w:cs="Times New Roman"/>
                <w:color w:val="000000"/>
                <w:sz w:val="20"/>
                <w:szCs w:val="20"/>
                <w:lang w:val="en-US"/>
              </w:rPr>
            </w:pPr>
            <w:r w:rsidRPr="00DC4D9A">
              <w:rPr>
                <w:rFonts w:eastAsia="Times New Roman" w:cs="Times New Roman"/>
                <w:color w:val="000000"/>
                <w:sz w:val="20"/>
                <w:szCs w:val="20"/>
              </w:rPr>
              <w:t>Number of intersections</w:t>
            </w:r>
          </w:p>
        </w:tc>
        <w:tc>
          <w:tcPr>
            <w:tcW w:w="840" w:type="dxa"/>
            <w:tcBorders>
              <w:top w:val="single" w:sz="4" w:space="0" w:color="auto"/>
              <w:left w:val="double" w:sz="4" w:space="0" w:color="auto"/>
            </w:tcBorders>
            <w:shd w:val="clear" w:color="auto" w:fill="auto"/>
            <w:noWrap/>
            <w:vAlign w:val="center"/>
            <w:hideMark/>
          </w:tcPr>
          <w:p w14:paraId="46AF0595" w14:textId="4E5A7877" w:rsidR="00A77F5D" w:rsidRPr="00C44C62" w:rsidRDefault="00A77F5D" w:rsidP="00A77F5D">
            <w:pPr>
              <w:spacing w:after="0" w:line="240" w:lineRule="auto"/>
              <w:jc w:val="center"/>
              <w:rPr>
                <w:rFonts w:eastAsia="Times New Roman" w:cs="Times New Roman"/>
                <w:color w:val="000000"/>
                <w:sz w:val="20"/>
                <w:szCs w:val="20"/>
                <w:lang w:val="en-US"/>
              </w:rPr>
            </w:pPr>
            <w:r w:rsidRPr="00C44C62">
              <w:rPr>
                <w:rFonts w:eastAsia="Times New Roman" w:cs="Times New Roman"/>
                <w:color w:val="000000"/>
                <w:sz w:val="20"/>
                <w:szCs w:val="20"/>
                <w:lang w:val="en-US"/>
              </w:rPr>
              <w:t>0.143</w:t>
            </w:r>
          </w:p>
        </w:tc>
        <w:tc>
          <w:tcPr>
            <w:tcW w:w="840" w:type="dxa"/>
            <w:tcBorders>
              <w:top w:val="single" w:sz="4" w:space="0" w:color="auto"/>
              <w:right w:val="single" w:sz="4" w:space="0" w:color="auto"/>
            </w:tcBorders>
            <w:shd w:val="clear" w:color="auto" w:fill="auto"/>
            <w:noWrap/>
            <w:vAlign w:val="center"/>
            <w:hideMark/>
          </w:tcPr>
          <w:p w14:paraId="43760E1B" w14:textId="5AC98F78" w:rsidR="00A77F5D" w:rsidRPr="00C44C62" w:rsidRDefault="00A77F5D" w:rsidP="00A77F5D">
            <w:pPr>
              <w:spacing w:after="0" w:line="240" w:lineRule="auto"/>
              <w:jc w:val="center"/>
              <w:rPr>
                <w:rFonts w:eastAsia="Times New Roman" w:cs="Times New Roman"/>
                <w:color w:val="000000"/>
                <w:sz w:val="20"/>
                <w:szCs w:val="20"/>
                <w:lang w:val="en-US"/>
              </w:rPr>
            </w:pPr>
            <w:r w:rsidRPr="00C44C62">
              <w:rPr>
                <w:rFonts w:eastAsia="Times New Roman" w:cs="Times New Roman"/>
                <w:color w:val="000000"/>
                <w:sz w:val="20"/>
                <w:szCs w:val="20"/>
                <w:lang w:val="en-US"/>
              </w:rPr>
              <w:t>2.470</w:t>
            </w:r>
          </w:p>
        </w:tc>
        <w:tc>
          <w:tcPr>
            <w:tcW w:w="840" w:type="dxa"/>
            <w:tcBorders>
              <w:top w:val="single" w:sz="4" w:space="0" w:color="auto"/>
              <w:left w:val="single" w:sz="4" w:space="0" w:color="auto"/>
            </w:tcBorders>
            <w:shd w:val="clear" w:color="auto" w:fill="auto"/>
            <w:noWrap/>
            <w:vAlign w:val="center"/>
            <w:hideMark/>
          </w:tcPr>
          <w:p w14:paraId="2307E7A5" w14:textId="42ABF519"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0.992</w:t>
            </w:r>
          </w:p>
        </w:tc>
        <w:tc>
          <w:tcPr>
            <w:tcW w:w="839" w:type="dxa"/>
            <w:tcBorders>
              <w:top w:val="single" w:sz="4" w:space="0" w:color="auto"/>
            </w:tcBorders>
            <w:shd w:val="clear" w:color="auto" w:fill="auto"/>
            <w:noWrap/>
            <w:vAlign w:val="center"/>
            <w:hideMark/>
          </w:tcPr>
          <w:p w14:paraId="014E6383" w14:textId="7CEE3873"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3.745</w:t>
            </w:r>
          </w:p>
        </w:tc>
        <w:tc>
          <w:tcPr>
            <w:tcW w:w="839" w:type="dxa"/>
            <w:tcBorders>
              <w:top w:val="single" w:sz="4" w:space="0" w:color="auto"/>
            </w:tcBorders>
            <w:shd w:val="clear" w:color="auto" w:fill="auto"/>
            <w:noWrap/>
            <w:vAlign w:val="center"/>
            <w:hideMark/>
          </w:tcPr>
          <w:p w14:paraId="374C3F67" w14:textId="785D1AD3"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-0.585</w:t>
            </w:r>
          </w:p>
        </w:tc>
        <w:tc>
          <w:tcPr>
            <w:tcW w:w="840" w:type="dxa"/>
            <w:tcBorders>
              <w:top w:val="single" w:sz="4" w:space="0" w:color="auto"/>
            </w:tcBorders>
            <w:shd w:val="clear" w:color="auto" w:fill="auto"/>
            <w:noWrap/>
            <w:vAlign w:val="center"/>
            <w:hideMark/>
          </w:tcPr>
          <w:p w14:paraId="03292FB5" w14:textId="3D1F9383"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-3.367</w:t>
            </w:r>
          </w:p>
        </w:tc>
        <w:tc>
          <w:tcPr>
            <w:tcW w:w="839" w:type="dxa"/>
            <w:tcBorders>
              <w:top w:val="single" w:sz="4" w:space="0" w:color="auto"/>
            </w:tcBorders>
            <w:shd w:val="clear" w:color="auto" w:fill="auto"/>
            <w:noWrap/>
            <w:vAlign w:val="center"/>
            <w:hideMark/>
          </w:tcPr>
          <w:p w14:paraId="5E17F729" w14:textId="40445BDE"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39" w:type="dxa"/>
            <w:tcBorders>
              <w:top w:val="single" w:sz="4" w:space="0" w:color="auto"/>
            </w:tcBorders>
            <w:shd w:val="clear" w:color="auto" w:fill="auto"/>
            <w:noWrap/>
            <w:vAlign w:val="center"/>
            <w:hideMark/>
          </w:tcPr>
          <w:p w14:paraId="5871D9E1" w14:textId="089EA430"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39" w:type="dxa"/>
            <w:tcBorders>
              <w:top w:val="single" w:sz="4" w:space="0" w:color="auto"/>
            </w:tcBorders>
            <w:shd w:val="clear" w:color="auto" w:fill="auto"/>
            <w:noWrap/>
            <w:vAlign w:val="center"/>
            <w:hideMark/>
          </w:tcPr>
          <w:p w14:paraId="22C0727E" w14:textId="09B4A9D1"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39" w:type="dxa"/>
            <w:tcBorders>
              <w:top w:val="single" w:sz="4" w:space="0" w:color="auto"/>
            </w:tcBorders>
            <w:shd w:val="clear" w:color="auto" w:fill="auto"/>
            <w:noWrap/>
            <w:vAlign w:val="center"/>
            <w:hideMark/>
          </w:tcPr>
          <w:p w14:paraId="4BF518E0" w14:textId="71B1F2C7"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39" w:type="dxa"/>
            <w:tcBorders>
              <w:top w:val="single" w:sz="4" w:space="0" w:color="auto"/>
            </w:tcBorders>
            <w:shd w:val="clear" w:color="auto" w:fill="auto"/>
            <w:noWrap/>
            <w:vAlign w:val="center"/>
            <w:hideMark/>
          </w:tcPr>
          <w:p w14:paraId="14C81FB2" w14:textId="4B851A92"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40" w:type="dxa"/>
            <w:tcBorders>
              <w:top w:val="single" w:sz="4" w:space="0" w:color="auto"/>
            </w:tcBorders>
            <w:shd w:val="clear" w:color="auto" w:fill="auto"/>
            <w:noWrap/>
            <w:vAlign w:val="center"/>
            <w:hideMark/>
          </w:tcPr>
          <w:p w14:paraId="5C74ACBB" w14:textId="407F3771"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r>
      <w:tr w:rsidR="00A77F5D" w:rsidRPr="00DC4D9A" w14:paraId="135573A7" w14:textId="77777777" w:rsidTr="00A77F5D">
        <w:trPr>
          <w:trHeight w:val="333"/>
          <w:jc w:val="center"/>
        </w:trPr>
        <w:tc>
          <w:tcPr>
            <w:tcW w:w="2857" w:type="dxa"/>
            <w:tcBorders>
              <w:right w:val="double" w:sz="4" w:space="0" w:color="auto"/>
            </w:tcBorders>
            <w:shd w:val="clear" w:color="auto" w:fill="auto"/>
            <w:noWrap/>
            <w:vAlign w:val="center"/>
            <w:hideMark/>
          </w:tcPr>
          <w:p w14:paraId="18EB2A26" w14:textId="1B8540E2" w:rsidR="00A77F5D" w:rsidRPr="00DC4D9A" w:rsidRDefault="00A77F5D" w:rsidP="00A77F5D">
            <w:pPr>
              <w:spacing w:after="0" w:line="240" w:lineRule="auto"/>
              <w:rPr>
                <w:rFonts w:eastAsia="Times New Roman" w:cs="Times New Roman"/>
                <w:color w:val="000000"/>
                <w:sz w:val="20"/>
                <w:szCs w:val="20"/>
                <w:lang w:val="en-US"/>
              </w:rPr>
            </w:pPr>
            <w:r>
              <w:rPr>
                <w:rFonts w:eastAsia="Times New Roman" w:cs="Times New Roman"/>
                <w:color w:val="000000"/>
                <w:sz w:val="20"/>
                <w:szCs w:val="20"/>
                <w:lang w:val="en-US"/>
              </w:rPr>
              <w:t>One-way</w:t>
            </w:r>
            <w:r w:rsidRPr="00DC4D9A">
              <w:rPr>
                <w:rFonts w:eastAsia="Times New Roman" w:cs="Times New Roman"/>
                <w:color w:val="000000"/>
                <w:sz w:val="20"/>
                <w:szCs w:val="20"/>
                <w:lang w:val="en-US"/>
              </w:rPr>
              <w:t xml:space="preserve"> road</w:t>
            </w:r>
          </w:p>
        </w:tc>
        <w:tc>
          <w:tcPr>
            <w:tcW w:w="840" w:type="dxa"/>
            <w:tcBorders>
              <w:left w:val="double" w:sz="4" w:space="0" w:color="auto"/>
            </w:tcBorders>
            <w:shd w:val="clear" w:color="auto" w:fill="auto"/>
            <w:noWrap/>
            <w:vAlign w:val="center"/>
            <w:hideMark/>
          </w:tcPr>
          <w:p w14:paraId="10BCA543" w14:textId="330FCBF2" w:rsidR="00A77F5D" w:rsidRPr="00C44C62" w:rsidRDefault="00A77F5D" w:rsidP="00A77F5D">
            <w:pPr>
              <w:spacing w:after="0" w:line="240" w:lineRule="auto"/>
              <w:jc w:val="center"/>
              <w:rPr>
                <w:rFonts w:eastAsia="Times New Roman" w:cs="Times New Roman"/>
                <w:color w:val="000000"/>
                <w:sz w:val="20"/>
                <w:szCs w:val="20"/>
                <w:lang w:val="en-US"/>
              </w:rPr>
            </w:pPr>
            <w:r w:rsidRPr="00C44C62">
              <w:rPr>
                <w:rFonts w:eastAsia="Times New Roman" w:cs="Times New Roman"/>
                <w:color w:val="000000"/>
                <w:sz w:val="20"/>
                <w:szCs w:val="20"/>
                <w:lang w:val="en-US"/>
              </w:rPr>
              <w:t>0.208</w:t>
            </w:r>
          </w:p>
        </w:tc>
        <w:tc>
          <w:tcPr>
            <w:tcW w:w="840" w:type="dxa"/>
            <w:tcBorders>
              <w:right w:val="single" w:sz="4" w:space="0" w:color="auto"/>
            </w:tcBorders>
            <w:shd w:val="clear" w:color="auto" w:fill="auto"/>
            <w:noWrap/>
            <w:vAlign w:val="center"/>
            <w:hideMark/>
          </w:tcPr>
          <w:p w14:paraId="301CC153" w14:textId="7CCB1BD1" w:rsidR="00A77F5D" w:rsidRPr="00C44C62" w:rsidRDefault="00A77F5D" w:rsidP="00A77F5D">
            <w:pPr>
              <w:spacing w:after="0" w:line="240" w:lineRule="auto"/>
              <w:jc w:val="center"/>
              <w:rPr>
                <w:rFonts w:eastAsia="Times New Roman" w:cs="Times New Roman"/>
                <w:color w:val="000000"/>
                <w:sz w:val="20"/>
                <w:szCs w:val="20"/>
                <w:lang w:val="en-US"/>
              </w:rPr>
            </w:pPr>
            <w:r w:rsidRPr="00C44C62">
              <w:rPr>
                <w:rFonts w:eastAsia="Times New Roman" w:cs="Times New Roman"/>
                <w:color w:val="000000"/>
                <w:sz w:val="20"/>
                <w:szCs w:val="20"/>
                <w:lang w:val="en-US"/>
              </w:rPr>
              <w:t>4.584</w:t>
            </w:r>
          </w:p>
        </w:tc>
        <w:tc>
          <w:tcPr>
            <w:tcW w:w="840" w:type="dxa"/>
            <w:tcBorders>
              <w:left w:val="single" w:sz="4" w:space="0" w:color="auto"/>
            </w:tcBorders>
            <w:shd w:val="clear" w:color="auto" w:fill="auto"/>
            <w:noWrap/>
            <w:vAlign w:val="center"/>
            <w:hideMark/>
          </w:tcPr>
          <w:p w14:paraId="5A3159A7" w14:textId="031A0669"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0.713</w:t>
            </w:r>
          </w:p>
        </w:tc>
        <w:tc>
          <w:tcPr>
            <w:tcW w:w="839" w:type="dxa"/>
            <w:shd w:val="clear" w:color="auto" w:fill="auto"/>
            <w:noWrap/>
            <w:vAlign w:val="center"/>
            <w:hideMark/>
          </w:tcPr>
          <w:p w14:paraId="324946F7" w14:textId="4E0BE036"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3.843</w:t>
            </w:r>
          </w:p>
        </w:tc>
        <w:tc>
          <w:tcPr>
            <w:tcW w:w="839" w:type="dxa"/>
            <w:shd w:val="clear" w:color="auto" w:fill="auto"/>
            <w:noWrap/>
            <w:vAlign w:val="center"/>
            <w:hideMark/>
          </w:tcPr>
          <w:p w14:paraId="40344FC4" w14:textId="70ABA30A"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40" w:type="dxa"/>
            <w:shd w:val="clear" w:color="auto" w:fill="auto"/>
            <w:noWrap/>
            <w:vAlign w:val="center"/>
            <w:hideMark/>
          </w:tcPr>
          <w:p w14:paraId="31E4EA78" w14:textId="039AAFF2"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39" w:type="dxa"/>
            <w:shd w:val="clear" w:color="auto" w:fill="auto"/>
            <w:noWrap/>
            <w:vAlign w:val="center"/>
            <w:hideMark/>
          </w:tcPr>
          <w:p w14:paraId="3603D662" w14:textId="19852686"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39" w:type="dxa"/>
            <w:shd w:val="clear" w:color="auto" w:fill="auto"/>
            <w:noWrap/>
            <w:vAlign w:val="center"/>
            <w:hideMark/>
          </w:tcPr>
          <w:p w14:paraId="4C4450CE" w14:textId="490D7F6F"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39" w:type="dxa"/>
            <w:shd w:val="clear" w:color="auto" w:fill="auto"/>
            <w:noWrap/>
            <w:vAlign w:val="center"/>
            <w:hideMark/>
          </w:tcPr>
          <w:p w14:paraId="73DCDB8E" w14:textId="72E35CD6"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39" w:type="dxa"/>
            <w:shd w:val="clear" w:color="auto" w:fill="auto"/>
            <w:noWrap/>
            <w:vAlign w:val="center"/>
            <w:hideMark/>
          </w:tcPr>
          <w:p w14:paraId="7ADFC5ED" w14:textId="52BBC1E4"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39" w:type="dxa"/>
            <w:shd w:val="clear" w:color="auto" w:fill="auto"/>
            <w:noWrap/>
            <w:vAlign w:val="center"/>
            <w:hideMark/>
          </w:tcPr>
          <w:p w14:paraId="75B9124D" w14:textId="4C592E27"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40" w:type="dxa"/>
            <w:shd w:val="clear" w:color="auto" w:fill="auto"/>
            <w:noWrap/>
            <w:vAlign w:val="center"/>
            <w:hideMark/>
          </w:tcPr>
          <w:p w14:paraId="580001E4" w14:textId="6B7EC6A9"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r>
      <w:tr w:rsidR="00A77F5D" w:rsidRPr="00DC4D9A" w14:paraId="17AC1F60" w14:textId="77777777" w:rsidTr="00A77F5D">
        <w:trPr>
          <w:trHeight w:val="333"/>
          <w:jc w:val="center"/>
        </w:trPr>
        <w:tc>
          <w:tcPr>
            <w:tcW w:w="2857" w:type="dxa"/>
            <w:tcBorders>
              <w:right w:val="double" w:sz="4" w:space="0" w:color="auto"/>
            </w:tcBorders>
            <w:shd w:val="clear" w:color="auto" w:fill="auto"/>
            <w:noWrap/>
            <w:vAlign w:val="center"/>
            <w:hideMark/>
          </w:tcPr>
          <w:p w14:paraId="50428FC1" w14:textId="77777777" w:rsidR="00A77F5D" w:rsidRPr="00DC4D9A" w:rsidRDefault="00A77F5D" w:rsidP="00A77F5D">
            <w:pPr>
              <w:spacing w:after="0" w:line="240" w:lineRule="auto"/>
              <w:rPr>
                <w:rFonts w:eastAsia="Times New Roman" w:cs="Times New Roman"/>
                <w:color w:val="000000"/>
                <w:sz w:val="20"/>
                <w:szCs w:val="20"/>
                <w:lang w:val="en-US"/>
              </w:rPr>
            </w:pPr>
            <w:r w:rsidRPr="00DC4D9A">
              <w:rPr>
                <w:rFonts w:eastAsia="Times New Roman" w:cs="Times New Roman"/>
                <w:color w:val="000000"/>
                <w:sz w:val="20"/>
                <w:szCs w:val="20"/>
              </w:rPr>
              <w:t>Length of highway</w:t>
            </w:r>
          </w:p>
        </w:tc>
        <w:tc>
          <w:tcPr>
            <w:tcW w:w="840" w:type="dxa"/>
            <w:tcBorders>
              <w:left w:val="double" w:sz="4" w:space="0" w:color="auto"/>
            </w:tcBorders>
            <w:shd w:val="clear" w:color="auto" w:fill="auto"/>
            <w:noWrap/>
            <w:vAlign w:val="center"/>
            <w:hideMark/>
          </w:tcPr>
          <w:p w14:paraId="2491C0E6" w14:textId="2EF34023" w:rsidR="00A77F5D" w:rsidRPr="00C44C62" w:rsidRDefault="00A77F5D" w:rsidP="00A77F5D">
            <w:pPr>
              <w:spacing w:after="0" w:line="240" w:lineRule="auto"/>
              <w:jc w:val="center"/>
              <w:rPr>
                <w:rFonts w:eastAsia="Times New Roman" w:cs="Times New Roman"/>
                <w:color w:val="000000"/>
                <w:sz w:val="20"/>
                <w:szCs w:val="20"/>
                <w:lang w:val="en-US"/>
              </w:rPr>
            </w:pPr>
            <w:r w:rsidRPr="00C44C62">
              <w:rPr>
                <w:rFonts w:eastAsia="Times New Roman" w:cs="Times New Roman"/>
                <w:color w:val="000000"/>
                <w:sz w:val="20"/>
                <w:szCs w:val="20"/>
                <w:lang w:val="en-US"/>
              </w:rPr>
              <w:t>-0.092</w:t>
            </w:r>
          </w:p>
        </w:tc>
        <w:tc>
          <w:tcPr>
            <w:tcW w:w="840" w:type="dxa"/>
            <w:tcBorders>
              <w:right w:val="single" w:sz="4" w:space="0" w:color="auto"/>
            </w:tcBorders>
            <w:shd w:val="clear" w:color="auto" w:fill="auto"/>
            <w:noWrap/>
            <w:vAlign w:val="center"/>
            <w:hideMark/>
          </w:tcPr>
          <w:p w14:paraId="06A1EC9C" w14:textId="4F0444FD" w:rsidR="00A77F5D" w:rsidRPr="00C44C62" w:rsidRDefault="00A77F5D" w:rsidP="00A77F5D">
            <w:pPr>
              <w:spacing w:after="0" w:line="240" w:lineRule="auto"/>
              <w:jc w:val="center"/>
              <w:rPr>
                <w:rFonts w:eastAsia="Times New Roman" w:cs="Times New Roman"/>
                <w:color w:val="000000"/>
                <w:sz w:val="20"/>
                <w:szCs w:val="20"/>
                <w:lang w:val="en-US"/>
              </w:rPr>
            </w:pPr>
            <w:r w:rsidRPr="00C44C62">
              <w:rPr>
                <w:rFonts w:eastAsia="Times New Roman" w:cs="Times New Roman"/>
                <w:color w:val="000000"/>
                <w:sz w:val="20"/>
                <w:szCs w:val="20"/>
                <w:lang w:val="en-US"/>
              </w:rPr>
              <w:t>-2.587</w:t>
            </w:r>
          </w:p>
        </w:tc>
        <w:tc>
          <w:tcPr>
            <w:tcW w:w="840" w:type="dxa"/>
            <w:tcBorders>
              <w:left w:val="single" w:sz="4" w:space="0" w:color="auto"/>
            </w:tcBorders>
            <w:shd w:val="clear" w:color="auto" w:fill="auto"/>
            <w:noWrap/>
            <w:vAlign w:val="center"/>
            <w:hideMark/>
          </w:tcPr>
          <w:p w14:paraId="0CFEC0DE" w14:textId="72C07494"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-0.351</w:t>
            </w:r>
          </w:p>
        </w:tc>
        <w:tc>
          <w:tcPr>
            <w:tcW w:w="839" w:type="dxa"/>
            <w:shd w:val="clear" w:color="auto" w:fill="auto"/>
            <w:noWrap/>
            <w:vAlign w:val="center"/>
            <w:hideMark/>
          </w:tcPr>
          <w:p w14:paraId="2439ADDC" w14:textId="683BA1E0"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-2.359</w:t>
            </w:r>
          </w:p>
        </w:tc>
        <w:tc>
          <w:tcPr>
            <w:tcW w:w="839" w:type="dxa"/>
            <w:shd w:val="clear" w:color="auto" w:fill="auto"/>
            <w:noWrap/>
            <w:vAlign w:val="center"/>
          </w:tcPr>
          <w:p w14:paraId="53CFA703" w14:textId="7C33F8DB"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40" w:type="dxa"/>
            <w:shd w:val="clear" w:color="auto" w:fill="auto"/>
            <w:noWrap/>
            <w:vAlign w:val="center"/>
          </w:tcPr>
          <w:p w14:paraId="604712FA" w14:textId="316A5ECB"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39" w:type="dxa"/>
            <w:shd w:val="clear" w:color="auto" w:fill="auto"/>
            <w:noWrap/>
            <w:vAlign w:val="center"/>
            <w:hideMark/>
          </w:tcPr>
          <w:p w14:paraId="21AFE873" w14:textId="36375B76"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0.259</w:t>
            </w:r>
          </w:p>
        </w:tc>
        <w:tc>
          <w:tcPr>
            <w:tcW w:w="839" w:type="dxa"/>
            <w:shd w:val="clear" w:color="auto" w:fill="auto"/>
            <w:noWrap/>
            <w:vAlign w:val="center"/>
            <w:hideMark/>
          </w:tcPr>
          <w:p w14:paraId="74753F44" w14:textId="4ECA9251"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2.376</w:t>
            </w:r>
          </w:p>
        </w:tc>
        <w:tc>
          <w:tcPr>
            <w:tcW w:w="839" w:type="dxa"/>
            <w:shd w:val="clear" w:color="auto" w:fill="auto"/>
            <w:noWrap/>
            <w:vAlign w:val="center"/>
            <w:hideMark/>
          </w:tcPr>
          <w:p w14:paraId="51091C72" w14:textId="176D7A80"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39" w:type="dxa"/>
            <w:shd w:val="clear" w:color="auto" w:fill="auto"/>
            <w:noWrap/>
            <w:vAlign w:val="center"/>
            <w:hideMark/>
          </w:tcPr>
          <w:p w14:paraId="65952E48" w14:textId="080A1C93"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39" w:type="dxa"/>
            <w:shd w:val="clear" w:color="auto" w:fill="auto"/>
            <w:noWrap/>
            <w:vAlign w:val="center"/>
            <w:hideMark/>
          </w:tcPr>
          <w:p w14:paraId="271D7D70" w14:textId="144C6337"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40" w:type="dxa"/>
            <w:shd w:val="clear" w:color="auto" w:fill="auto"/>
            <w:noWrap/>
            <w:vAlign w:val="center"/>
            <w:hideMark/>
          </w:tcPr>
          <w:p w14:paraId="31620023" w14:textId="79982EB6"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r>
      <w:tr w:rsidR="00A77F5D" w:rsidRPr="00DC4D9A" w14:paraId="4A010063" w14:textId="77777777" w:rsidTr="00A77F5D">
        <w:trPr>
          <w:trHeight w:val="333"/>
          <w:jc w:val="center"/>
        </w:trPr>
        <w:tc>
          <w:tcPr>
            <w:tcW w:w="2857" w:type="dxa"/>
            <w:tcBorders>
              <w:right w:val="double" w:sz="4" w:space="0" w:color="auto"/>
            </w:tcBorders>
            <w:shd w:val="clear" w:color="auto" w:fill="auto"/>
            <w:noWrap/>
            <w:vAlign w:val="center"/>
          </w:tcPr>
          <w:p w14:paraId="7668ABEA" w14:textId="0E36BC10" w:rsidR="00A77F5D" w:rsidRPr="00DC4D9A" w:rsidRDefault="00A77F5D" w:rsidP="00A77F5D">
            <w:pPr>
              <w:spacing w:after="0" w:line="240" w:lineRule="auto"/>
              <w:ind w:firstLineChars="200" w:firstLine="400"/>
              <w:rPr>
                <w:rFonts w:eastAsia="Times New Roman" w:cs="Times New Roman"/>
                <w:color w:val="000000"/>
                <w:sz w:val="20"/>
                <w:szCs w:val="20"/>
              </w:rPr>
            </w:pPr>
            <w:r>
              <w:rPr>
                <w:rFonts w:eastAsia="Times New Roman" w:cs="Times New Roman"/>
                <w:color w:val="000000"/>
                <w:sz w:val="20"/>
                <w:szCs w:val="20"/>
              </w:rPr>
              <w:t xml:space="preserve">SD </w:t>
            </w:r>
            <w:r w:rsidRPr="00DC4D9A">
              <w:rPr>
                <w:rFonts w:eastAsia="Times New Roman" w:cs="Times New Roman"/>
                <w:color w:val="000000"/>
                <w:sz w:val="20"/>
                <w:szCs w:val="20"/>
              </w:rPr>
              <w:t>Length of highway</w:t>
            </w:r>
          </w:p>
        </w:tc>
        <w:tc>
          <w:tcPr>
            <w:tcW w:w="840" w:type="dxa"/>
            <w:tcBorders>
              <w:left w:val="double" w:sz="4" w:space="0" w:color="auto"/>
            </w:tcBorders>
            <w:shd w:val="clear" w:color="auto" w:fill="auto"/>
            <w:noWrap/>
            <w:vAlign w:val="center"/>
          </w:tcPr>
          <w:p w14:paraId="289821FA" w14:textId="2217AE48" w:rsidR="00A77F5D" w:rsidRPr="00C44C62" w:rsidRDefault="00A77F5D" w:rsidP="00A77F5D">
            <w:pPr>
              <w:spacing w:after="0" w:line="240" w:lineRule="auto"/>
              <w:jc w:val="center"/>
              <w:rPr>
                <w:rFonts w:eastAsia="Times New Roman" w:cs="Times New Roman"/>
                <w:color w:val="000000"/>
                <w:sz w:val="20"/>
                <w:szCs w:val="20"/>
                <w:lang w:val="en-US"/>
              </w:rPr>
            </w:pPr>
            <w:r w:rsidRPr="005B1AC3">
              <w:rPr>
                <w:rFonts w:eastAsia="Times New Roman" w:cs="Times New Roman"/>
                <w:color w:val="000000"/>
                <w:sz w:val="20"/>
                <w:szCs w:val="20"/>
                <w:lang w:val="en-US"/>
              </w:rPr>
              <w:t>--</w:t>
            </w:r>
          </w:p>
        </w:tc>
        <w:tc>
          <w:tcPr>
            <w:tcW w:w="840" w:type="dxa"/>
            <w:tcBorders>
              <w:right w:val="single" w:sz="4" w:space="0" w:color="auto"/>
            </w:tcBorders>
            <w:shd w:val="clear" w:color="auto" w:fill="auto"/>
            <w:noWrap/>
            <w:vAlign w:val="center"/>
          </w:tcPr>
          <w:p w14:paraId="6F5C31EF" w14:textId="0185B3A3" w:rsidR="00A77F5D" w:rsidRPr="00C44C62" w:rsidRDefault="00A77F5D" w:rsidP="00A77F5D">
            <w:pPr>
              <w:spacing w:after="0" w:line="240" w:lineRule="auto"/>
              <w:jc w:val="center"/>
              <w:rPr>
                <w:rFonts w:eastAsia="Times New Roman" w:cs="Times New Roman"/>
                <w:color w:val="000000"/>
                <w:sz w:val="20"/>
                <w:szCs w:val="20"/>
                <w:lang w:val="en-US"/>
              </w:rPr>
            </w:pPr>
            <w:r w:rsidRPr="005B1AC3">
              <w:rPr>
                <w:rFonts w:eastAsia="Times New Roman" w:cs="Times New Roman"/>
                <w:color w:val="000000"/>
                <w:sz w:val="20"/>
                <w:szCs w:val="20"/>
                <w:lang w:val="en-US"/>
              </w:rPr>
              <w:t>--</w:t>
            </w:r>
          </w:p>
        </w:tc>
        <w:tc>
          <w:tcPr>
            <w:tcW w:w="840" w:type="dxa"/>
            <w:tcBorders>
              <w:left w:val="single" w:sz="4" w:space="0" w:color="auto"/>
            </w:tcBorders>
            <w:shd w:val="clear" w:color="auto" w:fill="auto"/>
            <w:noWrap/>
            <w:vAlign w:val="center"/>
          </w:tcPr>
          <w:p w14:paraId="3EF48DEB" w14:textId="2E3F25E9"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1.147</w:t>
            </w:r>
          </w:p>
        </w:tc>
        <w:tc>
          <w:tcPr>
            <w:tcW w:w="839" w:type="dxa"/>
            <w:shd w:val="clear" w:color="auto" w:fill="auto"/>
            <w:noWrap/>
            <w:vAlign w:val="center"/>
          </w:tcPr>
          <w:p w14:paraId="46F54005" w14:textId="17C4F245"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3.160</w:t>
            </w:r>
          </w:p>
        </w:tc>
        <w:tc>
          <w:tcPr>
            <w:tcW w:w="839" w:type="dxa"/>
            <w:shd w:val="clear" w:color="auto" w:fill="auto"/>
            <w:noWrap/>
            <w:vAlign w:val="center"/>
          </w:tcPr>
          <w:p w14:paraId="49A5DCE1" w14:textId="70DEE0FE"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40" w:type="dxa"/>
            <w:shd w:val="clear" w:color="auto" w:fill="auto"/>
            <w:noWrap/>
            <w:vAlign w:val="center"/>
          </w:tcPr>
          <w:p w14:paraId="7B176E24" w14:textId="58C36896"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39" w:type="dxa"/>
            <w:shd w:val="clear" w:color="auto" w:fill="auto"/>
            <w:noWrap/>
            <w:vAlign w:val="center"/>
          </w:tcPr>
          <w:p w14:paraId="4CE94314" w14:textId="1322C15B"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39" w:type="dxa"/>
            <w:shd w:val="clear" w:color="auto" w:fill="auto"/>
            <w:noWrap/>
            <w:vAlign w:val="center"/>
          </w:tcPr>
          <w:p w14:paraId="2BBF349A" w14:textId="37606A3E"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39" w:type="dxa"/>
            <w:shd w:val="clear" w:color="auto" w:fill="auto"/>
            <w:noWrap/>
            <w:vAlign w:val="center"/>
          </w:tcPr>
          <w:p w14:paraId="6151C5B8" w14:textId="08D8B07B"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39" w:type="dxa"/>
            <w:shd w:val="clear" w:color="auto" w:fill="auto"/>
            <w:noWrap/>
            <w:vAlign w:val="center"/>
          </w:tcPr>
          <w:p w14:paraId="191B1284" w14:textId="7BF71DFF"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39" w:type="dxa"/>
            <w:shd w:val="clear" w:color="auto" w:fill="auto"/>
            <w:noWrap/>
            <w:vAlign w:val="center"/>
          </w:tcPr>
          <w:p w14:paraId="3EA2104B" w14:textId="5246AC22"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40" w:type="dxa"/>
            <w:shd w:val="clear" w:color="auto" w:fill="auto"/>
            <w:noWrap/>
            <w:vAlign w:val="center"/>
          </w:tcPr>
          <w:p w14:paraId="6A57EBE1" w14:textId="7C466EC9"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r>
      <w:tr w:rsidR="00263C7C" w:rsidRPr="00DC4D9A" w14:paraId="3F84FD38" w14:textId="77777777" w:rsidTr="00C44C62">
        <w:trPr>
          <w:trHeight w:val="333"/>
          <w:jc w:val="center"/>
        </w:trPr>
        <w:tc>
          <w:tcPr>
            <w:tcW w:w="12930" w:type="dxa"/>
            <w:gridSpan w:val="13"/>
            <w:tcBorders>
              <w:top w:val="single" w:sz="4" w:space="0" w:color="auto"/>
              <w:bottom w:val="single" w:sz="4" w:space="0" w:color="auto"/>
            </w:tcBorders>
            <w:shd w:val="clear" w:color="auto" w:fill="auto"/>
            <w:noWrap/>
            <w:vAlign w:val="center"/>
            <w:hideMark/>
          </w:tcPr>
          <w:p w14:paraId="0B07A657" w14:textId="39DA127C" w:rsidR="00263C7C" w:rsidRPr="00860D4D" w:rsidRDefault="00263C7C" w:rsidP="00C44C62">
            <w:pPr>
              <w:spacing w:after="0" w:line="240" w:lineRule="auto"/>
              <w:rPr>
                <w:rFonts w:eastAsia="Times New Roman" w:cs="Times New Roman"/>
                <w:sz w:val="20"/>
                <w:szCs w:val="20"/>
                <w:lang w:val="en-US"/>
              </w:rPr>
            </w:pPr>
            <w:r w:rsidRPr="00860D4D">
              <w:rPr>
                <w:rFonts w:eastAsia="Times New Roman" w:cs="Times New Roman"/>
                <w:b/>
                <w:bCs/>
                <w:color w:val="000000"/>
                <w:sz w:val="20"/>
                <w:szCs w:val="20"/>
              </w:rPr>
              <w:lastRenderedPageBreak/>
              <w:t>Sociodemographic characteristics</w:t>
            </w:r>
          </w:p>
        </w:tc>
      </w:tr>
      <w:tr w:rsidR="00A77F5D" w:rsidRPr="00DC4D9A" w14:paraId="271CFCAC" w14:textId="77777777" w:rsidTr="00A77F5D">
        <w:trPr>
          <w:trHeight w:val="333"/>
          <w:jc w:val="center"/>
        </w:trPr>
        <w:tc>
          <w:tcPr>
            <w:tcW w:w="2857" w:type="dxa"/>
            <w:tcBorders>
              <w:top w:val="single" w:sz="4" w:space="0" w:color="auto"/>
              <w:bottom w:val="single" w:sz="4" w:space="0" w:color="auto"/>
              <w:right w:val="double" w:sz="4" w:space="0" w:color="auto"/>
            </w:tcBorders>
            <w:shd w:val="clear" w:color="auto" w:fill="auto"/>
            <w:noWrap/>
            <w:vAlign w:val="center"/>
            <w:hideMark/>
          </w:tcPr>
          <w:p w14:paraId="6BF32E39" w14:textId="77777777" w:rsidR="00A77F5D" w:rsidRPr="00DC4D9A" w:rsidRDefault="00A77F5D" w:rsidP="00A77F5D">
            <w:pPr>
              <w:spacing w:after="0" w:line="240" w:lineRule="auto"/>
              <w:rPr>
                <w:rFonts w:eastAsia="Times New Roman" w:cs="Times New Roman"/>
                <w:color w:val="000000"/>
                <w:sz w:val="20"/>
                <w:szCs w:val="20"/>
                <w:lang w:val="en-US"/>
              </w:rPr>
            </w:pPr>
            <w:r w:rsidRPr="00DC4D9A">
              <w:rPr>
                <w:rFonts w:eastAsia="Times New Roman" w:cs="Times New Roman"/>
                <w:color w:val="000000"/>
                <w:sz w:val="20"/>
                <w:szCs w:val="20"/>
              </w:rPr>
              <w:t>Dependence</w:t>
            </w:r>
          </w:p>
        </w:tc>
        <w:tc>
          <w:tcPr>
            <w:tcW w:w="840" w:type="dxa"/>
            <w:tcBorders>
              <w:top w:val="single" w:sz="4" w:space="0" w:color="auto"/>
              <w:left w:val="double" w:sz="4" w:space="0" w:color="auto"/>
              <w:bottom w:val="single" w:sz="4" w:space="0" w:color="auto"/>
            </w:tcBorders>
            <w:shd w:val="clear" w:color="auto" w:fill="auto"/>
            <w:noWrap/>
            <w:vAlign w:val="center"/>
            <w:hideMark/>
          </w:tcPr>
          <w:p w14:paraId="6B413B96" w14:textId="60429F92" w:rsidR="00A77F5D" w:rsidRPr="00C44C62" w:rsidRDefault="00A77F5D" w:rsidP="00A77F5D">
            <w:pPr>
              <w:spacing w:after="0" w:line="240" w:lineRule="auto"/>
              <w:jc w:val="center"/>
              <w:rPr>
                <w:rFonts w:eastAsia="Times New Roman" w:cs="Times New Roman"/>
                <w:color w:val="000000"/>
                <w:sz w:val="20"/>
                <w:szCs w:val="20"/>
                <w:lang w:val="en-US"/>
              </w:rPr>
            </w:pPr>
            <w:r w:rsidRPr="00C44C62">
              <w:rPr>
                <w:rFonts w:eastAsia="Times New Roman" w:cs="Times New Roman"/>
                <w:color w:val="000000"/>
                <w:sz w:val="20"/>
                <w:szCs w:val="20"/>
                <w:lang w:val="en-US"/>
              </w:rPr>
              <w:t>-0.582</w:t>
            </w:r>
          </w:p>
        </w:tc>
        <w:tc>
          <w:tcPr>
            <w:tcW w:w="840" w:type="dxa"/>
            <w:tcBorders>
              <w:top w:val="single" w:sz="4" w:space="0" w:color="auto"/>
              <w:bottom w:val="single" w:sz="4" w:space="0" w:color="auto"/>
              <w:right w:val="single" w:sz="4" w:space="0" w:color="auto"/>
            </w:tcBorders>
            <w:shd w:val="clear" w:color="auto" w:fill="auto"/>
            <w:noWrap/>
            <w:vAlign w:val="center"/>
            <w:hideMark/>
          </w:tcPr>
          <w:p w14:paraId="4097E580" w14:textId="043F2539" w:rsidR="00A77F5D" w:rsidRPr="00860D4D" w:rsidRDefault="00A77F5D" w:rsidP="00A77F5D">
            <w:pPr>
              <w:spacing w:after="0" w:line="240" w:lineRule="auto"/>
              <w:jc w:val="center"/>
              <w:rPr>
                <w:rFonts w:eastAsia="Times New Roman" w:cs="Times New Roman"/>
                <w:color w:val="000000"/>
                <w:sz w:val="20"/>
                <w:szCs w:val="20"/>
                <w:lang w:val="en-US"/>
              </w:rPr>
            </w:pPr>
            <w:r w:rsidRPr="00860D4D">
              <w:rPr>
                <w:rFonts w:eastAsia="Times New Roman" w:cs="Times New Roman"/>
                <w:color w:val="000000"/>
                <w:sz w:val="20"/>
                <w:szCs w:val="20"/>
                <w:lang w:val="en-US"/>
              </w:rPr>
              <w:t>-3.431</w:t>
            </w:r>
          </w:p>
        </w:tc>
        <w:tc>
          <w:tcPr>
            <w:tcW w:w="840" w:type="dxa"/>
            <w:tcBorders>
              <w:top w:val="single" w:sz="4" w:space="0" w:color="auto"/>
              <w:left w:val="single" w:sz="4" w:space="0" w:color="auto"/>
              <w:bottom w:val="single" w:sz="4" w:space="0" w:color="auto"/>
            </w:tcBorders>
            <w:shd w:val="clear" w:color="auto" w:fill="auto"/>
            <w:noWrap/>
            <w:vAlign w:val="center"/>
            <w:hideMark/>
          </w:tcPr>
          <w:p w14:paraId="1E4C2AA8" w14:textId="031FD166"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-2.415</w:t>
            </w:r>
          </w:p>
        </w:tc>
        <w:tc>
          <w:tcPr>
            <w:tcW w:w="839" w:type="dxa"/>
            <w:tcBorders>
              <w:top w:val="single" w:sz="4" w:space="0" w:color="auto"/>
              <w:bottom w:val="single" w:sz="4" w:space="0" w:color="auto"/>
            </w:tcBorders>
            <w:shd w:val="clear" w:color="auto" w:fill="auto"/>
            <w:noWrap/>
            <w:vAlign w:val="center"/>
            <w:hideMark/>
          </w:tcPr>
          <w:p w14:paraId="6B0D299F" w14:textId="7A8628E4"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-3.527</w:t>
            </w:r>
          </w:p>
        </w:tc>
        <w:tc>
          <w:tcPr>
            <w:tcW w:w="839" w:type="dxa"/>
            <w:tcBorders>
              <w:top w:val="single" w:sz="4" w:space="0" w:color="auto"/>
              <w:bottom w:val="single" w:sz="4" w:space="0" w:color="auto"/>
            </w:tcBorders>
            <w:shd w:val="clear" w:color="auto" w:fill="auto"/>
            <w:noWrap/>
            <w:vAlign w:val="center"/>
            <w:hideMark/>
          </w:tcPr>
          <w:p w14:paraId="7302BA9C" w14:textId="14A2768C"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40" w:type="dxa"/>
            <w:tcBorders>
              <w:top w:val="single" w:sz="4" w:space="0" w:color="auto"/>
              <w:bottom w:val="single" w:sz="4" w:space="0" w:color="auto"/>
            </w:tcBorders>
            <w:shd w:val="clear" w:color="auto" w:fill="auto"/>
            <w:noWrap/>
            <w:vAlign w:val="center"/>
            <w:hideMark/>
          </w:tcPr>
          <w:p w14:paraId="4ABDEAA2" w14:textId="37AA8777"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39" w:type="dxa"/>
            <w:tcBorders>
              <w:top w:val="single" w:sz="4" w:space="0" w:color="auto"/>
              <w:bottom w:val="single" w:sz="4" w:space="0" w:color="auto"/>
            </w:tcBorders>
            <w:shd w:val="clear" w:color="auto" w:fill="auto"/>
            <w:noWrap/>
            <w:vAlign w:val="center"/>
            <w:hideMark/>
          </w:tcPr>
          <w:p w14:paraId="72DF1B58" w14:textId="241BB952"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39" w:type="dxa"/>
            <w:tcBorders>
              <w:top w:val="single" w:sz="4" w:space="0" w:color="auto"/>
              <w:bottom w:val="single" w:sz="4" w:space="0" w:color="auto"/>
            </w:tcBorders>
            <w:shd w:val="clear" w:color="auto" w:fill="auto"/>
            <w:noWrap/>
            <w:vAlign w:val="center"/>
            <w:hideMark/>
          </w:tcPr>
          <w:p w14:paraId="7428FEA5" w14:textId="56A15781"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39" w:type="dxa"/>
            <w:tcBorders>
              <w:top w:val="single" w:sz="4" w:space="0" w:color="auto"/>
              <w:bottom w:val="single" w:sz="4" w:space="0" w:color="auto"/>
            </w:tcBorders>
            <w:shd w:val="clear" w:color="auto" w:fill="auto"/>
            <w:noWrap/>
            <w:vAlign w:val="center"/>
            <w:hideMark/>
          </w:tcPr>
          <w:p w14:paraId="63BDED8F" w14:textId="06A6CC1B"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39" w:type="dxa"/>
            <w:tcBorders>
              <w:top w:val="single" w:sz="4" w:space="0" w:color="auto"/>
              <w:bottom w:val="single" w:sz="4" w:space="0" w:color="auto"/>
            </w:tcBorders>
            <w:shd w:val="clear" w:color="auto" w:fill="auto"/>
            <w:noWrap/>
            <w:vAlign w:val="center"/>
            <w:hideMark/>
          </w:tcPr>
          <w:p w14:paraId="084F7D44" w14:textId="47F0CBED"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39" w:type="dxa"/>
            <w:tcBorders>
              <w:top w:val="single" w:sz="4" w:space="0" w:color="auto"/>
              <w:bottom w:val="single" w:sz="4" w:space="0" w:color="auto"/>
            </w:tcBorders>
            <w:shd w:val="clear" w:color="auto" w:fill="auto"/>
            <w:noWrap/>
            <w:vAlign w:val="center"/>
            <w:hideMark/>
          </w:tcPr>
          <w:p w14:paraId="6C8545E9" w14:textId="7BCC0BB3"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40" w:type="dxa"/>
            <w:tcBorders>
              <w:top w:val="single" w:sz="4" w:space="0" w:color="auto"/>
              <w:bottom w:val="single" w:sz="4" w:space="0" w:color="auto"/>
            </w:tcBorders>
            <w:shd w:val="clear" w:color="auto" w:fill="auto"/>
            <w:noWrap/>
            <w:vAlign w:val="center"/>
            <w:hideMark/>
          </w:tcPr>
          <w:p w14:paraId="4FD7DBED" w14:textId="5DE9D29A"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r>
      <w:tr w:rsidR="00580FDF" w:rsidRPr="00DC4D9A" w14:paraId="4F8971D5" w14:textId="77777777" w:rsidTr="00911848">
        <w:trPr>
          <w:trHeight w:val="350"/>
          <w:jc w:val="center"/>
        </w:trPr>
        <w:tc>
          <w:tcPr>
            <w:tcW w:w="2857" w:type="dxa"/>
            <w:tcBorders>
              <w:top w:val="single" w:sz="4" w:space="0" w:color="auto"/>
              <w:bottom w:val="single" w:sz="4" w:space="0" w:color="auto"/>
              <w:right w:val="nil"/>
            </w:tcBorders>
            <w:shd w:val="clear" w:color="auto" w:fill="auto"/>
            <w:noWrap/>
            <w:vAlign w:val="center"/>
            <w:hideMark/>
          </w:tcPr>
          <w:p w14:paraId="2DD3212B" w14:textId="77777777" w:rsidR="00DC4D9A" w:rsidRPr="00DC4D9A" w:rsidRDefault="00DC4D9A" w:rsidP="00580FDF">
            <w:pPr>
              <w:spacing w:after="0" w:line="240" w:lineRule="auto"/>
              <w:rPr>
                <w:rFonts w:eastAsia="Times New Roman" w:cs="Times New Roman"/>
                <w:b/>
                <w:bCs/>
                <w:color w:val="000000"/>
                <w:sz w:val="20"/>
                <w:szCs w:val="20"/>
                <w:lang w:val="en-US"/>
              </w:rPr>
            </w:pPr>
            <w:r w:rsidRPr="00DC4D9A">
              <w:rPr>
                <w:rFonts w:eastAsia="Times New Roman" w:cs="Times New Roman"/>
                <w:b/>
                <w:bCs/>
                <w:color w:val="000000"/>
                <w:sz w:val="20"/>
                <w:szCs w:val="20"/>
              </w:rPr>
              <w:t>Socioeconomic characteristics</w:t>
            </w:r>
          </w:p>
        </w:tc>
        <w:tc>
          <w:tcPr>
            <w:tcW w:w="840" w:type="dxa"/>
            <w:tcBorders>
              <w:top w:val="single" w:sz="4" w:space="0" w:color="auto"/>
              <w:left w:val="nil"/>
              <w:bottom w:val="single" w:sz="4" w:space="0" w:color="auto"/>
              <w:right w:val="nil"/>
            </w:tcBorders>
            <w:shd w:val="clear" w:color="auto" w:fill="auto"/>
            <w:noWrap/>
            <w:vAlign w:val="center"/>
            <w:hideMark/>
          </w:tcPr>
          <w:p w14:paraId="17AC35CE" w14:textId="77777777" w:rsidR="00DC4D9A" w:rsidRPr="0079228D" w:rsidRDefault="00DC4D9A" w:rsidP="00C44C62">
            <w:pPr>
              <w:spacing w:after="0" w:line="240" w:lineRule="auto"/>
              <w:jc w:val="center"/>
              <w:rPr>
                <w:rFonts w:eastAsia="Times New Roman" w:cs="Times New Roman"/>
                <w:b/>
                <w:bCs/>
                <w:color w:val="000000"/>
                <w:sz w:val="20"/>
                <w:szCs w:val="20"/>
                <w:highlight w:val="yellow"/>
                <w:lang w:val="en-US"/>
              </w:rPr>
            </w:pPr>
          </w:p>
        </w:tc>
        <w:tc>
          <w:tcPr>
            <w:tcW w:w="840" w:type="dxa"/>
            <w:tcBorders>
              <w:top w:val="single" w:sz="4" w:space="0" w:color="auto"/>
              <w:left w:val="nil"/>
              <w:bottom w:val="single" w:sz="4" w:space="0" w:color="auto"/>
              <w:right w:val="nil"/>
            </w:tcBorders>
            <w:shd w:val="clear" w:color="auto" w:fill="auto"/>
            <w:noWrap/>
            <w:vAlign w:val="center"/>
            <w:hideMark/>
          </w:tcPr>
          <w:p w14:paraId="4498E8BE" w14:textId="77777777" w:rsidR="00DC4D9A" w:rsidRPr="00860D4D" w:rsidRDefault="00DC4D9A" w:rsidP="00C44C62">
            <w:pPr>
              <w:spacing w:after="0" w:line="240" w:lineRule="auto"/>
              <w:jc w:val="center"/>
              <w:rPr>
                <w:rFonts w:eastAsia="Times New Roman" w:cs="Times New Roman"/>
                <w:sz w:val="20"/>
                <w:szCs w:val="20"/>
                <w:lang w:val="en-US"/>
              </w:rPr>
            </w:pPr>
          </w:p>
        </w:tc>
        <w:tc>
          <w:tcPr>
            <w:tcW w:w="840" w:type="dxa"/>
            <w:tcBorders>
              <w:top w:val="single" w:sz="4" w:space="0" w:color="auto"/>
              <w:left w:val="nil"/>
              <w:bottom w:val="single" w:sz="4" w:space="0" w:color="auto"/>
              <w:right w:val="nil"/>
            </w:tcBorders>
            <w:shd w:val="clear" w:color="auto" w:fill="auto"/>
            <w:noWrap/>
            <w:vAlign w:val="center"/>
            <w:hideMark/>
          </w:tcPr>
          <w:p w14:paraId="392590BF" w14:textId="77777777" w:rsidR="00DC4D9A" w:rsidRPr="00860D4D" w:rsidRDefault="00DC4D9A" w:rsidP="00860D4D">
            <w:pPr>
              <w:spacing w:after="0" w:line="240" w:lineRule="auto"/>
              <w:jc w:val="center"/>
              <w:rPr>
                <w:rFonts w:eastAsia="Times New Roman" w:cs="Times New Roman"/>
                <w:color w:val="000000"/>
                <w:sz w:val="20"/>
                <w:szCs w:val="20"/>
                <w:lang w:val="en-US"/>
              </w:rPr>
            </w:pPr>
          </w:p>
        </w:tc>
        <w:tc>
          <w:tcPr>
            <w:tcW w:w="839" w:type="dxa"/>
            <w:tcBorders>
              <w:top w:val="single" w:sz="4" w:space="0" w:color="auto"/>
              <w:left w:val="nil"/>
              <w:bottom w:val="single" w:sz="4" w:space="0" w:color="auto"/>
              <w:right w:val="nil"/>
            </w:tcBorders>
            <w:shd w:val="clear" w:color="auto" w:fill="auto"/>
            <w:noWrap/>
            <w:vAlign w:val="center"/>
            <w:hideMark/>
          </w:tcPr>
          <w:p w14:paraId="712ED36A" w14:textId="77777777" w:rsidR="00DC4D9A" w:rsidRPr="00860D4D" w:rsidRDefault="00DC4D9A" w:rsidP="00860D4D">
            <w:pPr>
              <w:spacing w:after="0" w:line="240" w:lineRule="auto"/>
              <w:jc w:val="center"/>
              <w:rPr>
                <w:rFonts w:eastAsia="Times New Roman" w:cs="Times New Roman"/>
                <w:color w:val="000000"/>
                <w:sz w:val="20"/>
                <w:szCs w:val="20"/>
                <w:lang w:val="en-US"/>
              </w:rPr>
            </w:pPr>
          </w:p>
        </w:tc>
        <w:tc>
          <w:tcPr>
            <w:tcW w:w="839" w:type="dxa"/>
            <w:tcBorders>
              <w:top w:val="single" w:sz="4" w:space="0" w:color="auto"/>
              <w:left w:val="nil"/>
              <w:bottom w:val="single" w:sz="4" w:space="0" w:color="auto"/>
              <w:right w:val="nil"/>
            </w:tcBorders>
            <w:shd w:val="clear" w:color="auto" w:fill="auto"/>
            <w:noWrap/>
            <w:vAlign w:val="center"/>
            <w:hideMark/>
          </w:tcPr>
          <w:p w14:paraId="2C717628" w14:textId="77777777" w:rsidR="00DC4D9A" w:rsidRPr="00860D4D" w:rsidRDefault="00DC4D9A" w:rsidP="00860D4D">
            <w:pPr>
              <w:spacing w:after="0" w:line="240" w:lineRule="auto"/>
              <w:jc w:val="center"/>
              <w:rPr>
                <w:rFonts w:eastAsia="Times New Roman" w:cs="Times New Roman"/>
                <w:color w:val="000000"/>
                <w:sz w:val="20"/>
                <w:szCs w:val="20"/>
                <w:lang w:val="en-US"/>
              </w:rPr>
            </w:pPr>
          </w:p>
        </w:tc>
        <w:tc>
          <w:tcPr>
            <w:tcW w:w="840" w:type="dxa"/>
            <w:tcBorders>
              <w:top w:val="single" w:sz="4" w:space="0" w:color="auto"/>
              <w:left w:val="nil"/>
              <w:bottom w:val="single" w:sz="4" w:space="0" w:color="auto"/>
              <w:right w:val="nil"/>
            </w:tcBorders>
            <w:shd w:val="clear" w:color="auto" w:fill="auto"/>
            <w:noWrap/>
            <w:vAlign w:val="center"/>
            <w:hideMark/>
          </w:tcPr>
          <w:p w14:paraId="17CE9EB2" w14:textId="77777777" w:rsidR="00DC4D9A" w:rsidRPr="00860D4D" w:rsidRDefault="00DC4D9A" w:rsidP="00860D4D">
            <w:pPr>
              <w:spacing w:after="0" w:line="240" w:lineRule="auto"/>
              <w:jc w:val="center"/>
              <w:rPr>
                <w:rFonts w:eastAsia="Times New Roman" w:cs="Times New Roman"/>
                <w:color w:val="000000"/>
                <w:sz w:val="20"/>
                <w:szCs w:val="20"/>
                <w:lang w:val="en-US"/>
              </w:rPr>
            </w:pPr>
          </w:p>
        </w:tc>
        <w:tc>
          <w:tcPr>
            <w:tcW w:w="839" w:type="dxa"/>
            <w:tcBorders>
              <w:top w:val="single" w:sz="4" w:space="0" w:color="auto"/>
              <w:left w:val="nil"/>
              <w:bottom w:val="single" w:sz="4" w:space="0" w:color="auto"/>
              <w:right w:val="nil"/>
            </w:tcBorders>
            <w:shd w:val="clear" w:color="auto" w:fill="auto"/>
            <w:noWrap/>
            <w:vAlign w:val="center"/>
            <w:hideMark/>
          </w:tcPr>
          <w:p w14:paraId="6CAAD50C" w14:textId="77777777" w:rsidR="00DC4D9A" w:rsidRPr="00860D4D" w:rsidRDefault="00DC4D9A" w:rsidP="00860D4D">
            <w:pPr>
              <w:spacing w:after="0" w:line="240" w:lineRule="auto"/>
              <w:jc w:val="center"/>
              <w:rPr>
                <w:rFonts w:eastAsia="Times New Roman" w:cs="Times New Roman"/>
                <w:color w:val="000000"/>
                <w:sz w:val="20"/>
                <w:szCs w:val="20"/>
                <w:lang w:val="en-US"/>
              </w:rPr>
            </w:pPr>
          </w:p>
        </w:tc>
        <w:tc>
          <w:tcPr>
            <w:tcW w:w="839" w:type="dxa"/>
            <w:tcBorders>
              <w:top w:val="single" w:sz="4" w:space="0" w:color="auto"/>
              <w:left w:val="nil"/>
              <w:bottom w:val="single" w:sz="4" w:space="0" w:color="auto"/>
              <w:right w:val="nil"/>
            </w:tcBorders>
            <w:shd w:val="clear" w:color="auto" w:fill="auto"/>
            <w:noWrap/>
            <w:vAlign w:val="center"/>
            <w:hideMark/>
          </w:tcPr>
          <w:p w14:paraId="70BC2B03" w14:textId="77777777" w:rsidR="00DC4D9A" w:rsidRPr="00860D4D" w:rsidRDefault="00DC4D9A" w:rsidP="00860D4D">
            <w:pPr>
              <w:spacing w:after="0" w:line="240" w:lineRule="auto"/>
              <w:jc w:val="center"/>
              <w:rPr>
                <w:rFonts w:eastAsia="Times New Roman" w:cs="Times New Roman"/>
                <w:color w:val="000000"/>
                <w:sz w:val="20"/>
                <w:szCs w:val="20"/>
                <w:lang w:val="en-US"/>
              </w:rPr>
            </w:pPr>
          </w:p>
        </w:tc>
        <w:tc>
          <w:tcPr>
            <w:tcW w:w="839" w:type="dxa"/>
            <w:tcBorders>
              <w:top w:val="single" w:sz="4" w:space="0" w:color="auto"/>
              <w:left w:val="nil"/>
              <w:bottom w:val="single" w:sz="4" w:space="0" w:color="auto"/>
              <w:right w:val="nil"/>
            </w:tcBorders>
            <w:shd w:val="clear" w:color="auto" w:fill="auto"/>
            <w:noWrap/>
            <w:vAlign w:val="center"/>
            <w:hideMark/>
          </w:tcPr>
          <w:p w14:paraId="7DCB0374" w14:textId="77777777" w:rsidR="00DC4D9A" w:rsidRPr="00860D4D" w:rsidRDefault="00DC4D9A" w:rsidP="00860D4D">
            <w:pPr>
              <w:spacing w:after="0" w:line="240" w:lineRule="auto"/>
              <w:jc w:val="center"/>
              <w:rPr>
                <w:rFonts w:eastAsia="Times New Roman" w:cs="Times New Roman"/>
                <w:color w:val="000000"/>
                <w:sz w:val="20"/>
                <w:szCs w:val="20"/>
                <w:lang w:val="en-US"/>
              </w:rPr>
            </w:pPr>
          </w:p>
        </w:tc>
        <w:tc>
          <w:tcPr>
            <w:tcW w:w="839" w:type="dxa"/>
            <w:tcBorders>
              <w:top w:val="single" w:sz="4" w:space="0" w:color="auto"/>
              <w:left w:val="nil"/>
              <w:bottom w:val="single" w:sz="4" w:space="0" w:color="auto"/>
              <w:right w:val="nil"/>
            </w:tcBorders>
            <w:shd w:val="clear" w:color="auto" w:fill="auto"/>
            <w:noWrap/>
            <w:vAlign w:val="center"/>
            <w:hideMark/>
          </w:tcPr>
          <w:p w14:paraId="70507299" w14:textId="77777777" w:rsidR="00DC4D9A" w:rsidRPr="00860D4D" w:rsidRDefault="00DC4D9A" w:rsidP="00860D4D">
            <w:pPr>
              <w:spacing w:after="0" w:line="240" w:lineRule="auto"/>
              <w:jc w:val="center"/>
              <w:rPr>
                <w:rFonts w:eastAsia="Times New Roman" w:cs="Times New Roman"/>
                <w:color w:val="000000"/>
                <w:sz w:val="20"/>
                <w:szCs w:val="20"/>
                <w:lang w:val="en-US"/>
              </w:rPr>
            </w:pPr>
          </w:p>
        </w:tc>
        <w:tc>
          <w:tcPr>
            <w:tcW w:w="839" w:type="dxa"/>
            <w:tcBorders>
              <w:top w:val="single" w:sz="4" w:space="0" w:color="auto"/>
              <w:left w:val="nil"/>
              <w:bottom w:val="single" w:sz="4" w:space="0" w:color="auto"/>
              <w:right w:val="nil"/>
            </w:tcBorders>
            <w:shd w:val="clear" w:color="auto" w:fill="auto"/>
            <w:noWrap/>
            <w:vAlign w:val="center"/>
            <w:hideMark/>
          </w:tcPr>
          <w:p w14:paraId="5949425B" w14:textId="77777777" w:rsidR="00DC4D9A" w:rsidRPr="00860D4D" w:rsidRDefault="00DC4D9A" w:rsidP="00860D4D">
            <w:pPr>
              <w:spacing w:after="0" w:line="240" w:lineRule="auto"/>
              <w:jc w:val="center"/>
              <w:rPr>
                <w:rFonts w:eastAsia="Times New Roman" w:cs="Times New Roman"/>
                <w:color w:val="000000"/>
                <w:sz w:val="20"/>
                <w:szCs w:val="20"/>
                <w:lang w:val="en-US"/>
              </w:rPr>
            </w:pPr>
          </w:p>
        </w:tc>
        <w:tc>
          <w:tcPr>
            <w:tcW w:w="840" w:type="dxa"/>
            <w:tcBorders>
              <w:top w:val="single" w:sz="4" w:space="0" w:color="auto"/>
              <w:left w:val="nil"/>
              <w:bottom w:val="single" w:sz="4" w:space="0" w:color="auto"/>
            </w:tcBorders>
            <w:shd w:val="clear" w:color="auto" w:fill="auto"/>
            <w:noWrap/>
            <w:vAlign w:val="center"/>
            <w:hideMark/>
          </w:tcPr>
          <w:p w14:paraId="6A8370C0" w14:textId="77777777" w:rsidR="00DC4D9A" w:rsidRPr="00860D4D" w:rsidRDefault="00DC4D9A" w:rsidP="00860D4D">
            <w:pPr>
              <w:spacing w:after="0" w:line="240" w:lineRule="auto"/>
              <w:jc w:val="center"/>
              <w:rPr>
                <w:rFonts w:eastAsia="Times New Roman" w:cs="Times New Roman"/>
                <w:color w:val="000000"/>
                <w:sz w:val="20"/>
                <w:szCs w:val="20"/>
                <w:lang w:val="en-US"/>
              </w:rPr>
            </w:pPr>
          </w:p>
        </w:tc>
      </w:tr>
      <w:tr w:rsidR="00860D4D" w:rsidRPr="00DC4D9A" w14:paraId="5FD489DB" w14:textId="77777777" w:rsidTr="00911848">
        <w:trPr>
          <w:trHeight w:val="333"/>
          <w:jc w:val="center"/>
        </w:trPr>
        <w:tc>
          <w:tcPr>
            <w:tcW w:w="2857" w:type="dxa"/>
            <w:tcBorders>
              <w:top w:val="single" w:sz="4" w:space="0" w:color="auto"/>
              <w:bottom w:val="nil"/>
              <w:right w:val="nil"/>
            </w:tcBorders>
            <w:shd w:val="clear" w:color="auto" w:fill="auto"/>
            <w:noWrap/>
            <w:vAlign w:val="center"/>
            <w:hideMark/>
          </w:tcPr>
          <w:p w14:paraId="66E0CA6C" w14:textId="77777777" w:rsidR="00860D4D" w:rsidRPr="0031702C" w:rsidRDefault="00860D4D" w:rsidP="00860D4D">
            <w:pPr>
              <w:spacing w:after="0" w:line="240" w:lineRule="auto"/>
              <w:rPr>
                <w:rFonts w:eastAsia="Times New Roman" w:cs="Times New Roman"/>
                <w:b/>
                <w:bCs/>
                <w:i/>
                <w:color w:val="000000"/>
                <w:sz w:val="20"/>
                <w:szCs w:val="20"/>
                <w:lang w:val="en-US"/>
              </w:rPr>
            </w:pPr>
            <w:r w:rsidRPr="0031702C">
              <w:rPr>
                <w:rFonts w:eastAsia="Times New Roman" w:cs="Times New Roman"/>
                <w:b/>
                <w:bCs/>
                <w:i/>
                <w:color w:val="000000"/>
                <w:sz w:val="20"/>
                <w:szCs w:val="20"/>
              </w:rPr>
              <w:t>Median TAZ income</w:t>
            </w:r>
          </w:p>
        </w:tc>
        <w:tc>
          <w:tcPr>
            <w:tcW w:w="840" w:type="dxa"/>
            <w:tcBorders>
              <w:top w:val="single" w:sz="4" w:space="0" w:color="auto"/>
              <w:left w:val="nil"/>
              <w:bottom w:val="nil"/>
            </w:tcBorders>
            <w:shd w:val="clear" w:color="auto" w:fill="auto"/>
            <w:noWrap/>
            <w:vAlign w:val="center"/>
          </w:tcPr>
          <w:p w14:paraId="58C28D77" w14:textId="1860BA0F" w:rsidR="00860D4D" w:rsidRPr="0079228D" w:rsidRDefault="00860D4D" w:rsidP="00860D4D">
            <w:pPr>
              <w:spacing w:after="0" w:line="240" w:lineRule="auto"/>
              <w:jc w:val="center"/>
              <w:rPr>
                <w:rFonts w:eastAsia="Times New Roman" w:cs="Times New Roman"/>
                <w:b/>
                <w:bCs/>
                <w:color w:val="000000"/>
                <w:sz w:val="20"/>
                <w:szCs w:val="20"/>
                <w:highlight w:val="yellow"/>
                <w:lang w:val="en-US"/>
              </w:rPr>
            </w:pPr>
          </w:p>
        </w:tc>
        <w:tc>
          <w:tcPr>
            <w:tcW w:w="840" w:type="dxa"/>
            <w:tcBorders>
              <w:top w:val="single" w:sz="4" w:space="0" w:color="auto"/>
              <w:right w:val="single" w:sz="4" w:space="0" w:color="auto"/>
            </w:tcBorders>
            <w:shd w:val="clear" w:color="auto" w:fill="auto"/>
            <w:noWrap/>
            <w:vAlign w:val="center"/>
          </w:tcPr>
          <w:p w14:paraId="3AB9EE37" w14:textId="51CE7E1B" w:rsidR="00860D4D" w:rsidRPr="00860D4D" w:rsidRDefault="00860D4D" w:rsidP="00860D4D">
            <w:pPr>
              <w:spacing w:after="0" w:line="240" w:lineRule="auto"/>
              <w:jc w:val="center"/>
              <w:rPr>
                <w:rFonts w:eastAsia="Times New Roman" w:cs="Times New Roman"/>
                <w:sz w:val="20"/>
                <w:szCs w:val="20"/>
                <w:lang w:val="en-US"/>
              </w:rPr>
            </w:pPr>
          </w:p>
        </w:tc>
        <w:tc>
          <w:tcPr>
            <w:tcW w:w="840" w:type="dxa"/>
            <w:tcBorders>
              <w:top w:val="single" w:sz="4" w:space="0" w:color="auto"/>
              <w:left w:val="single" w:sz="4" w:space="0" w:color="auto"/>
            </w:tcBorders>
            <w:shd w:val="clear" w:color="auto" w:fill="auto"/>
            <w:noWrap/>
            <w:vAlign w:val="center"/>
          </w:tcPr>
          <w:p w14:paraId="09F4819C" w14:textId="79C8B589" w:rsidR="00860D4D" w:rsidRPr="00791CAA" w:rsidRDefault="00860D4D" w:rsidP="00791CAA">
            <w:pPr>
              <w:spacing w:after="0" w:line="240" w:lineRule="auto"/>
              <w:jc w:val="center"/>
              <w:rPr>
                <w:rFonts w:eastAsia="Times New Roman" w:cs="Times New Roman"/>
                <w:color w:val="000000"/>
                <w:sz w:val="20"/>
                <w:szCs w:val="20"/>
                <w:lang w:val="en-US"/>
              </w:rPr>
            </w:pPr>
          </w:p>
        </w:tc>
        <w:tc>
          <w:tcPr>
            <w:tcW w:w="839" w:type="dxa"/>
            <w:tcBorders>
              <w:top w:val="single" w:sz="4" w:space="0" w:color="auto"/>
            </w:tcBorders>
            <w:shd w:val="clear" w:color="auto" w:fill="auto"/>
            <w:noWrap/>
            <w:vAlign w:val="center"/>
          </w:tcPr>
          <w:p w14:paraId="041CF80C" w14:textId="23E93FE8" w:rsidR="00860D4D" w:rsidRPr="00791CAA" w:rsidRDefault="00860D4D" w:rsidP="00791CAA">
            <w:pPr>
              <w:spacing w:after="0" w:line="240" w:lineRule="auto"/>
              <w:jc w:val="center"/>
              <w:rPr>
                <w:rFonts w:eastAsia="Times New Roman" w:cs="Times New Roman"/>
                <w:color w:val="000000"/>
                <w:sz w:val="20"/>
                <w:szCs w:val="20"/>
                <w:lang w:val="en-US"/>
              </w:rPr>
            </w:pPr>
          </w:p>
        </w:tc>
        <w:tc>
          <w:tcPr>
            <w:tcW w:w="839" w:type="dxa"/>
            <w:tcBorders>
              <w:top w:val="single" w:sz="4" w:space="0" w:color="auto"/>
            </w:tcBorders>
            <w:shd w:val="clear" w:color="auto" w:fill="auto"/>
            <w:noWrap/>
            <w:vAlign w:val="center"/>
          </w:tcPr>
          <w:p w14:paraId="66648494" w14:textId="464579ED" w:rsidR="00860D4D" w:rsidRPr="00791CAA" w:rsidRDefault="00860D4D" w:rsidP="00791CAA">
            <w:pPr>
              <w:spacing w:after="0" w:line="240" w:lineRule="auto"/>
              <w:jc w:val="center"/>
              <w:rPr>
                <w:rFonts w:eastAsia="Times New Roman" w:cs="Times New Roman"/>
                <w:color w:val="000000"/>
                <w:sz w:val="20"/>
                <w:szCs w:val="20"/>
                <w:lang w:val="en-US"/>
              </w:rPr>
            </w:pPr>
          </w:p>
        </w:tc>
        <w:tc>
          <w:tcPr>
            <w:tcW w:w="840" w:type="dxa"/>
            <w:tcBorders>
              <w:top w:val="single" w:sz="4" w:space="0" w:color="auto"/>
            </w:tcBorders>
            <w:shd w:val="clear" w:color="auto" w:fill="auto"/>
            <w:noWrap/>
            <w:vAlign w:val="center"/>
          </w:tcPr>
          <w:p w14:paraId="393EFFA7" w14:textId="72636059" w:rsidR="00860D4D" w:rsidRPr="00791CAA" w:rsidRDefault="00860D4D" w:rsidP="00791CAA">
            <w:pPr>
              <w:spacing w:after="0" w:line="240" w:lineRule="auto"/>
              <w:jc w:val="center"/>
              <w:rPr>
                <w:rFonts w:eastAsia="Times New Roman" w:cs="Times New Roman"/>
                <w:color w:val="000000"/>
                <w:sz w:val="20"/>
                <w:szCs w:val="20"/>
                <w:lang w:val="en-US"/>
              </w:rPr>
            </w:pPr>
          </w:p>
        </w:tc>
        <w:tc>
          <w:tcPr>
            <w:tcW w:w="839" w:type="dxa"/>
            <w:tcBorders>
              <w:top w:val="single" w:sz="4" w:space="0" w:color="auto"/>
            </w:tcBorders>
            <w:shd w:val="clear" w:color="auto" w:fill="auto"/>
            <w:noWrap/>
            <w:vAlign w:val="center"/>
          </w:tcPr>
          <w:p w14:paraId="40E273FF" w14:textId="69741BB5" w:rsidR="00860D4D" w:rsidRPr="00791CAA" w:rsidRDefault="00860D4D" w:rsidP="00791CAA">
            <w:pPr>
              <w:spacing w:after="0" w:line="240" w:lineRule="auto"/>
              <w:jc w:val="center"/>
              <w:rPr>
                <w:rFonts w:eastAsia="Times New Roman" w:cs="Times New Roman"/>
                <w:color w:val="000000"/>
                <w:sz w:val="20"/>
                <w:szCs w:val="20"/>
                <w:lang w:val="en-US"/>
              </w:rPr>
            </w:pPr>
          </w:p>
        </w:tc>
        <w:tc>
          <w:tcPr>
            <w:tcW w:w="839" w:type="dxa"/>
            <w:tcBorders>
              <w:top w:val="single" w:sz="4" w:space="0" w:color="auto"/>
            </w:tcBorders>
            <w:shd w:val="clear" w:color="auto" w:fill="auto"/>
            <w:noWrap/>
            <w:vAlign w:val="center"/>
          </w:tcPr>
          <w:p w14:paraId="4A88DEAB" w14:textId="2657E5D1" w:rsidR="00860D4D" w:rsidRPr="00791CAA" w:rsidRDefault="00860D4D" w:rsidP="00791CAA">
            <w:pPr>
              <w:spacing w:after="0" w:line="240" w:lineRule="auto"/>
              <w:jc w:val="center"/>
              <w:rPr>
                <w:rFonts w:eastAsia="Times New Roman" w:cs="Times New Roman"/>
                <w:color w:val="000000"/>
                <w:sz w:val="20"/>
                <w:szCs w:val="20"/>
                <w:lang w:val="en-US"/>
              </w:rPr>
            </w:pPr>
          </w:p>
        </w:tc>
        <w:tc>
          <w:tcPr>
            <w:tcW w:w="839" w:type="dxa"/>
            <w:tcBorders>
              <w:top w:val="single" w:sz="4" w:space="0" w:color="auto"/>
            </w:tcBorders>
            <w:shd w:val="clear" w:color="auto" w:fill="auto"/>
            <w:noWrap/>
            <w:vAlign w:val="center"/>
          </w:tcPr>
          <w:p w14:paraId="7FD32893" w14:textId="15184E75" w:rsidR="00860D4D" w:rsidRPr="00791CAA" w:rsidRDefault="00860D4D" w:rsidP="00791CAA">
            <w:pPr>
              <w:spacing w:after="0" w:line="240" w:lineRule="auto"/>
              <w:jc w:val="center"/>
              <w:rPr>
                <w:rFonts w:eastAsia="Times New Roman" w:cs="Times New Roman"/>
                <w:color w:val="000000"/>
                <w:sz w:val="20"/>
                <w:szCs w:val="20"/>
                <w:lang w:val="en-US"/>
              </w:rPr>
            </w:pPr>
          </w:p>
        </w:tc>
        <w:tc>
          <w:tcPr>
            <w:tcW w:w="839" w:type="dxa"/>
            <w:tcBorders>
              <w:top w:val="single" w:sz="4" w:space="0" w:color="auto"/>
            </w:tcBorders>
            <w:shd w:val="clear" w:color="auto" w:fill="auto"/>
            <w:noWrap/>
            <w:vAlign w:val="center"/>
          </w:tcPr>
          <w:p w14:paraId="62C8832A" w14:textId="60869593" w:rsidR="00860D4D" w:rsidRPr="00791CAA" w:rsidRDefault="00860D4D" w:rsidP="00791CAA">
            <w:pPr>
              <w:spacing w:after="0" w:line="240" w:lineRule="auto"/>
              <w:jc w:val="center"/>
              <w:rPr>
                <w:rFonts w:eastAsia="Times New Roman" w:cs="Times New Roman"/>
                <w:color w:val="000000"/>
                <w:sz w:val="20"/>
                <w:szCs w:val="20"/>
                <w:lang w:val="en-US"/>
              </w:rPr>
            </w:pPr>
          </w:p>
        </w:tc>
        <w:tc>
          <w:tcPr>
            <w:tcW w:w="839" w:type="dxa"/>
            <w:tcBorders>
              <w:top w:val="single" w:sz="4" w:space="0" w:color="auto"/>
            </w:tcBorders>
            <w:shd w:val="clear" w:color="auto" w:fill="auto"/>
            <w:noWrap/>
            <w:vAlign w:val="center"/>
          </w:tcPr>
          <w:p w14:paraId="415CD486" w14:textId="262515A6" w:rsidR="00860D4D" w:rsidRPr="00791CAA" w:rsidRDefault="00860D4D" w:rsidP="00791CAA">
            <w:pPr>
              <w:spacing w:after="0" w:line="240" w:lineRule="auto"/>
              <w:jc w:val="center"/>
              <w:rPr>
                <w:rFonts w:eastAsia="Times New Roman" w:cs="Times New Roman"/>
                <w:color w:val="000000"/>
                <w:sz w:val="20"/>
                <w:szCs w:val="20"/>
                <w:lang w:val="en-US"/>
              </w:rPr>
            </w:pPr>
          </w:p>
        </w:tc>
        <w:tc>
          <w:tcPr>
            <w:tcW w:w="840" w:type="dxa"/>
            <w:tcBorders>
              <w:top w:val="single" w:sz="4" w:space="0" w:color="auto"/>
            </w:tcBorders>
            <w:shd w:val="clear" w:color="auto" w:fill="auto"/>
            <w:noWrap/>
            <w:vAlign w:val="center"/>
          </w:tcPr>
          <w:p w14:paraId="2151F299" w14:textId="77BC54B2" w:rsidR="00860D4D" w:rsidRPr="00791CAA" w:rsidRDefault="00860D4D" w:rsidP="00791CAA">
            <w:pPr>
              <w:spacing w:after="0" w:line="240" w:lineRule="auto"/>
              <w:jc w:val="center"/>
              <w:rPr>
                <w:rFonts w:eastAsia="Times New Roman" w:cs="Times New Roman"/>
                <w:color w:val="000000"/>
                <w:sz w:val="20"/>
                <w:szCs w:val="20"/>
                <w:lang w:val="en-US"/>
              </w:rPr>
            </w:pPr>
          </w:p>
        </w:tc>
      </w:tr>
      <w:tr w:rsidR="00A77F5D" w:rsidRPr="00DC4D9A" w14:paraId="6AD805BE" w14:textId="77777777" w:rsidTr="00A77F5D">
        <w:trPr>
          <w:trHeight w:val="333"/>
          <w:jc w:val="center"/>
        </w:trPr>
        <w:tc>
          <w:tcPr>
            <w:tcW w:w="2857" w:type="dxa"/>
            <w:tcBorders>
              <w:bottom w:val="single" w:sz="4" w:space="0" w:color="auto"/>
              <w:right w:val="double" w:sz="4" w:space="0" w:color="auto"/>
            </w:tcBorders>
            <w:shd w:val="clear" w:color="auto" w:fill="auto"/>
            <w:noWrap/>
            <w:vAlign w:val="center"/>
            <w:hideMark/>
          </w:tcPr>
          <w:p w14:paraId="21658113" w14:textId="77777777" w:rsidR="00A77F5D" w:rsidRPr="00DC4D9A" w:rsidRDefault="00A77F5D" w:rsidP="00A77F5D">
            <w:pPr>
              <w:spacing w:after="0" w:line="240" w:lineRule="auto"/>
              <w:ind w:firstLineChars="200" w:firstLine="400"/>
              <w:rPr>
                <w:rFonts w:eastAsia="Times New Roman" w:cs="Times New Roman"/>
                <w:color w:val="000000"/>
                <w:sz w:val="20"/>
                <w:szCs w:val="20"/>
                <w:lang w:val="en-US"/>
              </w:rPr>
            </w:pPr>
            <w:r w:rsidRPr="00DC4D9A">
              <w:rPr>
                <w:rFonts w:eastAsia="Times New Roman" w:cs="Times New Roman"/>
                <w:color w:val="000000"/>
                <w:sz w:val="20"/>
                <w:szCs w:val="20"/>
              </w:rPr>
              <w:t>Medium ($40,000-$80,000)</w:t>
            </w:r>
          </w:p>
        </w:tc>
        <w:tc>
          <w:tcPr>
            <w:tcW w:w="840" w:type="dxa"/>
            <w:tcBorders>
              <w:left w:val="double" w:sz="4" w:space="0" w:color="auto"/>
              <w:bottom w:val="single" w:sz="4" w:space="0" w:color="auto"/>
            </w:tcBorders>
            <w:shd w:val="clear" w:color="auto" w:fill="auto"/>
            <w:noWrap/>
            <w:vAlign w:val="center"/>
            <w:hideMark/>
          </w:tcPr>
          <w:p w14:paraId="4E15699A" w14:textId="6BB96EEC" w:rsidR="00A77F5D" w:rsidRPr="00C44C62" w:rsidRDefault="00A77F5D" w:rsidP="00A77F5D">
            <w:pPr>
              <w:spacing w:after="0" w:line="240" w:lineRule="auto"/>
              <w:jc w:val="center"/>
              <w:rPr>
                <w:rFonts w:eastAsia="Times New Roman" w:cs="Times New Roman"/>
                <w:color w:val="000000"/>
                <w:sz w:val="20"/>
                <w:szCs w:val="20"/>
                <w:lang w:val="en-US"/>
              </w:rPr>
            </w:pPr>
            <w:r w:rsidRPr="00C44C62">
              <w:rPr>
                <w:rFonts w:eastAsia="Times New Roman" w:cs="Times New Roman"/>
                <w:color w:val="000000"/>
                <w:sz w:val="20"/>
                <w:szCs w:val="20"/>
                <w:lang w:val="en-US"/>
              </w:rPr>
              <w:t>0.274</w:t>
            </w:r>
          </w:p>
        </w:tc>
        <w:tc>
          <w:tcPr>
            <w:tcW w:w="840" w:type="dxa"/>
            <w:tcBorders>
              <w:bottom w:val="single" w:sz="4" w:space="0" w:color="auto"/>
              <w:right w:val="single" w:sz="4" w:space="0" w:color="auto"/>
            </w:tcBorders>
            <w:shd w:val="clear" w:color="auto" w:fill="auto"/>
            <w:noWrap/>
            <w:vAlign w:val="center"/>
            <w:hideMark/>
          </w:tcPr>
          <w:p w14:paraId="26811F86" w14:textId="34080AD6" w:rsidR="00A77F5D" w:rsidRPr="00860D4D" w:rsidRDefault="00A77F5D" w:rsidP="00A77F5D">
            <w:pPr>
              <w:spacing w:after="0" w:line="240" w:lineRule="auto"/>
              <w:jc w:val="center"/>
              <w:rPr>
                <w:rFonts w:eastAsia="Times New Roman" w:cs="Times New Roman"/>
                <w:color w:val="000000"/>
                <w:sz w:val="20"/>
                <w:szCs w:val="20"/>
                <w:lang w:val="en-US"/>
              </w:rPr>
            </w:pPr>
            <w:r w:rsidRPr="00860D4D">
              <w:rPr>
                <w:rFonts w:eastAsia="Times New Roman" w:cs="Times New Roman"/>
                <w:color w:val="000000"/>
                <w:sz w:val="20"/>
                <w:szCs w:val="20"/>
                <w:lang w:val="en-US"/>
              </w:rPr>
              <w:t>4.404</w:t>
            </w:r>
          </w:p>
        </w:tc>
        <w:tc>
          <w:tcPr>
            <w:tcW w:w="840" w:type="dxa"/>
            <w:tcBorders>
              <w:left w:val="single" w:sz="4" w:space="0" w:color="auto"/>
              <w:bottom w:val="single" w:sz="4" w:space="0" w:color="auto"/>
            </w:tcBorders>
            <w:shd w:val="clear" w:color="auto" w:fill="auto"/>
            <w:noWrap/>
            <w:vAlign w:val="center"/>
            <w:hideMark/>
          </w:tcPr>
          <w:p w14:paraId="42A324B5" w14:textId="27085456"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1.061</w:t>
            </w:r>
          </w:p>
        </w:tc>
        <w:tc>
          <w:tcPr>
            <w:tcW w:w="839" w:type="dxa"/>
            <w:tcBorders>
              <w:bottom w:val="single" w:sz="4" w:space="0" w:color="auto"/>
            </w:tcBorders>
            <w:shd w:val="clear" w:color="auto" w:fill="auto"/>
            <w:noWrap/>
            <w:vAlign w:val="center"/>
            <w:hideMark/>
          </w:tcPr>
          <w:p w14:paraId="07C4031B" w14:textId="3AF4AC19"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3.754</w:t>
            </w:r>
          </w:p>
        </w:tc>
        <w:tc>
          <w:tcPr>
            <w:tcW w:w="839" w:type="dxa"/>
            <w:tcBorders>
              <w:bottom w:val="single" w:sz="4" w:space="0" w:color="auto"/>
            </w:tcBorders>
            <w:shd w:val="clear" w:color="auto" w:fill="auto"/>
            <w:noWrap/>
            <w:vAlign w:val="center"/>
            <w:hideMark/>
          </w:tcPr>
          <w:p w14:paraId="05B7E400" w14:textId="6958D1DE"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40" w:type="dxa"/>
            <w:tcBorders>
              <w:bottom w:val="single" w:sz="4" w:space="0" w:color="auto"/>
            </w:tcBorders>
            <w:shd w:val="clear" w:color="auto" w:fill="auto"/>
            <w:noWrap/>
            <w:vAlign w:val="center"/>
            <w:hideMark/>
          </w:tcPr>
          <w:p w14:paraId="7AB28885" w14:textId="0F78183B"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39" w:type="dxa"/>
            <w:tcBorders>
              <w:bottom w:val="single" w:sz="4" w:space="0" w:color="auto"/>
            </w:tcBorders>
            <w:shd w:val="clear" w:color="auto" w:fill="auto"/>
            <w:noWrap/>
            <w:vAlign w:val="center"/>
            <w:hideMark/>
          </w:tcPr>
          <w:p w14:paraId="2E2C632F" w14:textId="0D46361A"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39" w:type="dxa"/>
            <w:tcBorders>
              <w:bottom w:val="single" w:sz="4" w:space="0" w:color="auto"/>
            </w:tcBorders>
            <w:shd w:val="clear" w:color="auto" w:fill="auto"/>
            <w:noWrap/>
            <w:vAlign w:val="center"/>
            <w:hideMark/>
          </w:tcPr>
          <w:p w14:paraId="77E5C821" w14:textId="59962C6E"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39" w:type="dxa"/>
            <w:tcBorders>
              <w:bottom w:val="single" w:sz="4" w:space="0" w:color="auto"/>
            </w:tcBorders>
            <w:shd w:val="clear" w:color="auto" w:fill="auto"/>
            <w:noWrap/>
            <w:vAlign w:val="center"/>
            <w:hideMark/>
          </w:tcPr>
          <w:p w14:paraId="453B93D2" w14:textId="71335F82"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39" w:type="dxa"/>
            <w:tcBorders>
              <w:bottom w:val="single" w:sz="4" w:space="0" w:color="auto"/>
            </w:tcBorders>
            <w:shd w:val="clear" w:color="auto" w:fill="auto"/>
            <w:noWrap/>
            <w:vAlign w:val="center"/>
            <w:hideMark/>
          </w:tcPr>
          <w:p w14:paraId="19A2C69E" w14:textId="5AE3FF7A"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39" w:type="dxa"/>
            <w:tcBorders>
              <w:bottom w:val="single" w:sz="4" w:space="0" w:color="auto"/>
            </w:tcBorders>
            <w:shd w:val="clear" w:color="auto" w:fill="auto"/>
            <w:noWrap/>
            <w:vAlign w:val="center"/>
            <w:hideMark/>
          </w:tcPr>
          <w:p w14:paraId="14AA6162" w14:textId="77CCD1E5"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40" w:type="dxa"/>
            <w:tcBorders>
              <w:bottom w:val="single" w:sz="4" w:space="0" w:color="auto"/>
            </w:tcBorders>
            <w:shd w:val="clear" w:color="auto" w:fill="auto"/>
            <w:noWrap/>
            <w:vAlign w:val="center"/>
            <w:hideMark/>
          </w:tcPr>
          <w:p w14:paraId="6766B91A" w14:textId="079D3196"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r>
      <w:tr w:rsidR="00860D4D" w:rsidRPr="00DC4D9A" w14:paraId="7C013F0C" w14:textId="77777777" w:rsidTr="00A77F5D">
        <w:trPr>
          <w:trHeight w:val="333"/>
          <w:jc w:val="center"/>
        </w:trPr>
        <w:tc>
          <w:tcPr>
            <w:tcW w:w="2857" w:type="dxa"/>
            <w:tcBorders>
              <w:top w:val="single" w:sz="4" w:space="0" w:color="auto"/>
              <w:bottom w:val="single" w:sz="4" w:space="0" w:color="auto"/>
              <w:right w:val="double" w:sz="4" w:space="0" w:color="auto"/>
            </w:tcBorders>
            <w:shd w:val="clear" w:color="auto" w:fill="auto"/>
            <w:noWrap/>
            <w:vAlign w:val="center"/>
          </w:tcPr>
          <w:p w14:paraId="24051882" w14:textId="6D5785CE" w:rsidR="00860D4D" w:rsidRPr="00DC4D9A" w:rsidRDefault="00860D4D" w:rsidP="00860D4D">
            <w:pPr>
              <w:spacing w:after="0" w:line="240" w:lineRule="auto"/>
              <w:rPr>
                <w:rFonts w:eastAsia="Times New Roman" w:cs="Times New Roman"/>
                <w:color w:val="000000"/>
                <w:sz w:val="20"/>
                <w:szCs w:val="20"/>
              </w:rPr>
            </w:pPr>
            <w:proofErr w:type="spellStart"/>
            <w:r>
              <w:rPr>
                <w:rFonts w:eastAsia="Times New Roman" w:cs="Times New Roman"/>
                <w:b/>
                <w:bCs/>
                <w:color w:val="000000"/>
                <w:sz w:val="20"/>
                <w:szCs w:val="20"/>
              </w:rPr>
              <w:t>Overdispersion</w:t>
            </w:r>
            <w:proofErr w:type="spellEnd"/>
            <w:r>
              <w:rPr>
                <w:rFonts w:eastAsia="Times New Roman" w:cs="Times New Roman"/>
                <w:b/>
                <w:bCs/>
                <w:color w:val="000000"/>
                <w:sz w:val="20"/>
                <w:szCs w:val="20"/>
              </w:rPr>
              <w:t xml:space="preserve"> parameter</w:t>
            </w:r>
          </w:p>
        </w:tc>
        <w:tc>
          <w:tcPr>
            <w:tcW w:w="840" w:type="dxa"/>
            <w:tcBorders>
              <w:top w:val="single" w:sz="4" w:space="0" w:color="auto"/>
              <w:left w:val="double" w:sz="4" w:space="0" w:color="auto"/>
              <w:bottom w:val="single" w:sz="4" w:space="0" w:color="auto"/>
            </w:tcBorders>
            <w:shd w:val="clear" w:color="auto" w:fill="auto"/>
            <w:noWrap/>
            <w:vAlign w:val="center"/>
          </w:tcPr>
          <w:p w14:paraId="7289E606" w14:textId="456D0A03" w:rsidR="00860D4D" w:rsidRPr="00C44C62" w:rsidRDefault="00860D4D" w:rsidP="00860D4D">
            <w:pPr>
              <w:spacing w:after="0" w:line="240" w:lineRule="auto"/>
              <w:jc w:val="center"/>
              <w:rPr>
                <w:rFonts w:eastAsia="Times New Roman" w:cs="Times New Roman"/>
                <w:color w:val="000000"/>
                <w:sz w:val="20"/>
                <w:szCs w:val="20"/>
                <w:lang w:val="en-US"/>
              </w:rPr>
            </w:pPr>
            <w:r w:rsidRPr="00C44C62">
              <w:rPr>
                <w:rFonts w:eastAsia="Times New Roman" w:cs="Times New Roman"/>
                <w:color w:val="000000"/>
                <w:sz w:val="20"/>
                <w:szCs w:val="20"/>
                <w:lang w:val="en-US"/>
              </w:rPr>
              <w:t>0.164</w:t>
            </w:r>
          </w:p>
        </w:tc>
        <w:tc>
          <w:tcPr>
            <w:tcW w:w="840" w:type="dxa"/>
            <w:tcBorders>
              <w:top w:val="single" w:sz="4" w:space="0" w:color="auto"/>
              <w:bottom w:val="single" w:sz="4" w:space="0" w:color="auto"/>
              <w:right w:val="single" w:sz="4" w:space="0" w:color="auto"/>
            </w:tcBorders>
            <w:shd w:val="clear" w:color="auto" w:fill="auto"/>
            <w:noWrap/>
            <w:vAlign w:val="center"/>
          </w:tcPr>
          <w:p w14:paraId="2F4A7A3A" w14:textId="0325E0D9" w:rsidR="00860D4D" w:rsidRPr="00860D4D" w:rsidRDefault="00860D4D" w:rsidP="00860D4D">
            <w:pPr>
              <w:spacing w:after="0" w:line="240" w:lineRule="auto"/>
              <w:jc w:val="center"/>
              <w:rPr>
                <w:rFonts w:eastAsia="Times New Roman" w:cs="Times New Roman"/>
                <w:color w:val="000000"/>
                <w:sz w:val="20"/>
                <w:szCs w:val="20"/>
                <w:lang w:val="en-US"/>
              </w:rPr>
            </w:pPr>
            <w:r w:rsidRPr="00860D4D">
              <w:rPr>
                <w:rFonts w:eastAsia="Times New Roman" w:cs="Times New Roman"/>
                <w:color w:val="000000"/>
                <w:sz w:val="20"/>
                <w:szCs w:val="20"/>
                <w:lang w:val="en-US"/>
              </w:rPr>
              <w:t>1.239</w:t>
            </w:r>
          </w:p>
        </w:tc>
        <w:tc>
          <w:tcPr>
            <w:tcW w:w="840" w:type="dxa"/>
            <w:tcBorders>
              <w:top w:val="single" w:sz="4" w:space="0" w:color="auto"/>
              <w:left w:val="single" w:sz="4" w:space="0" w:color="auto"/>
              <w:bottom w:val="single" w:sz="4" w:space="0" w:color="auto"/>
            </w:tcBorders>
            <w:shd w:val="clear" w:color="auto" w:fill="auto"/>
            <w:noWrap/>
            <w:vAlign w:val="center"/>
          </w:tcPr>
          <w:p w14:paraId="573FDB43" w14:textId="5018CAEC" w:rsidR="00860D4D" w:rsidRPr="00A77F5D" w:rsidRDefault="00860D4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39" w:type="dxa"/>
            <w:tcBorders>
              <w:top w:val="single" w:sz="4" w:space="0" w:color="auto"/>
              <w:bottom w:val="single" w:sz="4" w:space="0" w:color="auto"/>
            </w:tcBorders>
            <w:shd w:val="clear" w:color="auto" w:fill="auto"/>
            <w:noWrap/>
            <w:vAlign w:val="center"/>
          </w:tcPr>
          <w:p w14:paraId="47CB6B29" w14:textId="622DA87B" w:rsidR="00860D4D" w:rsidRPr="00A77F5D" w:rsidRDefault="00860D4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39" w:type="dxa"/>
            <w:tcBorders>
              <w:top w:val="single" w:sz="4" w:space="0" w:color="auto"/>
              <w:bottom w:val="single" w:sz="4" w:space="0" w:color="auto"/>
            </w:tcBorders>
            <w:shd w:val="clear" w:color="auto" w:fill="auto"/>
            <w:noWrap/>
            <w:vAlign w:val="center"/>
          </w:tcPr>
          <w:p w14:paraId="61DAEB38" w14:textId="0CA57457" w:rsidR="00860D4D" w:rsidRPr="00A77F5D" w:rsidRDefault="00860D4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40" w:type="dxa"/>
            <w:tcBorders>
              <w:top w:val="single" w:sz="4" w:space="0" w:color="auto"/>
              <w:bottom w:val="single" w:sz="4" w:space="0" w:color="auto"/>
            </w:tcBorders>
            <w:shd w:val="clear" w:color="auto" w:fill="auto"/>
            <w:noWrap/>
            <w:vAlign w:val="center"/>
          </w:tcPr>
          <w:p w14:paraId="267EAFB1" w14:textId="426CF889" w:rsidR="00860D4D" w:rsidRPr="00A77F5D" w:rsidRDefault="00860D4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39" w:type="dxa"/>
            <w:tcBorders>
              <w:top w:val="single" w:sz="4" w:space="0" w:color="auto"/>
              <w:bottom w:val="single" w:sz="4" w:space="0" w:color="auto"/>
            </w:tcBorders>
            <w:shd w:val="clear" w:color="auto" w:fill="auto"/>
            <w:noWrap/>
            <w:vAlign w:val="center"/>
          </w:tcPr>
          <w:p w14:paraId="6526E5CD" w14:textId="69876BD2" w:rsidR="00860D4D" w:rsidRPr="00A77F5D" w:rsidRDefault="00860D4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39" w:type="dxa"/>
            <w:tcBorders>
              <w:top w:val="single" w:sz="4" w:space="0" w:color="auto"/>
              <w:bottom w:val="single" w:sz="4" w:space="0" w:color="auto"/>
            </w:tcBorders>
            <w:shd w:val="clear" w:color="auto" w:fill="auto"/>
            <w:noWrap/>
            <w:vAlign w:val="center"/>
          </w:tcPr>
          <w:p w14:paraId="204AD4C6" w14:textId="0B403F25" w:rsidR="00860D4D" w:rsidRPr="00A77F5D" w:rsidRDefault="00860D4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39" w:type="dxa"/>
            <w:tcBorders>
              <w:top w:val="single" w:sz="4" w:space="0" w:color="auto"/>
              <w:bottom w:val="single" w:sz="4" w:space="0" w:color="auto"/>
            </w:tcBorders>
            <w:shd w:val="clear" w:color="auto" w:fill="auto"/>
            <w:noWrap/>
            <w:vAlign w:val="center"/>
          </w:tcPr>
          <w:p w14:paraId="71D16799" w14:textId="3AC3187A" w:rsidR="00860D4D" w:rsidRPr="00A77F5D" w:rsidRDefault="00860D4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39" w:type="dxa"/>
            <w:tcBorders>
              <w:top w:val="single" w:sz="4" w:space="0" w:color="auto"/>
              <w:bottom w:val="single" w:sz="4" w:space="0" w:color="auto"/>
            </w:tcBorders>
            <w:shd w:val="clear" w:color="auto" w:fill="auto"/>
            <w:noWrap/>
            <w:vAlign w:val="center"/>
          </w:tcPr>
          <w:p w14:paraId="09805737" w14:textId="698ED656" w:rsidR="00860D4D" w:rsidRPr="00A77F5D" w:rsidRDefault="00860D4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39" w:type="dxa"/>
            <w:tcBorders>
              <w:top w:val="single" w:sz="4" w:space="0" w:color="auto"/>
              <w:bottom w:val="single" w:sz="4" w:space="0" w:color="auto"/>
            </w:tcBorders>
            <w:shd w:val="clear" w:color="auto" w:fill="auto"/>
            <w:noWrap/>
            <w:vAlign w:val="center"/>
          </w:tcPr>
          <w:p w14:paraId="1B9E8B8F" w14:textId="27C18F2A" w:rsidR="00860D4D" w:rsidRPr="00A77F5D" w:rsidRDefault="00860D4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40" w:type="dxa"/>
            <w:tcBorders>
              <w:top w:val="single" w:sz="4" w:space="0" w:color="auto"/>
              <w:bottom w:val="single" w:sz="4" w:space="0" w:color="auto"/>
            </w:tcBorders>
            <w:shd w:val="clear" w:color="auto" w:fill="auto"/>
            <w:noWrap/>
            <w:vAlign w:val="center"/>
          </w:tcPr>
          <w:p w14:paraId="2C5CB7BB" w14:textId="479E03A4" w:rsidR="00860D4D" w:rsidRPr="00A77F5D" w:rsidRDefault="00860D4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r>
      <w:tr w:rsidR="00A77F5D" w:rsidRPr="00DC4D9A" w14:paraId="1B3854DE" w14:textId="77777777" w:rsidTr="00A77F5D">
        <w:trPr>
          <w:trHeight w:val="333"/>
          <w:jc w:val="center"/>
        </w:trPr>
        <w:tc>
          <w:tcPr>
            <w:tcW w:w="2857" w:type="dxa"/>
            <w:tcBorders>
              <w:top w:val="single" w:sz="4" w:space="0" w:color="auto"/>
              <w:bottom w:val="double" w:sz="4" w:space="0" w:color="auto"/>
              <w:right w:val="double" w:sz="4" w:space="0" w:color="auto"/>
            </w:tcBorders>
            <w:shd w:val="clear" w:color="auto" w:fill="auto"/>
            <w:noWrap/>
            <w:vAlign w:val="center"/>
          </w:tcPr>
          <w:p w14:paraId="4386CF1D" w14:textId="769DB315" w:rsidR="00A77F5D" w:rsidRDefault="00A77F5D" w:rsidP="00A77F5D">
            <w:pPr>
              <w:spacing w:after="0" w:line="240" w:lineRule="auto"/>
              <w:rPr>
                <w:rFonts w:eastAsia="Times New Roman" w:cs="Times New Roman"/>
                <w:b/>
                <w:bCs/>
                <w:color w:val="000000"/>
                <w:sz w:val="20"/>
                <w:szCs w:val="20"/>
              </w:rPr>
            </w:pPr>
            <w:r>
              <w:rPr>
                <w:rFonts w:eastAsia="Times New Roman" w:cs="Times New Roman"/>
                <w:b/>
                <w:bCs/>
                <w:color w:val="000000"/>
                <w:sz w:val="20"/>
                <w:szCs w:val="20"/>
              </w:rPr>
              <w:t>Variance parameter</w:t>
            </w:r>
          </w:p>
        </w:tc>
        <w:tc>
          <w:tcPr>
            <w:tcW w:w="840" w:type="dxa"/>
            <w:tcBorders>
              <w:top w:val="single" w:sz="4" w:space="0" w:color="auto"/>
              <w:left w:val="double" w:sz="4" w:space="0" w:color="auto"/>
              <w:bottom w:val="double" w:sz="4" w:space="0" w:color="auto"/>
            </w:tcBorders>
            <w:shd w:val="clear" w:color="auto" w:fill="auto"/>
            <w:noWrap/>
            <w:vAlign w:val="center"/>
          </w:tcPr>
          <w:p w14:paraId="25C47230" w14:textId="31F1C536" w:rsidR="00A77F5D" w:rsidRPr="00C44C62" w:rsidRDefault="00A77F5D" w:rsidP="00A77F5D">
            <w:pPr>
              <w:spacing w:after="0" w:line="240" w:lineRule="auto"/>
              <w:jc w:val="center"/>
              <w:rPr>
                <w:rFonts w:eastAsia="Times New Roman" w:cs="Times New Roman"/>
                <w:color w:val="000000"/>
                <w:sz w:val="20"/>
                <w:szCs w:val="20"/>
                <w:lang w:val="en-US"/>
              </w:rPr>
            </w:pPr>
            <w:r w:rsidRPr="00C44C62">
              <w:rPr>
                <w:rFonts w:eastAsia="Times New Roman" w:cs="Times New Roman"/>
                <w:color w:val="000000"/>
                <w:sz w:val="20"/>
                <w:szCs w:val="20"/>
                <w:lang w:val="en-US"/>
              </w:rPr>
              <w:t>--</w:t>
            </w:r>
          </w:p>
        </w:tc>
        <w:tc>
          <w:tcPr>
            <w:tcW w:w="840" w:type="dxa"/>
            <w:tcBorders>
              <w:top w:val="single" w:sz="4" w:space="0" w:color="auto"/>
              <w:bottom w:val="double" w:sz="4" w:space="0" w:color="auto"/>
              <w:right w:val="single" w:sz="4" w:space="0" w:color="auto"/>
            </w:tcBorders>
            <w:shd w:val="clear" w:color="auto" w:fill="auto"/>
            <w:noWrap/>
            <w:vAlign w:val="center"/>
          </w:tcPr>
          <w:p w14:paraId="7C5D6F6E" w14:textId="23277100" w:rsidR="00A77F5D" w:rsidRPr="00860D4D" w:rsidRDefault="00A77F5D" w:rsidP="00A77F5D">
            <w:pPr>
              <w:spacing w:after="0" w:line="240" w:lineRule="auto"/>
              <w:jc w:val="center"/>
              <w:rPr>
                <w:rFonts w:eastAsia="Times New Roman" w:cs="Times New Roman"/>
                <w:color w:val="000000"/>
                <w:sz w:val="20"/>
                <w:szCs w:val="20"/>
                <w:lang w:val="en-US"/>
              </w:rPr>
            </w:pPr>
            <w:r w:rsidRPr="00860D4D">
              <w:rPr>
                <w:rFonts w:eastAsia="Times New Roman" w:cs="Times New Roman"/>
                <w:color w:val="000000"/>
                <w:sz w:val="20"/>
                <w:szCs w:val="20"/>
                <w:lang w:val="en-US"/>
              </w:rPr>
              <w:t>--</w:t>
            </w:r>
          </w:p>
        </w:tc>
        <w:tc>
          <w:tcPr>
            <w:tcW w:w="840" w:type="dxa"/>
            <w:tcBorders>
              <w:top w:val="single" w:sz="4" w:space="0" w:color="auto"/>
              <w:left w:val="single" w:sz="4" w:space="0" w:color="auto"/>
              <w:bottom w:val="double" w:sz="4" w:space="0" w:color="auto"/>
            </w:tcBorders>
            <w:shd w:val="clear" w:color="auto" w:fill="auto"/>
            <w:noWrap/>
            <w:vAlign w:val="center"/>
          </w:tcPr>
          <w:p w14:paraId="2788C08E" w14:textId="152F5048"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2.826</w:t>
            </w:r>
          </w:p>
        </w:tc>
        <w:tc>
          <w:tcPr>
            <w:tcW w:w="839" w:type="dxa"/>
            <w:tcBorders>
              <w:top w:val="single" w:sz="4" w:space="0" w:color="auto"/>
              <w:bottom w:val="double" w:sz="4" w:space="0" w:color="auto"/>
            </w:tcBorders>
            <w:shd w:val="clear" w:color="auto" w:fill="auto"/>
            <w:noWrap/>
            <w:vAlign w:val="center"/>
          </w:tcPr>
          <w:p w14:paraId="444FC926" w14:textId="335104E8"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9.522</w:t>
            </w:r>
          </w:p>
        </w:tc>
        <w:tc>
          <w:tcPr>
            <w:tcW w:w="839" w:type="dxa"/>
            <w:tcBorders>
              <w:top w:val="single" w:sz="4" w:space="0" w:color="auto"/>
              <w:bottom w:val="double" w:sz="4" w:space="0" w:color="auto"/>
            </w:tcBorders>
            <w:shd w:val="clear" w:color="auto" w:fill="auto"/>
            <w:noWrap/>
            <w:vAlign w:val="center"/>
          </w:tcPr>
          <w:p w14:paraId="43E48E2C" w14:textId="68CA1530"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40" w:type="dxa"/>
            <w:tcBorders>
              <w:top w:val="single" w:sz="4" w:space="0" w:color="auto"/>
              <w:bottom w:val="double" w:sz="4" w:space="0" w:color="auto"/>
            </w:tcBorders>
            <w:shd w:val="clear" w:color="auto" w:fill="auto"/>
            <w:noWrap/>
            <w:vAlign w:val="center"/>
          </w:tcPr>
          <w:p w14:paraId="322EFFE2" w14:textId="2B9BB5CB"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39" w:type="dxa"/>
            <w:tcBorders>
              <w:top w:val="single" w:sz="4" w:space="0" w:color="auto"/>
              <w:bottom w:val="double" w:sz="4" w:space="0" w:color="auto"/>
            </w:tcBorders>
            <w:shd w:val="clear" w:color="auto" w:fill="auto"/>
            <w:noWrap/>
            <w:vAlign w:val="center"/>
          </w:tcPr>
          <w:p w14:paraId="501B4908" w14:textId="0F9A010B"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39" w:type="dxa"/>
            <w:tcBorders>
              <w:top w:val="single" w:sz="4" w:space="0" w:color="auto"/>
              <w:bottom w:val="double" w:sz="4" w:space="0" w:color="auto"/>
            </w:tcBorders>
            <w:shd w:val="clear" w:color="auto" w:fill="auto"/>
            <w:noWrap/>
            <w:vAlign w:val="center"/>
          </w:tcPr>
          <w:p w14:paraId="41CDA022" w14:textId="2226C3BC"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39" w:type="dxa"/>
            <w:tcBorders>
              <w:top w:val="single" w:sz="4" w:space="0" w:color="auto"/>
              <w:bottom w:val="double" w:sz="4" w:space="0" w:color="auto"/>
            </w:tcBorders>
            <w:shd w:val="clear" w:color="auto" w:fill="auto"/>
            <w:noWrap/>
            <w:vAlign w:val="center"/>
          </w:tcPr>
          <w:p w14:paraId="0885053B" w14:textId="442FDABD"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39" w:type="dxa"/>
            <w:tcBorders>
              <w:top w:val="single" w:sz="4" w:space="0" w:color="auto"/>
              <w:bottom w:val="double" w:sz="4" w:space="0" w:color="auto"/>
            </w:tcBorders>
            <w:shd w:val="clear" w:color="auto" w:fill="auto"/>
            <w:noWrap/>
            <w:vAlign w:val="center"/>
          </w:tcPr>
          <w:p w14:paraId="722669D8" w14:textId="7AE75D86"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39" w:type="dxa"/>
            <w:tcBorders>
              <w:top w:val="single" w:sz="4" w:space="0" w:color="auto"/>
              <w:bottom w:val="double" w:sz="4" w:space="0" w:color="auto"/>
            </w:tcBorders>
            <w:shd w:val="clear" w:color="auto" w:fill="auto"/>
            <w:noWrap/>
            <w:vAlign w:val="center"/>
          </w:tcPr>
          <w:p w14:paraId="46B77343" w14:textId="18FBC7DB"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c>
          <w:tcPr>
            <w:tcW w:w="840" w:type="dxa"/>
            <w:tcBorders>
              <w:top w:val="single" w:sz="4" w:space="0" w:color="auto"/>
              <w:bottom w:val="double" w:sz="4" w:space="0" w:color="auto"/>
            </w:tcBorders>
            <w:shd w:val="clear" w:color="auto" w:fill="auto"/>
            <w:noWrap/>
            <w:vAlign w:val="center"/>
          </w:tcPr>
          <w:p w14:paraId="06CDAB7B" w14:textId="0E2EDEE0" w:rsidR="00A77F5D" w:rsidRPr="00A77F5D" w:rsidRDefault="00A77F5D" w:rsidP="00A77F5D">
            <w:pPr>
              <w:spacing w:after="0" w:line="240" w:lineRule="auto"/>
              <w:jc w:val="center"/>
              <w:rPr>
                <w:rFonts w:eastAsia="Times New Roman" w:cs="Times New Roman"/>
                <w:color w:val="000000"/>
                <w:sz w:val="20"/>
                <w:szCs w:val="20"/>
                <w:lang w:val="en-US"/>
              </w:rPr>
            </w:pPr>
            <w:r w:rsidRPr="00A77F5D">
              <w:rPr>
                <w:rFonts w:eastAsia="Times New Roman" w:cs="Times New Roman"/>
                <w:color w:val="000000"/>
                <w:sz w:val="20"/>
                <w:szCs w:val="20"/>
                <w:lang w:val="en-US"/>
              </w:rPr>
              <w:t>--</w:t>
            </w:r>
          </w:p>
        </w:tc>
      </w:tr>
    </w:tbl>
    <w:p w14:paraId="769DD17D" w14:textId="29AFA1D0" w:rsidR="009149B3" w:rsidRDefault="009149B3" w:rsidP="009149B3">
      <w:pPr>
        <w:spacing w:after="0"/>
        <w:jc w:val="both"/>
        <w:rPr>
          <w:b/>
          <w:highlight w:val="yellow"/>
        </w:rPr>
      </w:pPr>
      <w:r w:rsidRPr="00303498">
        <w:rPr>
          <w:i/>
          <w:sz w:val="20"/>
        </w:rPr>
        <w:t>Note:</w:t>
      </w:r>
      <w:r>
        <w:rPr>
          <w:i/>
          <w:sz w:val="20"/>
        </w:rPr>
        <w:t xml:space="preserve"> MNB = </w:t>
      </w:r>
      <w:r w:rsidRPr="00346752">
        <w:rPr>
          <w:i/>
          <w:sz w:val="20"/>
        </w:rPr>
        <w:t xml:space="preserve">Mixed negative binomial model with parameterized </w:t>
      </w:r>
      <w:proofErr w:type="spellStart"/>
      <w:r w:rsidRPr="00346752">
        <w:rPr>
          <w:i/>
          <w:sz w:val="20"/>
        </w:rPr>
        <w:t>overdispersion</w:t>
      </w:r>
      <w:proofErr w:type="spellEnd"/>
      <w:r>
        <w:rPr>
          <w:i/>
          <w:sz w:val="20"/>
        </w:rPr>
        <w:t xml:space="preserve">; </w:t>
      </w:r>
      <w:proofErr w:type="spellStart"/>
      <w:r>
        <w:rPr>
          <w:i/>
          <w:sz w:val="20"/>
        </w:rPr>
        <w:t>MGROLC</w:t>
      </w:r>
      <w:proofErr w:type="spellEnd"/>
      <w:r>
        <w:rPr>
          <w:i/>
          <w:sz w:val="20"/>
        </w:rPr>
        <w:t xml:space="preserve"> = </w:t>
      </w:r>
      <w:r w:rsidRPr="00346752">
        <w:rPr>
          <w:i/>
          <w:sz w:val="20"/>
        </w:rPr>
        <w:t>Mixed grouped ordered logit model with parameterized variance</w:t>
      </w:r>
      <w:r>
        <w:rPr>
          <w:i/>
          <w:sz w:val="20"/>
        </w:rPr>
        <w:t xml:space="preserve">; </w:t>
      </w:r>
      <w:r w:rsidRPr="00303498">
        <w:rPr>
          <w:i/>
          <w:sz w:val="20"/>
        </w:rPr>
        <w:t>TAZ = Traffic analysis zone;</w:t>
      </w:r>
      <w:r>
        <w:rPr>
          <w:i/>
          <w:sz w:val="20"/>
        </w:rPr>
        <w:t xml:space="preserve"> CBD = Central Business District; SD = Standard deviation  </w:t>
      </w:r>
    </w:p>
    <w:p w14:paraId="04B36F66" w14:textId="77777777" w:rsidR="00442AE1" w:rsidRDefault="00442AE1">
      <w:pPr>
        <w:rPr>
          <w:b/>
          <w:highlight w:val="yellow"/>
        </w:rPr>
      </w:pPr>
      <w:r>
        <w:rPr>
          <w:b/>
          <w:highlight w:val="yellow"/>
        </w:rPr>
        <w:br w:type="page"/>
      </w:r>
    </w:p>
    <w:p w14:paraId="7EC5D8CC" w14:textId="6EA30361" w:rsidR="00A76EBB" w:rsidRDefault="007B1AC2" w:rsidP="00FD76FB">
      <w:pPr>
        <w:spacing w:after="0" w:line="240" w:lineRule="auto"/>
        <w:jc w:val="center"/>
        <w:rPr>
          <w:rFonts w:eastAsia="Times New Roman" w:cs="Times New Roman"/>
          <w:b/>
          <w:bCs/>
          <w:color w:val="000000"/>
          <w:szCs w:val="24"/>
          <w:highlight w:val="yellow"/>
        </w:rPr>
      </w:pPr>
      <w:r w:rsidRPr="00034768">
        <w:rPr>
          <w:b/>
        </w:rPr>
        <w:lastRenderedPageBreak/>
        <w:t xml:space="preserve">Table </w:t>
      </w:r>
      <w:r w:rsidR="0004638B">
        <w:rPr>
          <w:b/>
        </w:rPr>
        <w:t>5</w:t>
      </w:r>
      <w:r>
        <w:rPr>
          <w:b/>
        </w:rPr>
        <w:t>:</w:t>
      </w:r>
      <w:r w:rsidRPr="00034768">
        <w:rPr>
          <w:b/>
        </w:rPr>
        <w:t xml:space="preserve"> </w:t>
      </w:r>
      <w:r w:rsidRPr="007B1AC2">
        <w:rPr>
          <w:b/>
        </w:rPr>
        <w:t>Predictive Performance Evaluation</w:t>
      </w:r>
    </w:p>
    <w:tbl>
      <w:tblPr>
        <w:tblW w:w="4900" w:type="pct"/>
        <w:jc w:val="center"/>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245"/>
        <w:gridCol w:w="1165"/>
        <w:gridCol w:w="910"/>
        <w:gridCol w:w="895"/>
        <w:gridCol w:w="810"/>
        <w:gridCol w:w="900"/>
        <w:gridCol w:w="810"/>
        <w:gridCol w:w="810"/>
        <w:gridCol w:w="720"/>
        <w:gridCol w:w="810"/>
        <w:gridCol w:w="810"/>
        <w:gridCol w:w="687"/>
        <w:gridCol w:w="643"/>
        <w:gridCol w:w="633"/>
        <w:gridCol w:w="823"/>
      </w:tblGrid>
      <w:tr w:rsidR="00A76EBB" w:rsidRPr="0008601B" w14:paraId="5A9E4BA2" w14:textId="77777777" w:rsidTr="00520C71">
        <w:trPr>
          <w:trHeight w:val="416"/>
          <w:jc w:val="center"/>
        </w:trPr>
        <w:tc>
          <w:tcPr>
            <w:tcW w:w="12671" w:type="dxa"/>
            <w:gridSpan w:val="15"/>
            <w:tcBorders>
              <w:top w:val="double" w:sz="4" w:space="0" w:color="auto"/>
              <w:bottom w:val="dotted" w:sz="4" w:space="0" w:color="auto"/>
            </w:tcBorders>
            <w:shd w:val="clear" w:color="auto" w:fill="auto"/>
            <w:noWrap/>
            <w:vAlign w:val="center"/>
          </w:tcPr>
          <w:p w14:paraId="3E018028" w14:textId="77777777" w:rsidR="00A76EBB" w:rsidRPr="0032558C" w:rsidRDefault="00A76EBB" w:rsidP="00EA6EC0">
            <w:pPr>
              <w:spacing w:after="0" w:line="240" w:lineRule="auto"/>
              <w:jc w:val="center"/>
              <w:rPr>
                <w:rFonts w:eastAsia="Times New Roman" w:cs="Times New Roman"/>
                <w:b/>
                <w:color w:val="000000"/>
                <w:sz w:val="20"/>
                <w:szCs w:val="20"/>
                <w:lang w:val="en-US"/>
              </w:rPr>
            </w:pPr>
            <w:r w:rsidRPr="0032558C">
              <w:rPr>
                <w:rFonts w:eastAsia="Times New Roman" w:cs="Times New Roman"/>
                <w:b/>
                <w:color w:val="000000"/>
                <w:sz w:val="20"/>
                <w:szCs w:val="20"/>
                <w:lang w:val="en-US"/>
              </w:rPr>
              <w:t>PREDICTIVE PERFORMANCE ACROSS COUNT ALTERNATIVES</w:t>
            </w:r>
          </w:p>
        </w:tc>
      </w:tr>
      <w:tr w:rsidR="00A76EBB" w:rsidRPr="0008601B" w14:paraId="6EF6405E" w14:textId="77777777" w:rsidTr="00520C71">
        <w:trPr>
          <w:trHeight w:val="416"/>
          <w:jc w:val="center"/>
        </w:trPr>
        <w:tc>
          <w:tcPr>
            <w:tcW w:w="2410" w:type="dxa"/>
            <w:gridSpan w:val="2"/>
            <w:tcBorders>
              <w:top w:val="single" w:sz="4" w:space="0" w:color="auto"/>
              <w:bottom w:val="dotted" w:sz="4" w:space="0" w:color="auto"/>
              <w:right w:val="dotted" w:sz="4" w:space="0" w:color="auto"/>
            </w:tcBorders>
            <w:shd w:val="clear" w:color="auto" w:fill="auto"/>
            <w:noWrap/>
            <w:vAlign w:val="center"/>
          </w:tcPr>
          <w:p w14:paraId="05C85C2C" w14:textId="77777777" w:rsidR="00A76EBB" w:rsidRPr="00520C71" w:rsidRDefault="00A76EBB" w:rsidP="00EA6EC0">
            <w:pPr>
              <w:spacing w:after="0" w:line="240" w:lineRule="auto"/>
              <w:jc w:val="center"/>
              <w:rPr>
                <w:rFonts w:eastAsia="Times New Roman" w:cs="Times New Roman"/>
                <w:b/>
                <w:color w:val="000000"/>
                <w:sz w:val="20"/>
                <w:szCs w:val="20"/>
                <w:lang w:val="en-US"/>
              </w:rPr>
            </w:pPr>
            <w:r w:rsidRPr="00520C71">
              <w:rPr>
                <w:rFonts w:eastAsia="Times New Roman" w:cs="Times New Roman"/>
                <w:b/>
                <w:color w:val="000000"/>
                <w:sz w:val="20"/>
                <w:szCs w:val="20"/>
                <w:lang w:val="en-US"/>
              </w:rPr>
              <w:t>Crash Count</w:t>
            </w:r>
          </w:p>
        </w:tc>
        <w:tc>
          <w:tcPr>
            <w:tcW w:w="910" w:type="dxa"/>
            <w:tcBorders>
              <w:top w:val="single" w:sz="4" w:space="0" w:color="auto"/>
              <w:left w:val="dotted" w:sz="4" w:space="0" w:color="auto"/>
              <w:bottom w:val="dotted" w:sz="4" w:space="0" w:color="auto"/>
              <w:right w:val="dotted" w:sz="4" w:space="0" w:color="auto"/>
            </w:tcBorders>
            <w:shd w:val="clear" w:color="auto" w:fill="auto"/>
            <w:noWrap/>
            <w:vAlign w:val="center"/>
          </w:tcPr>
          <w:p w14:paraId="7284C10C" w14:textId="77777777" w:rsidR="00A76EBB" w:rsidRPr="00520C71" w:rsidRDefault="00A76EBB" w:rsidP="00EA6EC0">
            <w:pPr>
              <w:spacing w:after="0" w:line="240" w:lineRule="auto"/>
              <w:jc w:val="center"/>
              <w:rPr>
                <w:rFonts w:eastAsia="Times New Roman" w:cs="Times New Roman"/>
                <w:b/>
                <w:color w:val="000000"/>
                <w:sz w:val="20"/>
                <w:szCs w:val="20"/>
                <w:lang w:val="en-US"/>
              </w:rPr>
            </w:pPr>
            <w:r w:rsidRPr="00520C71">
              <w:rPr>
                <w:rFonts w:eastAsia="Times New Roman" w:cs="Times New Roman"/>
                <w:b/>
                <w:color w:val="000000"/>
                <w:sz w:val="20"/>
                <w:szCs w:val="20"/>
                <w:lang w:val="en-US"/>
              </w:rPr>
              <w:t>0</w:t>
            </w:r>
          </w:p>
        </w:tc>
        <w:tc>
          <w:tcPr>
            <w:tcW w:w="895" w:type="dxa"/>
            <w:tcBorders>
              <w:top w:val="single" w:sz="4" w:space="0" w:color="auto"/>
              <w:left w:val="dotted" w:sz="4" w:space="0" w:color="auto"/>
              <w:bottom w:val="dotted" w:sz="4" w:space="0" w:color="auto"/>
              <w:right w:val="dotted" w:sz="4" w:space="0" w:color="auto"/>
            </w:tcBorders>
            <w:shd w:val="clear" w:color="auto" w:fill="auto"/>
            <w:noWrap/>
            <w:vAlign w:val="center"/>
          </w:tcPr>
          <w:p w14:paraId="69EEEAFC" w14:textId="77777777" w:rsidR="00A76EBB" w:rsidRPr="00520C71" w:rsidRDefault="00A76EBB" w:rsidP="00EA6EC0">
            <w:pPr>
              <w:spacing w:after="0" w:line="240" w:lineRule="auto"/>
              <w:jc w:val="center"/>
              <w:rPr>
                <w:rFonts w:eastAsia="Times New Roman" w:cs="Times New Roman"/>
                <w:b/>
                <w:color w:val="000000"/>
                <w:sz w:val="20"/>
                <w:szCs w:val="20"/>
                <w:lang w:val="en-US"/>
              </w:rPr>
            </w:pPr>
            <w:r w:rsidRPr="00520C71">
              <w:rPr>
                <w:rFonts w:eastAsia="Times New Roman" w:cs="Times New Roman"/>
                <w:b/>
                <w:color w:val="000000"/>
                <w:sz w:val="20"/>
                <w:szCs w:val="20"/>
                <w:lang w:val="en-US"/>
              </w:rPr>
              <w:t>1</w:t>
            </w:r>
          </w:p>
        </w:tc>
        <w:tc>
          <w:tcPr>
            <w:tcW w:w="810" w:type="dxa"/>
            <w:tcBorders>
              <w:top w:val="single" w:sz="4" w:space="0" w:color="auto"/>
              <w:left w:val="dotted" w:sz="4" w:space="0" w:color="auto"/>
              <w:bottom w:val="dotted" w:sz="4" w:space="0" w:color="auto"/>
              <w:right w:val="dotted" w:sz="4" w:space="0" w:color="auto"/>
            </w:tcBorders>
            <w:shd w:val="clear" w:color="auto" w:fill="auto"/>
            <w:noWrap/>
            <w:vAlign w:val="center"/>
          </w:tcPr>
          <w:p w14:paraId="0DB9A8AE" w14:textId="77777777" w:rsidR="00A76EBB" w:rsidRPr="00520C71" w:rsidRDefault="00A76EBB" w:rsidP="00EA6EC0">
            <w:pPr>
              <w:spacing w:after="0" w:line="240" w:lineRule="auto"/>
              <w:jc w:val="center"/>
              <w:rPr>
                <w:rFonts w:eastAsia="Times New Roman" w:cs="Times New Roman"/>
                <w:b/>
                <w:color w:val="000000"/>
                <w:sz w:val="20"/>
                <w:szCs w:val="20"/>
                <w:lang w:val="en-US"/>
              </w:rPr>
            </w:pPr>
            <w:r w:rsidRPr="00520C71">
              <w:rPr>
                <w:rFonts w:eastAsia="Times New Roman" w:cs="Times New Roman"/>
                <w:b/>
                <w:color w:val="000000"/>
                <w:sz w:val="20"/>
                <w:szCs w:val="20"/>
                <w:lang w:val="en-US"/>
              </w:rPr>
              <w:t>2</w:t>
            </w:r>
          </w:p>
        </w:tc>
        <w:tc>
          <w:tcPr>
            <w:tcW w:w="900" w:type="dxa"/>
            <w:tcBorders>
              <w:top w:val="single" w:sz="4" w:space="0" w:color="auto"/>
              <w:left w:val="dotted" w:sz="4" w:space="0" w:color="auto"/>
              <w:bottom w:val="dotted" w:sz="4" w:space="0" w:color="auto"/>
              <w:right w:val="dotted" w:sz="4" w:space="0" w:color="auto"/>
            </w:tcBorders>
            <w:shd w:val="clear" w:color="auto" w:fill="auto"/>
            <w:noWrap/>
            <w:vAlign w:val="center"/>
          </w:tcPr>
          <w:p w14:paraId="2688DA9A" w14:textId="77777777" w:rsidR="00A76EBB" w:rsidRPr="00520C71" w:rsidRDefault="00A76EBB" w:rsidP="00EA6EC0">
            <w:pPr>
              <w:spacing w:after="0" w:line="240" w:lineRule="auto"/>
              <w:jc w:val="center"/>
              <w:rPr>
                <w:rFonts w:eastAsia="Times New Roman" w:cs="Times New Roman"/>
                <w:b/>
                <w:color w:val="000000"/>
                <w:sz w:val="20"/>
                <w:szCs w:val="20"/>
                <w:lang w:val="en-US"/>
              </w:rPr>
            </w:pPr>
            <w:r w:rsidRPr="00520C71">
              <w:rPr>
                <w:rFonts w:eastAsia="Times New Roman" w:cs="Times New Roman"/>
                <w:b/>
                <w:color w:val="000000"/>
                <w:sz w:val="20"/>
                <w:szCs w:val="20"/>
                <w:lang w:val="en-US"/>
              </w:rPr>
              <w:t>3</w:t>
            </w:r>
          </w:p>
        </w:tc>
        <w:tc>
          <w:tcPr>
            <w:tcW w:w="810" w:type="dxa"/>
            <w:tcBorders>
              <w:top w:val="single" w:sz="4" w:space="0" w:color="auto"/>
              <w:left w:val="dotted" w:sz="4" w:space="0" w:color="auto"/>
              <w:bottom w:val="dotted" w:sz="4" w:space="0" w:color="auto"/>
              <w:right w:val="dotted" w:sz="4" w:space="0" w:color="auto"/>
            </w:tcBorders>
            <w:shd w:val="clear" w:color="auto" w:fill="auto"/>
            <w:noWrap/>
            <w:vAlign w:val="center"/>
          </w:tcPr>
          <w:p w14:paraId="6B37130B" w14:textId="77777777" w:rsidR="00A76EBB" w:rsidRPr="00520C71" w:rsidRDefault="00A76EBB" w:rsidP="00EA6EC0">
            <w:pPr>
              <w:spacing w:after="0" w:line="240" w:lineRule="auto"/>
              <w:jc w:val="center"/>
              <w:rPr>
                <w:rFonts w:eastAsia="Times New Roman" w:cs="Times New Roman"/>
                <w:b/>
                <w:color w:val="000000"/>
                <w:sz w:val="20"/>
                <w:szCs w:val="20"/>
                <w:lang w:val="en-US"/>
              </w:rPr>
            </w:pPr>
            <w:r w:rsidRPr="00520C71">
              <w:rPr>
                <w:rFonts w:eastAsia="Times New Roman" w:cs="Times New Roman"/>
                <w:b/>
                <w:color w:val="000000"/>
                <w:sz w:val="20"/>
                <w:szCs w:val="20"/>
                <w:lang w:val="en-US"/>
              </w:rPr>
              <w:t>4</w:t>
            </w:r>
          </w:p>
        </w:tc>
        <w:tc>
          <w:tcPr>
            <w:tcW w:w="810" w:type="dxa"/>
            <w:tcBorders>
              <w:top w:val="single" w:sz="4" w:space="0" w:color="auto"/>
              <w:left w:val="dotted" w:sz="4" w:space="0" w:color="auto"/>
              <w:bottom w:val="dotted" w:sz="4" w:space="0" w:color="auto"/>
              <w:right w:val="dotted" w:sz="4" w:space="0" w:color="auto"/>
            </w:tcBorders>
            <w:shd w:val="clear" w:color="auto" w:fill="auto"/>
            <w:noWrap/>
            <w:vAlign w:val="center"/>
          </w:tcPr>
          <w:p w14:paraId="3AE289AD" w14:textId="77777777" w:rsidR="00A76EBB" w:rsidRPr="00520C71" w:rsidRDefault="00A76EBB" w:rsidP="00EA6EC0">
            <w:pPr>
              <w:spacing w:after="0" w:line="240" w:lineRule="auto"/>
              <w:jc w:val="center"/>
              <w:rPr>
                <w:rFonts w:eastAsia="Times New Roman" w:cs="Times New Roman"/>
                <w:b/>
                <w:color w:val="000000"/>
                <w:sz w:val="20"/>
                <w:szCs w:val="20"/>
                <w:lang w:val="en-US"/>
              </w:rPr>
            </w:pPr>
            <w:r w:rsidRPr="00520C71">
              <w:rPr>
                <w:rFonts w:eastAsia="Times New Roman" w:cs="Times New Roman"/>
                <w:b/>
                <w:color w:val="000000"/>
                <w:sz w:val="20"/>
                <w:szCs w:val="20"/>
                <w:lang w:val="en-US"/>
              </w:rPr>
              <w:t>5</w:t>
            </w:r>
          </w:p>
        </w:tc>
        <w:tc>
          <w:tcPr>
            <w:tcW w:w="720" w:type="dxa"/>
            <w:tcBorders>
              <w:top w:val="single" w:sz="4" w:space="0" w:color="auto"/>
              <w:left w:val="dotted" w:sz="4" w:space="0" w:color="auto"/>
              <w:bottom w:val="dotted" w:sz="4" w:space="0" w:color="auto"/>
              <w:right w:val="dotted" w:sz="4" w:space="0" w:color="auto"/>
            </w:tcBorders>
            <w:shd w:val="clear" w:color="auto" w:fill="auto"/>
            <w:noWrap/>
            <w:vAlign w:val="center"/>
          </w:tcPr>
          <w:p w14:paraId="1FC89548" w14:textId="77777777" w:rsidR="00A76EBB" w:rsidRPr="0032558C" w:rsidRDefault="00A76EBB" w:rsidP="00EA6EC0">
            <w:pPr>
              <w:spacing w:after="0" w:line="240" w:lineRule="auto"/>
              <w:jc w:val="center"/>
              <w:rPr>
                <w:rFonts w:eastAsia="Times New Roman" w:cs="Times New Roman"/>
                <w:b/>
                <w:color w:val="000000"/>
                <w:sz w:val="20"/>
                <w:szCs w:val="20"/>
                <w:lang w:val="en-US"/>
              </w:rPr>
            </w:pPr>
            <w:r w:rsidRPr="0032558C">
              <w:rPr>
                <w:rFonts w:eastAsia="Times New Roman" w:cs="Times New Roman"/>
                <w:b/>
                <w:color w:val="000000"/>
                <w:sz w:val="20"/>
                <w:szCs w:val="20"/>
                <w:lang w:val="en-US"/>
              </w:rPr>
              <w:t>6</w:t>
            </w:r>
          </w:p>
        </w:tc>
        <w:tc>
          <w:tcPr>
            <w:tcW w:w="810" w:type="dxa"/>
            <w:tcBorders>
              <w:top w:val="single" w:sz="4" w:space="0" w:color="auto"/>
              <w:left w:val="dotted" w:sz="4" w:space="0" w:color="auto"/>
              <w:bottom w:val="dotted" w:sz="4" w:space="0" w:color="auto"/>
              <w:right w:val="dotted" w:sz="4" w:space="0" w:color="auto"/>
            </w:tcBorders>
            <w:shd w:val="clear" w:color="auto" w:fill="auto"/>
            <w:noWrap/>
            <w:vAlign w:val="center"/>
          </w:tcPr>
          <w:p w14:paraId="6D13A00E" w14:textId="77777777" w:rsidR="00A76EBB" w:rsidRPr="0032558C" w:rsidRDefault="00A76EBB" w:rsidP="00EA6EC0">
            <w:pPr>
              <w:spacing w:after="0" w:line="240" w:lineRule="auto"/>
              <w:jc w:val="center"/>
              <w:rPr>
                <w:rFonts w:eastAsia="Times New Roman" w:cs="Times New Roman"/>
                <w:b/>
                <w:color w:val="000000"/>
                <w:sz w:val="20"/>
                <w:szCs w:val="20"/>
                <w:lang w:val="en-US"/>
              </w:rPr>
            </w:pPr>
            <w:r w:rsidRPr="0032558C">
              <w:rPr>
                <w:rFonts w:eastAsia="Times New Roman" w:cs="Times New Roman"/>
                <w:b/>
                <w:color w:val="000000"/>
                <w:sz w:val="20"/>
                <w:szCs w:val="20"/>
                <w:lang w:val="en-US"/>
              </w:rPr>
              <w:t>7</w:t>
            </w:r>
          </w:p>
        </w:tc>
        <w:tc>
          <w:tcPr>
            <w:tcW w:w="810" w:type="dxa"/>
            <w:tcBorders>
              <w:top w:val="single" w:sz="4" w:space="0" w:color="auto"/>
              <w:left w:val="dotted" w:sz="4" w:space="0" w:color="auto"/>
              <w:bottom w:val="dotted" w:sz="4" w:space="0" w:color="auto"/>
              <w:right w:val="dotted" w:sz="4" w:space="0" w:color="auto"/>
            </w:tcBorders>
            <w:shd w:val="clear" w:color="auto" w:fill="auto"/>
            <w:noWrap/>
            <w:vAlign w:val="center"/>
          </w:tcPr>
          <w:p w14:paraId="24F01C11" w14:textId="77777777" w:rsidR="00A76EBB" w:rsidRPr="0032558C" w:rsidRDefault="00A76EBB" w:rsidP="00EA6EC0">
            <w:pPr>
              <w:spacing w:after="0" w:line="240" w:lineRule="auto"/>
              <w:jc w:val="center"/>
              <w:rPr>
                <w:rFonts w:eastAsia="Times New Roman" w:cs="Times New Roman"/>
                <w:b/>
                <w:color w:val="000000"/>
                <w:sz w:val="20"/>
                <w:szCs w:val="20"/>
                <w:lang w:val="en-US"/>
              </w:rPr>
            </w:pPr>
            <w:r w:rsidRPr="0032558C">
              <w:rPr>
                <w:rFonts w:eastAsia="Times New Roman" w:cs="Times New Roman"/>
                <w:b/>
                <w:color w:val="000000"/>
                <w:sz w:val="20"/>
                <w:szCs w:val="20"/>
                <w:lang w:val="en-US"/>
              </w:rPr>
              <w:t>8</w:t>
            </w:r>
          </w:p>
        </w:tc>
        <w:tc>
          <w:tcPr>
            <w:tcW w:w="687" w:type="dxa"/>
            <w:tcBorders>
              <w:top w:val="single" w:sz="4" w:space="0" w:color="auto"/>
              <w:left w:val="dotted" w:sz="4" w:space="0" w:color="auto"/>
              <w:bottom w:val="dotted" w:sz="4" w:space="0" w:color="auto"/>
              <w:right w:val="dotted" w:sz="4" w:space="0" w:color="auto"/>
            </w:tcBorders>
            <w:shd w:val="clear" w:color="auto" w:fill="auto"/>
            <w:noWrap/>
            <w:vAlign w:val="center"/>
          </w:tcPr>
          <w:p w14:paraId="2A719011" w14:textId="77777777" w:rsidR="00A76EBB" w:rsidRPr="0032558C" w:rsidRDefault="00A76EBB" w:rsidP="00EA6EC0">
            <w:pPr>
              <w:spacing w:after="0" w:line="240" w:lineRule="auto"/>
              <w:jc w:val="center"/>
              <w:rPr>
                <w:rFonts w:eastAsia="Times New Roman" w:cs="Times New Roman"/>
                <w:b/>
                <w:color w:val="000000"/>
                <w:sz w:val="20"/>
                <w:szCs w:val="20"/>
                <w:lang w:val="en-US"/>
              </w:rPr>
            </w:pPr>
            <w:r w:rsidRPr="0032558C">
              <w:rPr>
                <w:rFonts w:eastAsia="Times New Roman" w:cs="Times New Roman"/>
                <w:b/>
                <w:color w:val="000000"/>
                <w:sz w:val="20"/>
                <w:szCs w:val="20"/>
                <w:lang w:val="en-US"/>
              </w:rPr>
              <w:t>9</w:t>
            </w:r>
          </w:p>
        </w:tc>
        <w:tc>
          <w:tcPr>
            <w:tcW w:w="643" w:type="dxa"/>
            <w:tcBorders>
              <w:top w:val="single" w:sz="4" w:space="0" w:color="auto"/>
              <w:left w:val="dotted" w:sz="4" w:space="0" w:color="auto"/>
              <w:bottom w:val="dotted" w:sz="4" w:space="0" w:color="auto"/>
              <w:right w:val="dotted" w:sz="4" w:space="0" w:color="auto"/>
            </w:tcBorders>
            <w:shd w:val="clear" w:color="auto" w:fill="auto"/>
            <w:noWrap/>
            <w:vAlign w:val="center"/>
          </w:tcPr>
          <w:p w14:paraId="61B0B87C" w14:textId="77777777" w:rsidR="00A76EBB" w:rsidRPr="0032558C" w:rsidRDefault="00A76EBB" w:rsidP="00EA6EC0">
            <w:pPr>
              <w:spacing w:after="0" w:line="240" w:lineRule="auto"/>
              <w:jc w:val="center"/>
              <w:rPr>
                <w:rFonts w:eastAsia="Times New Roman" w:cs="Times New Roman"/>
                <w:b/>
                <w:color w:val="000000"/>
                <w:sz w:val="20"/>
                <w:szCs w:val="20"/>
                <w:lang w:val="en-US"/>
              </w:rPr>
            </w:pPr>
            <w:r w:rsidRPr="0032558C">
              <w:rPr>
                <w:rFonts w:eastAsia="Times New Roman" w:cs="Times New Roman"/>
                <w:b/>
                <w:color w:val="000000"/>
                <w:sz w:val="20"/>
                <w:szCs w:val="20"/>
                <w:lang w:val="en-US"/>
              </w:rPr>
              <w:t>10</w:t>
            </w:r>
          </w:p>
        </w:tc>
        <w:tc>
          <w:tcPr>
            <w:tcW w:w="633" w:type="dxa"/>
            <w:tcBorders>
              <w:top w:val="single" w:sz="4" w:space="0" w:color="auto"/>
              <w:left w:val="dotted" w:sz="4" w:space="0" w:color="auto"/>
              <w:bottom w:val="dotted" w:sz="4" w:space="0" w:color="auto"/>
            </w:tcBorders>
            <w:shd w:val="clear" w:color="auto" w:fill="auto"/>
            <w:noWrap/>
            <w:vAlign w:val="center"/>
          </w:tcPr>
          <w:p w14:paraId="53A264DB" w14:textId="77777777" w:rsidR="00A76EBB" w:rsidRPr="0032558C" w:rsidRDefault="00A76EBB" w:rsidP="00EA6EC0">
            <w:pPr>
              <w:spacing w:after="0" w:line="240" w:lineRule="auto"/>
              <w:jc w:val="center"/>
              <w:rPr>
                <w:rFonts w:eastAsia="Times New Roman" w:cs="Times New Roman"/>
                <w:b/>
                <w:color w:val="000000"/>
                <w:sz w:val="20"/>
                <w:szCs w:val="20"/>
                <w:lang w:val="en-US"/>
              </w:rPr>
            </w:pPr>
            <w:r w:rsidRPr="0032558C">
              <w:rPr>
                <w:rFonts w:eastAsia="Times New Roman" w:cs="Times New Roman"/>
                <w:b/>
                <w:color w:val="000000"/>
                <w:sz w:val="20"/>
                <w:szCs w:val="20"/>
                <w:lang w:val="en-US"/>
              </w:rPr>
              <w:t>11</w:t>
            </w:r>
          </w:p>
        </w:tc>
        <w:tc>
          <w:tcPr>
            <w:tcW w:w="823" w:type="dxa"/>
            <w:tcBorders>
              <w:top w:val="single" w:sz="4" w:space="0" w:color="auto"/>
              <w:left w:val="dotted" w:sz="4" w:space="0" w:color="auto"/>
              <w:bottom w:val="dotted" w:sz="4" w:space="0" w:color="auto"/>
            </w:tcBorders>
            <w:vAlign w:val="center"/>
          </w:tcPr>
          <w:p w14:paraId="18041069" w14:textId="77777777" w:rsidR="00A76EBB" w:rsidRPr="0032558C" w:rsidRDefault="00A76EBB" w:rsidP="00EA6EC0">
            <w:pPr>
              <w:spacing w:after="0" w:line="240" w:lineRule="auto"/>
              <w:jc w:val="center"/>
              <w:rPr>
                <w:rFonts w:eastAsia="Times New Roman" w:cs="Times New Roman"/>
                <w:b/>
                <w:color w:val="000000"/>
                <w:sz w:val="20"/>
                <w:szCs w:val="20"/>
                <w:lang w:val="en-US"/>
              </w:rPr>
            </w:pPr>
            <w:r w:rsidRPr="0032558C">
              <w:rPr>
                <w:rFonts w:eastAsia="Times New Roman" w:cs="Times New Roman"/>
                <w:b/>
                <w:color w:val="000000"/>
                <w:sz w:val="20"/>
                <w:szCs w:val="20"/>
                <w:lang w:val="en-US"/>
              </w:rPr>
              <w:t>&gt;=12</w:t>
            </w:r>
          </w:p>
        </w:tc>
      </w:tr>
      <w:tr w:rsidR="00A76EBB" w:rsidRPr="0008601B" w14:paraId="0BA21AEE" w14:textId="77777777" w:rsidTr="00520C71">
        <w:trPr>
          <w:trHeight w:val="368"/>
          <w:jc w:val="center"/>
        </w:trPr>
        <w:tc>
          <w:tcPr>
            <w:tcW w:w="2410" w:type="dxa"/>
            <w:gridSpan w:val="2"/>
            <w:tcBorders>
              <w:top w:val="dotted" w:sz="4" w:space="0" w:color="auto"/>
              <w:bottom w:val="dotted" w:sz="4" w:space="0" w:color="auto"/>
              <w:right w:val="dotted" w:sz="4" w:space="0" w:color="auto"/>
            </w:tcBorders>
            <w:shd w:val="clear" w:color="auto" w:fill="auto"/>
            <w:noWrap/>
            <w:vAlign w:val="center"/>
          </w:tcPr>
          <w:p w14:paraId="78104723" w14:textId="77777777" w:rsidR="00A76EBB" w:rsidRPr="00520C71" w:rsidRDefault="00A76EBB" w:rsidP="00EA6EC0">
            <w:pPr>
              <w:spacing w:after="0" w:line="240" w:lineRule="auto"/>
              <w:jc w:val="center"/>
              <w:rPr>
                <w:rFonts w:eastAsia="Times New Roman" w:cs="Times New Roman"/>
                <w:b/>
                <w:color w:val="000000"/>
                <w:sz w:val="20"/>
                <w:szCs w:val="20"/>
                <w:lang w:val="en-US"/>
              </w:rPr>
            </w:pPr>
            <w:r w:rsidRPr="00520C71">
              <w:rPr>
                <w:rFonts w:eastAsia="Times New Roman" w:cs="Times New Roman"/>
                <w:b/>
                <w:color w:val="000000"/>
                <w:sz w:val="20"/>
                <w:szCs w:val="20"/>
                <w:lang w:val="en-US"/>
              </w:rPr>
              <w:t>Observed Frequency</w:t>
            </w:r>
          </w:p>
        </w:tc>
        <w:tc>
          <w:tcPr>
            <w:tcW w:w="91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386069F" w14:textId="77777777" w:rsidR="00A76EBB" w:rsidRPr="00520C71" w:rsidRDefault="00A76EBB" w:rsidP="00520C71">
            <w:pPr>
              <w:spacing w:after="0" w:line="240" w:lineRule="auto"/>
              <w:jc w:val="center"/>
              <w:rPr>
                <w:rFonts w:eastAsia="Times New Roman" w:cs="Times New Roman"/>
                <w:color w:val="000000"/>
                <w:sz w:val="20"/>
                <w:szCs w:val="20"/>
                <w:lang w:val="en-US"/>
              </w:rPr>
            </w:pPr>
            <w:r w:rsidRPr="00520C71">
              <w:rPr>
                <w:rFonts w:eastAsia="Times New Roman" w:cs="Times New Roman"/>
                <w:color w:val="000000"/>
                <w:sz w:val="20"/>
                <w:szCs w:val="20"/>
                <w:lang w:val="en-US"/>
              </w:rPr>
              <w:t>2784</w:t>
            </w:r>
          </w:p>
        </w:tc>
        <w:tc>
          <w:tcPr>
            <w:tcW w:w="89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7B8D3CE" w14:textId="77777777" w:rsidR="00A76EBB" w:rsidRPr="00520C71" w:rsidRDefault="00A76EBB" w:rsidP="00520C71">
            <w:pPr>
              <w:spacing w:after="0" w:line="240" w:lineRule="auto"/>
              <w:jc w:val="center"/>
              <w:rPr>
                <w:rFonts w:eastAsia="Times New Roman" w:cs="Times New Roman"/>
                <w:color w:val="000000"/>
                <w:sz w:val="20"/>
                <w:szCs w:val="20"/>
                <w:lang w:val="en-US"/>
              </w:rPr>
            </w:pPr>
            <w:r w:rsidRPr="00520C71">
              <w:rPr>
                <w:rFonts w:eastAsia="Times New Roman" w:cs="Times New Roman"/>
                <w:color w:val="000000"/>
                <w:sz w:val="20"/>
                <w:szCs w:val="20"/>
                <w:lang w:val="en-US"/>
              </w:rPr>
              <w:t>756</w:t>
            </w:r>
          </w:p>
        </w:tc>
        <w:tc>
          <w:tcPr>
            <w:tcW w:w="81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8A28211" w14:textId="77777777" w:rsidR="00A76EBB" w:rsidRPr="00520C71" w:rsidRDefault="00A76EBB" w:rsidP="00520C71">
            <w:pPr>
              <w:spacing w:after="0" w:line="240" w:lineRule="auto"/>
              <w:jc w:val="center"/>
              <w:rPr>
                <w:rFonts w:eastAsia="Times New Roman" w:cs="Times New Roman"/>
                <w:color w:val="000000"/>
                <w:sz w:val="20"/>
                <w:szCs w:val="20"/>
                <w:lang w:val="en-US"/>
              </w:rPr>
            </w:pPr>
            <w:r w:rsidRPr="00520C71">
              <w:rPr>
                <w:rFonts w:eastAsia="Times New Roman" w:cs="Times New Roman"/>
                <w:color w:val="000000"/>
                <w:sz w:val="20"/>
                <w:szCs w:val="20"/>
                <w:lang w:val="en-US"/>
              </w:rPr>
              <w:t>308</w:t>
            </w:r>
          </w:p>
        </w:tc>
        <w:tc>
          <w:tcPr>
            <w:tcW w:w="90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D64A629" w14:textId="77777777" w:rsidR="00A76EBB" w:rsidRPr="00520C71" w:rsidRDefault="00A76EBB" w:rsidP="00520C71">
            <w:pPr>
              <w:spacing w:after="0" w:line="240" w:lineRule="auto"/>
              <w:jc w:val="center"/>
              <w:rPr>
                <w:rFonts w:eastAsia="Times New Roman" w:cs="Times New Roman"/>
                <w:color w:val="000000"/>
                <w:sz w:val="20"/>
                <w:szCs w:val="20"/>
                <w:lang w:val="en-US"/>
              </w:rPr>
            </w:pPr>
            <w:r w:rsidRPr="00520C71">
              <w:rPr>
                <w:rFonts w:eastAsia="Times New Roman" w:cs="Times New Roman"/>
                <w:color w:val="000000"/>
                <w:sz w:val="20"/>
                <w:szCs w:val="20"/>
                <w:lang w:val="en-US"/>
              </w:rPr>
              <w:t>137</w:t>
            </w:r>
          </w:p>
        </w:tc>
        <w:tc>
          <w:tcPr>
            <w:tcW w:w="81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9474086" w14:textId="77777777" w:rsidR="00A76EBB" w:rsidRPr="00520C71" w:rsidRDefault="00A76EBB" w:rsidP="00520C71">
            <w:pPr>
              <w:spacing w:after="0" w:line="240" w:lineRule="auto"/>
              <w:jc w:val="center"/>
              <w:rPr>
                <w:rFonts w:eastAsia="Times New Roman" w:cs="Times New Roman"/>
                <w:color w:val="000000"/>
                <w:sz w:val="20"/>
                <w:szCs w:val="20"/>
                <w:lang w:val="en-US"/>
              </w:rPr>
            </w:pPr>
            <w:r w:rsidRPr="00520C71">
              <w:rPr>
                <w:rFonts w:eastAsia="Times New Roman" w:cs="Times New Roman"/>
                <w:color w:val="000000"/>
                <w:sz w:val="20"/>
                <w:szCs w:val="20"/>
                <w:lang w:val="en-US"/>
              </w:rPr>
              <w:t>81</w:t>
            </w:r>
          </w:p>
        </w:tc>
        <w:tc>
          <w:tcPr>
            <w:tcW w:w="81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D830F0D" w14:textId="77777777" w:rsidR="00A76EBB" w:rsidRPr="00520C71" w:rsidRDefault="00A76EBB" w:rsidP="00520C71">
            <w:pPr>
              <w:spacing w:after="0" w:line="240" w:lineRule="auto"/>
              <w:jc w:val="center"/>
              <w:rPr>
                <w:rFonts w:eastAsia="Times New Roman" w:cs="Times New Roman"/>
                <w:color w:val="000000"/>
                <w:sz w:val="20"/>
                <w:szCs w:val="20"/>
                <w:lang w:val="en-US"/>
              </w:rPr>
            </w:pPr>
            <w:r w:rsidRPr="00520C71">
              <w:rPr>
                <w:rFonts w:eastAsia="Times New Roman" w:cs="Times New Roman"/>
                <w:color w:val="000000"/>
                <w:sz w:val="20"/>
                <w:szCs w:val="20"/>
                <w:lang w:val="en-US"/>
              </w:rPr>
              <w:t>30</w:t>
            </w:r>
          </w:p>
        </w:tc>
        <w:tc>
          <w:tcPr>
            <w:tcW w:w="72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7E52C4F" w14:textId="77777777" w:rsidR="00A76EBB" w:rsidRPr="0032558C" w:rsidRDefault="00A76EBB" w:rsidP="00520C71">
            <w:pPr>
              <w:spacing w:after="0" w:line="240" w:lineRule="auto"/>
              <w:jc w:val="center"/>
              <w:rPr>
                <w:rFonts w:eastAsia="Times New Roman" w:cs="Times New Roman"/>
                <w:color w:val="000000"/>
                <w:sz w:val="20"/>
                <w:szCs w:val="20"/>
                <w:lang w:val="en-US"/>
              </w:rPr>
            </w:pPr>
            <w:r w:rsidRPr="0032558C">
              <w:rPr>
                <w:rFonts w:eastAsia="Times New Roman" w:cs="Times New Roman"/>
                <w:color w:val="000000"/>
                <w:sz w:val="20"/>
                <w:szCs w:val="20"/>
                <w:lang w:val="en-US"/>
              </w:rPr>
              <w:t>29</w:t>
            </w:r>
          </w:p>
        </w:tc>
        <w:tc>
          <w:tcPr>
            <w:tcW w:w="81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DE18A38" w14:textId="77777777" w:rsidR="00A76EBB" w:rsidRPr="0032558C" w:rsidRDefault="00A76EBB" w:rsidP="00520C71">
            <w:pPr>
              <w:spacing w:after="0" w:line="240" w:lineRule="auto"/>
              <w:jc w:val="center"/>
              <w:rPr>
                <w:rFonts w:eastAsia="Times New Roman" w:cs="Times New Roman"/>
                <w:color w:val="000000"/>
                <w:sz w:val="20"/>
                <w:szCs w:val="20"/>
                <w:lang w:val="en-US"/>
              </w:rPr>
            </w:pPr>
            <w:r w:rsidRPr="0032558C">
              <w:rPr>
                <w:rFonts w:eastAsia="Times New Roman" w:cs="Times New Roman"/>
                <w:color w:val="000000"/>
                <w:sz w:val="20"/>
                <w:szCs w:val="20"/>
                <w:lang w:val="en-US"/>
              </w:rPr>
              <w:t>17</w:t>
            </w:r>
          </w:p>
        </w:tc>
        <w:tc>
          <w:tcPr>
            <w:tcW w:w="81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0807709" w14:textId="77777777" w:rsidR="00A76EBB" w:rsidRPr="0032558C" w:rsidRDefault="00A76EBB" w:rsidP="00520C71">
            <w:pPr>
              <w:spacing w:after="0" w:line="240" w:lineRule="auto"/>
              <w:jc w:val="center"/>
              <w:rPr>
                <w:rFonts w:eastAsia="Times New Roman" w:cs="Times New Roman"/>
                <w:color w:val="000000"/>
                <w:sz w:val="20"/>
                <w:szCs w:val="20"/>
                <w:lang w:val="en-US"/>
              </w:rPr>
            </w:pPr>
            <w:r w:rsidRPr="0032558C">
              <w:rPr>
                <w:rFonts w:eastAsia="Times New Roman" w:cs="Times New Roman"/>
                <w:color w:val="000000"/>
                <w:sz w:val="20"/>
                <w:szCs w:val="20"/>
                <w:lang w:val="en-US"/>
              </w:rPr>
              <w:t>12</w:t>
            </w:r>
          </w:p>
        </w:tc>
        <w:tc>
          <w:tcPr>
            <w:tcW w:w="68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B63754D" w14:textId="77777777" w:rsidR="00A76EBB" w:rsidRPr="0032558C" w:rsidRDefault="00A76EBB" w:rsidP="00520C71">
            <w:pPr>
              <w:spacing w:after="0" w:line="240" w:lineRule="auto"/>
              <w:jc w:val="center"/>
              <w:rPr>
                <w:rFonts w:eastAsia="Times New Roman" w:cs="Times New Roman"/>
                <w:color w:val="000000"/>
                <w:sz w:val="20"/>
                <w:szCs w:val="20"/>
                <w:lang w:val="en-US"/>
              </w:rPr>
            </w:pPr>
            <w:r w:rsidRPr="0032558C">
              <w:rPr>
                <w:rFonts w:eastAsia="Times New Roman" w:cs="Times New Roman"/>
                <w:color w:val="000000"/>
                <w:sz w:val="20"/>
                <w:szCs w:val="20"/>
                <w:lang w:val="en-US"/>
              </w:rPr>
              <w:t>12</w:t>
            </w:r>
          </w:p>
        </w:tc>
        <w:tc>
          <w:tcPr>
            <w:tcW w:w="643"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197ED6D" w14:textId="77777777" w:rsidR="00A76EBB" w:rsidRPr="0032558C" w:rsidRDefault="00A76EBB" w:rsidP="00520C71">
            <w:pPr>
              <w:spacing w:after="0" w:line="240" w:lineRule="auto"/>
              <w:jc w:val="center"/>
              <w:rPr>
                <w:rFonts w:eastAsia="Times New Roman" w:cs="Times New Roman"/>
                <w:color w:val="000000"/>
                <w:sz w:val="20"/>
                <w:szCs w:val="20"/>
                <w:lang w:val="en-US"/>
              </w:rPr>
            </w:pPr>
            <w:r w:rsidRPr="0032558C">
              <w:rPr>
                <w:rFonts w:eastAsia="Times New Roman" w:cs="Times New Roman"/>
                <w:color w:val="000000"/>
                <w:sz w:val="20"/>
                <w:szCs w:val="20"/>
                <w:lang w:val="en-US"/>
              </w:rPr>
              <w:t>1</w:t>
            </w:r>
          </w:p>
        </w:tc>
        <w:tc>
          <w:tcPr>
            <w:tcW w:w="633" w:type="dxa"/>
            <w:tcBorders>
              <w:top w:val="dotted" w:sz="4" w:space="0" w:color="auto"/>
              <w:left w:val="dotted" w:sz="4" w:space="0" w:color="auto"/>
              <w:bottom w:val="dotted" w:sz="4" w:space="0" w:color="auto"/>
            </w:tcBorders>
            <w:shd w:val="clear" w:color="auto" w:fill="auto"/>
            <w:noWrap/>
            <w:vAlign w:val="center"/>
          </w:tcPr>
          <w:p w14:paraId="6C7C625C" w14:textId="77777777" w:rsidR="00A76EBB" w:rsidRPr="0032558C" w:rsidRDefault="00A76EBB" w:rsidP="00520C71">
            <w:pPr>
              <w:spacing w:after="0" w:line="240" w:lineRule="auto"/>
              <w:jc w:val="center"/>
              <w:rPr>
                <w:rFonts w:eastAsia="Times New Roman" w:cs="Times New Roman"/>
                <w:color w:val="000000"/>
                <w:sz w:val="20"/>
                <w:szCs w:val="20"/>
                <w:lang w:val="en-US"/>
              </w:rPr>
            </w:pPr>
            <w:r w:rsidRPr="0032558C">
              <w:rPr>
                <w:rFonts w:eastAsia="Times New Roman" w:cs="Times New Roman"/>
                <w:color w:val="000000"/>
                <w:sz w:val="20"/>
                <w:szCs w:val="20"/>
                <w:lang w:val="en-US"/>
              </w:rPr>
              <w:t>2</w:t>
            </w:r>
          </w:p>
        </w:tc>
        <w:tc>
          <w:tcPr>
            <w:tcW w:w="823" w:type="dxa"/>
            <w:tcBorders>
              <w:top w:val="dotted" w:sz="4" w:space="0" w:color="auto"/>
              <w:left w:val="dotted" w:sz="4" w:space="0" w:color="auto"/>
              <w:bottom w:val="dotted" w:sz="4" w:space="0" w:color="auto"/>
            </w:tcBorders>
            <w:vAlign w:val="center"/>
          </w:tcPr>
          <w:p w14:paraId="7AD655AF" w14:textId="77777777" w:rsidR="00A76EBB" w:rsidRPr="0032558C" w:rsidRDefault="00A76EBB" w:rsidP="00520C71">
            <w:pPr>
              <w:spacing w:after="0" w:line="240" w:lineRule="auto"/>
              <w:jc w:val="center"/>
              <w:rPr>
                <w:rFonts w:eastAsia="Times New Roman" w:cs="Times New Roman"/>
                <w:color w:val="000000"/>
                <w:sz w:val="20"/>
                <w:szCs w:val="20"/>
                <w:lang w:val="en-US"/>
              </w:rPr>
            </w:pPr>
            <w:r w:rsidRPr="0032558C">
              <w:rPr>
                <w:rFonts w:eastAsia="Times New Roman" w:cs="Times New Roman"/>
                <w:color w:val="000000"/>
                <w:sz w:val="20"/>
                <w:szCs w:val="20"/>
                <w:lang w:val="en-US"/>
              </w:rPr>
              <w:t>16</w:t>
            </w:r>
          </w:p>
        </w:tc>
      </w:tr>
      <w:tr w:rsidR="00520C71" w:rsidRPr="0008601B" w14:paraId="5E29BDAE" w14:textId="77777777" w:rsidTr="007B49C2">
        <w:trPr>
          <w:trHeight w:val="368"/>
          <w:jc w:val="center"/>
        </w:trPr>
        <w:tc>
          <w:tcPr>
            <w:tcW w:w="1245" w:type="dxa"/>
            <w:vMerge w:val="restart"/>
            <w:tcBorders>
              <w:top w:val="dotted" w:sz="4" w:space="0" w:color="auto"/>
              <w:right w:val="dotted" w:sz="4" w:space="0" w:color="auto"/>
            </w:tcBorders>
            <w:shd w:val="clear" w:color="auto" w:fill="auto"/>
            <w:noWrap/>
            <w:vAlign w:val="center"/>
          </w:tcPr>
          <w:p w14:paraId="64EFD5C7" w14:textId="77777777" w:rsidR="00520C71" w:rsidRPr="00520C71" w:rsidRDefault="00520C71" w:rsidP="00520C71">
            <w:pPr>
              <w:spacing w:after="0" w:line="240" w:lineRule="auto"/>
              <w:jc w:val="center"/>
              <w:rPr>
                <w:rFonts w:eastAsia="Times New Roman" w:cs="Times New Roman"/>
                <w:b/>
                <w:color w:val="000000"/>
                <w:sz w:val="20"/>
                <w:szCs w:val="20"/>
                <w:lang w:val="en-US"/>
              </w:rPr>
            </w:pPr>
            <w:r w:rsidRPr="00520C71">
              <w:rPr>
                <w:rFonts w:eastAsia="Times New Roman" w:cs="Times New Roman"/>
                <w:b/>
                <w:color w:val="000000"/>
                <w:sz w:val="20"/>
                <w:szCs w:val="20"/>
                <w:lang w:val="en-US"/>
              </w:rPr>
              <w:t>Predicted Frequency</w:t>
            </w:r>
          </w:p>
        </w:tc>
        <w:tc>
          <w:tcPr>
            <w:tcW w:w="116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FE931C5" w14:textId="24E8F2E7" w:rsidR="00520C71" w:rsidRPr="00520C71" w:rsidRDefault="007B49C2" w:rsidP="00520C71">
            <w:pPr>
              <w:spacing w:after="0" w:line="240" w:lineRule="auto"/>
              <w:jc w:val="center"/>
              <w:rPr>
                <w:rFonts w:eastAsia="Times New Roman" w:cs="Times New Roman"/>
                <w:b/>
                <w:color w:val="000000"/>
                <w:sz w:val="20"/>
                <w:szCs w:val="20"/>
                <w:lang w:val="en-US"/>
              </w:rPr>
            </w:pPr>
            <w:r>
              <w:rPr>
                <w:rFonts w:eastAsia="Times New Roman" w:cs="Times New Roman"/>
                <w:b/>
                <w:color w:val="000000"/>
                <w:sz w:val="20"/>
                <w:szCs w:val="20"/>
                <w:lang w:val="en-US"/>
              </w:rPr>
              <w:t>M</w:t>
            </w:r>
            <w:r w:rsidR="00520C71" w:rsidRPr="00520C71">
              <w:rPr>
                <w:rFonts w:eastAsia="Times New Roman" w:cs="Times New Roman"/>
                <w:b/>
                <w:color w:val="000000"/>
                <w:sz w:val="20"/>
                <w:szCs w:val="20"/>
                <w:lang w:val="en-US"/>
              </w:rPr>
              <w:t>NB</w:t>
            </w:r>
          </w:p>
        </w:tc>
        <w:tc>
          <w:tcPr>
            <w:tcW w:w="91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02743C9" w14:textId="3B6FA5AB" w:rsidR="00520C71" w:rsidRPr="00520C71" w:rsidRDefault="00520C71" w:rsidP="00520C71">
            <w:pPr>
              <w:spacing w:after="0" w:line="240" w:lineRule="auto"/>
              <w:jc w:val="center"/>
              <w:rPr>
                <w:rFonts w:eastAsia="Times New Roman" w:cs="Times New Roman"/>
                <w:color w:val="000000"/>
                <w:sz w:val="20"/>
                <w:szCs w:val="20"/>
                <w:lang w:val="en-US"/>
              </w:rPr>
            </w:pPr>
            <w:r w:rsidRPr="00520C71">
              <w:rPr>
                <w:rFonts w:eastAsia="Times New Roman" w:cs="Times New Roman"/>
                <w:color w:val="000000"/>
                <w:sz w:val="20"/>
                <w:szCs w:val="20"/>
                <w:lang w:val="en-US"/>
              </w:rPr>
              <w:t>2788.49</w:t>
            </w:r>
          </w:p>
        </w:tc>
        <w:tc>
          <w:tcPr>
            <w:tcW w:w="89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D603B1A" w14:textId="45337813" w:rsidR="00520C71" w:rsidRPr="00520C71" w:rsidRDefault="00520C71" w:rsidP="00520C71">
            <w:pPr>
              <w:spacing w:after="0" w:line="240" w:lineRule="auto"/>
              <w:jc w:val="center"/>
              <w:rPr>
                <w:rFonts w:eastAsia="Times New Roman" w:cs="Times New Roman"/>
                <w:color w:val="000000"/>
                <w:sz w:val="20"/>
                <w:szCs w:val="20"/>
                <w:lang w:val="en-US"/>
              </w:rPr>
            </w:pPr>
            <w:r w:rsidRPr="00520C71">
              <w:rPr>
                <w:rFonts w:eastAsia="Times New Roman" w:cs="Times New Roman"/>
                <w:color w:val="000000"/>
                <w:sz w:val="20"/>
                <w:szCs w:val="20"/>
                <w:lang w:val="en-US"/>
              </w:rPr>
              <w:t>754.43</w:t>
            </w:r>
          </w:p>
        </w:tc>
        <w:tc>
          <w:tcPr>
            <w:tcW w:w="81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FC8406A" w14:textId="62923A68" w:rsidR="00520C71" w:rsidRPr="00520C71" w:rsidRDefault="00520C71" w:rsidP="00520C71">
            <w:pPr>
              <w:spacing w:after="0" w:line="240" w:lineRule="auto"/>
              <w:jc w:val="center"/>
              <w:rPr>
                <w:rFonts w:eastAsia="Times New Roman" w:cs="Times New Roman"/>
                <w:color w:val="000000"/>
                <w:sz w:val="20"/>
                <w:szCs w:val="20"/>
                <w:lang w:val="en-US"/>
              </w:rPr>
            </w:pPr>
            <w:r w:rsidRPr="00520C71">
              <w:rPr>
                <w:rFonts w:eastAsia="Times New Roman" w:cs="Times New Roman"/>
                <w:color w:val="000000"/>
                <w:sz w:val="20"/>
                <w:szCs w:val="20"/>
                <w:lang w:val="en-US"/>
              </w:rPr>
              <w:t>295.51</w:t>
            </w:r>
          </w:p>
        </w:tc>
        <w:tc>
          <w:tcPr>
            <w:tcW w:w="90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05C18E5" w14:textId="1ED788E4" w:rsidR="00520C71" w:rsidRPr="00520C71" w:rsidRDefault="00520C71" w:rsidP="00520C71">
            <w:pPr>
              <w:spacing w:after="0" w:line="240" w:lineRule="auto"/>
              <w:jc w:val="center"/>
              <w:rPr>
                <w:rFonts w:eastAsia="Times New Roman" w:cs="Times New Roman"/>
                <w:color w:val="000000"/>
                <w:sz w:val="20"/>
                <w:szCs w:val="20"/>
                <w:lang w:val="en-US"/>
              </w:rPr>
            </w:pPr>
            <w:r w:rsidRPr="00520C71">
              <w:rPr>
                <w:rFonts w:eastAsia="Times New Roman" w:cs="Times New Roman"/>
                <w:color w:val="000000"/>
                <w:sz w:val="20"/>
                <w:szCs w:val="20"/>
                <w:lang w:val="en-US"/>
              </w:rPr>
              <w:t>139.27</w:t>
            </w:r>
          </w:p>
        </w:tc>
        <w:tc>
          <w:tcPr>
            <w:tcW w:w="81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833E2BC" w14:textId="4DAB55E3" w:rsidR="00520C71" w:rsidRPr="00520C71" w:rsidRDefault="00520C71" w:rsidP="00520C71">
            <w:pPr>
              <w:spacing w:after="0" w:line="240" w:lineRule="auto"/>
              <w:jc w:val="center"/>
              <w:rPr>
                <w:rFonts w:eastAsia="Times New Roman" w:cs="Times New Roman"/>
                <w:color w:val="000000"/>
                <w:sz w:val="20"/>
                <w:szCs w:val="20"/>
                <w:lang w:val="en-US"/>
              </w:rPr>
            </w:pPr>
            <w:r w:rsidRPr="00520C71">
              <w:rPr>
                <w:rFonts w:eastAsia="Times New Roman" w:cs="Times New Roman"/>
                <w:color w:val="000000"/>
                <w:sz w:val="20"/>
                <w:szCs w:val="20"/>
                <w:lang w:val="en-US"/>
              </w:rPr>
              <w:t>73.84</w:t>
            </w:r>
          </w:p>
        </w:tc>
        <w:tc>
          <w:tcPr>
            <w:tcW w:w="81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98DFC18" w14:textId="410AD51C" w:rsidR="00520C71" w:rsidRPr="00520C71" w:rsidRDefault="00520C71" w:rsidP="00520C71">
            <w:pPr>
              <w:spacing w:after="0" w:line="240" w:lineRule="auto"/>
              <w:jc w:val="center"/>
              <w:rPr>
                <w:rFonts w:eastAsia="Times New Roman" w:cs="Times New Roman"/>
                <w:color w:val="000000"/>
                <w:sz w:val="20"/>
                <w:szCs w:val="20"/>
                <w:lang w:val="en-US"/>
              </w:rPr>
            </w:pPr>
            <w:r w:rsidRPr="00520C71">
              <w:rPr>
                <w:rFonts w:eastAsia="Times New Roman" w:cs="Times New Roman"/>
                <w:color w:val="000000"/>
                <w:sz w:val="20"/>
                <w:szCs w:val="20"/>
                <w:lang w:val="en-US"/>
              </w:rPr>
              <w:t>42.59</w:t>
            </w:r>
          </w:p>
        </w:tc>
        <w:tc>
          <w:tcPr>
            <w:tcW w:w="72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70D0E99" w14:textId="579E5F5F" w:rsidR="00520C71" w:rsidRPr="0032558C" w:rsidRDefault="00520C71" w:rsidP="00520C71">
            <w:pPr>
              <w:spacing w:after="0" w:line="240" w:lineRule="auto"/>
              <w:jc w:val="center"/>
              <w:rPr>
                <w:rFonts w:eastAsia="Times New Roman" w:cs="Times New Roman"/>
                <w:color w:val="000000"/>
                <w:sz w:val="20"/>
                <w:szCs w:val="20"/>
                <w:lang w:val="en-US"/>
              </w:rPr>
            </w:pPr>
            <w:r w:rsidRPr="0032558C">
              <w:rPr>
                <w:rFonts w:eastAsia="Times New Roman" w:cs="Times New Roman"/>
                <w:color w:val="000000"/>
                <w:sz w:val="20"/>
                <w:szCs w:val="20"/>
                <w:lang w:val="en-US"/>
              </w:rPr>
              <w:t>26.20</w:t>
            </w:r>
          </w:p>
        </w:tc>
        <w:tc>
          <w:tcPr>
            <w:tcW w:w="81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AF5A9F3" w14:textId="71BDB54C" w:rsidR="00520C71" w:rsidRPr="0032558C" w:rsidRDefault="00520C71" w:rsidP="00520C71">
            <w:pPr>
              <w:spacing w:after="0" w:line="240" w:lineRule="auto"/>
              <w:jc w:val="center"/>
              <w:rPr>
                <w:rFonts w:eastAsia="Times New Roman" w:cs="Times New Roman"/>
                <w:color w:val="000000"/>
                <w:sz w:val="20"/>
                <w:szCs w:val="20"/>
                <w:lang w:val="en-US"/>
              </w:rPr>
            </w:pPr>
            <w:r w:rsidRPr="0032558C">
              <w:rPr>
                <w:rFonts w:eastAsia="Times New Roman" w:cs="Times New Roman"/>
                <w:color w:val="000000"/>
                <w:sz w:val="20"/>
                <w:szCs w:val="20"/>
                <w:lang w:val="en-US"/>
              </w:rPr>
              <w:t>16.96</w:t>
            </w:r>
          </w:p>
        </w:tc>
        <w:tc>
          <w:tcPr>
            <w:tcW w:w="81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D8582C0" w14:textId="15E11322" w:rsidR="00520C71" w:rsidRPr="0032558C" w:rsidRDefault="00520C71" w:rsidP="00520C71">
            <w:pPr>
              <w:spacing w:after="0" w:line="240" w:lineRule="auto"/>
              <w:jc w:val="center"/>
              <w:rPr>
                <w:rFonts w:eastAsia="Times New Roman" w:cs="Times New Roman"/>
                <w:color w:val="000000"/>
                <w:sz w:val="20"/>
                <w:szCs w:val="20"/>
                <w:lang w:val="en-US"/>
              </w:rPr>
            </w:pPr>
            <w:r w:rsidRPr="0032558C">
              <w:rPr>
                <w:rFonts w:eastAsia="Times New Roman" w:cs="Times New Roman"/>
                <w:color w:val="000000"/>
                <w:sz w:val="20"/>
                <w:szCs w:val="20"/>
                <w:lang w:val="en-US"/>
              </w:rPr>
              <w:t>11.46</w:t>
            </w:r>
          </w:p>
        </w:tc>
        <w:tc>
          <w:tcPr>
            <w:tcW w:w="68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5F5F7C8" w14:textId="76A7AFD4" w:rsidR="00520C71" w:rsidRPr="0032558C" w:rsidRDefault="00520C71" w:rsidP="00520C71">
            <w:pPr>
              <w:spacing w:after="0" w:line="240" w:lineRule="auto"/>
              <w:jc w:val="center"/>
              <w:rPr>
                <w:rFonts w:eastAsia="Times New Roman" w:cs="Times New Roman"/>
                <w:color w:val="000000"/>
                <w:sz w:val="20"/>
                <w:szCs w:val="20"/>
                <w:lang w:val="en-US"/>
              </w:rPr>
            </w:pPr>
            <w:r w:rsidRPr="0032558C">
              <w:rPr>
                <w:rFonts w:eastAsia="Times New Roman" w:cs="Times New Roman"/>
                <w:color w:val="000000"/>
                <w:sz w:val="20"/>
                <w:szCs w:val="20"/>
                <w:lang w:val="en-US"/>
              </w:rPr>
              <w:t>8.01</w:t>
            </w:r>
          </w:p>
        </w:tc>
        <w:tc>
          <w:tcPr>
            <w:tcW w:w="643"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82FB369" w14:textId="1A1145DD" w:rsidR="00520C71" w:rsidRPr="0032558C" w:rsidRDefault="00520C71" w:rsidP="00520C71">
            <w:pPr>
              <w:spacing w:after="0" w:line="240" w:lineRule="auto"/>
              <w:jc w:val="center"/>
              <w:rPr>
                <w:rFonts w:eastAsia="Times New Roman" w:cs="Times New Roman"/>
                <w:color w:val="000000"/>
                <w:sz w:val="20"/>
                <w:szCs w:val="20"/>
                <w:lang w:val="en-US"/>
              </w:rPr>
            </w:pPr>
            <w:r w:rsidRPr="0032558C">
              <w:rPr>
                <w:rFonts w:eastAsia="Times New Roman" w:cs="Times New Roman"/>
                <w:color w:val="000000"/>
                <w:sz w:val="20"/>
                <w:szCs w:val="20"/>
                <w:lang w:val="en-US"/>
              </w:rPr>
              <w:t>5.77</w:t>
            </w:r>
          </w:p>
        </w:tc>
        <w:tc>
          <w:tcPr>
            <w:tcW w:w="633" w:type="dxa"/>
            <w:tcBorders>
              <w:top w:val="dotted" w:sz="4" w:space="0" w:color="auto"/>
              <w:left w:val="dotted" w:sz="4" w:space="0" w:color="auto"/>
              <w:bottom w:val="dotted" w:sz="4" w:space="0" w:color="auto"/>
            </w:tcBorders>
            <w:shd w:val="clear" w:color="auto" w:fill="auto"/>
            <w:noWrap/>
            <w:vAlign w:val="center"/>
          </w:tcPr>
          <w:p w14:paraId="4902915F" w14:textId="23B1EDDA" w:rsidR="00520C71" w:rsidRPr="0032558C" w:rsidRDefault="00520C71" w:rsidP="00520C71">
            <w:pPr>
              <w:spacing w:after="0" w:line="240" w:lineRule="auto"/>
              <w:jc w:val="center"/>
              <w:rPr>
                <w:rFonts w:eastAsia="Times New Roman" w:cs="Times New Roman"/>
                <w:color w:val="000000"/>
                <w:sz w:val="20"/>
                <w:szCs w:val="20"/>
                <w:lang w:val="en-US"/>
              </w:rPr>
            </w:pPr>
            <w:r w:rsidRPr="0032558C">
              <w:rPr>
                <w:rFonts w:eastAsia="Times New Roman" w:cs="Times New Roman"/>
                <w:color w:val="000000"/>
                <w:sz w:val="20"/>
                <w:szCs w:val="20"/>
                <w:lang w:val="en-US"/>
              </w:rPr>
              <w:t>4.27</w:t>
            </w:r>
          </w:p>
        </w:tc>
        <w:tc>
          <w:tcPr>
            <w:tcW w:w="823" w:type="dxa"/>
            <w:tcBorders>
              <w:top w:val="dotted" w:sz="4" w:space="0" w:color="auto"/>
              <w:left w:val="dotted" w:sz="4" w:space="0" w:color="auto"/>
              <w:bottom w:val="dotted" w:sz="4" w:space="0" w:color="auto"/>
            </w:tcBorders>
            <w:vAlign w:val="center"/>
          </w:tcPr>
          <w:p w14:paraId="028FB545" w14:textId="7BFE915E" w:rsidR="00520C71" w:rsidRPr="0032558C" w:rsidRDefault="00520C71" w:rsidP="00520C71">
            <w:pPr>
              <w:spacing w:after="0" w:line="240" w:lineRule="auto"/>
              <w:jc w:val="center"/>
              <w:rPr>
                <w:rFonts w:eastAsia="Times New Roman" w:cs="Times New Roman"/>
                <w:color w:val="000000"/>
                <w:sz w:val="20"/>
                <w:szCs w:val="20"/>
                <w:lang w:val="en-US"/>
              </w:rPr>
            </w:pPr>
            <w:r w:rsidRPr="0032558C">
              <w:rPr>
                <w:rFonts w:eastAsia="Times New Roman" w:cs="Times New Roman"/>
                <w:color w:val="000000"/>
                <w:sz w:val="20"/>
                <w:szCs w:val="20"/>
                <w:lang w:val="en-US"/>
              </w:rPr>
              <w:t>18.18</w:t>
            </w:r>
          </w:p>
        </w:tc>
      </w:tr>
      <w:tr w:rsidR="00B843AE" w:rsidRPr="0008601B" w14:paraId="5E74A146" w14:textId="77777777" w:rsidTr="00B843AE">
        <w:trPr>
          <w:trHeight w:val="368"/>
          <w:jc w:val="center"/>
        </w:trPr>
        <w:tc>
          <w:tcPr>
            <w:tcW w:w="1245" w:type="dxa"/>
            <w:vMerge/>
            <w:tcBorders>
              <w:bottom w:val="dotted" w:sz="4" w:space="0" w:color="auto"/>
              <w:right w:val="dotted" w:sz="4" w:space="0" w:color="auto"/>
            </w:tcBorders>
            <w:shd w:val="clear" w:color="auto" w:fill="auto"/>
            <w:noWrap/>
            <w:vAlign w:val="center"/>
          </w:tcPr>
          <w:p w14:paraId="025E9D1A" w14:textId="77777777" w:rsidR="00B843AE" w:rsidRPr="00520C71" w:rsidRDefault="00B843AE" w:rsidP="00B843AE">
            <w:pPr>
              <w:spacing w:after="0" w:line="240" w:lineRule="auto"/>
              <w:jc w:val="center"/>
              <w:rPr>
                <w:rFonts w:eastAsia="Times New Roman" w:cs="Times New Roman"/>
                <w:b/>
                <w:color w:val="000000"/>
                <w:sz w:val="20"/>
                <w:szCs w:val="20"/>
                <w:lang w:val="en-US"/>
              </w:rPr>
            </w:pPr>
          </w:p>
        </w:tc>
        <w:tc>
          <w:tcPr>
            <w:tcW w:w="116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2BD8D3F" w14:textId="5C18B15E" w:rsidR="00B843AE" w:rsidRPr="00520C71" w:rsidRDefault="00B843AE" w:rsidP="00B843AE">
            <w:pPr>
              <w:spacing w:after="0" w:line="240" w:lineRule="auto"/>
              <w:jc w:val="center"/>
              <w:rPr>
                <w:rFonts w:eastAsia="Times New Roman" w:cs="Times New Roman"/>
                <w:b/>
                <w:color w:val="000000"/>
                <w:sz w:val="20"/>
                <w:szCs w:val="20"/>
                <w:lang w:val="en-US"/>
              </w:rPr>
            </w:pPr>
            <w:r>
              <w:rPr>
                <w:rFonts w:eastAsia="Times New Roman" w:cs="Times New Roman"/>
                <w:b/>
                <w:color w:val="000000"/>
                <w:sz w:val="20"/>
                <w:szCs w:val="20"/>
                <w:lang w:val="en-US"/>
              </w:rPr>
              <w:t>MGROLC</w:t>
            </w:r>
          </w:p>
        </w:tc>
        <w:tc>
          <w:tcPr>
            <w:tcW w:w="91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E0501A" w14:textId="25893ED9" w:rsidR="00B843AE" w:rsidRPr="00520C71" w:rsidRDefault="00B843AE" w:rsidP="00B843AE">
            <w:pPr>
              <w:spacing w:after="0" w:line="240" w:lineRule="auto"/>
              <w:jc w:val="center"/>
              <w:rPr>
                <w:rFonts w:eastAsia="Times New Roman" w:cs="Times New Roman"/>
                <w:color w:val="000000"/>
                <w:sz w:val="20"/>
                <w:szCs w:val="20"/>
                <w:lang w:val="en-US"/>
              </w:rPr>
            </w:pPr>
            <w:r w:rsidRPr="00B843AE">
              <w:rPr>
                <w:rFonts w:eastAsia="Times New Roman" w:cs="Times New Roman"/>
                <w:color w:val="000000"/>
                <w:sz w:val="20"/>
                <w:szCs w:val="20"/>
                <w:lang w:val="en-US"/>
              </w:rPr>
              <w:t>2772.29</w:t>
            </w:r>
          </w:p>
        </w:tc>
        <w:tc>
          <w:tcPr>
            <w:tcW w:w="89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46DD85A" w14:textId="421AE34E" w:rsidR="00B843AE" w:rsidRPr="00520C71" w:rsidRDefault="00B843AE" w:rsidP="00B843AE">
            <w:pPr>
              <w:spacing w:after="0" w:line="240" w:lineRule="auto"/>
              <w:jc w:val="center"/>
              <w:rPr>
                <w:rFonts w:eastAsia="Times New Roman" w:cs="Times New Roman"/>
                <w:color w:val="000000"/>
                <w:sz w:val="20"/>
                <w:szCs w:val="20"/>
                <w:lang w:val="en-US"/>
              </w:rPr>
            </w:pPr>
            <w:r w:rsidRPr="00B843AE">
              <w:rPr>
                <w:rFonts w:eastAsia="Times New Roman" w:cs="Times New Roman"/>
                <w:color w:val="000000"/>
                <w:sz w:val="20"/>
                <w:szCs w:val="20"/>
                <w:lang w:val="en-US"/>
              </w:rPr>
              <w:t>754.40</w:t>
            </w:r>
          </w:p>
        </w:tc>
        <w:tc>
          <w:tcPr>
            <w:tcW w:w="81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11978A" w14:textId="366BFEAA" w:rsidR="00B843AE" w:rsidRPr="00520C71" w:rsidRDefault="00B843AE" w:rsidP="00B843AE">
            <w:pPr>
              <w:spacing w:after="0" w:line="240" w:lineRule="auto"/>
              <w:jc w:val="center"/>
              <w:rPr>
                <w:rFonts w:eastAsia="Times New Roman" w:cs="Times New Roman"/>
                <w:color w:val="000000"/>
                <w:sz w:val="20"/>
                <w:szCs w:val="20"/>
                <w:lang w:val="en-US"/>
              </w:rPr>
            </w:pPr>
            <w:r w:rsidRPr="00B843AE">
              <w:rPr>
                <w:rFonts w:eastAsia="Times New Roman" w:cs="Times New Roman"/>
                <w:color w:val="000000"/>
                <w:sz w:val="20"/>
                <w:szCs w:val="20"/>
                <w:lang w:val="en-US"/>
              </w:rPr>
              <w:t>310.13</w:t>
            </w:r>
          </w:p>
        </w:tc>
        <w:tc>
          <w:tcPr>
            <w:tcW w:w="90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EF4E5F" w14:textId="20112FFD" w:rsidR="00B843AE" w:rsidRPr="00520C71" w:rsidRDefault="00B843AE" w:rsidP="00B843AE">
            <w:pPr>
              <w:spacing w:after="0" w:line="240" w:lineRule="auto"/>
              <w:jc w:val="center"/>
              <w:rPr>
                <w:rFonts w:eastAsia="Times New Roman" w:cs="Times New Roman"/>
                <w:color w:val="000000"/>
                <w:sz w:val="20"/>
                <w:szCs w:val="20"/>
                <w:lang w:val="en-US"/>
              </w:rPr>
            </w:pPr>
            <w:r w:rsidRPr="00B843AE">
              <w:rPr>
                <w:rFonts w:eastAsia="Times New Roman" w:cs="Times New Roman"/>
                <w:color w:val="000000"/>
                <w:sz w:val="20"/>
                <w:szCs w:val="20"/>
                <w:lang w:val="en-US"/>
              </w:rPr>
              <w:t>139.43</w:t>
            </w:r>
          </w:p>
        </w:tc>
        <w:tc>
          <w:tcPr>
            <w:tcW w:w="81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D9E3FB2" w14:textId="708A1A47" w:rsidR="00B843AE" w:rsidRPr="00520C71" w:rsidRDefault="00B843AE" w:rsidP="00B843AE">
            <w:pPr>
              <w:spacing w:after="0" w:line="240" w:lineRule="auto"/>
              <w:jc w:val="center"/>
              <w:rPr>
                <w:rFonts w:eastAsia="Times New Roman" w:cs="Times New Roman"/>
                <w:color w:val="000000"/>
                <w:sz w:val="20"/>
                <w:szCs w:val="20"/>
                <w:lang w:val="en-US"/>
              </w:rPr>
            </w:pPr>
            <w:r w:rsidRPr="00B843AE">
              <w:rPr>
                <w:rFonts w:eastAsia="Times New Roman" w:cs="Times New Roman"/>
                <w:color w:val="000000"/>
                <w:sz w:val="20"/>
                <w:szCs w:val="20"/>
                <w:lang w:val="en-US"/>
              </w:rPr>
              <w:t>83.31</w:t>
            </w:r>
          </w:p>
        </w:tc>
        <w:tc>
          <w:tcPr>
            <w:tcW w:w="81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AFE5773" w14:textId="2A542390" w:rsidR="00B843AE" w:rsidRPr="00520C71" w:rsidRDefault="00B843AE" w:rsidP="00B843AE">
            <w:pPr>
              <w:spacing w:after="0" w:line="240" w:lineRule="auto"/>
              <w:jc w:val="center"/>
              <w:rPr>
                <w:rFonts w:eastAsia="Times New Roman" w:cs="Times New Roman"/>
                <w:color w:val="000000"/>
                <w:sz w:val="20"/>
                <w:szCs w:val="20"/>
                <w:lang w:val="en-US"/>
              </w:rPr>
            </w:pPr>
            <w:r w:rsidRPr="00B843AE">
              <w:rPr>
                <w:rFonts w:eastAsia="Times New Roman" w:cs="Times New Roman"/>
                <w:color w:val="000000"/>
                <w:sz w:val="20"/>
                <w:szCs w:val="20"/>
                <w:lang w:val="en-US"/>
              </w:rPr>
              <w:t>32.33</w:t>
            </w:r>
          </w:p>
        </w:tc>
        <w:tc>
          <w:tcPr>
            <w:tcW w:w="72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6D8AB4" w14:textId="08A4284B" w:rsidR="00B843AE" w:rsidRPr="0032558C" w:rsidRDefault="00B843AE" w:rsidP="00B843AE">
            <w:pPr>
              <w:spacing w:after="0" w:line="240" w:lineRule="auto"/>
              <w:jc w:val="center"/>
              <w:rPr>
                <w:rFonts w:eastAsia="Times New Roman" w:cs="Times New Roman"/>
                <w:color w:val="000000"/>
                <w:sz w:val="20"/>
                <w:szCs w:val="20"/>
                <w:lang w:val="en-US"/>
              </w:rPr>
            </w:pPr>
            <w:r w:rsidRPr="00B843AE">
              <w:rPr>
                <w:rFonts w:eastAsia="Times New Roman" w:cs="Times New Roman"/>
                <w:color w:val="000000"/>
                <w:sz w:val="20"/>
                <w:szCs w:val="20"/>
                <w:lang w:val="en-US"/>
              </w:rPr>
              <w:t>24.44</w:t>
            </w:r>
          </w:p>
        </w:tc>
        <w:tc>
          <w:tcPr>
            <w:tcW w:w="81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6EF083" w14:textId="53D79804" w:rsidR="00B843AE" w:rsidRPr="0032558C" w:rsidRDefault="00B843AE" w:rsidP="00B843AE">
            <w:pPr>
              <w:spacing w:after="0" w:line="240" w:lineRule="auto"/>
              <w:jc w:val="center"/>
              <w:rPr>
                <w:rFonts w:eastAsia="Times New Roman" w:cs="Times New Roman"/>
                <w:color w:val="000000"/>
                <w:sz w:val="20"/>
                <w:szCs w:val="20"/>
                <w:lang w:val="en-US"/>
              </w:rPr>
            </w:pPr>
            <w:r w:rsidRPr="00B843AE">
              <w:rPr>
                <w:rFonts w:eastAsia="Times New Roman" w:cs="Times New Roman"/>
                <w:color w:val="000000"/>
                <w:sz w:val="20"/>
                <w:szCs w:val="20"/>
                <w:lang w:val="en-US"/>
              </w:rPr>
              <w:t>18.31</w:t>
            </w:r>
          </w:p>
        </w:tc>
        <w:tc>
          <w:tcPr>
            <w:tcW w:w="81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60D9241" w14:textId="5557703F" w:rsidR="00B843AE" w:rsidRPr="0032558C" w:rsidRDefault="00B843AE" w:rsidP="00B843AE">
            <w:pPr>
              <w:spacing w:after="0" w:line="240" w:lineRule="auto"/>
              <w:jc w:val="center"/>
              <w:rPr>
                <w:rFonts w:eastAsia="Times New Roman" w:cs="Times New Roman"/>
                <w:color w:val="000000"/>
                <w:sz w:val="20"/>
                <w:szCs w:val="20"/>
                <w:lang w:val="en-US"/>
              </w:rPr>
            </w:pPr>
            <w:r w:rsidRPr="00B843AE">
              <w:rPr>
                <w:rFonts w:eastAsia="Times New Roman" w:cs="Times New Roman"/>
                <w:color w:val="000000"/>
                <w:sz w:val="20"/>
                <w:szCs w:val="20"/>
                <w:lang w:val="en-US"/>
              </w:rPr>
              <w:t>13.60</w:t>
            </w:r>
          </w:p>
        </w:tc>
        <w:tc>
          <w:tcPr>
            <w:tcW w:w="68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1B09816" w14:textId="6021886A" w:rsidR="00B843AE" w:rsidRPr="0032558C" w:rsidRDefault="00B843AE" w:rsidP="00B843AE">
            <w:pPr>
              <w:spacing w:after="0" w:line="240" w:lineRule="auto"/>
              <w:jc w:val="center"/>
              <w:rPr>
                <w:rFonts w:eastAsia="Times New Roman" w:cs="Times New Roman"/>
                <w:color w:val="000000"/>
                <w:sz w:val="20"/>
                <w:szCs w:val="20"/>
                <w:lang w:val="en-US"/>
              </w:rPr>
            </w:pPr>
            <w:r w:rsidRPr="00B843AE">
              <w:rPr>
                <w:rFonts w:eastAsia="Times New Roman" w:cs="Times New Roman"/>
                <w:color w:val="000000"/>
                <w:sz w:val="20"/>
                <w:szCs w:val="20"/>
                <w:lang w:val="en-US"/>
              </w:rPr>
              <w:t>10.03</w:t>
            </w:r>
          </w:p>
        </w:tc>
        <w:tc>
          <w:tcPr>
            <w:tcW w:w="643"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EC760FB" w14:textId="6DD1E91F" w:rsidR="00B843AE" w:rsidRPr="0032558C" w:rsidRDefault="00B843AE" w:rsidP="00B843AE">
            <w:pPr>
              <w:spacing w:after="0" w:line="240" w:lineRule="auto"/>
              <w:jc w:val="center"/>
              <w:rPr>
                <w:rFonts w:eastAsia="Times New Roman" w:cs="Times New Roman"/>
                <w:color w:val="000000"/>
                <w:sz w:val="20"/>
                <w:szCs w:val="20"/>
                <w:lang w:val="en-US"/>
              </w:rPr>
            </w:pPr>
            <w:r w:rsidRPr="00B843AE">
              <w:rPr>
                <w:rFonts w:eastAsia="Times New Roman" w:cs="Times New Roman"/>
                <w:color w:val="000000"/>
                <w:sz w:val="20"/>
                <w:szCs w:val="20"/>
                <w:lang w:val="en-US"/>
              </w:rPr>
              <w:t>7.36</w:t>
            </w:r>
          </w:p>
        </w:tc>
        <w:tc>
          <w:tcPr>
            <w:tcW w:w="633" w:type="dxa"/>
            <w:tcBorders>
              <w:top w:val="dotted" w:sz="4" w:space="0" w:color="auto"/>
              <w:left w:val="dotted" w:sz="4" w:space="0" w:color="auto"/>
              <w:bottom w:val="dotted" w:sz="4" w:space="0" w:color="auto"/>
            </w:tcBorders>
            <w:shd w:val="clear" w:color="auto" w:fill="auto"/>
            <w:noWrap/>
            <w:vAlign w:val="center"/>
          </w:tcPr>
          <w:p w14:paraId="31E0409F" w14:textId="14DB428F" w:rsidR="00B843AE" w:rsidRPr="0032558C" w:rsidRDefault="00B843AE" w:rsidP="00B843AE">
            <w:pPr>
              <w:spacing w:after="0" w:line="240" w:lineRule="auto"/>
              <w:jc w:val="center"/>
              <w:rPr>
                <w:rFonts w:eastAsia="Times New Roman" w:cs="Times New Roman"/>
                <w:color w:val="000000"/>
                <w:sz w:val="20"/>
                <w:szCs w:val="20"/>
                <w:lang w:val="en-US"/>
              </w:rPr>
            </w:pPr>
            <w:r w:rsidRPr="00B843AE">
              <w:rPr>
                <w:rFonts w:eastAsia="Times New Roman" w:cs="Times New Roman"/>
                <w:color w:val="000000"/>
                <w:sz w:val="20"/>
                <w:szCs w:val="20"/>
                <w:lang w:val="en-US"/>
              </w:rPr>
              <w:t>5.37</w:t>
            </w:r>
          </w:p>
        </w:tc>
        <w:tc>
          <w:tcPr>
            <w:tcW w:w="823" w:type="dxa"/>
            <w:tcBorders>
              <w:top w:val="dotted" w:sz="4" w:space="0" w:color="auto"/>
              <w:left w:val="dotted" w:sz="4" w:space="0" w:color="auto"/>
              <w:bottom w:val="dotted" w:sz="4" w:space="0" w:color="auto"/>
            </w:tcBorders>
            <w:vAlign w:val="center"/>
          </w:tcPr>
          <w:p w14:paraId="031BD986" w14:textId="07803CCC" w:rsidR="00B843AE" w:rsidRPr="0032558C" w:rsidRDefault="00B843AE" w:rsidP="00B843AE">
            <w:pPr>
              <w:spacing w:after="0" w:line="240" w:lineRule="auto"/>
              <w:jc w:val="center"/>
              <w:rPr>
                <w:rFonts w:eastAsia="Times New Roman" w:cs="Times New Roman"/>
                <w:color w:val="000000"/>
                <w:sz w:val="20"/>
                <w:szCs w:val="20"/>
                <w:lang w:val="en-US"/>
              </w:rPr>
            </w:pPr>
            <w:r w:rsidRPr="00B843AE">
              <w:rPr>
                <w:rFonts w:eastAsia="Times New Roman" w:cs="Times New Roman"/>
                <w:color w:val="000000"/>
                <w:sz w:val="20"/>
                <w:szCs w:val="20"/>
                <w:lang w:val="en-US"/>
              </w:rPr>
              <w:t>14.00</w:t>
            </w:r>
          </w:p>
        </w:tc>
      </w:tr>
      <w:tr w:rsidR="00A76EBB" w:rsidRPr="0008601B" w14:paraId="51635045" w14:textId="77777777" w:rsidTr="00520C71">
        <w:trPr>
          <w:trHeight w:val="600"/>
          <w:jc w:val="center"/>
        </w:trPr>
        <w:tc>
          <w:tcPr>
            <w:tcW w:w="12671" w:type="dxa"/>
            <w:gridSpan w:val="15"/>
            <w:tcBorders>
              <w:top w:val="double" w:sz="4" w:space="0" w:color="auto"/>
              <w:bottom w:val="double" w:sz="4" w:space="0" w:color="auto"/>
            </w:tcBorders>
            <w:shd w:val="clear" w:color="auto" w:fill="auto"/>
            <w:noWrap/>
            <w:vAlign w:val="center"/>
            <w:hideMark/>
          </w:tcPr>
          <w:p w14:paraId="3B5BF218" w14:textId="207738B8" w:rsidR="00A76EBB" w:rsidRPr="0008601B" w:rsidRDefault="00060623" w:rsidP="00EA6EC0">
            <w:pPr>
              <w:spacing w:after="0" w:line="240" w:lineRule="auto"/>
              <w:jc w:val="center"/>
              <w:rPr>
                <w:rFonts w:eastAsia="Times New Roman" w:cs="Times New Roman"/>
                <w:sz w:val="20"/>
                <w:szCs w:val="20"/>
                <w:highlight w:val="yellow"/>
                <w:lang w:val="en-US"/>
              </w:rPr>
            </w:pPr>
            <w:r w:rsidRPr="00FD1E82">
              <w:rPr>
                <w:rFonts w:eastAsia="Times New Roman" w:cs="Times New Roman"/>
                <w:b/>
                <w:color w:val="000000"/>
                <w:sz w:val="20"/>
                <w:szCs w:val="20"/>
                <w:lang w:val="en-US"/>
              </w:rPr>
              <w:t xml:space="preserve">AGGREGATE </w:t>
            </w:r>
            <w:r w:rsidR="00A76EBB" w:rsidRPr="00FD1E82">
              <w:rPr>
                <w:rFonts w:eastAsia="Times New Roman" w:cs="Times New Roman"/>
                <w:b/>
                <w:color w:val="000000"/>
                <w:sz w:val="20"/>
                <w:szCs w:val="20"/>
                <w:lang w:val="en-US"/>
              </w:rPr>
              <w:t>PREDICTIVE MEASURES OF FIT</w:t>
            </w:r>
          </w:p>
        </w:tc>
      </w:tr>
      <w:tr w:rsidR="00A76EBB" w:rsidRPr="0008601B" w14:paraId="0500CCD0" w14:textId="77777777" w:rsidTr="00520C71">
        <w:trPr>
          <w:trHeight w:val="368"/>
          <w:jc w:val="center"/>
        </w:trPr>
        <w:tc>
          <w:tcPr>
            <w:tcW w:w="2410" w:type="dxa"/>
            <w:gridSpan w:val="2"/>
            <w:tcBorders>
              <w:top w:val="double" w:sz="4" w:space="0" w:color="auto"/>
              <w:bottom w:val="double" w:sz="4" w:space="0" w:color="auto"/>
              <w:right w:val="dotted" w:sz="4" w:space="0" w:color="auto"/>
            </w:tcBorders>
            <w:shd w:val="clear" w:color="auto" w:fill="auto"/>
            <w:noWrap/>
            <w:vAlign w:val="center"/>
            <w:hideMark/>
          </w:tcPr>
          <w:p w14:paraId="6A0B40D4" w14:textId="77777777" w:rsidR="00A76EBB" w:rsidRPr="00FD1E82" w:rsidRDefault="00A76EBB" w:rsidP="00EA6EC0">
            <w:pPr>
              <w:spacing w:after="0" w:line="240" w:lineRule="auto"/>
              <w:jc w:val="center"/>
              <w:rPr>
                <w:rFonts w:eastAsia="Times New Roman" w:cs="Times New Roman"/>
                <w:b/>
                <w:color w:val="000000"/>
                <w:sz w:val="20"/>
                <w:szCs w:val="20"/>
                <w:lang w:val="en-US"/>
              </w:rPr>
            </w:pPr>
            <w:r w:rsidRPr="00FD1E82">
              <w:rPr>
                <w:rFonts w:eastAsia="Times New Roman" w:cs="Times New Roman"/>
                <w:b/>
                <w:sz w:val="20"/>
                <w:szCs w:val="20"/>
                <w:lang w:val="en-US"/>
              </w:rPr>
              <w:t>Models</w:t>
            </w:r>
          </w:p>
        </w:tc>
        <w:tc>
          <w:tcPr>
            <w:tcW w:w="3515" w:type="dxa"/>
            <w:gridSpan w:val="4"/>
            <w:tcBorders>
              <w:top w:val="double" w:sz="4" w:space="0" w:color="auto"/>
              <w:left w:val="dotted" w:sz="4" w:space="0" w:color="auto"/>
              <w:bottom w:val="double" w:sz="4" w:space="0" w:color="auto"/>
              <w:right w:val="dotted" w:sz="4" w:space="0" w:color="auto"/>
            </w:tcBorders>
            <w:shd w:val="clear" w:color="auto" w:fill="auto"/>
            <w:vAlign w:val="center"/>
          </w:tcPr>
          <w:p w14:paraId="4CC2F615" w14:textId="77777777" w:rsidR="00A76EBB" w:rsidRPr="00FD1E82" w:rsidRDefault="00A76EBB" w:rsidP="00EA6EC0">
            <w:pPr>
              <w:spacing w:after="0" w:line="240" w:lineRule="auto"/>
              <w:jc w:val="center"/>
              <w:rPr>
                <w:rFonts w:eastAsia="Times New Roman" w:cs="Times New Roman"/>
                <w:b/>
                <w:color w:val="000000"/>
                <w:sz w:val="20"/>
                <w:szCs w:val="20"/>
                <w:lang w:val="en-US"/>
              </w:rPr>
            </w:pPr>
            <w:r w:rsidRPr="00FD1E82">
              <w:rPr>
                <w:rFonts w:eastAsia="Times New Roman" w:cs="Times New Roman"/>
                <w:b/>
                <w:color w:val="000000"/>
                <w:sz w:val="20"/>
                <w:szCs w:val="20"/>
                <w:lang w:val="en-US"/>
              </w:rPr>
              <w:t>MPB</w:t>
            </w:r>
          </w:p>
        </w:tc>
        <w:tc>
          <w:tcPr>
            <w:tcW w:w="3960" w:type="dxa"/>
            <w:gridSpan w:val="5"/>
            <w:tcBorders>
              <w:top w:val="double" w:sz="4" w:space="0" w:color="auto"/>
              <w:left w:val="dotted" w:sz="4" w:space="0" w:color="auto"/>
              <w:bottom w:val="double" w:sz="4" w:space="0" w:color="auto"/>
              <w:right w:val="dotted" w:sz="4" w:space="0" w:color="auto"/>
            </w:tcBorders>
            <w:shd w:val="clear" w:color="auto" w:fill="auto"/>
            <w:vAlign w:val="center"/>
          </w:tcPr>
          <w:p w14:paraId="6E676123" w14:textId="77777777" w:rsidR="00A76EBB" w:rsidRPr="00FD1E82" w:rsidRDefault="00A76EBB" w:rsidP="00EA6EC0">
            <w:pPr>
              <w:spacing w:after="0" w:line="240" w:lineRule="auto"/>
              <w:jc w:val="center"/>
              <w:rPr>
                <w:rFonts w:eastAsia="Times New Roman" w:cs="Times New Roman"/>
                <w:b/>
                <w:color w:val="000000"/>
                <w:sz w:val="20"/>
                <w:szCs w:val="20"/>
                <w:lang w:val="en-US"/>
              </w:rPr>
            </w:pPr>
            <w:r w:rsidRPr="00FD1E82">
              <w:rPr>
                <w:rFonts w:eastAsia="Times New Roman" w:cs="Times New Roman"/>
                <w:b/>
                <w:color w:val="000000"/>
                <w:sz w:val="20"/>
                <w:szCs w:val="20"/>
                <w:lang w:val="en-US"/>
              </w:rPr>
              <w:t>MAD</w:t>
            </w:r>
          </w:p>
        </w:tc>
        <w:tc>
          <w:tcPr>
            <w:tcW w:w="2786" w:type="dxa"/>
            <w:gridSpan w:val="4"/>
            <w:tcBorders>
              <w:top w:val="double" w:sz="4" w:space="0" w:color="auto"/>
              <w:left w:val="dotted" w:sz="4" w:space="0" w:color="auto"/>
              <w:bottom w:val="double" w:sz="4" w:space="0" w:color="auto"/>
            </w:tcBorders>
            <w:shd w:val="clear" w:color="auto" w:fill="auto"/>
            <w:vAlign w:val="center"/>
          </w:tcPr>
          <w:p w14:paraId="0F066FEF" w14:textId="77777777" w:rsidR="00A76EBB" w:rsidRPr="00FD1E82" w:rsidRDefault="00A76EBB" w:rsidP="00EA6EC0">
            <w:pPr>
              <w:spacing w:after="0" w:line="240" w:lineRule="auto"/>
              <w:jc w:val="center"/>
              <w:rPr>
                <w:rFonts w:eastAsia="Times New Roman" w:cs="Times New Roman"/>
                <w:b/>
                <w:color w:val="000000"/>
                <w:sz w:val="20"/>
                <w:szCs w:val="20"/>
                <w:lang w:val="en-US"/>
              </w:rPr>
            </w:pPr>
            <w:r w:rsidRPr="00FD1E82">
              <w:rPr>
                <w:rFonts w:eastAsia="Times New Roman" w:cs="Times New Roman"/>
                <w:b/>
                <w:color w:val="000000"/>
                <w:sz w:val="20"/>
                <w:szCs w:val="20"/>
                <w:lang w:val="en-US"/>
              </w:rPr>
              <w:t>MSPE</w:t>
            </w:r>
          </w:p>
        </w:tc>
      </w:tr>
      <w:tr w:rsidR="00FD1E82" w:rsidRPr="0008601B" w14:paraId="68A93C63" w14:textId="77777777" w:rsidTr="00C40579">
        <w:trPr>
          <w:trHeight w:val="368"/>
          <w:jc w:val="center"/>
        </w:trPr>
        <w:tc>
          <w:tcPr>
            <w:tcW w:w="2410" w:type="dxa"/>
            <w:gridSpan w:val="2"/>
            <w:tcBorders>
              <w:top w:val="double" w:sz="4" w:space="0" w:color="auto"/>
              <w:bottom w:val="dotted" w:sz="4" w:space="0" w:color="auto"/>
              <w:right w:val="dotted" w:sz="4" w:space="0" w:color="auto"/>
            </w:tcBorders>
            <w:shd w:val="clear" w:color="auto" w:fill="auto"/>
            <w:noWrap/>
            <w:vAlign w:val="center"/>
            <w:hideMark/>
          </w:tcPr>
          <w:p w14:paraId="0ABE08C1" w14:textId="198F4FC9" w:rsidR="00FD1E82" w:rsidRPr="00FD1E82" w:rsidRDefault="007B49C2" w:rsidP="00FD1E82">
            <w:pPr>
              <w:spacing w:after="0" w:line="240" w:lineRule="auto"/>
              <w:jc w:val="center"/>
              <w:rPr>
                <w:rFonts w:eastAsia="Times New Roman" w:cs="Times New Roman"/>
                <w:color w:val="000000"/>
                <w:sz w:val="20"/>
                <w:szCs w:val="20"/>
                <w:lang w:val="en-US"/>
              </w:rPr>
            </w:pPr>
            <w:r>
              <w:rPr>
                <w:rFonts w:eastAsia="Times New Roman" w:cs="Times New Roman"/>
                <w:b/>
                <w:color w:val="000000"/>
                <w:sz w:val="20"/>
                <w:szCs w:val="20"/>
                <w:lang w:val="en-US"/>
              </w:rPr>
              <w:t>M</w:t>
            </w:r>
            <w:r w:rsidR="00FD1E82" w:rsidRPr="00FD1E82">
              <w:rPr>
                <w:rFonts w:eastAsia="Times New Roman" w:cs="Times New Roman"/>
                <w:b/>
                <w:color w:val="000000"/>
                <w:sz w:val="20"/>
                <w:szCs w:val="20"/>
                <w:lang w:val="en-US"/>
              </w:rPr>
              <w:t>NB</w:t>
            </w:r>
          </w:p>
        </w:tc>
        <w:tc>
          <w:tcPr>
            <w:tcW w:w="3515" w:type="dxa"/>
            <w:gridSpan w:val="4"/>
            <w:tcBorders>
              <w:top w:val="double" w:sz="4" w:space="0" w:color="auto"/>
              <w:left w:val="dotted" w:sz="4" w:space="0" w:color="auto"/>
              <w:bottom w:val="dotted" w:sz="4" w:space="0" w:color="auto"/>
              <w:right w:val="dotted" w:sz="4" w:space="0" w:color="auto"/>
            </w:tcBorders>
            <w:shd w:val="clear" w:color="auto" w:fill="auto"/>
            <w:noWrap/>
            <w:vAlign w:val="center"/>
          </w:tcPr>
          <w:p w14:paraId="376288A4" w14:textId="397F85F0" w:rsidR="00FD1E82" w:rsidRPr="00FD1E82" w:rsidRDefault="00FD1E82" w:rsidP="00C40579">
            <w:pPr>
              <w:spacing w:after="0" w:line="240" w:lineRule="auto"/>
              <w:jc w:val="center"/>
              <w:rPr>
                <w:rFonts w:eastAsia="Times New Roman" w:cs="Times New Roman"/>
                <w:color w:val="000000"/>
                <w:sz w:val="20"/>
                <w:szCs w:val="20"/>
                <w:lang w:val="en-US"/>
              </w:rPr>
            </w:pPr>
            <w:r>
              <w:rPr>
                <w:color w:val="000000"/>
                <w:sz w:val="20"/>
                <w:szCs w:val="20"/>
              </w:rPr>
              <w:t>0.000</w:t>
            </w:r>
          </w:p>
        </w:tc>
        <w:tc>
          <w:tcPr>
            <w:tcW w:w="3960" w:type="dxa"/>
            <w:gridSpan w:val="5"/>
            <w:tcBorders>
              <w:top w:val="double" w:sz="4" w:space="0" w:color="auto"/>
              <w:left w:val="dotted" w:sz="4" w:space="0" w:color="auto"/>
              <w:bottom w:val="dotted" w:sz="4" w:space="0" w:color="auto"/>
              <w:right w:val="dotted" w:sz="4" w:space="0" w:color="auto"/>
            </w:tcBorders>
            <w:shd w:val="clear" w:color="auto" w:fill="auto"/>
            <w:noWrap/>
            <w:vAlign w:val="center"/>
          </w:tcPr>
          <w:p w14:paraId="5A20BBB7" w14:textId="6C422BEA" w:rsidR="00FD1E82" w:rsidRPr="00FD1E82" w:rsidRDefault="00FD1E82" w:rsidP="00C40579">
            <w:pPr>
              <w:spacing w:after="0" w:line="240" w:lineRule="auto"/>
              <w:jc w:val="center"/>
              <w:rPr>
                <w:rFonts w:eastAsia="Times New Roman" w:cs="Times New Roman"/>
                <w:color w:val="000000"/>
                <w:sz w:val="20"/>
                <w:szCs w:val="20"/>
                <w:lang w:val="en-US"/>
              </w:rPr>
            </w:pPr>
            <w:r>
              <w:rPr>
                <w:color w:val="000000"/>
                <w:sz w:val="20"/>
                <w:szCs w:val="20"/>
              </w:rPr>
              <w:t>4.763</w:t>
            </w:r>
          </w:p>
        </w:tc>
        <w:tc>
          <w:tcPr>
            <w:tcW w:w="2786" w:type="dxa"/>
            <w:gridSpan w:val="4"/>
            <w:tcBorders>
              <w:top w:val="double" w:sz="4" w:space="0" w:color="auto"/>
              <w:left w:val="dotted" w:sz="4" w:space="0" w:color="auto"/>
              <w:bottom w:val="dotted" w:sz="4" w:space="0" w:color="auto"/>
            </w:tcBorders>
            <w:shd w:val="clear" w:color="auto" w:fill="auto"/>
            <w:vAlign w:val="center"/>
          </w:tcPr>
          <w:p w14:paraId="34CE47E7" w14:textId="419BA725" w:rsidR="00FD1E82" w:rsidRPr="00FD1E82" w:rsidRDefault="00FD1E82" w:rsidP="00C40579">
            <w:pPr>
              <w:spacing w:after="0" w:line="240" w:lineRule="auto"/>
              <w:jc w:val="center"/>
              <w:rPr>
                <w:rFonts w:eastAsia="Times New Roman" w:cs="Times New Roman"/>
                <w:color w:val="000000"/>
                <w:sz w:val="20"/>
                <w:szCs w:val="20"/>
                <w:lang w:val="en-US"/>
              </w:rPr>
            </w:pPr>
            <w:r>
              <w:rPr>
                <w:color w:val="000000"/>
                <w:sz w:val="20"/>
                <w:szCs w:val="20"/>
              </w:rPr>
              <w:t>37.518</w:t>
            </w:r>
          </w:p>
        </w:tc>
      </w:tr>
      <w:tr w:rsidR="00B843AE" w:rsidRPr="0008601B" w14:paraId="26FFE36E" w14:textId="77777777" w:rsidTr="00B843AE">
        <w:trPr>
          <w:trHeight w:val="368"/>
          <w:jc w:val="center"/>
        </w:trPr>
        <w:tc>
          <w:tcPr>
            <w:tcW w:w="2410" w:type="dxa"/>
            <w:gridSpan w:val="2"/>
            <w:tcBorders>
              <w:top w:val="dotted" w:sz="4" w:space="0" w:color="auto"/>
              <w:bottom w:val="double" w:sz="4" w:space="0" w:color="auto"/>
              <w:right w:val="dotted" w:sz="4" w:space="0" w:color="auto"/>
            </w:tcBorders>
            <w:shd w:val="clear" w:color="auto" w:fill="auto"/>
            <w:noWrap/>
            <w:vAlign w:val="center"/>
            <w:hideMark/>
          </w:tcPr>
          <w:p w14:paraId="3F7E8924" w14:textId="60FD5BD4" w:rsidR="00B843AE" w:rsidRPr="00FD1E82" w:rsidRDefault="00B843AE" w:rsidP="00B843AE">
            <w:pPr>
              <w:spacing w:after="0" w:line="240" w:lineRule="auto"/>
              <w:jc w:val="center"/>
              <w:rPr>
                <w:rFonts w:eastAsia="Times New Roman" w:cs="Times New Roman"/>
                <w:color w:val="000000"/>
                <w:sz w:val="20"/>
                <w:szCs w:val="20"/>
                <w:lang w:val="en-US"/>
              </w:rPr>
            </w:pPr>
            <w:r>
              <w:rPr>
                <w:rFonts w:eastAsia="Times New Roman" w:cs="Times New Roman"/>
                <w:b/>
                <w:color w:val="000000"/>
                <w:sz w:val="20"/>
                <w:szCs w:val="20"/>
                <w:lang w:val="en-US"/>
              </w:rPr>
              <w:t>MGROLC</w:t>
            </w:r>
          </w:p>
        </w:tc>
        <w:tc>
          <w:tcPr>
            <w:tcW w:w="3515" w:type="dxa"/>
            <w:gridSpan w:val="4"/>
            <w:tcBorders>
              <w:top w:val="dotted" w:sz="4" w:space="0" w:color="auto"/>
              <w:left w:val="dotted" w:sz="4" w:space="0" w:color="auto"/>
              <w:bottom w:val="double" w:sz="4" w:space="0" w:color="auto"/>
              <w:right w:val="dotted" w:sz="4" w:space="0" w:color="auto"/>
            </w:tcBorders>
            <w:shd w:val="clear" w:color="auto" w:fill="auto"/>
            <w:noWrap/>
            <w:vAlign w:val="center"/>
          </w:tcPr>
          <w:p w14:paraId="7460087C" w14:textId="09F28179" w:rsidR="00B843AE" w:rsidRPr="00FD1E82" w:rsidRDefault="00B843AE" w:rsidP="00B843AE">
            <w:pPr>
              <w:spacing w:after="0" w:line="240" w:lineRule="auto"/>
              <w:jc w:val="center"/>
              <w:rPr>
                <w:rFonts w:eastAsia="Times New Roman" w:cs="Times New Roman"/>
                <w:color w:val="000000"/>
                <w:sz w:val="20"/>
                <w:szCs w:val="20"/>
                <w:lang w:val="en-US"/>
              </w:rPr>
            </w:pPr>
            <w:r>
              <w:rPr>
                <w:color w:val="000000"/>
                <w:sz w:val="20"/>
                <w:szCs w:val="20"/>
              </w:rPr>
              <w:t>0.000</w:t>
            </w:r>
          </w:p>
        </w:tc>
        <w:tc>
          <w:tcPr>
            <w:tcW w:w="3960" w:type="dxa"/>
            <w:gridSpan w:val="5"/>
            <w:tcBorders>
              <w:top w:val="dotted" w:sz="4" w:space="0" w:color="auto"/>
              <w:left w:val="dotted" w:sz="4" w:space="0" w:color="auto"/>
              <w:bottom w:val="double" w:sz="4" w:space="0" w:color="auto"/>
              <w:right w:val="dotted" w:sz="4" w:space="0" w:color="auto"/>
            </w:tcBorders>
            <w:shd w:val="clear" w:color="auto" w:fill="auto"/>
            <w:noWrap/>
            <w:vAlign w:val="center"/>
          </w:tcPr>
          <w:p w14:paraId="23327828" w14:textId="20F4D99A" w:rsidR="00B843AE" w:rsidRPr="00FD1E82" w:rsidRDefault="00B843AE" w:rsidP="00B843AE">
            <w:pPr>
              <w:spacing w:after="0" w:line="240" w:lineRule="auto"/>
              <w:jc w:val="center"/>
              <w:rPr>
                <w:rFonts w:eastAsia="Times New Roman" w:cs="Times New Roman"/>
                <w:color w:val="000000"/>
                <w:sz w:val="20"/>
                <w:szCs w:val="20"/>
                <w:lang w:val="en-US"/>
              </w:rPr>
            </w:pPr>
            <w:r>
              <w:rPr>
                <w:color w:val="000000"/>
                <w:sz w:val="20"/>
                <w:szCs w:val="20"/>
              </w:rPr>
              <w:t>3.638</w:t>
            </w:r>
          </w:p>
        </w:tc>
        <w:tc>
          <w:tcPr>
            <w:tcW w:w="2786" w:type="dxa"/>
            <w:gridSpan w:val="4"/>
            <w:tcBorders>
              <w:top w:val="dotted" w:sz="4" w:space="0" w:color="auto"/>
              <w:left w:val="dotted" w:sz="4" w:space="0" w:color="auto"/>
              <w:bottom w:val="double" w:sz="4" w:space="0" w:color="auto"/>
            </w:tcBorders>
            <w:shd w:val="clear" w:color="auto" w:fill="auto"/>
            <w:vAlign w:val="center"/>
          </w:tcPr>
          <w:p w14:paraId="62385ACA" w14:textId="540816A9" w:rsidR="00B843AE" w:rsidRPr="00FD1E82" w:rsidRDefault="00B843AE" w:rsidP="00B843AE">
            <w:pPr>
              <w:spacing w:after="0" w:line="240" w:lineRule="auto"/>
              <w:jc w:val="center"/>
              <w:rPr>
                <w:rFonts w:eastAsia="Times New Roman" w:cs="Times New Roman"/>
                <w:color w:val="000000"/>
                <w:sz w:val="20"/>
                <w:szCs w:val="20"/>
                <w:lang w:val="en-US"/>
              </w:rPr>
            </w:pPr>
            <w:r>
              <w:rPr>
                <w:color w:val="000000"/>
                <w:sz w:val="20"/>
                <w:szCs w:val="20"/>
              </w:rPr>
              <w:t>20.457</w:t>
            </w:r>
          </w:p>
        </w:tc>
      </w:tr>
      <w:tr w:rsidR="00003C5F" w:rsidRPr="0008601B" w14:paraId="03BF421A" w14:textId="77777777" w:rsidTr="00520C71">
        <w:trPr>
          <w:trHeight w:val="600"/>
          <w:jc w:val="center"/>
        </w:trPr>
        <w:tc>
          <w:tcPr>
            <w:tcW w:w="12671" w:type="dxa"/>
            <w:gridSpan w:val="15"/>
            <w:tcBorders>
              <w:top w:val="double" w:sz="4" w:space="0" w:color="auto"/>
              <w:bottom w:val="double" w:sz="4" w:space="0" w:color="auto"/>
            </w:tcBorders>
            <w:shd w:val="clear" w:color="auto" w:fill="auto"/>
            <w:noWrap/>
            <w:vAlign w:val="center"/>
            <w:hideMark/>
          </w:tcPr>
          <w:p w14:paraId="2DAA9267" w14:textId="68362A1D" w:rsidR="00003C5F" w:rsidRPr="0008601B" w:rsidRDefault="00003C5F" w:rsidP="00664C73">
            <w:pPr>
              <w:spacing w:after="0" w:line="240" w:lineRule="auto"/>
              <w:jc w:val="center"/>
              <w:rPr>
                <w:rFonts w:eastAsia="Times New Roman" w:cs="Times New Roman"/>
                <w:sz w:val="20"/>
                <w:szCs w:val="20"/>
                <w:highlight w:val="yellow"/>
                <w:lang w:val="en-US"/>
              </w:rPr>
            </w:pPr>
            <w:r w:rsidRPr="00FD1E82">
              <w:rPr>
                <w:rFonts w:eastAsia="Times New Roman" w:cs="Times New Roman"/>
                <w:b/>
                <w:color w:val="000000"/>
                <w:sz w:val="20"/>
                <w:szCs w:val="20"/>
                <w:lang w:val="en-US"/>
              </w:rPr>
              <w:t>DISAGGREGATE PREDICTIVE MEASURES OF FIT</w:t>
            </w:r>
          </w:p>
        </w:tc>
      </w:tr>
      <w:tr w:rsidR="00003C5F" w:rsidRPr="0008601B" w14:paraId="6C02A787" w14:textId="77777777" w:rsidTr="00520C71">
        <w:trPr>
          <w:trHeight w:val="368"/>
          <w:jc w:val="center"/>
        </w:trPr>
        <w:tc>
          <w:tcPr>
            <w:tcW w:w="2410" w:type="dxa"/>
            <w:gridSpan w:val="2"/>
            <w:tcBorders>
              <w:top w:val="double" w:sz="4" w:space="0" w:color="auto"/>
              <w:bottom w:val="double" w:sz="4" w:space="0" w:color="auto"/>
              <w:right w:val="dotted" w:sz="4" w:space="0" w:color="auto"/>
            </w:tcBorders>
            <w:shd w:val="clear" w:color="auto" w:fill="auto"/>
            <w:noWrap/>
            <w:vAlign w:val="center"/>
            <w:hideMark/>
          </w:tcPr>
          <w:p w14:paraId="5B579A43" w14:textId="77777777" w:rsidR="00003C5F" w:rsidRPr="00FD1E82" w:rsidRDefault="00003C5F" w:rsidP="00664C73">
            <w:pPr>
              <w:spacing w:after="0" w:line="240" w:lineRule="auto"/>
              <w:jc w:val="center"/>
              <w:rPr>
                <w:rFonts w:eastAsia="Times New Roman" w:cs="Times New Roman"/>
                <w:b/>
                <w:color w:val="000000"/>
                <w:sz w:val="20"/>
                <w:szCs w:val="20"/>
                <w:lang w:val="en-US"/>
              </w:rPr>
            </w:pPr>
            <w:r w:rsidRPr="00FD1E82">
              <w:rPr>
                <w:rFonts w:eastAsia="Times New Roman" w:cs="Times New Roman"/>
                <w:b/>
                <w:sz w:val="20"/>
                <w:szCs w:val="20"/>
                <w:lang w:val="en-US"/>
              </w:rPr>
              <w:t>Models</w:t>
            </w:r>
          </w:p>
        </w:tc>
        <w:tc>
          <w:tcPr>
            <w:tcW w:w="3515" w:type="dxa"/>
            <w:gridSpan w:val="4"/>
            <w:tcBorders>
              <w:top w:val="double" w:sz="4" w:space="0" w:color="auto"/>
              <w:left w:val="dotted" w:sz="4" w:space="0" w:color="auto"/>
              <w:bottom w:val="double" w:sz="4" w:space="0" w:color="auto"/>
              <w:right w:val="dotted" w:sz="4" w:space="0" w:color="auto"/>
            </w:tcBorders>
            <w:shd w:val="clear" w:color="auto" w:fill="auto"/>
            <w:vAlign w:val="center"/>
          </w:tcPr>
          <w:p w14:paraId="4AC5ECBB" w14:textId="77777777" w:rsidR="00003C5F" w:rsidRPr="00FD1E82" w:rsidRDefault="00003C5F" w:rsidP="00664C73">
            <w:pPr>
              <w:spacing w:after="0" w:line="240" w:lineRule="auto"/>
              <w:jc w:val="center"/>
              <w:rPr>
                <w:rFonts w:eastAsia="Times New Roman" w:cs="Times New Roman"/>
                <w:b/>
                <w:color w:val="000000"/>
                <w:sz w:val="20"/>
                <w:szCs w:val="20"/>
                <w:lang w:val="en-US"/>
              </w:rPr>
            </w:pPr>
            <w:r w:rsidRPr="00FD1E82">
              <w:rPr>
                <w:rFonts w:eastAsia="Times New Roman" w:cs="Times New Roman"/>
                <w:b/>
                <w:color w:val="000000"/>
                <w:sz w:val="20"/>
                <w:szCs w:val="20"/>
                <w:lang w:val="en-US"/>
              </w:rPr>
              <w:t>MPB</w:t>
            </w:r>
          </w:p>
        </w:tc>
        <w:tc>
          <w:tcPr>
            <w:tcW w:w="3960" w:type="dxa"/>
            <w:gridSpan w:val="5"/>
            <w:tcBorders>
              <w:top w:val="double" w:sz="4" w:space="0" w:color="auto"/>
              <w:left w:val="dotted" w:sz="4" w:space="0" w:color="auto"/>
              <w:bottom w:val="double" w:sz="4" w:space="0" w:color="auto"/>
              <w:right w:val="dotted" w:sz="4" w:space="0" w:color="auto"/>
            </w:tcBorders>
            <w:shd w:val="clear" w:color="auto" w:fill="auto"/>
            <w:vAlign w:val="center"/>
          </w:tcPr>
          <w:p w14:paraId="2617AD75" w14:textId="77777777" w:rsidR="00003C5F" w:rsidRPr="00FD1E82" w:rsidRDefault="00003C5F" w:rsidP="00664C73">
            <w:pPr>
              <w:spacing w:after="0" w:line="240" w:lineRule="auto"/>
              <w:jc w:val="center"/>
              <w:rPr>
                <w:rFonts w:eastAsia="Times New Roman" w:cs="Times New Roman"/>
                <w:b/>
                <w:color w:val="000000"/>
                <w:sz w:val="20"/>
                <w:szCs w:val="20"/>
                <w:lang w:val="en-US"/>
              </w:rPr>
            </w:pPr>
            <w:r w:rsidRPr="00FD1E82">
              <w:rPr>
                <w:rFonts w:eastAsia="Times New Roman" w:cs="Times New Roman"/>
                <w:b/>
                <w:color w:val="000000"/>
                <w:sz w:val="20"/>
                <w:szCs w:val="20"/>
                <w:lang w:val="en-US"/>
              </w:rPr>
              <w:t>MAD</w:t>
            </w:r>
          </w:p>
        </w:tc>
        <w:tc>
          <w:tcPr>
            <w:tcW w:w="2786" w:type="dxa"/>
            <w:gridSpan w:val="4"/>
            <w:tcBorders>
              <w:top w:val="double" w:sz="4" w:space="0" w:color="auto"/>
              <w:left w:val="dotted" w:sz="4" w:space="0" w:color="auto"/>
              <w:bottom w:val="double" w:sz="4" w:space="0" w:color="auto"/>
            </w:tcBorders>
            <w:shd w:val="clear" w:color="auto" w:fill="auto"/>
            <w:vAlign w:val="center"/>
          </w:tcPr>
          <w:p w14:paraId="75662E14" w14:textId="77777777" w:rsidR="00003C5F" w:rsidRPr="00FD1E82" w:rsidRDefault="00003C5F" w:rsidP="00664C73">
            <w:pPr>
              <w:spacing w:after="0" w:line="240" w:lineRule="auto"/>
              <w:jc w:val="center"/>
              <w:rPr>
                <w:rFonts w:eastAsia="Times New Roman" w:cs="Times New Roman"/>
                <w:b/>
                <w:color w:val="000000"/>
                <w:sz w:val="20"/>
                <w:szCs w:val="20"/>
                <w:lang w:val="en-US"/>
              </w:rPr>
            </w:pPr>
            <w:r w:rsidRPr="00FD1E82">
              <w:rPr>
                <w:rFonts w:eastAsia="Times New Roman" w:cs="Times New Roman"/>
                <w:b/>
                <w:color w:val="000000"/>
                <w:sz w:val="20"/>
                <w:szCs w:val="20"/>
                <w:lang w:val="en-US"/>
              </w:rPr>
              <w:t>MSPE</w:t>
            </w:r>
          </w:p>
        </w:tc>
      </w:tr>
      <w:tr w:rsidR="00FD1E82" w:rsidRPr="0008601B" w14:paraId="1852A013" w14:textId="77777777" w:rsidTr="00C40579">
        <w:trPr>
          <w:trHeight w:val="368"/>
          <w:jc w:val="center"/>
        </w:trPr>
        <w:tc>
          <w:tcPr>
            <w:tcW w:w="2410" w:type="dxa"/>
            <w:gridSpan w:val="2"/>
            <w:tcBorders>
              <w:top w:val="double" w:sz="4" w:space="0" w:color="auto"/>
              <w:bottom w:val="dotted" w:sz="4" w:space="0" w:color="auto"/>
              <w:right w:val="dotted" w:sz="4" w:space="0" w:color="auto"/>
            </w:tcBorders>
            <w:shd w:val="clear" w:color="auto" w:fill="auto"/>
            <w:noWrap/>
            <w:vAlign w:val="center"/>
            <w:hideMark/>
          </w:tcPr>
          <w:p w14:paraId="3CE1E665" w14:textId="59052822" w:rsidR="00FD1E82" w:rsidRPr="00FD1E82" w:rsidRDefault="007B49C2" w:rsidP="00FD1E82">
            <w:pPr>
              <w:spacing w:after="0" w:line="240" w:lineRule="auto"/>
              <w:jc w:val="center"/>
              <w:rPr>
                <w:rFonts w:eastAsia="Times New Roman" w:cs="Times New Roman"/>
                <w:color w:val="000000"/>
                <w:sz w:val="20"/>
                <w:szCs w:val="20"/>
                <w:lang w:val="en-US"/>
              </w:rPr>
            </w:pPr>
            <w:r>
              <w:rPr>
                <w:rFonts w:eastAsia="Times New Roman" w:cs="Times New Roman"/>
                <w:b/>
                <w:color w:val="000000"/>
                <w:sz w:val="20"/>
                <w:szCs w:val="20"/>
                <w:lang w:val="en-US"/>
              </w:rPr>
              <w:t>M</w:t>
            </w:r>
            <w:r w:rsidR="00FD1E82" w:rsidRPr="00FD1E82">
              <w:rPr>
                <w:rFonts w:eastAsia="Times New Roman" w:cs="Times New Roman"/>
                <w:b/>
                <w:color w:val="000000"/>
                <w:sz w:val="20"/>
                <w:szCs w:val="20"/>
                <w:lang w:val="en-US"/>
              </w:rPr>
              <w:t>NB</w:t>
            </w:r>
          </w:p>
        </w:tc>
        <w:tc>
          <w:tcPr>
            <w:tcW w:w="3515" w:type="dxa"/>
            <w:gridSpan w:val="4"/>
            <w:tcBorders>
              <w:top w:val="double" w:sz="4" w:space="0" w:color="auto"/>
              <w:left w:val="dotted" w:sz="4" w:space="0" w:color="auto"/>
              <w:bottom w:val="dotted" w:sz="4" w:space="0" w:color="auto"/>
              <w:right w:val="dotted" w:sz="4" w:space="0" w:color="auto"/>
            </w:tcBorders>
            <w:shd w:val="clear" w:color="auto" w:fill="auto"/>
            <w:noWrap/>
            <w:vAlign w:val="center"/>
          </w:tcPr>
          <w:p w14:paraId="41509060" w14:textId="7DCC72CB" w:rsidR="00FD1E82" w:rsidRPr="00FD1E82" w:rsidRDefault="00FD1E82" w:rsidP="00C40579">
            <w:pPr>
              <w:spacing w:after="0" w:line="240" w:lineRule="auto"/>
              <w:jc w:val="center"/>
              <w:rPr>
                <w:rFonts w:eastAsia="Times New Roman" w:cs="Times New Roman"/>
                <w:color w:val="000000"/>
                <w:sz w:val="20"/>
                <w:szCs w:val="20"/>
                <w:lang w:val="en-US"/>
              </w:rPr>
            </w:pPr>
            <w:r>
              <w:rPr>
                <w:color w:val="000000"/>
                <w:sz w:val="20"/>
                <w:szCs w:val="20"/>
              </w:rPr>
              <w:t>0.020</w:t>
            </w:r>
          </w:p>
        </w:tc>
        <w:tc>
          <w:tcPr>
            <w:tcW w:w="3960" w:type="dxa"/>
            <w:gridSpan w:val="5"/>
            <w:tcBorders>
              <w:top w:val="double" w:sz="4" w:space="0" w:color="auto"/>
              <w:left w:val="dotted" w:sz="4" w:space="0" w:color="auto"/>
              <w:bottom w:val="dotted" w:sz="4" w:space="0" w:color="auto"/>
              <w:right w:val="dotted" w:sz="4" w:space="0" w:color="auto"/>
            </w:tcBorders>
            <w:shd w:val="clear" w:color="auto" w:fill="auto"/>
            <w:noWrap/>
            <w:vAlign w:val="center"/>
          </w:tcPr>
          <w:p w14:paraId="4ABF8AFE" w14:textId="2EC8059E" w:rsidR="00FD1E82" w:rsidRPr="00FD1E82" w:rsidRDefault="00FD1E82" w:rsidP="00C40579">
            <w:pPr>
              <w:spacing w:after="0" w:line="240" w:lineRule="auto"/>
              <w:jc w:val="center"/>
              <w:rPr>
                <w:rFonts w:eastAsia="Times New Roman" w:cs="Times New Roman"/>
                <w:color w:val="000000"/>
                <w:sz w:val="20"/>
                <w:szCs w:val="20"/>
                <w:lang w:val="en-US"/>
              </w:rPr>
            </w:pPr>
            <w:r>
              <w:rPr>
                <w:color w:val="000000"/>
                <w:sz w:val="20"/>
                <w:szCs w:val="20"/>
              </w:rPr>
              <w:t>0.888</w:t>
            </w:r>
          </w:p>
        </w:tc>
        <w:tc>
          <w:tcPr>
            <w:tcW w:w="2786" w:type="dxa"/>
            <w:gridSpan w:val="4"/>
            <w:tcBorders>
              <w:top w:val="double" w:sz="4" w:space="0" w:color="auto"/>
              <w:left w:val="dotted" w:sz="4" w:space="0" w:color="auto"/>
              <w:bottom w:val="dotted" w:sz="4" w:space="0" w:color="auto"/>
            </w:tcBorders>
            <w:shd w:val="clear" w:color="auto" w:fill="auto"/>
            <w:vAlign w:val="center"/>
          </w:tcPr>
          <w:p w14:paraId="3143FD21" w14:textId="007343C4" w:rsidR="00FD1E82" w:rsidRPr="00FD1E82" w:rsidRDefault="00FD1E82" w:rsidP="00C40579">
            <w:pPr>
              <w:spacing w:after="0" w:line="240" w:lineRule="auto"/>
              <w:jc w:val="center"/>
              <w:rPr>
                <w:rFonts w:eastAsia="Times New Roman" w:cs="Times New Roman"/>
                <w:color w:val="000000"/>
                <w:sz w:val="20"/>
                <w:szCs w:val="20"/>
                <w:lang w:val="en-US"/>
              </w:rPr>
            </w:pPr>
            <w:r>
              <w:rPr>
                <w:color w:val="000000"/>
                <w:sz w:val="20"/>
                <w:szCs w:val="20"/>
              </w:rPr>
              <w:t>2.702</w:t>
            </w:r>
          </w:p>
        </w:tc>
      </w:tr>
      <w:tr w:rsidR="00B843AE" w:rsidRPr="004F309C" w14:paraId="042AA831" w14:textId="77777777" w:rsidTr="00B843AE">
        <w:trPr>
          <w:trHeight w:val="368"/>
          <w:jc w:val="center"/>
        </w:trPr>
        <w:tc>
          <w:tcPr>
            <w:tcW w:w="2410" w:type="dxa"/>
            <w:gridSpan w:val="2"/>
            <w:tcBorders>
              <w:top w:val="dotted" w:sz="4" w:space="0" w:color="auto"/>
              <w:bottom w:val="double" w:sz="4" w:space="0" w:color="auto"/>
              <w:right w:val="dotted" w:sz="4" w:space="0" w:color="auto"/>
            </w:tcBorders>
            <w:shd w:val="clear" w:color="auto" w:fill="auto"/>
            <w:noWrap/>
            <w:vAlign w:val="center"/>
            <w:hideMark/>
          </w:tcPr>
          <w:p w14:paraId="34D3BE83" w14:textId="38CD71EE" w:rsidR="00B843AE" w:rsidRPr="00FD1E82" w:rsidRDefault="00B843AE" w:rsidP="00B843AE">
            <w:pPr>
              <w:spacing w:after="0" w:line="240" w:lineRule="auto"/>
              <w:jc w:val="center"/>
              <w:rPr>
                <w:rFonts w:eastAsia="Times New Roman" w:cs="Times New Roman"/>
                <w:color w:val="000000"/>
                <w:sz w:val="20"/>
                <w:szCs w:val="20"/>
                <w:lang w:val="en-US"/>
              </w:rPr>
            </w:pPr>
            <w:r>
              <w:rPr>
                <w:rFonts w:eastAsia="Times New Roman" w:cs="Times New Roman"/>
                <w:b/>
                <w:color w:val="000000"/>
                <w:sz w:val="20"/>
                <w:szCs w:val="20"/>
                <w:lang w:val="en-US"/>
              </w:rPr>
              <w:t>MGROLC</w:t>
            </w:r>
          </w:p>
        </w:tc>
        <w:tc>
          <w:tcPr>
            <w:tcW w:w="3515" w:type="dxa"/>
            <w:gridSpan w:val="4"/>
            <w:tcBorders>
              <w:top w:val="dotted" w:sz="4" w:space="0" w:color="auto"/>
              <w:left w:val="dotted" w:sz="4" w:space="0" w:color="auto"/>
              <w:bottom w:val="double" w:sz="4" w:space="0" w:color="auto"/>
              <w:right w:val="dotted" w:sz="4" w:space="0" w:color="auto"/>
            </w:tcBorders>
            <w:shd w:val="clear" w:color="auto" w:fill="auto"/>
            <w:noWrap/>
            <w:vAlign w:val="center"/>
          </w:tcPr>
          <w:p w14:paraId="3A40779D" w14:textId="6565C249" w:rsidR="00B843AE" w:rsidRPr="00FD1E82" w:rsidRDefault="00B843AE" w:rsidP="00B843AE">
            <w:pPr>
              <w:spacing w:after="0" w:line="240" w:lineRule="auto"/>
              <w:jc w:val="center"/>
              <w:rPr>
                <w:rFonts w:eastAsia="Times New Roman" w:cs="Times New Roman"/>
                <w:color w:val="000000"/>
                <w:sz w:val="20"/>
                <w:szCs w:val="20"/>
                <w:lang w:val="en-US"/>
              </w:rPr>
            </w:pPr>
            <w:r>
              <w:rPr>
                <w:color w:val="000000"/>
                <w:sz w:val="20"/>
                <w:szCs w:val="20"/>
              </w:rPr>
              <w:t>0.020</w:t>
            </w:r>
          </w:p>
        </w:tc>
        <w:tc>
          <w:tcPr>
            <w:tcW w:w="3960" w:type="dxa"/>
            <w:gridSpan w:val="5"/>
            <w:tcBorders>
              <w:top w:val="dotted" w:sz="4" w:space="0" w:color="auto"/>
              <w:left w:val="dotted" w:sz="4" w:space="0" w:color="auto"/>
              <w:bottom w:val="double" w:sz="4" w:space="0" w:color="auto"/>
              <w:right w:val="dotted" w:sz="4" w:space="0" w:color="auto"/>
            </w:tcBorders>
            <w:shd w:val="clear" w:color="auto" w:fill="auto"/>
            <w:noWrap/>
            <w:vAlign w:val="center"/>
          </w:tcPr>
          <w:p w14:paraId="56399B93" w14:textId="792D28CF" w:rsidR="00B843AE" w:rsidRPr="00FD1E82" w:rsidRDefault="00B843AE" w:rsidP="00B843AE">
            <w:pPr>
              <w:spacing w:after="0" w:line="240" w:lineRule="auto"/>
              <w:jc w:val="center"/>
              <w:rPr>
                <w:rFonts w:eastAsia="Times New Roman" w:cs="Times New Roman"/>
                <w:color w:val="000000"/>
                <w:sz w:val="20"/>
                <w:szCs w:val="20"/>
                <w:lang w:val="en-US"/>
              </w:rPr>
            </w:pPr>
            <w:r>
              <w:rPr>
                <w:color w:val="000000"/>
                <w:sz w:val="20"/>
                <w:szCs w:val="20"/>
              </w:rPr>
              <w:t>0.851</w:t>
            </w:r>
          </w:p>
        </w:tc>
        <w:tc>
          <w:tcPr>
            <w:tcW w:w="2786" w:type="dxa"/>
            <w:gridSpan w:val="4"/>
            <w:tcBorders>
              <w:top w:val="dotted" w:sz="4" w:space="0" w:color="auto"/>
              <w:left w:val="dotted" w:sz="4" w:space="0" w:color="auto"/>
              <w:bottom w:val="double" w:sz="4" w:space="0" w:color="auto"/>
            </w:tcBorders>
            <w:shd w:val="clear" w:color="auto" w:fill="auto"/>
            <w:vAlign w:val="center"/>
          </w:tcPr>
          <w:p w14:paraId="7B123290" w14:textId="56EE2D7D" w:rsidR="00B843AE" w:rsidRPr="00FD1E82" w:rsidRDefault="00B843AE" w:rsidP="00B843AE">
            <w:pPr>
              <w:spacing w:after="0" w:line="240" w:lineRule="auto"/>
              <w:jc w:val="center"/>
              <w:rPr>
                <w:rFonts w:eastAsia="Times New Roman" w:cs="Times New Roman"/>
                <w:color w:val="000000"/>
                <w:sz w:val="20"/>
                <w:szCs w:val="20"/>
                <w:lang w:val="en-US"/>
              </w:rPr>
            </w:pPr>
            <w:r>
              <w:rPr>
                <w:color w:val="000000"/>
                <w:sz w:val="20"/>
                <w:szCs w:val="20"/>
              </w:rPr>
              <w:t>2.009</w:t>
            </w:r>
          </w:p>
        </w:tc>
      </w:tr>
    </w:tbl>
    <w:p w14:paraId="30540B0B" w14:textId="77777777" w:rsidR="00003C5F" w:rsidRPr="004F309C" w:rsidRDefault="00232732" w:rsidP="00C3250C">
      <w:pPr>
        <w:spacing w:after="0" w:line="240" w:lineRule="auto"/>
        <w:jc w:val="both"/>
        <w:rPr>
          <w:rFonts w:eastAsia="Times New Roman" w:cs="Times New Roman"/>
          <w:b/>
          <w:bCs/>
          <w:color w:val="000000"/>
          <w:szCs w:val="24"/>
          <w:highlight w:val="yellow"/>
        </w:rPr>
      </w:pPr>
      <w:r w:rsidRPr="00303498">
        <w:rPr>
          <w:i/>
          <w:sz w:val="20"/>
        </w:rPr>
        <w:t>Note:</w:t>
      </w:r>
      <w:r>
        <w:rPr>
          <w:i/>
          <w:sz w:val="20"/>
        </w:rPr>
        <w:t xml:space="preserve"> MNB = </w:t>
      </w:r>
      <w:r w:rsidRPr="00346752">
        <w:rPr>
          <w:i/>
          <w:sz w:val="20"/>
        </w:rPr>
        <w:t xml:space="preserve">Mixed negative binomial model with parameterized </w:t>
      </w:r>
      <w:proofErr w:type="spellStart"/>
      <w:r w:rsidRPr="00346752">
        <w:rPr>
          <w:i/>
          <w:sz w:val="20"/>
        </w:rPr>
        <w:t>overdispersion</w:t>
      </w:r>
      <w:proofErr w:type="spellEnd"/>
      <w:r>
        <w:rPr>
          <w:i/>
          <w:sz w:val="20"/>
        </w:rPr>
        <w:t xml:space="preserve">; </w:t>
      </w:r>
      <w:proofErr w:type="spellStart"/>
      <w:r>
        <w:rPr>
          <w:i/>
          <w:sz w:val="20"/>
        </w:rPr>
        <w:t>MGROLC</w:t>
      </w:r>
      <w:proofErr w:type="spellEnd"/>
      <w:r>
        <w:rPr>
          <w:i/>
          <w:sz w:val="20"/>
        </w:rPr>
        <w:t xml:space="preserve"> = </w:t>
      </w:r>
      <w:r w:rsidRPr="00346752">
        <w:rPr>
          <w:i/>
          <w:sz w:val="20"/>
        </w:rPr>
        <w:t>Mixed grouped ordered logit model with parameterized variance</w:t>
      </w:r>
      <w:r w:rsidR="004B45C0">
        <w:rPr>
          <w:i/>
          <w:sz w:val="20"/>
        </w:rPr>
        <w:t xml:space="preserve">; MPB = </w:t>
      </w:r>
      <w:r w:rsidR="004B45C0" w:rsidRPr="004B45C0">
        <w:rPr>
          <w:i/>
          <w:sz w:val="20"/>
        </w:rPr>
        <w:t>Mean prediction bias</w:t>
      </w:r>
      <w:r w:rsidR="004B45C0">
        <w:rPr>
          <w:i/>
          <w:sz w:val="20"/>
        </w:rPr>
        <w:t>; MAD =</w:t>
      </w:r>
      <w:r w:rsidR="004B45C0" w:rsidRPr="004B45C0">
        <w:rPr>
          <w:i/>
          <w:sz w:val="20"/>
        </w:rPr>
        <w:t xml:space="preserve"> Mean absolute deviation</w:t>
      </w:r>
      <w:r w:rsidR="004B45C0">
        <w:rPr>
          <w:i/>
          <w:sz w:val="20"/>
        </w:rPr>
        <w:t>; MSPE =</w:t>
      </w:r>
      <w:r w:rsidR="004B45C0" w:rsidRPr="004B45C0">
        <w:rPr>
          <w:i/>
          <w:sz w:val="20"/>
        </w:rPr>
        <w:t xml:space="preserve"> Mean squared pr</w:t>
      </w:r>
      <w:r w:rsidR="004B45C0">
        <w:rPr>
          <w:i/>
          <w:sz w:val="20"/>
        </w:rPr>
        <w:t xml:space="preserve">ediction error </w:t>
      </w:r>
      <w:r w:rsidR="004B45C0" w:rsidRPr="004B45C0">
        <w:rPr>
          <w:i/>
          <w:sz w:val="20"/>
        </w:rPr>
        <w:t xml:space="preserve"> </w:t>
      </w:r>
      <w:r w:rsidR="004B45C0">
        <w:rPr>
          <w:i/>
          <w:sz w:val="20"/>
        </w:rPr>
        <w:t xml:space="preserve"> </w:t>
      </w:r>
    </w:p>
    <w:sectPr w:rsidR="00003C5F" w:rsidRPr="004F309C" w:rsidSect="00B2329B">
      <w:type w:val="continuous"/>
      <w:pgSz w:w="15840" w:h="12240" w:orient="landscape"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482B43" w14:textId="77777777" w:rsidR="00D60E88" w:rsidRDefault="00D60E88" w:rsidP="00E74148">
      <w:pPr>
        <w:spacing w:after="0" w:line="240" w:lineRule="auto"/>
      </w:pPr>
      <w:r>
        <w:separator/>
      </w:r>
    </w:p>
  </w:endnote>
  <w:endnote w:type="continuationSeparator" w:id="0">
    <w:p w14:paraId="55AE6F86" w14:textId="77777777" w:rsidR="00D60E88" w:rsidRDefault="00D60E88" w:rsidP="00E74148">
      <w:pPr>
        <w:spacing w:after="0" w:line="240" w:lineRule="auto"/>
      </w:pPr>
      <w:r>
        <w:continuationSeparator/>
      </w:r>
    </w:p>
  </w:endnote>
  <w:endnote w:type="continuationNotice" w:id="1">
    <w:p w14:paraId="3A5305F8" w14:textId="77777777" w:rsidR="00D60E88" w:rsidRDefault="00D60E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5FD758" w14:textId="77777777" w:rsidR="00D60E88" w:rsidRDefault="00D60E88" w:rsidP="00E74148">
      <w:pPr>
        <w:spacing w:after="0" w:line="240" w:lineRule="auto"/>
      </w:pPr>
      <w:r>
        <w:separator/>
      </w:r>
    </w:p>
  </w:footnote>
  <w:footnote w:type="continuationSeparator" w:id="0">
    <w:p w14:paraId="537EC489" w14:textId="77777777" w:rsidR="00D60E88" w:rsidRDefault="00D60E88" w:rsidP="00E74148">
      <w:pPr>
        <w:spacing w:after="0" w:line="240" w:lineRule="auto"/>
      </w:pPr>
      <w:r>
        <w:continuationSeparator/>
      </w:r>
    </w:p>
  </w:footnote>
  <w:footnote w:type="continuationNotice" w:id="1">
    <w:p w14:paraId="4A53E573" w14:textId="77777777" w:rsidR="00D60E88" w:rsidRDefault="00D60E88">
      <w:pPr>
        <w:spacing w:after="0" w:line="240" w:lineRule="auto"/>
      </w:pPr>
    </w:p>
  </w:footnote>
  <w:footnote w:id="2">
    <w:p w14:paraId="6D268CD1" w14:textId="3710C189" w:rsidR="00050242" w:rsidRPr="00C35D3A" w:rsidRDefault="00050242">
      <w:pPr>
        <w:pStyle w:val="FootnoteText"/>
        <w:rPr>
          <w:lang w:val="en-US"/>
        </w:rPr>
      </w:pPr>
      <w:r>
        <w:rPr>
          <w:rStyle w:val="FootnoteReference"/>
        </w:rPr>
        <w:footnoteRef/>
      </w:r>
      <w:r>
        <w:t xml:space="preserve"> </w:t>
      </w:r>
      <w:r>
        <w:rPr>
          <w:szCs w:val="24"/>
        </w:rPr>
        <w:t xml:space="preserve"> The mixed negative binomial model is also often referred to as the random components negative binomial model.</w:t>
      </w:r>
    </w:p>
  </w:footnote>
  <w:footnote w:id="3">
    <w:p w14:paraId="02F8A767" w14:textId="77777777" w:rsidR="00050242" w:rsidRPr="00C2146F" w:rsidRDefault="00050242" w:rsidP="00077734">
      <w:pPr>
        <w:pStyle w:val="FootnoteText"/>
        <w:jc w:val="both"/>
        <w:rPr>
          <w:lang w:val="en-US"/>
        </w:rPr>
      </w:pPr>
      <w:r>
        <w:rPr>
          <w:rStyle w:val="FootnoteReference"/>
        </w:rPr>
        <w:footnoteRef/>
      </w:r>
      <w:r>
        <w:t xml:space="preserve"> </w:t>
      </w:r>
      <w:r>
        <w:rPr>
          <w:lang w:val="en-US"/>
        </w:rPr>
        <w:t xml:space="preserve">Recently, Paleti et al. (2016) proposed a Generalized Extreme Value variant of a count model that subsumes the NB model. However, the framework is based on an unordered model structure and inherently ignores the ordering in the count variable. Hence, we have not considered this model structure for our comparison exercise. </w:t>
      </w:r>
    </w:p>
  </w:footnote>
  <w:footnote w:id="4">
    <w:p w14:paraId="6870BC6C" w14:textId="618E25A5" w:rsidR="00050242" w:rsidRPr="00315832" w:rsidRDefault="00050242" w:rsidP="002F1162">
      <w:pPr>
        <w:pStyle w:val="FootnoteText"/>
        <w:jc w:val="both"/>
        <w:rPr>
          <w:rFonts w:cs="Times New Roman"/>
          <w:lang w:val="en-US"/>
        </w:rPr>
      </w:pPr>
      <w:r w:rsidRPr="00315832">
        <w:rPr>
          <w:rStyle w:val="FootnoteReference"/>
          <w:rFonts w:cs="Times New Roman"/>
        </w:rPr>
        <w:footnoteRef/>
      </w:r>
      <w:r w:rsidRPr="00315832">
        <w:rPr>
          <w:rFonts w:cs="Times New Roman"/>
        </w:rPr>
        <w:t xml:space="preserve"> We set </w:t>
      </w:r>
      <m:oMath>
        <m:r>
          <w:rPr>
            <w:rFonts w:ascii="Cambria Math" w:hAnsi="Cambria Math" w:cs="Times New Roman"/>
            <w:lang w:val="en-US"/>
          </w:rPr>
          <m:t>J=12</m:t>
        </m:r>
      </m:oMath>
      <w:r w:rsidRPr="00315832">
        <w:rPr>
          <w:rFonts w:cs="Times New Roman"/>
        </w:rPr>
        <w:t xml:space="preserve"> based on extensive testing</w:t>
      </w:r>
      <w:r>
        <w:rPr>
          <w:rFonts w:cs="Times New Roman"/>
        </w:rPr>
        <w:t xml:space="preserve"> using</w:t>
      </w:r>
      <w:r w:rsidRPr="00315832">
        <w:rPr>
          <w:rFonts w:cs="Times New Roman"/>
        </w:rPr>
        <w:t xml:space="preserve"> alternative count values.</w:t>
      </w:r>
      <w:r>
        <w:rPr>
          <w:rFonts w:cs="Times New Roman"/>
        </w:rPr>
        <w:t xml:space="preserve"> The number of records with count value &gt;12 amount to 0.36% of the sample.</w:t>
      </w:r>
    </w:p>
  </w:footnote>
  <w:footnote w:id="5">
    <w:p w14:paraId="35FC74F7" w14:textId="0340BE05" w:rsidR="00050242" w:rsidRPr="00315832" w:rsidRDefault="00050242" w:rsidP="00204328">
      <w:pPr>
        <w:pStyle w:val="FootnoteText"/>
        <w:jc w:val="both"/>
        <w:rPr>
          <w:rFonts w:cs="Times New Roman"/>
          <w:lang w:val="en-US"/>
        </w:rPr>
      </w:pPr>
      <w:r w:rsidRPr="00315832">
        <w:rPr>
          <w:rFonts w:cs="Times New Roman"/>
          <w:vertAlign w:val="superscript"/>
        </w:rPr>
        <w:footnoteRef/>
      </w:r>
      <w:r w:rsidRPr="00315832">
        <w:rPr>
          <w:rFonts w:cs="Times New Roman"/>
          <w:vertAlign w:val="superscript"/>
        </w:rPr>
        <w:t xml:space="preserve"> </w:t>
      </w:r>
      <w:r w:rsidRPr="00315832">
        <w:rPr>
          <w:rFonts w:cs="Times New Roman"/>
        </w:rPr>
        <w:t xml:space="preserve">Exposure measures, sociodemographic characteristics, socioeconomic characteristics data are mainly compiled by TRAM from 2011 National Household Survey of Canada. Accessibility measures and land use including road network data are generally compiled from 2010 </w:t>
      </w:r>
      <w:proofErr w:type="spellStart"/>
      <w:r w:rsidRPr="00315832">
        <w:rPr>
          <w:rFonts w:cs="Times New Roman"/>
        </w:rPr>
        <w:t>Société</w:t>
      </w:r>
      <w:proofErr w:type="spellEnd"/>
      <w:r w:rsidRPr="00315832">
        <w:rPr>
          <w:rFonts w:cs="Times New Roman"/>
        </w:rPr>
        <w:t xml:space="preserve"> de transport de Montréal (STM) and 2011 general land use file available from TRAM.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0593369"/>
      <w:docPartObj>
        <w:docPartGallery w:val="Page Numbers (Top of Page)"/>
        <w:docPartUnique/>
      </w:docPartObj>
    </w:sdtPr>
    <w:sdtEndPr>
      <w:rPr>
        <w:rFonts w:cs="Times New Roman"/>
        <w:noProof/>
        <w:sz w:val="20"/>
        <w:szCs w:val="20"/>
      </w:rPr>
    </w:sdtEndPr>
    <w:sdtContent>
      <w:p w14:paraId="7CD9A22A" w14:textId="63357206" w:rsidR="00050242" w:rsidRPr="00494C5F" w:rsidRDefault="00050242" w:rsidP="00494C5F">
        <w:pPr>
          <w:pStyle w:val="Header"/>
          <w:rPr>
            <w:rFonts w:cs="Times New Roman"/>
            <w:sz w:val="20"/>
            <w:szCs w:val="20"/>
          </w:rPr>
        </w:pPr>
        <w:r w:rsidRPr="00494C5F">
          <w:rPr>
            <w:rFonts w:cs="Times New Roman"/>
            <w:sz w:val="20"/>
          </w:rPr>
          <w:t xml:space="preserve">                                                                                                                  </w:t>
        </w:r>
        <w:r>
          <w:rPr>
            <w:rFonts w:cs="Times New Roman"/>
            <w:sz w:val="20"/>
            <w:szCs w:val="20"/>
          </w:rPr>
          <w:t xml:space="preserve">                             </w:t>
        </w:r>
        <w:r w:rsidRPr="00494C5F">
          <w:rPr>
            <w:rFonts w:cs="Times New Roman"/>
            <w:sz w:val="20"/>
            <w:szCs w:val="20"/>
          </w:rPr>
          <w:t xml:space="preserve">           </w:t>
        </w:r>
        <w:r>
          <w:rPr>
            <w:rFonts w:cs="Times New Roman"/>
            <w:sz w:val="20"/>
            <w:szCs w:val="20"/>
          </w:rPr>
          <w:t xml:space="preserve">                         </w:t>
        </w:r>
        <w:r w:rsidRPr="00494C5F">
          <w:rPr>
            <w:rFonts w:cs="Times New Roman"/>
            <w:sz w:val="20"/>
            <w:szCs w:val="20"/>
          </w:rPr>
          <w:t xml:space="preserve">   </w:t>
        </w:r>
        <w:r w:rsidRPr="00494C5F">
          <w:rPr>
            <w:rFonts w:cs="Times New Roman"/>
            <w:sz w:val="20"/>
            <w:szCs w:val="20"/>
          </w:rPr>
          <w:fldChar w:fldCharType="begin"/>
        </w:r>
        <w:r w:rsidRPr="00494C5F">
          <w:rPr>
            <w:rFonts w:cs="Times New Roman"/>
            <w:sz w:val="20"/>
            <w:szCs w:val="20"/>
          </w:rPr>
          <w:instrText xml:space="preserve"> PAGE   \* MERGEFORMAT </w:instrText>
        </w:r>
        <w:r w:rsidRPr="00494C5F">
          <w:rPr>
            <w:rFonts w:cs="Times New Roman"/>
            <w:sz w:val="20"/>
            <w:szCs w:val="20"/>
          </w:rPr>
          <w:fldChar w:fldCharType="separate"/>
        </w:r>
        <w:r w:rsidR="00864469">
          <w:rPr>
            <w:rFonts w:cs="Times New Roman"/>
            <w:noProof/>
            <w:sz w:val="20"/>
            <w:szCs w:val="20"/>
          </w:rPr>
          <w:t>19</w:t>
        </w:r>
        <w:r w:rsidRPr="00494C5F">
          <w:rPr>
            <w:rFonts w:cs="Times New Roman"/>
            <w:noProof/>
            <w:sz w:val="20"/>
            <w:szCs w:val="20"/>
          </w:rPr>
          <w:fldChar w:fldCharType="end"/>
        </w:r>
      </w:p>
    </w:sdtContent>
  </w:sdt>
  <w:p w14:paraId="767D2DCC" w14:textId="77777777" w:rsidR="00050242" w:rsidRDefault="000502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52326"/>
    <w:multiLevelType w:val="hybridMultilevel"/>
    <w:tmpl w:val="C0A4E31A"/>
    <w:lvl w:ilvl="0" w:tplc="F97A877A">
      <w:start w:val="1"/>
      <w:numFmt w:val="decimal"/>
      <w:suff w:val="space"/>
      <w:lvlText w:val="TABLE 2.%1"/>
      <w:lvlJc w:val="left"/>
      <w:pPr>
        <w:ind w:left="0" w:firstLine="0"/>
      </w:pPr>
      <w:rPr>
        <w:rFonts w:ascii="Times New Roman" w:hAnsi="Times New Roman" w:hint="default"/>
        <w:b/>
        <w:i w:val="0"/>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FF42D97"/>
    <w:multiLevelType w:val="hybridMultilevel"/>
    <w:tmpl w:val="91EECD88"/>
    <w:lvl w:ilvl="0" w:tplc="9572CD6C">
      <w:start w:val="1"/>
      <w:numFmt w:val="decimal"/>
      <w:lvlText w:val="(%1)"/>
      <w:lvlJc w:val="right"/>
      <w:pPr>
        <w:ind w:left="1210" w:hanging="360"/>
      </w:pPr>
      <w:rPr>
        <w:rFonts w:ascii="Times New Roman" w:hAnsi="Times New Roman" w:cs="Times New Roman" w:hint="default"/>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 w15:restartNumberingAfterBreak="0">
    <w:nsid w:val="103443E4"/>
    <w:multiLevelType w:val="hybridMultilevel"/>
    <w:tmpl w:val="E1482C70"/>
    <w:lvl w:ilvl="0" w:tplc="9572CD6C">
      <w:start w:val="1"/>
      <w:numFmt w:val="decimal"/>
      <w:lvlText w:val="(%1)"/>
      <w:lvlJc w:val="right"/>
      <w:pPr>
        <w:ind w:left="1210" w:hanging="360"/>
      </w:pPr>
      <w:rPr>
        <w:rFonts w:ascii="Times New Roman" w:hAnsi="Times New Roman" w:cs="Times New Roman" w:hint="default"/>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 w15:restartNumberingAfterBreak="0">
    <w:nsid w:val="179E4824"/>
    <w:multiLevelType w:val="hybridMultilevel"/>
    <w:tmpl w:val="420E741C"/>
    <w:lvl w:ilvl="0" w:tplc="9572CD6C">
      <w:start w:val="1"/>
      <w:numFmt w:val="decimal"/>
      <w:lvlText w:val="(%1)"/>
      <w:lvlJc w:val="right"/>
      <w:pPr>
        <w:ind w:left="1210" w:hanging="360"/>
      </w:pPr>
      <w:rPr>
        <w:rFonts w:ascii="Times New Roman" w:hAnsi="Times New Roman" w:cs="Times New Roman" w:hint="default"/>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198127E0"/>
    <w:multiLevelType w:val="hybridMultilevel"/>
    <w:tmpl w:val="EFC02BCE"/>
    <w:lvl w:ilvl="0" w:tplc="9572CD6C">
      <w:start w:val="1"/>
      <w:numFmt w:val="decimal"/>
      <w:lvlText w:val="(%1)"/>
      <w:lvlJc w:val="right"/>
      <w:pPr>
        <w:ind w:left="1210" w:hanging="360"/>
      </w:pPr>
      <w:rPr>
        <w:rFonts w:ascii="Times New Roman" w:hAnsi="Times New Roman" w:cs="Times New Roman" w:hint="default"/>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 w15:restartNumberingAfterBreak="0">
    <w:nsid w:val="256D76B9"/>
    <w:multiLevelType w:val="hybridMultilevel"/>
    <w:tmpl w:val="C2DE7984"/>
    <w:lvl w:ilvl="0" w:tplc="9572CD6C">
      <w:start w:val="1"/>
      <w:numFmt w:val="decimal"/>
      <w:lvlText w:val="(%1)"/>
      <w:lvlJc w:val="right"/>
      <w:pPr>
        <w:ind w:left="1210" w:hanging="360"/>
      </w:pPr>
      <w:rPr>
        <w:rFonts w:ascii="Times New Roman" w:hAnsi="Times New Roman" w:cs="Times New Roman" w:hint="default"/>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77735AE"/>
    <w:multiLevelType w:val="hybridMultilevel"/>
    <w:tmpl w:val="0A1AD670"/>
    <w:lvl w:ilvl="0" w:tplc="9572CD6C">
      <w:start w:val="1"/>
      <w:numFmt w:val="decimal"/>
      <w:lvlText w:val="(%1)"/>
      <w:lvlJc w:val="right"/>
      <w:pPr>
        <w:ind w:left="1210" w:hanging="360"/>
      </w:pPr>
      <w:rPr>
        <w:rFonts w:ascii="Times New Roman" w:hAnsi="Times New Roman" w:cs="Times New Roman" w:hint="default"/>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7" w15:restartNumberingAfterBreak="0">
    <w:nsid w:val="28CC418C"/>
    <w:multiLevelType w:val="hybridMultilevel"/>
    <w:tmpl w:val="5CFEF13A"/>
    <w:lvl w:ilvl="0" w:tplc="9572CD6C">
      <w:start w:val="1"/>
      <w:numFmt w:val="decimal"/>
      <w:lvlText w:val="(%1)"/>
      <w:lvlJc w:val="right"/>
      <w:pPr>
        <w:ind w:left="1210" w:hanging="360"/>
      </w:pPr>
      <w:rPr>
        <w:rFonts w:ascii="Times New Roman" w:hAnsi="Times New Roman" w:cs="Times New Roman" w:hint="default"/>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8" w15:restartNumberingAfterBreak="0">
    <w:nsid w:val="293458EC"/>
    <w:multiLevelType w:val="hybridMultilevel"/>
    <w:tmpl w:val="137CBE4E"/>
    <w:lvl w:ilvl="0" w:tplc="9572CD6C">
      <w:start w:val="1"/>
      <w:numFmt w:val="decimal"/>
      <w:lvlText w:val="(%1)"/>
      <w:lvlJc w:val="right"/>
      <w:pPr>
        <w:ind w:left="1210" w:hanging="360"/>
      </w:pPr>
      <w:rPr>
        <w:rFonts w:ascii="Times New Roman" w:hAnsi="Times New Roman" w:cs="Times New Roman" w:hint="default"/>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9" w15:restartNumberingAfterBreak="0">
    <w:nsid w:val="37130430"/>
    <w:multiLevelType w:val="hybridMultilevel"/>
    <w:tmpl w:val="C2E08A0E"/>
    <w:lvl w:ilvl="0" w:tplc="9572CD6C">
      <w:start w:val="1"/>
      <w:numFmt w:val="decimal"/>
      <w:lvlText w:val="(%1)"/>
      <w:lvlJc w:val="right"/>
      <w:pPr>
        <w:ind w:left="1210" w:hanging="360"/>
      </w:pPr>
      <w:rPr>
        <w:rFonts w:ascii="Times New Roman" w:hAnsi="Times New Roman" w:cs="Times New Roman" w:hint="default"/>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0" w15:restartNumberingAfterBreak="0">
    <w:nsid w:val="37E80920"/>
    <w:multiLevelType w:val="hybridMultilevel"/>
    <w:tmpl w:val="48A43B2E"/>
    <w:lvl w:ilvl="0" w:tplc="9572CD6C">
      <w:start w:val="1"/>
      <w:numFmt w:val="decimal"/>
      <w:lvlText w:val="(%1)"/>
      <w:lvlJc w:val="right"/>
      <w:pPr>
        <w:ind w:left="1210" w:hanging="360"/>
      </w:pPr>
      <w:rPr>
        <w:rFonts w:ascii="Times New Roman" w:hAnsi="Times New Roman" w:cs="Times New Roman" w:hint="default"/>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1" w15:restartNumberingAfterBreak="0">
    <w:nsid w:val="386A7C1B"/>
    <w:multiLevelType w:val="hybridMultilevel"/>
    <w:tmpl w:val="4C7A340E"/>
    <w:lvl w:ilvl="0" w:tplc="9572CD6C">
      <w:start w:val="1"/>
      <w:numFmt w:val="decimal"/>
      <w:lvlText w:val="(%1)"/>
      <w:lvlJc w:val="right"/>
      <w:pPr>
        <w:ind w:left="1210" w:hanging="360"/>
      </w:pPr>
      <w:rPr>
        <w:rFonts w:ascii="Times New Roman" w:hAnsi="Times New Roman" w:cs="Times New Roman" w:hint="default"/>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2" w15:restartNumberingAfterBreak="0">
    <w:nsid w:val="38820725"/>
    <w:multiLevelType w:val="hybridMultilevel"/>
    <w:tmpl w:val="B73852D6"/>
    <w:lvl w:ilvl="0" w:tplc="9572CD6C">
      <w:start w:val="1"/>
      <w:numFmt w:val="decimal"/>
      <w:lvlText w:val="(%1)"/>
      <w:lvlJc w:val="right"/>
      <w:pPr>
        <w:ind w:left="1210" w:hanging="360"/>
      </w:pPr>
      <w:rPr>
        <w:rFonts w:ascii="Times New Roman" w:hAnsi="Times New Roman" w:cs="Times New Roman" w:hint="default"/>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39041F04"/>
    <w:multiLevelType w:val="multilevel"/>
    <w:tmpl w:val="1B98E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8534D5"/>
    <w:multiLevelType w:val="hybridMultilevel"/>
    <w:tmpl w:val="17E05AF4"/>
    <w:lvl w:ilvl="0" w:tplc="9572CD6C">
      <w:start w:val="1"/>
      <w:numFmt w:val="decimal"/>
      <w:lvlText w:val="(%1)"/>
      <w:lvlJc w:val="right"/>
      <w:pPr>
        <w:ind w:left="1210" w:hanging="360"/>
      </w:pPr>
      <w:rPr>
        <w:rFonts w:ascii="Times New Roman" w:hAnsi="Times New Roman" w:cs="Times New Roman" w:hint="default"/>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5" w15:restartNumberingAfterBreak="0">
    <w:nsid w:val="3ED40FED"/>
    <w:multiLevelType w:val="hybridMultilevel"/>
    <w:tmpl w:val="92D6C034"/>
    <w:lvl w:ilvl="0" w:tplc="9572CD6C">
      <w:start w:val="1"/>
      <w:numFmt w:val="decimal"/>
      <w:lvlText w:val="(%1)"/>
      <w:lvlJc w:val="right"/>
      <w:pPr>
        <w:ind w:left="1210" w:hanging="360"/>
      </w:pPr>
      <w:rPr>
        <w:rFonts w:ascii="Times New Roman" w:hAnsi="Times New Roman" w:cs="Times New Roman" w:hint="default"/>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6" w15:restartNumberingAfterBreak="0">
    <w:nsid w:val="41406C5E"/>
    <w:multiLevelType w:val="hybridMultilevel"/>
    <w:tmpl w:val="1638E5DA"/>
    <w:lvl w:ilvl="0" w:tplc="9572CD6C">
      <w:start w:val="1"/>
      <w:numFmt w:val="decimal"/>
      <w:lvlText w:val="(%1)"/>
      <w:lvlJc w:val="right"/>
      <w:pPr>
        <w:ind w:left="1210" w:hanging="360"/>
      </w:pPr>
      <w:rPr>
        <w:rFonts w:ascii="Times New Roman" w:hAnsi="Times New Roman" w:cs="Times New Roman" w:hint="default"/>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7" w15:restartNumberingAfterBreak="0">
    <w:nsid w:val="44A82021"/>
    <w:multiLevelType w:val="hybridMultilevel"/>
    <w:tmpl w:val="63D44BE8"/>
    <w:lvl w:ilvl="0" w:tplc="9572CD6C">
      <w:start w:val="1"/>
      <w:numFmt w:val="decimal"/>
      <w:lvlText w:val="(%1)"/>
      <w:lvlJc w:val="right"/>
      <w:pPr>
        <w:ind w:left="1210" w:hanging="360"/>
      </w:pPr>
      <w:rPr>
        <w:rFonts w:ascii="Times New Roman" w:hAnsi="Times New Roman" w:cs="Times New Roman" w:hint="default"/>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8" w15:restartNumberingAfterBreak="0">
    <w:nsid w:val="4B9C7311"/>
    <w:multiLevelType w:val="multilevel"/>
    <w:tmpl w:val="971227C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4CB20F64"/>
    <w:multiLevelType w:val="hybridMultilevel"/>
    <w:tmpl w:val="1DB62A22"/>
    <w:lvl w:ilvl="0" w:tplc="9572CD6C">
      <w:start w:val="1"/>
      <w:numFmt w:val="decimal"/>
      <w:lvlText w:val="(%1)"/>
      <w:lvlJc w:val="right"/>
      <w:pPr>
        <w:ind w:left="1210" w:hanging="360"/>
      </w:pPr>
      <w:rPr>
        <w:rFonts w:ascii="Times New Roman" w:hAnsi="Times New Roman" w:cs="Times New Roman" w:hint="default"/>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0" w15:restartNumberingAfterBreak="0">
    <w:nsid w:val="5F534B4F"/>
    <w:multiLevelType w:val="hybridMultilevel"/>
    <w:tmpl w:val="2968D8B6"/>
    <w:lvl w:ilvl="0" w:tplc="9572CD6C">
      <w:start w:val="1"/>
      <w:numFmt w:val="decimal"/>
      <w:lvlText w:val="(%1)"/>
      <w:lvlJc w:val="right"/>
      <w:pPr>
        <w:ind w:left="1210" w:hanging="360"/>
      </w:pPr>
      <w:rPr>
        <w:rFonts w:ascii="Times New Roman" w:hAnsi="Times New Roman" w:cs="Times New Roman" w:hint="default"/>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1" w15:restartNumberingAfterBreak="0">
    <w:nsid w:val="61E85AED"/>
    <w:multiLevelType w:val="hybridMultilevel"/>
    <w:tmpl w:val="2498373A"/>
    <w:lvl w:ilvl="0" w:tplc="9572CD6C">
      <w:start w:val="1"/>
      <w:numFmt w:val="decimal"/>
      <w:lvlText w:val="(%1)"/>
      <w:lvlJc w:val="right"/>
      <w:pPr>
        <w:ind w:left="1210" w:hanging="360"/>
      </w:pPr>
      <w:rPr>
        <w:rFonts w:ascii="Times New Roman" w:hAnsi="Times New Roman" w:cs="Times New Roman" w:hint="default"/>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2" w15:restartNumberingAfterBreak="0">
    <w:nsid w:val="622317DE"/>
    <w:multiLevelType w:val="hybridMultilevel"/>
    <w:tmpl w:val="42C4C3EA"/>
    <w:lvl w:ilvl="0" w:tplc="9572CD6C">
      <w:start w:val="1"/>
      <w:numFmt w:val="decimal"/>
      <w:lvlText w:val="(%1)"/>
      <w:lvlJc w:val="right"/>
      <w:pPr>
        <w:ind w:left="1210" w:hanging="360"/>
      </w:pPr>
      <w:rPr>
        <w:rFonts w:ascii="Times New Roman" w:hAnsi="Times New Roman" w:cs="Times New Roman" w:hint="default"/>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3" w15:restartNumberingAfterBreak="0">
    <w:nsid w:val="647108BF"/>
    <w:multiLevelType w:val="hybridMultilevel"/>
    <w:tmpl w:val="6456BEE0"/>
    <w:lvl w:ilvl="0" w:tplc="9572CD6C">
      <w:start w:val="1"/>
      <w:numFmt w:val="decimal"/>
      <w:lvlText w:val="(%1)"/>
      <w:lvlJc w:val="right"/>
      <w:pPr>
        <w:ind w:left="1210" w:hanging="360"/>
      </w:pPr>
      <w:rPr>
        <w:rFonts w:ascii="Times New Roman" w:hAnsi="Times New Roman" w:cs="Times New Roman" w:hint="default"/>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4" w15:restartNumberingAfterBreak="0">
    <w:nsid w:val="68723569"/>
    <w:multiLevelType w:val="multilevel"/>
    <w:tmpl w:val="7F3A7C20"/>
    <w:lvl w:ilvl="0">
      <w:start w:val="1"/>
      <w:numFmt w:val="decimal"/>
      <w:pStyle w:val="Tab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E980D4C"/>
    <w:multiLevelType w:val="hybridMultilevel"/>
    <w:tmpl w:val="259AD446"/>
    <w:lvl w:ilvl="0" w:tplc="9572CD6C">
      <w:start w:val="1"/>
      <w:numFmt w:val="decimal"/>
      <w:lvlText w:val="(%1)"/>
      <w:lvlJc w:val="right"/>
      <w:pPr>
        <w:ind w:left="1210" w:hanging="360"/>
      </w:pPr>
      <w:rPr>
        <w:rFonts w:ascii="Times New Roman" w:hAnsi="Times New Roman" w:cs="Times New Roman" w:hint="default"/>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6" w15:restartNumberingAfterBreak="0">
    <w:nsid w:val="6FAA2C7D"/>
    <w:multiLevelType w:val="hybridMultilevel"/>
    <w:tmpl w:val="86F61BA6"/>
    <w:lvl w:ilvl="0" w:tplc="9572CD6C">
      <w:start w:val="1"/>
      <w:numFmt w:val="decimal"/>
      <w:lvlText w:val="(%1)"/>
      <w:lvlJc w:val="right"/>
      <w:pPr>
        <w:ind w:left="1210" w:hanging="360"/>
      </w:pPr>
      <w:rPr>
        <w:rFonts w:ascii="Times New Roman" w:hAnsi="Times New Roman" w:cs="Times New Roman" w:hint="default"/>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7" w15:restartNumberingAfterBreak="0">
    <w:nsid w:val="705C480E"/>
    <w:multiLevelType w:val="hybridMultilevel"/>
    <w:tmpl w:val="0DAA8B4C"/>
    <w:lvl w:ilvl="0" w:tplc="9572CD6C">
      <w:start w:val="1"/>
      <w:numFmt w:val="decimal"/>
      <w:lvlText w:val="(%1)"/>
      <w:lvlJc w:val="right"/>
      <w:pPr>
        <w:ind w:left="1210" w:hanging="360"/>
      </w:pPr>
      <w:rPr>
        <w:rFonts w:ascii="Times New Roman" w:hAnsi="Times New Roman" w:cs="Times New Roman" w:hint="default"/>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8" w15:restartNumberingAfterBreak="0">
    <w:nsid w:val="76480791"/>
    <w:multiLevelType w:val="hybridMultilevel"/>
    <w:tmpl w:val="86ACF3AE"/>
    <w:lvl w:ilvl="0" w:tplc="9572CD6C">
      <w:start w:val="1"/>
      <w:numFmt w:val="decimal"/>
      <w:lvlText w:val="(%1)"/>
      <w:lvlJc w:val="right"/>
      <w:pPr>
        <w:ind w:left="1210" w:hanging="360"/>
      </w:pPr>
      <w:rPr>
        <w:rFonts w:ascii="Times New Roman" w:hAnsi="Times New Roman" w:cs="Times New Roman" w:hint="default"/>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9" w15:restartNumberingAfterBreak="0">
    <w:nsid w:val="79FD33DF"/>
    <w:multiLevelType w:val="hybridMultilevel"/>
    <w:tmpl w:val="09348D92"/>
    <w:lvl w:ilvl="0" w:tplc="9572CD6C">
      <w:start w:val="1"/>
      <w:numFmt w:val="decimal"/>
      <w:lvlText w:val="(%1)"/>
      <w:lvlJc w:val="right"/>
      <w:pPr>
        <w:ind w:left="1210" w:hanging="360"/>
      </w:pPr>
      <w:rPr>
        <w:rFonts w:ascii="Times New Roman" w:hAnsi="Times New Roman" w:cs="Times New Roman" w:hint="default"/>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0" w15:restartNumberingAfterBreak="0">
    <w:nsid w:val="7D3413AD"/>
    <w:multiLevelType w:val="hybridMultilevel"/>
    <w:tmpl w:val="07DCCA5C"/>
    <w:lvl w:ilvl="0" w:tplc="9572CD6C">
      <w:start w:val="1"/>
      <w:numFmt w:val="decimal"/>
      <w:lvlText w:val="(%1)"/>
      <w:lvlJc w:val="right"/>
      <w:pPr>
        <w:ind w:left="1210" w:hanging="360"/>
      </w:pPr>
      <w:rPr>
        <w:rFonts w:ascii="Times New Roman" w:hAnsi="Times New Roman" w:cs="Times New Roman" w:hint="default"/>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abstractNumId w:val="0"/>
  </w:num>
  <w:num w:numId="2">
    <w:abstractNumId w:val="24"/>
  </w:num>
  <w:num w:numId="3">
    <w:abstractNumId w:val="14"/>
  </w:num>
  <w:num w:numId="4">
    <w:abstractNumId w:val="8"/>
  </w:num>
  <w:num w:numId="5">
    <w:abstractNumId w:val="20"/>
  </w:num>
  <w:num w:numId="6">
    <w:abstractNumId w:val="9"/>
  </w:num>
  <w:num w:numId="7">
    <w:abstractNumId w:val="17"/>
  </w:num>
  <w:num w:numId="8">
    <w:abstractNumId w:val="2"/>
  </w:num>
  <w:num w:numId="9">
    <w:abstractNumId w:val="25"/>
  </w:num>
  <w:num w:numId="10">
    <w:abstractNumId w:val="10"/>
  </w:num>
  <w:num w:numId="11">
    <w:abstractNumId w:val="18"/>
  </w:num>
  <w:num w:numId="12">
    <w:abstractNumId w:val="3"/>
  </w:num>
  <w:num w:numId="13">
    <w:abstractNumId w:val="7"/>
  </w:num>
  <w:num w:numId="14">
    <w:abstractNumId w:val="13"/>
  </w:num>
  <w:num w:numId="15">
    <w:abstractNumId w:val="19"/>
  </w:num>
  <w:num w:numId="16">
    <w:abstractNumId w:val="23"/>
  </w:num>
  <w:num w:numId="17">
    <w:abstractNumId w:val="5"/>
  </w:num>
  <w:num w:numId="18">
    <w:abstractNumId w:val="27"/>
  </w:num>
  <w:num w:numId="19">
    <w:abstractNumId w:val="28"/>
  </w:num>
  <w:num w:numId="20">
    <w:abstractNumId w:val="6"/>
  </w:num>
  <w:num w:numId="21">
    <w:abstractNumId w:val="16"/>
  </w:num>
  <w:num w:numId="22">
    <w:abstractNumId w:val="12"/>
  </w:num>
  <w:num w:numId="23">
    <w:abstractNumId w:val="11"/>
  </w:num>
  <w:num w:numId="24">
    <w:abstractNumId w:val="15"/>
  </w:num>
  <w:num w:numId="25">
    <w:abstractNumId w:val="21"/>
  </w:num>
  <w:num w:numId="26">
    <w:abstractNumId w:val="29"/>
  </w:num>
  <w:num w:numId="27">
    <w:abstractNumId w:val="22"/>
  </w:num>
  <w:num w:numId="28">
    <w:abstractNumId w:val="26"/>
  </w:num>
  <w:num w:numId="29">
    <w:abstractNumId w:val="1"/>
  </w:num>
  <w:num w:numId="30">
    <w:abstractNumId w:val="4"/>
  </w:num>
  <w:num w:numId="31">
    <w:abstractNumId w:val="30"/>
  </w:num>
  <w:num w:numId="32">
    <w:abstractNumId w:val="18"/>
  </w:num>
  <w:num w:numId="33">
    <w:abstractNumId w:val="18"/>
  </w:num>
  <w:num w:numId="34">
    <w:abstractNumId w:val="18"/>
  </w:num>
  <w:num w:numId="35">
    <w:abstractNumId w:val="18"/>
  </w:num>
  <w:num w:numId="36">
    <w:abstractNumId w:val="18"/>
  </w:num>
  <w:num w:numId="37">
    <w:abstractNumId w:val="18"/>
  </w:num>
  <w:num w:numId="38">
    <w:abstractNumId w:val="18"/>
  </w:num>
  <w:num w:numId="39">
    <w:abstractNumId w:val="18"/>
  </w:num>
  <w:num w:numId="40">
    <w:abstractNumId w:val="18"/>
  </w:num>
  <w:num w:numId="41">
    <w:abstractNumId w:val="18"/>
  </w:num>
  <w:num w:numId="42">
    <w:abstractNumId w:val="18"/>
  </w:num>
  <w:num w:numId="43">
    <w:abstractNumId w:val="18"/>
  </w:num>
  <w:num w:numId="44">
    <w:abstractNumId w:val="18"/>
  </w:num>
  <w:num w:numId="45">
    <w:abstractNumId w:val="18"/>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9B8"/>
    <w:rsid w:val="00000BF9"/>
    <w:rsid w:val="00002DA9"/>
    <w:rsid w:val="00003C5F"/>
    <w:rsid w:val="00004513"/>
    <w:rsid w:val="00012C81"/>
    <w:rsid w:val="0001477A"/>
    <w:rsid w:val="00015699"/>
    <w:rsid w:val="00015A30"/>
    <w:rsid w:val="00015C43"/>
    <w:rsid w:val="000178E6"/>
    <w:rsid w:val="00020CFD"/>
    <w:rsid w:val="00022464"/>
    <w:rsid w:val="00022FC3"/>
    <w:rsid w:val="0002429A"/>
    <w:rsid w:val="00025AE0"/>
    <w:rsid w:val="00025AE7"/>
    <w:rsid w:val="00026B70"/>
    <w:rsid w:val="00026F9F"/>
    <w:rsid w:val="00030B38"/>
    <w:rsid w:val="00031765"/>
    <w:rsid w:val="00032931"/>
    <w:rsid w:val="00034768"/>
    <w:rsid w:val="00034FCA"/>
    <w:rsid w:val="00035BBD"/>
    <w:rsid w:val="0003639B"/>
    <w:rsid w:val="000370F2"/>
    <w:rsid w:val="000373B3"/>
    <w:rsid w:val="00040219"/>
    <w:rsid w:val="0004045A"/>
    <w:rsid w:val="00040746"/>
    <w:rsid w:val="00040883"/>
    <w:rsid w:val="000412C4"/>
    <w:rsid w:val="00044F58"/>
    <w:rsid w:val="0004638B"/>
    <w:rsid w:val="000463D4"/>
    <w:rsid w:val="00046BA0"/>
    <w:rsid w:val="00046CA5"/>
    <w:rsid w:val="00047823"/>
    <w:rsid w:val="00050242"/>
    <w:rsid w:val="00051160"/>
    <w:rsid w:val="00051252"/>
    <w:rsid w:val="00051B26"/>
    <w:rsid w:val="00052D1A"/>
    <w:rsid w:val="00055B14"/>
    <w:rsid w:val="00060623"/>
    <w:rsid w:val="000606CA"/>
    <w:rsid w:val="00060807"/>
    <w:rsid w:val="00060A25"/>
    <w:rsid w:val="00061028"/>
    <w:rsid w:val="00061F5F"/>
    <w:rsid w:val="00063F85"/>
    <w:rsid w:val="0006625B"/>
    <w:rsid w:val="0006633E"/>
    <w:rsid w:val="00066769"/>
    <w:rsid w:val="000725F5"/>
    <w:rsid w:val="0007277B"/>
    <w:rsid w:val="00076481"/>
    <w:rsid w:val="000767DD"/>
    <w:rsid w:val="000770A5"/>
    <w:rsid w:val="00077734"/>
    <w:rsid w:val="00077BBE"/>
    <w:rsid w:val="000812C9"/>
    <w:rsid w:val="00081B59"/>
    <w:rsid w:val="0008381F"/>
    <w:rsid w:val="0008408F"/>
    <w:rsid w:val="0008601B"/>
    <w:rsid w:val="000862A3"/>
    <w:rsid w:val="000864DC"/>
    <w:rsid w:val="0008687A"/>
    <w:rsid w:val="0008764E"/>
    <w:rsid w:val="00091AC5"/>
    <w:rsid w:val="0009216A"/>
    <w:rsid w:val="000923CE"/>
    <w:rsid w:val="00094F30"/>
    <w:rsid w:val="00095B1B"/>
    <w:rsid w:val="00096D44"/>
    <w:rsid w:val="00097570"/>
    <w:rsid w:val="0009774E"/>
    <w:rsid w:val="000A3387"/>
    <w:rsid w:val="000A3BA7"/>
    <w:rsid w:val="000A442E"/>
    <w:rsid w:val="000A5269"/>
    <w:rsid w:val="000A6BC3"/>
    <w:rsid w:val="000A7723"/>
    <w:rsid w:val="000B11CC"/>
    <w:rsid w:val="000B324D"/>
    <w:rsid w:val="000B3E44"/>
    <w:rsid w:val="000B46DB"/>
    <w:rsid w:val="000B6AA5"/>
    <w:rsid w:val="000B6F0B"/>
    <w:rsid w:val="000C0159"/>
    <w:rsid w:val="000C016D"/>
    <w:rsid w:val="000C0B77"/>
    <w:rsid w:val="000C1074"/>
    <w:rsid w:val="000C1198"/>
    <w:rsid w:val="000C2A27"/>
    <w:rsid w:val="000C46FC"/>
    <w:rsid w:val="000C472D"/>
    <w:rsid w:val="000C56C7"/>
    <w:rsid w:val="000C5AC6"/>
    <w:rsid w:val="000C5FBB"/>
    <w:rsid w:val="000D0320"/>
    <w:rsid w:val="000D0362"/>
    <w:rsid w:val="000D1172"/>
    <w:rsid w:val="000D2CF4"/>
    <w:rsid w:val="000D317B"/>
    <w:rsid w:val="000D3904"/>
    <w:rsid w:val="000D5429"/>
    <w:rsid w:val="000D70CA"/>
    <w:rsid w:val="000D749E"/>
    <w:rsid w:val="000E0497"/>
    <w:rsid w:val="000E08A9"/>
    <w:rsid w:val="000E0CF0"/>
    <w:rsid w:val="000E2DE4"/>
    <w:rsid w:val="000E4A55"/>
    <w:rsid w:val="000E5F98"/>
    <w:rsid w:val="000E6E2F"/>
    <w:rsid w:val="000F0514"/>
    <w:rsid w:val="000F09C7"/>
    <w:rsid w:val="000F125E"/>
    <w:rsid w:val="000F1B33"/>
    <w:rsid w:val="000F77EA"/>
    <w:rsid w:val="000F7B52"/>
    <w:rsid w:val="000F7C5E"/>
    <w:rsid w:val="0010349B"/>
    <w:rsid w:val="0010387C"/>
    <w:rsid w:val="00104049"/>
    <w:rsid w:val="00105853"/>
    <w:rsid w:val="00107514"/>
    <w:rsid w:val="00110910"/>
    <w:rsid w:val="00114514"/>
    <w:rsid w:val="00115241"/>
    <w:rsid w:val="001158A3"/>
    <w:rsid w:val="00116390"/>
    <w:rsid w:val="001163C4"/>
    <w:rsid w:val="00117AF3"/>
    <w:rsid w:val="00117D0E"/>
    <w:rsid w:val="0012130F"/>
    <w:rsid w:val="00122C6F"/>
    <w:rsid w:val="00125722"/>
    <w:rsid w:val="00125FA8"/>
    <w:rsid w:val="00127622"/>
    <w:rsid w:val="00127913"/>
    <w:rsid w:val="00127F9C"/>
    <w:rsid w:val="00130394"/>
    <w:rsid w:val="00130B53"/>
    <w:rsid w:val="00131605"/>
    <w:rsid w:val="00131767"/>
    <w:rsid w:val="00132152"/>
    <w:rsid w:val="0013302C"/>
    <w:rsid w:val="00133233"/>
    <w:rsid w:val="00134036"/>
    <w:rsid w:val="00134214"/>
    <w:rsid w:val="00134800"/>
    <w:rsid w:val="00134A01"/>
    <w:rsid w:val="00135FDC"/>
    <w:rsid w:val="001362F2"/>
    <w:rsid w:val="00137893"/>
    <w:rsid w:val="00137B00"/>
    <w:rsid w:val="001418CC"/>
    <w:rsid w:val="0014199E"/>
    <w:rsid w:val="0014344F"/>
    <w:rsid w:val="001437DC"/>
    <w:rsid w:val="001459E8"/>
    <w:rsid w:val="00146494"/>
    <w:rsid w:val="00146FF8"/>
    <w:rsid w:val="00147FC4"/>
    <w:rsid w:val="001501D1"/>
    <w:rsid w:val="00150F57"/>
    <w:rsid w:val="00151CEC"/>
    <w:rsid w:val="00153023"/>
    <w:rsid w:val="0015304A"/>
    <w:rsid w:val="00153843"/>
    <w:rsid w:val="00153A45"/>
    <w:rsid w:val="00153B4E"/>
    <w:rsid w:val="0015633C"/>
    <w:rsid w:val="00160782"/>
    <w:rsid w:val="001607E1"/>
    <w:rsid w:val="001624E1"/>
    <w:rsid w:val="001626BE"/>
    <w:rsid w:val="001656A5"/>
    <w:rsid w:val="0016763D"/>
    <w:rsid w:val="00170605"/>
    <w:rsid w:val="001714BC"/>
    <w:rsid w:val="00173CDF"/>
    <w:rsid w:val="00173EA9"/>
    <w:rsid w:val="00175262"/>
    <w:rsid w:val="00177548"/>
    <w:rsid w:val="001809FB"/>
    <w:rsid w:val="0018217A"/>
    <w:rsid w:val="00182CB0"/>
    <w:rsid w:val="0019013E"/>
    <w:rsid w:val="00190CC1"/>
    <w:rsid w:val="001914D4"/>
    <w:rsid w:val="00191B8C"/>
    <w:rsid w:val="00192518"/>
    <w:rsid w:val="00193D40"/>
    <w:rsid w:val="0019486E"/>
    <w:rsid w:val="0019541B"/>
    <w:rsid w:val="00195ECC"/>
    <w:rsid w:val="00195F46"/>
    <w:rsid w:val="00196370"/>
    <w:rsid w:val="001A0498"/>
    <w:rsid w:val="001A10C5"/>
    <w:rsid w:val="001A1497"/>
    <w:rsid w:val="001A16A4"/>
    <w:rsid w:val="001A24F1"/>
    <w:rsid w:val="001A2786"/>
    <w:rsid w:val="001A2791"/>
    <w:rsid w:val="001A279C"/>
    <w:rsid w:val="001A2D03"/>
    <w:rsid w:val="001A6465"/>
    <w:rsid w:val="001B08F6"/>
    <w:rsid w:val="001B0DC7"/>
    <w:rsid w:val="001B10EB"/>
    <w:rsid w:val="001B12B6"/>
    <w:rsid w:val="001B364C"/>
    <w:rsid w:val="001B3CF9"/>
    <w:rsid w:val="001B5898"/>
    <w:rsid w:val="001C11D9"/>
    <w:rsid w:val="001C1200"/>
    <w:rsid w:val="001C14EA"/>
    <w:rsid w:val="001C584A"/>
    <w:rsid w:val="001D15F5"/>
    <w:rsid w:val="001D20D3"/>
    <w:rsid w:val="001D384E"/>
    <w:rsid w:val="001D4471"/>
    <w:rsid w:val="001D63F2"/>
    <w:rsid w:val="001D6ACE"/>
    <w:rsid w:val="001D7DDC"/>
    <w:rsid w:val="001E2032"/>
    <w:rsid w:val="001E30D1"/>
    <w:rsid w:val="001E40F4"/>
    <w:rsid w:val="001E50AE"/>
    <w:rsid w:val="001E513E"/>
    <w:rsid w:val="001E5C84"/>
    <w:rsid w:val="001E6389"/>
    <w:rsid w:val="001F09D4"/>
    <w:rsid w:val="001F1454"/>
    <w:rsid w:val="001F2301"/>
    <w:rsid w:val="001F38CA"/>
    <w:rsid w:val="001F4E36"/>
    <w:rsid w:val="001F52C6"/>
    <w:rsid w:val="001F5F31"/>
    <w:rsid w:val="001F6A06"/>
    <w:rsid w:val="00200CDD"/>
    <w:rsid w:val="00201246"/>
    <w:rsid w:val="00203085"/>
    <w:rsid w:val="00204328"/>
    <w:rsid w:val="0020475F"/>
    <w:rsid w:val="00204EDD"/>
    <w:rsid w:val="0020697F"/>
    <w:rsid w:val="002069DD"/>
    <w:rsid w:val="00210525"/>
    <w:rsid w:val="00212B3A"/>
    <w:rsid w:val="00212DAC"/>
    <w:rsid w:val="00213143"/>
    <w:rsid w:val="00213966"/>
    <w:rsid w:val="002150FD"/>
    <w:rsid w:val="002160F0"/>
    <w:rsid w:val="002205B1"/>
    <w:rsid w:val="0022202E"/>
    <w:rsid w:val="00222B94"/>
    <w:rsid w:val="00223088"/>
    <w:rsid w:val="00224096"/>
    <w:rsid w:val="0022475B"/>
    <w:rsid w:val="00225A6A"/>
    <w:rsid w:val="00226158"/>
    <w:rsid w:val="0022638A"/>
    <w:rsid w:val="00226E3E"/>
    <w:rsid w:val="00230DD9"/>
    <w:rsid w:val="002322A3"/>
    <w:rsid w:val="00232732"/>
    <w:rsid w:val="00237D92"/>
    <w:rsid w:val="0024279F"/>
    <w:rsid w:val="00243B23"/>
    <w:rsid w:val="002477AD"/>
    <w:rsid w:val="002506B2"/>
    <w:rsid w:val="00250A59"/>
    <w:rsid w:val="00250F82"/>
    <w:rsid w:val="00251E8E"/>
    <w:rsid w:val="0025409C"/>
    <w:rsid w:val="002546F5"/>
    <w:rsid w:val="00255945"/>
    <w:rsid w:val="00255D28"/>
    <w:rsid w:val="002573D9"/>
    <w:rsid w:val="00262BF3"/>
    <w:rsid w:val="00263311"/>
    <w:rsid w:val="00263C7C"/>
    <w:rsid w:val="00265F55"/>
    <w:rsid w:val="00266F2B"/>
    <w:rsid w:val="00271351"/>
    <w:rsid w:val="002719E8"/>
    <w:rsid w:val="00271FF0"/>
    <w:rsid w:val="0027538E"/>
    <w:rsid w:val="0027587C"/>
    <w:rsid w:val="00275F8F"/>
    <w:rsid w:val="00277100"/>
    <w:rsid w:val="00277C4F"/>
    <w:rsid w:val="00281894"/>
    <w:rsid w:val="00281EE9"/>
    <w:rsid w:val="00283994"/>
    <w:rsid w:val="00283D36"/>
    <w:rsid w:val="00283F37"/>
    <w:rsid w:val="00284550"/>
    <w:rsid w:val="00284DC2"/>
    <w:rsid w:val="00284EA9"/>
    <w:rsid w:val="002858AE"/>
    <w:rsid w:val="00286311"/>
    <w:rsid w:val="00287100"/>
    <w:rsid w:val="002873B9"/>
    <w:rsid w:val="00287883"/>
    <w:rsid w:val="002907BE"/>
    <w:rsid w:val="00290F17"/>
    <w:rsid w:val="00290F3F"/>
    <w:rsid w:val="00297DC2"/>
    <w:rsid w:val="002A0C08"/>
    <w:rsid w:val="002A0DB7"/>
    <w:rsid w:val="002A2A15"/>
    <w:rsid w:val="002A35A6"/>
    <w:rsid w:val="002A6111"/>
    <w:rsid w:val="002B05A5"/>
    <w:rsid w:val="002B17DB"/>
    <w:rsid w:val="002B2C1D"/>
    <w:rsid w:val="002B30E8"/>
    <w:rsid w:val="002B35D6"/>
    <w:rsid w:val="002B3818"/>
    <w:rsid w:val="002B41B6"/>
    <w:rsid w:val="002B4346"/>
    <w:rsid w:val="002B4643"/>
    <w:rsid w:val="002C0074"/>
    <w:rsid w:val="002C02B5"/>
    <w:rsid w:val="002C042A"/>
    <w:rsid w:val="002C0CFF"/>
    <w:rsid w:val="002C1520"/>
    <w:rsid w:val="002C2BBA"/>
    <w:rsid w:val="002C4A0F"/>
    <w:rsid w:val="002D147B"/>
    <w:rsid w:val="002D287A"/>
    <w:rsid w:val="002D4566"/>
    <w:rsid w:val="002D5379"/>
    <w:rsid w:val="002E0A5E"/>
    <w:rsid w:val="002E0BB7"/>
    <w:rsid w:val="002E2320"/>
    <w:rsid w:val="002E27C9"/>
    <w:rsid w:val="002E2EB0"/>
    <w:rsid w:val="002E2F6F"/>
    <w:rsid w:val="002E2F94"/>
    <w:rsid w:val="002E3054"/>
    <w:rsid w:val="002E329E"/>
    <w:rsid w:val="002E46A2"/>
    <w:rsid w:val="002E5489"/>
    <w:rsid w:val="002E6878"/>
    <w:rsid w:val="002E7A48"/>
    <w:rsid w:val="002E7BEC"/>
    <w:rsid w:val="002F0243"/>
    <w:rsid w:val="002F0F87"/>
    <w:rsid w:val="002F1162"/>
    <w:rsid w:val="002F12E6"/>
    <w:rsid w:val="002F155A"/>
    <w:rsid w:val="002F1C86"/>
    <w:rsid w:val="002F2101"/>
    <w:rsid w:val="002F425D"/>
    <w:rsid w:val="002F47BC"/>
    <w:rsid w:val="002F4E95"/>
    <w:rsid w:val="002F5144"/>
    <w:rsid w:val="002F6ACC"/>
    <w:rsid w:val="002F7651"/>
    <w:rsid w:val="00300374"/>
    <w:rsid w:val="003004EB"/>
    <w:rsid w:val="00300884"/>
    <w:rsid w:val="00301EF3"/>
    <w:rsid w:val="00301F31"/>
    <w:rsid w:val="0030315E"/>
    <w:rsid w:val="00303498"/>
    <w:rsid w:val="00303DA7"/>
    <w:rsid w:val="00304A8E"/>
    <w:rsid w:val="003053EB"/>
    <w:rsid w:val="00306BE4"/>
    <w:rsid w:val="0030769F"/>
    <w:rsid w:val="00307BA4"/>
    <w:rsid w:val="00307EEF"/>
    <w:rsid w:val="003107DB"/>
    <w:rsid w:val="00311D8A"/>
    <w:rsid w:val="00312326"/>
    <w:rsid w:val="00312F4B"/>
    <w:rsid w:val="003132A5"/>
    <w:rsid w:val="00315209"/>
    <w:rsid w:val="00315832"/>
    <w:rsid w:val="00315CB3"/>
    <w:rsid w:val="0031669B"/>
    <w:rsid w:val="00316C0F"/>
    <w:rsid w:val="0031702C"/>
    <w:rsid w:val="00317A3F"/>
    <w:rsid w:val="003222C8"/>
    <w:rsid w:val="0032372D"/>
    <w:rsid w:val="00324383"/>
    <w:rsid w:val="00324904"/>
    <w:rsid w:val="003250F4"/>
    <w:rsid w:val="0032558C"/>
    <w:rsid w:val="003260A2"/>
    <w:rsid w:val="003265AA"/>
    <w:rsid w:val="00327CDA"/>
    <w:rsid w:val="00333F1E"/>
    <w:rsid w:val="003351A7"/>
    <w:rsid w:val="0033535E"/>
    <w:rsid w:val="00337B74"/>
    <w:rsid w:val="00337DA6"/>
    <w:rsid w:val="00337E10"/>
    <w:rsid w:val="00341C71"/>
    <w:rsid w:val="00345A8E"/>
    <w:rsid w:val="00345E40"/>
    <w:rsid w:val="00345ED8"/>
    <w:rsid w:val="00345FFD"/>
    <w:rsid w:val="0034603E"/>
    <w:rsid w:val="00346752"/>
    <w:rsid w:val="00346EFD"/>
    <w:rsid w:val="003507D3"/>
    <w:rsid w:val="00360CC1"/>
    <w:rsid w:val="00362C52"/>
    <w:rsid w:val="00367583"/>
    <w:rsid w:val="00367A2F"/>
    <w:rsid w:val="00367CD3"/>
    <w:rsid w:val="00370C85"/>
    <w:rsid w:val="0037156A"/>
    <w:rsid w:val="0037336D"/>
    <w:rsid w:val="00373675"/>
    <w:rsid w:val="00373710"/>
    <w:rsid w:val="00373726"/>
    <w:rsid w:val="00375445"/>
    <w:rsid w:val="00375F7A"/>
    <w:rsid w:val="00382C3C"/>
    <w:rsid w:val="00383BC9"/>
    <w:rsid w:val="00383D2A"/>
    <w:rsid w:val="00384A4B"/>
    <w:rsid w:val="00385029"/>
    <w:rsid w:val="00386CA4"/>
    <w:rsid w:val="0038770D"/>
    <w:rsid w:val="0039019D"/>
    <w:rsid w:val="003909DB"/>
    <w:rsid w:val="003921A5"/>
    <w:rsid w:val="00392AF4"/>
    <w:rsid w:val="00393041"/>
    <w:rsid w:val="003934F1"/>
    <w:rsid w:val="00393944"/>
    <w:rsid w:val="003A12E0"/>
    <w:rsid w:val="003A15FE"/>
    <w:rsid w:val="003A1D79"/>
    <w:rsid w:val="003A22C6"/>
    <w:rsid w:val="003A3C5F"/>
    <w:rsid w:val="003A4527"/>
    <w:rsid w:val="003A4533"/>
    <w:rsid w:val="003A4C1F"/>
    <w:rsid w:val="003A54E9"/>
    <w:rsid w:val="003A6887"/>
    <w:rsid w:val="003A71D3"/>
    <w:rsid w:val="003B190A"/>
    <w:rsid w:val="003B2057"/>
    <w:rsid w:val="003B2D29"/>
    <w:rsid w:val="003B3341"/>
    <w:rsid w:val="003B7538"/>
    <w:rsid w:val="003B78AF"/>
    <w:rsid w:val="003C05CE"/>
    <w:rsid w:val="003C0AA0"/>
    <w:rsid w:val="003C25BF"/>
    <w:rsid w:val="003C2987"/>
    <w:rsid w:val="003C365F"/>
    <w:rsid w:val="003C621F"/>
    <w:rsid w:val="003C635E"/>
    <w:rsid w:val="003C6512"/>
    <w:rsid w:val="003C7549"/>
    <w:rsid w:val="003C795C"/>
    <w:rsid w:val="003C79FE"/>
    <w:rsid w:val="003D1A88"/>
    <w:rsid w:val="003D7301"/>
    <w:rsid w:val="003E0362"/>
    <w:rsid w:val="003E1C3D"/>
    <w:rsid w:val="003E4E73"/>
    <w:rsid w:val="003E658E"/>
    <w:rsid w:val="003E6C6B"/>
    <w:rsid w:val="003E6CF1"/>
    <w:rsid w:val="003F07A9"/>
    <w:rsid w:val="003F5FEC"/>
    <w:rsid w:val="003F68E2"/>
    <w:rsid w:val="004038A2"/>
    <w:rsid w:val="0040494E"/>
    <w:rsid w:val="004052FF"/>
    <w:rsid w:val="00405650"/>
    <w:rsid w:val="00405E8F"/>
    <w:rsid w:val="00406B9D"/>
    <w:rsid w:val="00407205"/>
    <w:rsid w:val="0041169C"/>
    <w:rsid w:val="00411D4E"/>
    <w:rsid w:val="0041290F"/>
    <w:rsid w:val="00412C0C"/>
    <w:rsid w:val="0041330B"/>
    <w:rsid w:val="00415AD3"/>
    <w:rsid w:val="00420ABD"/>
    <w:rsid w:val="00420DDF"/>
    <w:rsid w:val="00421E97"/>
    <w:rsid w:val="00422A7B"/>
    <w:rsid w:val="00424B26"/>
    <w:rsid w:val="0042530B"/>
    <w:rsid w:val="00425E28"/>
    <w:rsid w:val="0043067D"/>
    <w:rsid w:val="00430F62"/>
    <w:rsid w:val="00432B18"/>
    <w:rsid w:val="00433AC5"/>
    <w:rsid w:val="004366E7"/>
    <w:rsid w:val="00437067"/>
    <w:rsid w:val="00437D91"/>
    <w:rsid w:val="00440260"/>
    <w:rsid w:val="00442AE1"/>
    <w:rsid w:val="00445AED"/>
    <w:rsid w:val="0044734C"/>
    <w:rsid w:val="0045084C"/>
    <w:rsid w:val="004515C2"/>
    <w:rsid w:val="004517BA"/>
    <w:rsid w:val="00452807"/>
    <w:rsid w:val="00452C60"/>
    <w:rsid w:val="00452EA6"/>
    <w:rsid w:val="00453519"/>
    <w:rsid w:val="004544F2"/>
    <w:rsid w:val="004545E7"/>
    <w:rsid w:val="00455991"/>
    <w:rsid w:val="00455BB0"/>
    <w:rsid w:val="00455FAA"/>
    <w:rsid w:val="00456B69"/>
    <w:rsid w:val="00457BED"/>
    <w:rsid w:val="00457D0C"/>
    <w:rsid w:val="00461191"/>
    <w:rsid w:val="0046142B"/>
    <w:rsid w:val="004615D3"/>
    <w:rsid w:val="00461813"/>
    <w:rsid w:val="0046331C"/>
    <w:rsid w:val="00464C04"/>
    <w:rsid w:val="00465963"/>
    <w:rsid w:val="0046689D"/>
    <w:rsid w:val="004669DC"/>
    <w:rsid w:val="0046745E"/>
    <w:rsid w:val="004674B3"/>
    <w:rsid w:val="004706AD"/>
    <w:rsid w:val="00474B6C"/>
    <w:rsid w:val="004758FE"/>
    <w:rsid w:val="0047664E"/>
    <w:rsid w:val="00477A85"/>
    <w:rsid w:val="004807F3"/>
    <w:rsid w:val="004810DA"/>
    <w:rsid w:val="00484968"/>
    <w:rsid w:val="00484A4A"/>
    <w:rsid w:val="004856D5"/>
    <w:rsid w:val="00485B4A"/>
    <w:rsid w:val="0049029C"/>
    <w:rsid w:val="00490C96"/>
    <w:rsid w:val="0049201A"/>
    <w:rsid w:val="004923DC"/>
    <w:rsid w:val="00492B49"/>
    <w:rsid w:val="00494C5F"/>
    <w:rsid w:val="00495A78"/>
    <w:rsid w:val="00496C66"/>
    <w:rsid w:val="00497006"/>
    <w:rsid w:val="00497370"/>
    <w:rsid w:val="004A0F89"/>
    <w:rsid w:val="004A1238"/>
    <w:rsid w:val="004A37D3"/>
    <w:rsid w:val="004A4028"/>
    <w:rsid w:val="004A55EF"/>
    <w:rsid w:val="004A5831"/>
    <w:rsid w:val="004A7EDC"/>
    <w:rsid w:val="004B4122"/>
    <w:rsid w:val="004B45C0"/>
    <w:rsid w:val="004B45DD"/>
    <w:rsid w:val="004B61AB"/>
    <w:rsid w:val="004B76DC"/>
    <w:rsid w:val="004B775C"/>
    <w:rsid w:val="004C05B6"/>
    <w:rsid w:val="004C2891"/>
    <w:rsid w:val="004C3FC8"/>
    <w:rsid w:val="004C40D1"/>
    <w:rsid w:val="004C64AB"/>
    <w:rsid w:val="004C6731"/>
    <w:rsid w:val="004C73FC"/>
    <w:rsid w:val="004D06DF"/>
    <w:rsid w:val="004D1086"/>
    <w:rsid w:val="004D3544"/>
    <w:rsid w:val="004D3F23"/>
    <w:rsid w:val="004D3F70"/>
    <w:rsid w:val="004D5D75"/>
    <w:rsid w:val="004D751D"/>
    <w:rsid w:val="004E2300"/>
    <w:rsid w:val="004E3132"/>
    <w:rsid w:val="004E3856"/>
    <w:rsid w:val="004E5511"/>
    <w:rsid w:val="004E627F"/>
    <w:rsid w:val="004E6D8A"/>
    <w:rsid w:val="004E6D8D"/>
    <w:rsid w:val="004F1559"/>
    <w:rsid w:val="004F24FC"/>
    <w:rsid w:val="004F309C"/>
    <w:rsid w:val="004F451C"/>
    <w:rsid w:val="004F4CE6"/>
    <w:rsid w:val="004F4DC4"/>
    <w:rsid w:val="004F5BCC"/>
    <w:rsid w:val="004F6B29"/>
    <w:rsid w:val="00501865"/>
    <w:rsid w:val="00506011"/>
    <w:rsid w:val="005071F6"/>
    <w:rsid w:val="00510B2E"/>
    <w:rsid w:val="00510BCC"/>
    <w:rsid w:val="00511FF5"/>
    <w:rsid w:val="00512A1A"/>
    <w:rsid w:val="00512EE7"/>
    <w:rsid w:val="00513367"/>
    <w:rsid w:val="0051404F"/>
    <w:rsid w:val="00514263"/>
    <w:rsid w:val="005143C7"/>
    <w:rsid w:val="005153E6"/>
    <w:rsid w:val="00515DB6"/>
    <w:rsid w:val="00516B82"/>
    <w:rsid w:val="00520169"/>
    <w:rsid w:val="005202C0"/>
    <w:rsid w:val="00520AF3"/>
    <w:rsid w:val="00520C71"/>
    <w:rsid w:val="00524EA3"/>
    <w:rsid w:val="00525055"/>
    <w:rsid w:val="00525A61"/>
    <w:rsid w:val="005276D3"/>
    <w:rsid w:val="005311F7"/>
    <w:rsid w:val="00531E3F"/>
    <w:rsid w:val="005326A4"/>
    <w:rsid w:val="0053310F"/>
    <w:rsid w:val="0053378E"/>
    <w:rsid w:val="005337ED"/>
    <w:rsid w:val="00533D28"/>
    <w:rsid w:val="005348E7"/>
    <w:rsid w:val="00536F14"/>
    <w:rsid w:val="00542CF6"/>
    <w:rsid w:val="00542CFE"/>
    <w:rsid w:val="005442D8"/>
    <w:rsid w:val="0054436C"/>
    <w:rsid w:val="00544A61"/>
    <w:rsid w:val="0054502A"/>
    <w:rsid w:val="00545EBD"/>
    <w:rsid w:val="00550A3B"/>
    <w:rsid w:val="00551F1D"/>
    <w:rsid w:val="00553A84"/>
    <w:rsid w:val="005541D2"/>
    <w:rsid w:val="0056186A"/>
    <w:rsid w:val="00562958"/>
    <w:rsid w:val="00562DD9"/>
    <w:rsid w:val="0056524F"/>
    <w:rsid w:val="00565ABE"/>
    <w:rsid w:val="00571349"/>
    <w:rsid w:val="0057418C"/>
    <w:rsid w:val="00574AF2"/>
    <w:rsid w:val="0057641D"/>
    <w:rsid w:val="0057690B"/>
    <w:rsid w:val="0057701B"/>
    <w:rsid w:val="0057709C"/>
    <w:rsid w:val="00580FDF"/>
    <w:rsid w:val="00581016"/>
    <w:rsid w:val="0058175D"/>
    <w:rsid w:val="0058422E"/>
    <w:rsid w:val="00584EAA"/>
    <w:rsid w:val="00585C83"/>
    <w:rsid w:val="0058639F"/>
    <w:rsid w:val="005866C2"/>
    <w:rsid w:val="0058728B"/>
    <w:rsid w:val="00587B1D"/>
    <w:rsid w:val="00587E2E"/>
    <w:rsid w:val="00590FD4"/>
    <w:rsid w:val="00591187"/>
    <w:rsid w:val="005924AC"/>
    <w:rsid w:val="00592F7E"/>
    <w:rsid w:val="00592FA8"/>
    <w:rsid w:val="005975E1"/>
    <w:rsid w:val="005A1C60"/>
    <w:rsid w:val="005A1D33"/>
    <w:rsid w:val="005A1DA5"/>
    <w:rsid w:val="005A2B04"/>
    <w:rsid w:val="005A2BD1"/>
    <w:rsid w:val="005A4F1F"/>
    <w:rsid w:val="005A5A08"/>
    <w:rsid w:val="005A5D1C"/>
    <w:rsid w:val="005A6D04"/>
    <w:rsid w:val="005A71D5"/>
    <w:rsid w:val="005B2AFE"/>
    <w:rsid w:val="005B34CD"/>
    <w:rsid w:val="005B3936"/>
    <w:rsid w:val="005B3C7F"/>
    <w:rsid w:val="005B49F0"/>
    <w:rsid w:val="005B4E35"/>
    <w:rsid w:val="005B4F4B"/>
    <w:rsid w:val="005B6E8B"/>
    <w:rsid w:val="005C4667"/>
    <w:rsid w:val="005C4D35"/>
    <w:rsid w:val="005C7943"/>
    <w:rsid w:val="005D0E8C"/>
    <w:rsid w:val="005D16EA"/>
    <w:rsid w:val="005D520D"/>
    <w:rsid w:val="005D57AC"/>
    <w:rsid w:val="005E14DF"/>
    <w:rsid w:val="005E4DC9"/>
    <w:rsid w:val="005E6AD9"/>
    <w:rsid w:val="005E6AF3"/>
    <w:rsid w:val="005F0A17"/>
    <w:rsid w:val="005F3950"/>
    <w:rsid w:val="005F73B9"/>
    <w:rsid w:val="005F7694"/>
    <w:rsid w:val="0060032E"/>
    <w:rsid w:val="00600AC6"/>
    <w:rsid w:val="006025A3"/>
    <w:rsid w:val="0060280D"/>
    <w:rsid w:val="00602BAF"/>
    <w:rsid w:val="00602F45"/>
    <w:rsid w:val="006044F6"/>
    <w:rsid w:val="00605AFE"/>
    <w:rsid w:val="00605F32"/>
    <w:rsid w:val="00607597"/>
    <w:rsid w:val="00607A77"/>
    <w:rsid w:val="00607E8B"/>
    <w:rsid w:val="0061058C"/>
    <w:rsid w:val="00615A87"/>
    <w:rsid w:val="00620238"/>
    <w:rsid w:val="0062061D"/>
    <w:rsid w:val="0062160C"/>
    <w:rsid w:val="00621C4D"/>
    <w:rsid w:val="00622109"/>
    <w:rsid w:val="00622C05"/>
    <w:rsid w:val="00625919"/>
    <w:rsid w:val="00627724"/>
    <w:rsid w:val="006304AC"/>
    <w:rsid w:val="00631DB2"/>
    <w:rsid w:val="00633589"/>
    <w:rsid w:val="00633F71"/>
    <w:rsid w:val="00634806"/>
    <w:rsid w:val="00635407"/>
    <w:rsid w:val="006375F5"/>
    <w:rsid w:val="00637814"/>
    <w:rsid w:val="00641BD8"/>
    <w:rsid w:val="00643323"/>
    <w:rsid w:val="00644A8E"/>
    <w:rsid w:val="00645CFA"/>
    <w:rsid w:val="00645D62"/>
    <w:rsid w:val="00645FD3"/>
    <w:rsid w:val="00647AA3"/>
    <w:rsid w:val="0065138C"/>
    <w:rsid w:val="006514CA"/>
    <w:rsid w:val="0065153E"/>
    <w:rsid w:val="00652ABD"/>
    <w:rsid w:val="00653E8B"/>
    <w:rsid w:val="00654C3D"/>
    <w:rsid w:val="00654CF8"/>
    <w:rsid w:val="00655656"/>
    <w:rsid w:val="00655A4F"/>
    <w:rsid w:val="0065647B"/>
    <w:rsid w:val="00662B4A"/>
    <w:rsid w:val="00662F61"/>
    <w:rsid w:val="00664C73"/>
    <w:rsid w:val="00664FFF"/>
    <w:rsid w:val="00665389"/>
    <w:rsid w:val="00665506"/>
    <w:rsid w:val="00665819"/>
    <w:rsid w:val="00671D22"/>
    <w:rsid w:val="00672437"/>
    <w:rsid w:val="00672A52"/>
    <w:rsid w:val="00673E1E"/>
    <w:rsid w:val="00676CA6"/>
    <w:rsid w:val="00677B03"/>
    <w:rsid w:val="00680175"/>
    <w:rsid w:val="006805B6"/>
    <w:rsid w:val="00681510"/>
    <w:rsid w:val="006829E4"/>
    <w:rsid w:val="00682E58"/>
    <w:rsid w:val="00683D6B"/>
    <w:rsid w:val="00684B02"/>
    <w:rsid w:val="00684C10"/>
    <w:rsid w:val="00685998"/>
    <w:rsid w:val="00686B17"/>
    <w:rsid w:val="00687E27"/>
    <w:rsid w:val="0069026F"/>
    <w:rsid w:val="00692359"/>
    <w:rsid w:val="00692419"/>
    <w:rsid w:val="006938AC"/>
    <w:rsid w:val="00695C15"/>
    <w:rsid w:val="00696DAE"/>
    <w:rsid w:val="006A0E96"/>
    <w:rsid w:val="006A0F72"/>
    <w:rsid w:val="006A11A8"/>
    <w:rsid w:val="006A1412"/>
    <w:rsid w:val="006A180E"/>
    <w:rsid w:val="006A19CA"/>
    <w:rsid w:val="006A541A"/>
    <w:rsid w:val="006A5585"/>
    <w:rsid w:val="006A5A74"/>
    <w:rsid w:val="006A68A5"/>
    <w:rsid w:val="006A73EC"/>
    <w:rsid w:val="006B2DA6"/>
    <w:rsid w:val="006B5AA0"/>
    <w:rsid w:val="006B62B2"/>
    <w:rsid w:val="006B6CF1"/>
    <w:rsid w:val="006C034E"/>
    <w:rsid w:val="006C091C"/>
    <w:rsid w:val="006C53A3"/>
    <w:rsid w:val="006D048A"/>
    <w:rsid w:val="006D2557"/>
    <w:rsid w:val="006D2980"/>
    <w:rsid w:val="006D4A5D"/>
    <w:rsid w:val="006D6B32"/>
    <w:rsid w:val="006D733C"/>
    <w:rsid w:val="006D7497"/>
    <w:rsid w:val="006E0901"/>
    <w:rsid w:val="006E09E4"/>
    <w:rsid w:val="006E101A"/>
    <w:rsid w:val="006F4C84"/>
    <w:rsid w:val="006F5CFD"/>
    <w:rsid w:val="006F637D"/>
    <w:rsid w:val="006F713C"/>
    <w:rsid w:val="006F78AA"/>
    <w:rsid w:val="00701E22"/>
    <w:rsid w:val="007023E9"/>
    <w:rsid w:val="00702A30"/>
    <w:rsid w:val="00702FFC"/>
    <w:rsid w:val="0070377D"/>
    <w:rsid w:val="007117BD"/>
    <w:rsid w:val="00712887"/>
    <w:rsid w:val="0071484F"/>
    <w:rsid w:val="007165CE"/>
    <w:rsid w:val="00716716"/>
    <w:rsid w:val="00716CA7"/>
    <w:rsid w:val="00716F44"/>
    <w:rsid w:val="00716FA6"/>
    <w:rsid w:val="00717985"/>
    <w:rsid w:val="007230AF"/>
    <w:rsid w:val="0072310A"/>
    <w:rsid w:val="007239E8"/>
    <w:rsid w:val="00730B94"/>
    <w:rsid w:val="00730F54"/>
    <w:rsid w:val="00731EE0"/>
    <w:rsid w:val="00733675"/>
    <w:rsid w:val="00733A2B"/>
    <w:rsid w:val="00733D71"/>
    <w:rsid w:val="00734131"/>
    <w:rsid w:val="007346C8"/>
    <w:rsid w:val="00737DE7"/>
    <w:rsid w:val="007412DB"/>
    <w:rsid w:val="00741873"/>
    <w:rsid w:val="00742252"/>
    <w:rsid w:val="0074307A"/>
    <w:rsid w:val="0074472D"/>
    <w:rsid w:val="00745180"/>
    <w:rsid w:val="0074686B"/>
    <w:rsid w:val="00746B63"/>
    <w:rsid w:val="00755147"/>
    <w:rsid w:val="0075592F"/>
    <w:rsid w:val="0075689B"/>
    <w:rsid w:val="00760885"/>
    <w:rsid w:val="007610B5"/>
    <w:rsid w:val="00764976"/>
    <w:rsid w:val="00765385"/>
    <w:rsid w:val="0076644E"/>
    <w:rsid w:val="007669F7"/>
    <w:rsid w:val="0077301E"/>
    <w:rsid w:val="00773335"/>
    <w:rsid w:val="00775B75"/>
    <w:rsid w:val="00776D6A"/>
    <w:rsid w:val="00776FFC"/>
    <w:rsid w:val="00777BC1"/>
    <w:rsid w:val="00781563"/>
    <w:rsid w:val="00783D6D"/>
    <w:rsid w:val="007844CA"/>
    <w:rsid w:val="00784795"/>
    <w:rsid w:val="00784896"/>
    <w:rsid w:val="00790273"/>
    <w:rsid w:val="00790EDF"/>
    <w:rsid w:val="0079137A"/>
    <w:rsid w:val="00791CAA"/>
    <w:rsid w:val="00791FE8"/>
    <w:rsid w:val="0079228D"/>
    <w:rsid w:val="007935ED"/>
    <w:rsid w:val="00794D39"/>
    <w:rsid w:val="00795D51"/>
    <w:rsid w:val="007969F4"/>
    <w:rsid w:val="00796A65"/>
    <w:rsid w:val="00796F6B"/>
    <w:rsid w:val="00797CC5"/>
    <w:rsid w:val="00797CDB"/>
    <w:rsid w:val="007A2879"/>
    <w:rsid w:val="007A56D3"/>
    <w:rsid w:val="007A5AFF"/>
    <w:rsid w:val="007A662D"/>
    <w:rsid w:val="007A6D2D"/>
    <w:rsid w:val="007A7043"/>
    <w:rsid w:val="007B0965"/>
    <w:rsid w:val="007B1AC2"/>
    <w:rsid w:val="007B1E37"/>
    <w:rsid w:val="007B1E58"/>
    <w:rsid w:val="007B41B8"/>
    <w:rsid w:val="007B49C2"/>
    <w:rsid w:val="007B56F2"/>
    <w:rsid w:val="007C1CC0"/>
    <w:rsid w:val="007C2D16"/>
    <w:rsid w:val="007C387A"/>
    <w:rsid w:val="007C3FDC"/>
    <w:rsid w:val="007C46F5"/>
    <w:rsid w:val="007C4D73"/>
    <w:rsid w:val="007C4EE1"/>
    <w:rsid w:val="007C5B5A"/>
    <w:rsid w:val="007C65F7"/>
    <w:rsid w:val="007C74A4"/>
    <w:rsid w:val="007D1591"/>
    <w:rsid w:val="007D1D00"/>
    <w:rsid w:val="007D27DC"/>
    <w:rsid w:val="007D35B2"/>
    <w:rsid w:val="007D6A4D"/>
    <w:rsid w:val="007D72BB"/>
    <w:rsid w:val="007E0B1A"/>
    <w:rsid w:val="007E3B3A"/>
    <w:rsid w:val="007E4275"/>
    <w:rsid w:val="007E4705"/>
    <w:rsid w:val="007E5555"/>
    <w:rsid w:val="007E6299"/>
    <w:rsid w:val="007E64E5"/>
    <w:rsid w:val="007E7198"/>
    <w:rsid w:val="007F196F"/>
    <w:rsid w:val="007F1B4B"/>
    <w:rsid w:val="007F3D4B"/>
    <w:rsid w:val="007F5E46"/>
    <w:rsid w:val="007F6E41"/>
    <w:rsid w:val="007F6EE0"/>
    <w:rsid w:val="00801ACD"/>
    <w:rsid w:val="00802117"/>
    <w:rsid w:val="00802A36"/>
    <w:rsid w:val="00802D70"/>
    <w:rsid w:val="00803D2B"/>
    <w:rsid w:val="00804527"/>
    <w:rsid w:val="008056F2"/>
    <w:rsid w:val="008062AC"/>
    <w:rsid w:val="008064F5"/>
    <w:rsid w:val="0080679F"/>
    <w:rsid w:val="00806D56"/>
    <w:rsid w:val="0080721E"/>
    <w:rsid w:val="00807231"/>
    <w:rsid w:val="008075F8"/>
    <w:rsid w:val="00810C1E"/>
    <w:rsid w:val="00810E71"/>
    <w:rsid w:val="0081129F"/>
    <w:rsid w:val="0081136A"/>
    <w:rsid w:val="0081145B"/>
    <w:rsid w:val="00817875"/>
    <w:rsid w:val="00817A7B"/>
    <w:rsid w:val="00817FB3"/>
    <w:rsid w:val="008206FC"/>
    <w:rsid w:val="008220CD"/>
    <w:rsid w:val="0082268F"/>
    <w:rsid w:val="008226A6"/>
    <w:rsid w:val="008229B8"/>
    <w:rsid w:val="00823130"/>
    <w:rsid w:val="00823FD2"/>
    <w:rsid w:val="00824FFF"/>
    <w:rsid w:val="00826240"/>
    <w:rsid w:val="00830CA3"/>
    <w:rsid w:val="0083119A"/>
    <w:rsid w:val="00832F28"/>
    <w:rsid w:val="008338A1"/>
    <w:rsid w:val="00834886"/>
    <w:rsid w:val="00836E6F"/>
    <w:rsid w:val="0083796A"/>
    <w:rsid w:val="008434BD"/>
    <w:rsid w:val="0084376D"/>
    <w:rsid w:val="0084384B"/>
    <w:rsid w:val="0084509F"/>
    <w:rsid w:val="00850B6F"/>
    <w:rsid w:val="008513BF"/>
    <w:rsid w:val="00851933"/>
    <w:rsid w:val="00853250"/>
    <w:rsid w:val="00853876"/>
    <w:rsid w:val="00853ABA"/>
    <w:rsid w:val="00854BA7"/>
    <w:rsid w:val="00854DCB"/>
    <w:rsid w:val="00855D49"/>
    <w:rsid w:val="00857409"/>
    <w:rsid w:val="00857B26"/>
    <w:rsid w:val="0086022D"/>
    <w:rsid w:val="00860D4D"/>
    <w:rsid w:val="00862580"/>
    <w:rsid w:val="008642F4"/>
    <w:rsid w:val="00864469"/>
    <w:rsid w:val="00865F34"/>
    <w:rsid w:val="00870A5B"/>
    <w:rsid w:val="008720A4"/>
    <w:rsid w:val="00873506"/>
    <w:rsid w:val="00873633"/>
    <w:rsid w:val="00874291"/>
    <w:rsid w:val="00874F55"/>
    <w:rsid w:val="00881A87"/>
    <w:rsid w:val="008852FA"/>
    <w:rsid w:val="00885DD8"/>
    <w:rsid w:val="00885F86"/>
    <w:rsid w:val="008868E1"/>
    <w:rsid w:val="0089053C"/>
    <w:rsid w:val="00894C88"/>
    <w:rsid w:val="0089682D"/>
    <w:rsid w:val="008A064D"/>
    <w:rsid w:val="008A1252"/>
    <w:rsid w:val="008A1D82"/>
    <w:rsid w:val="008A37F9"/>
    <w:rsid w:val="008A3CC7"/>
    <w:rsid w:val="008A4E2D"/>
    <w:rsid w:val="008A518C"/>
    <w:rsid w:val="008A5685"/>
    <w:rsid w:val="008A6809"/>
    <w:rsid w:val="008A6916"/>
    <w:rsid w:val="008B24F2"/>
    <w:rsid w:val="008B3A33"/>
    <w:rsid w:val="008B3A8A"/>
    <w:rsid w:val="008B5233"/>
    <w:rsid w:val="008B535E"/>
    <w:rsid w:val="008B5775"/>
    <w:rsid w:val="008B5E85"/>
    <w:rsid w:val="008B66A4"/>
    <w:rsid w:val="008B6B3B"/>
    <w:rsid w:val="008C05DD"/>
    <w:rsid w:val="008C3325"/>
    <w:rsid w:val="008C61AE"/>
    <w:rsid w:val="008C75E3"/>
    <w:rsid w:val="008C7B8D"/>
    <w:rsid w:val="008D1EDE"/>
    <w:rsid w:val="008D53AC"/>
    <w:rsid w:val="008D548B"/>
    <w:rsid w:val="008D54BD"/>
    <w:rsid w:val="008E1B49"/>
    <w:rsid w:val="008E282C"/>
    <w:rsid w:val="008E2C38"/>
    <w:rsid w:val="008E3C4D"/>
    <w:rsid w:val="008E4BCC"/>
    <w:rsid w:val="008E743A"/>
    <w:rsid w:val="008E7F64"/>
    <w:rsid w:val="008F19EB"/>
    <w:rsid w:val="008F233B"/>
    <w:rsid w:val="008F2AA5"/>
    <w:rsid w:val="008F3742"/>
    <w:rsid w:val="008F3B6E"/>
    <w:rsid w:val="008F4B23"/>
    <w:rsid w:val="008F584B"/>
    <w:rsid w:val="008F67BE"/>
    <w:rsid w:val="008F6B41"/>
    <w:rsid w:val="008F6D7A"/>
    <w:rsid w:val="008F6E30"/>
    <w:rsid w:val="008F723B"/>
    <w:rsid w:val="008F7ADF"/>
    <w:rsid w:val="00900837"/>
    <w:rsid w:val="00900F4F"/>
    <w:rsid w:val="00901443"/>
    <w:rsid w:val="00901743"/>
    <w:rsid w:val="009020A4"/>
    <w:rsid w:val="0090232C"/>
    <w:rsid w:val="00903139"/>
    <w:rsid w:val="00904799"/>
    <w:rsid w:val="00905F8D"/>
    <w:rsid w:val="00906315"/>
    <w:rsid w:val="0090760F"/>
    <w:rsid w:val="00910001"/>
    <w:rsid w:val="00910F79"/>
    <w:rsid w:val="00910FB6"/>
    <w:rsid w:val="00911848"/>
    <w:rsid w:val="00911E05"/>
    <w:rsid w:val="00912406"/>
    <w:rsid w:val="009149B3"/>
    <w:rsid w:val="00914C68"/>
    <w:rsid w:val="00915082"/>
    <w:rsid w:val="009163B2"/>
    <w:rsid w:val="009176B9"/>
    <w:rsid w:val="009178CA"/>
    <w:rsid w:val="00920495"/>
    <w:rsid w:val="009209A7"/>
    <w:rsid w:val="00921539"/>
    <w:rsid w:val="00922E63"/>
    <w:rsid w:val="009234F7"/>
    <w:rsid w:val="00926CC4"/>
    <w:rsid w:val="00926F46"/>
    <w:rsid w:val="00930558"/>
    <w:rsid w:val="00935E44"/>
    <w:rsid w:val="00937E3F"/>
    <w:rsid w:val="009412A5"/>
    <w:rsid w:val="00941531"/>
    <w:rsid w:val="00942AD0"/>
    <w:rsid w:val="00943122"/>
    <w:rsid w:val="00945CCC"/>
    <w:rsid w:val="00946204"/>
    <w:rsid w:val="00947561"/>
    <w:rsid w:val="00950749"/>
    <w:rsid w:val="009515B1"/>
    <w:rsid w:val="0095186A"/>
    <w:rsid w:val="0095193D"/>
    <w:rsid w:val="00951C77"/>
    <w:rsid w:val="0095232D"/>
    <w:rsid w:val="00956042"/>
    <w:rsid w:val="00956E3A"/>
    <w:rsid w:val="0095765F"/>
    <w:rsid w:val="00960BFF"/>
    <w:rsid w:val="009636FB"/>
    <w:rsid w:val="0096516B"/>
    <w:rsid w:val="009659FF"/>
    <w:rsid w:val="00966D7C"/>
    <w:rsid w:val="0096747B"/>
    <w:rsid w:val="00972389"/>
    <w:rsid w:val="00972B76"/>
    <w:rsid w:val="00972D74"/>
    <w:rsid w:val="00973659"/>
    <w:rsid w:val="009752CB"/>
    <w:rsid w:val="009778FC"/>
    <w:rsid w:val="00986392"/>
    <w:rsid w:val="00986BC9"/>
    <w:rsid w:val="00991074"/>
    <w:rsid w:val="009921DC"/>
    <w:rsid w:val="009940E2"/>
    <w:rsid w:val="0099456D"/>
    <w:rsid w:val="00995BF5"/>
    <w:rsid w:val="009A0438"/>
    <w:rsid w:val="009A0DAF"/>
    <w:rsid w:val="009A2401"/>
    <w:rsid w:val="009A3A30"/>
    <w:rsid w:val="009A453B"/>
    <w:rsid w:val="009A4C88"/>
    <w:rsid w:val="009A6781"/>
    <w:rsid w:val="009A7194"/>
    <w:rsid w:val="009A7885"/>
    <w:rsid w:val="009B0C0F"/>
    <w:rsid w:val="009B1DB1"/>
    <w:rsid w:val="009B1EDB"/>
    <w:rsid w:val="009B253C"/>
    <w:rsid w:val="009B280B"/>
    <w:rsid w:val="009B5535"/>
    <w:rsid w:val="009B57C1"/>
    <w:rsid w:val="009B6038"/>
    <w:rsid w:val="009B60AD"/>
    <w:rsid w:val="009C0293"/>
    <w:rsid w:val="009C05EB"/>
    <w:rsid w:val="009C063D"/>
    <w:rsid w:val="009C1923"/>
    <w:rsid w:val="009C26BA"/>
    <w:rsid w:val="009C40B0"/>
    <w:rsid w:val="009C5214"/>
    <w:rsid w:val="009C5A56"/>
    <w:rsid w:val="009C6ED4"/>
    <w:rsid w:val="009C72C3"/>
    <w:rsid w:val="009D246C"/>
    <w:rsid w:val="009D2518"/>
    <w:rsid w:val="009D272E"/>
    <w:rsid w:val="009D27DF"/>
    <w:rsid w:val="009D3D23"/>
    <w:rsid w:val="009D4493"/>
    <w:rsid w:val="009D6487"/>
    <w:rsid w:val="009E0A36"/>
    <w:rsid w:val="009E1C17"/>
    <w:rsid w:val="009E40BC"/>
    <w:rsid w:val="009E456B"/>
    <w:rsid w:val="009E5D77"/>
    <w:rsid w:val="009F0910"/>
    <w:rsid w:val="009F1467"/>
    <w:rsid w:val="009F2D18"/>
    <w:rsid w:val="009F377C"/>
    <w:rsid w:val="009F4593"/>
    <w:rsid w:val="009F5CBC"/>
    <w:rsid w:val="009F5F97"/>
    <w:rsid w:val="009F6018"/>
    <w:rsid w:val="009F7728"/>
    <w:rsid w:val="009F7822"/>
    <w:rsid w:val="009F78A2"/>
    <w:rsid w:val="00A00144"/>
    <w:rsid w:val="00A00A29"/>
    <w:rsid w:val="00A00CDD"/>
    <w:rsid w:val="00A01CD1"/>
    <w:rsid w:val="00A056EB"/>
    <w:rsid w:val="00A0731E"/>
    <w:rsid w:val="00A079E6"/>
    <w:rsid w:val="00A11B8F"/>
    <w:rsid w:val="00A133E9"/>
    <w:rsid w:val="00A1366A"/>
    <w:rsid w:val="00A141FF"/>
    <w:rsid w:val="00A164B4"/>
    <w:rsid w:val="00A204A6"/>
    <w:rsid w:val="00A2094B"/>
    <w:rsid w:val="00A21D32"/>
    <w:rsid w:val="00A21DD8"/>
    <w:rsid w:val="00A21F93"/>
    <w:rsid w:val="00A23011"/>
    <w:rsid w:val="00A234E9"/>
    <w:rsid w:val="00A23BDC"/>
    <w:rsid w:val="00A24309"/>
    <w:rsid w:val="00A244E3"/>
    <w:rsid w:val="00A24D6F"/>
    <w:rsid w:val="00A256F5"/>
    <w:rsid w:val="00A25851"/>
    <w:rsid w:val="00A262BF"/>
    <w:rsid w:val="00A2799E"/>
    <w:rsid w:val="00A330DE"/>
    <w:rsid w:val="00A353DF"/>
    <w:rsid w:val="00A37597"/>
    <w:rsid w:val="00A40468"/>
    <w:rsid w:val="00A43289"/>
    <w:rsid w:val="00A43421"/>
    <w:rsid w:val="00A44263"/>
    <w:rsid w:val="00A45146"/>
    <w:rsid w:val="00A47291"/>
    <w:rsid w:val="00A52F3D"/>
    <w:rsid w:val="00A53AA8"/>
    <w:rsid w:val="00A53DD6"/>
    <w:rsid w:val="00A54830"/>
    <w:rsid w:val="00A554E4"/>
    <w:rsid w:val="00A578B9"/>
    <w:rsid w:val="00A60002"/>
    <w:rsid w:val="00A60D5D"/>
    <w:rsid w:val="00A61892"/>
    <w:rsid w:val="00A62604"/>
    <w:rsid w:val="00A62DF6"/>
    <w:rsid w:val="00A63AAC"/>
    <w:rsid w:val="00A6420B"/>
    <w:rsid w:val="00A64A01"/>
    <w:rsid w:val="00A7078D"/>
    <w:rsid w:val="00A70F23"/>
    <w:rsid w:val="00A71D79"/>
    <w:rsid w:val="00A723E7"/>
    <w:rsid w:val="00A72B44"/>
    <w:rsid w:val="00A73190"/>
    <w:rsid w:val="00A73EB4"/>
    <w:rsid w:val="00A75861"/>
    <w:rsid w:val="00A76EBB"/>
    <w:rsid w:val="00A777FC"/>
    <w:rsid w:val="00A77F5D"/>
    <w:rsid w:val="00A81303"/>
    <w:rsid w:val="00A83D86"/>
    <w:rsid w:val="00A87689"/>
    <w:rsid w:val="00A904CD"/>
    <w:rsid w:val="00A9111E"/>
    <w:rsid w:val="00A93180"/>
    <w:rsid w:val="00A941C7"/>
    <w:rsid w:val="00A95504"/>
    <w:rsid w:val="00A95853"/>
    <w:rsid w:val="00A97317"/>
    <w:rsid w:val="00AA2ED7"/>
    <w:rsid w:val="00AA3693"/>
    <w:rsid w:val="00AA4181"/>
    <w:rsid w:val="00AA49AA"/>
    <w:rsid w:val="00AA500A"/>
    <w:rsid w:val="00AA5250"/>
    <w:rsid w:val="00AA563A"/>
    <w:rsid w:val="00AA5956"/>
    <w:rsid w:val="00AA5F74"/>
    <w:rsid w:val="00AA7EAC"/>
    <w:rsid w:val="00AB0830"/>
    <w:rsid w:val="00AB22D3"/>
    <w:rsid w:val="00AB45F8"/>
    <w:rsid w:val="00AB4770"/>
    <w:rsid w:val="00AB562C"/>
    <w:rsid w:val="00AB58A7"/>
    <w:rsid w:val="00AB5A56"/>
    <w:rsid w:val="00AC089E"/>
    <w:rsid w:val="00AC1D2B"/>
    <w:rsid w:val="00AC3753"/>
    <w:rsid w:val="00AC420F"/>
    <w:rsid w:val="00AC4932"/>
    <w:rsid w:val="00AC4BF9"/>
    <w:rsid w:val="00AC5725"/>
    <w:rsid w:val="00AC635A"/>
    <w:rsid w:val="00AC643B"/>
    <w:rsid w:val="00AD17DB"/>
    <w:rsid w:val="00AD1DD0"/>
    <w:rsid w:val="00AD22D3"/>
    <w:rsid w:val="00AD34D6"/>
    <w:rsid w:val="00AD6055"/>
    <w:rsid w:val="00AE00BE"/>
    <w:rsid w:val="00AE00FB"/>
    <w:rsid w:val="00AE0C51"/>
    <w:rsid w:val="00AE151F"/>
    <w:rsid w:val="00AE1CA6"/>
    <w:rsid w:val="00AE271D"/>
    <w:rsid w:val="00AE291B"/>
    <w:rsid w:val="00AE341C"/>
    <w:rsid w:val="00AE3CC5"/>
    <w:rsid w:val="00AE6D34"/>
    <w:rsid w:val="00AE7CBA"/>
    <w:rsid w:val="00AF0CCA"/>
    <w:rsid w:val="00AF1B8A"/>
    <w:rsid w:val="00AF25F5"/>
    <w:rsid w:val="00AF4910"/>
    <w:rsid w:val="00B01FAA"/>
    <w:rsid w:val="00B06AE7"/>
    <w:rsid w:val="00B07916"/>
    <w:rsid w:val="00B07E3E"/>
    <w:rsid w:val="00B11C57"/>
    <w:rsid w:val="00B13492"/>
    <w:rsid w:val="00B13BF5"/>
    <w:rsid w:val="00B15E31"/>
    <w:rsid w:val="00B16506"/>
    <w:rsid w:val="00B167C2"/>
    <w:rsid w:val="00B16F0A"/>
    <w:rsid w:val="00B1735B"/>
    <w:rsid w:val="00B1792A"/>
    <w:rsid w:val="00B17E47"/>
    <w:rsid w:val="00B20FC4"/>
    <w:rsid w:val="00B21CB9"/>
    <w:rsid w:val="00B21E7B"/>
    <w:rsid w:val="00B22257"/>
    <w:rsid w:val="00B22C37"/>
    <w:rsid w:val="00B2329B"/>
    <w:rsid w:val="00B24AE3"/>
    <w:rsid w:val="00B263F2"/>
    <w:rsid w:val="00B30214"/>
    <w:rsid w:val="00B30AD5"/>
    <w:rsid w:val="00B30BD5"/>
    <w:rsid w:val="00B30F18"/>
    <w:rsid w:val="00B32E67"/>
    <w:rsid w:val="00B3370D"/>
    <w:rsid w:val="00B35B5C"/>
    <w:rsid w:val="00B404EA"/>
    <w:rsid w:val="00B42758"/>
    <w:rsid w:val="00B4288E"/>
    <w:rsid w:val="00B42D1D"/>
    <w:rsid w:val="00B4317A"/>
    <w:rsid w:val="00B4402F"/>
    <w:rsid w:val="00B504C8"/>
    <w:rsid w:val="00B506D4"/>
    <w:rsid w:val="00B50D77"/>
    <w:rsid w:val="00B50FA8"/>
    <w:rsid w:val="00B51377"/>
    <w:rsid w:val="00B513BE"/>
    <w:rsid w:val="00B51768"/>
    <w:rsid w:val="00B51B01"/>
    <w:rsid w:val="00B52713"/>
    <w:rsid w:val="00B53708"/>
    <w:rsid w:val="00B53870"/>
    <w:rsid w:val="00B552A6"/>
    <w:rsid w:val="00B61664"/>
    <w:rsid w:val="00B61816"/>
    <w:rsid w:val="00B61C90"/>
    <w:rsid w:val="00B62F90"/>
    <w:rsid w:val="00B6537F"/>
    <w:rsid w:val="00B660DE"/>
    <w:rsid w:val="00B70346"/>
    <w:rsid w:val="00B71294"/>
    <w:rsid w:val="00B7466C"/>
    <w:rsid w:val="00B74AD0"/>
    <w:rsid w:val="00B74B34"/>
    <w:rsid w:val="00B757C4"/>
    <w:rsid w:val="00B76E50"/>
    <w:rsid w:val="00B7768D"/>
    <w:rsid w:val="00B77903"/>
    <w:rsid w:val="00B77E78"/>
    <w:rsid w:val="00B77EE5"/>
    <w:rsid w:val="00B803C8"/>
    <w:rsid w:val="00B816A4"/>
    <w:rsid w:val="00B83055"/>
    <w:rsid w:val="00B83DD4"/>
    <w:rsid w:val="00B843AE"/>
    <w:rsid w:val="00B84DF8"/>
    <w:rsid w:val="00B87046"/>
    <w:rsid w:val="00B90571"/>
    <w:rsid w:val="00B94218"/>
    <w:rsid w:val="00B94D8B"/>
    <w:rsid w:val="00B95BEB"/>
    <w:rsid w:val="00B963FA"/>
    <w:rsid w:val="00B965E2"/>
    <w:rsid w:val="00BA0DA1"/>
    <w:rsid w:val="00BA0FDA"/>
    <w:rsid w:val="00BA2173"/>
    <w:rsid w:val="00BA24AC"/>
    <w:rsid w:val="00BA44A9"/>
    <w:rsid w:val="00BA481F"/>
    <w:rsid w:val="00BA6142"/>
    <w:rsid w:val="00BA703B"/>
    <w:rsid w:val="00BB051C"/>
    <w:rsid w:val="00BB0863"/>
    <w:rsid w:val="00BB10BB"/>
    <w:rsid w:val="00BB1133"/>
    <w:rsid w:val="00BB13AF"/>
    <w:rsid w:val="00BB15AE"/>
    <w:rsid w:val="00BB2106"/>
    <w:rsid w:val="00BB32AB"/>
    <w:rsid w:val="00BB4BF8"/>
    <w:rsid w:val="00BB776A"/>
    <w:rsid w:val="00BC0FFF"/>
    <w:rsid w:val="00BC151B"/>
    <w:rsid w:val="00BC1761"/>
    <w:rsid w:val="00BC31E8"/>
    <w:rsid w:val="00BC3566"/>
    <w:rsid w:val="00BC3EAF"/>
    <w:rsid w:val="00BC535E"/>
    <w:rsid w:val="00BC5539"/>
    <w:rsid w:val="00BC58D1"/>
    <w:rsid w:val="00BC6157"/>
    <w:rsid w:val="00BC7D7A"/>
    <w:rsid w:val="00BD0424"/>
    <w:rsid w:val="00BD581B"/>
    <w:rsid w:val="00BD5A02"/>
    <w:rsid w:val="00BD5AB8"/>
    <w:rsid w:val="00BD607E"/>
    <w:rsid w:val="00BD6581"/>
    <w:rsid w:val="00BD7171"/>
    <w:rsid w:val="00BE0028"/>
    <w:rsid w:val="00BE081D"/>
    <w:rsid w:val="00BE3E89"/>
    <w:rsid w:val="00BE428E"/>
    <w:rsid w:val="00BE70B6"/>
    <w:rsid w:val="00BE7C26"/>
    <w:rsid w:val="00BE7FA6"/>
    <w:rsid w:val="00BF0280"/>
    <w:rsid w:val="00BF061D"/>
    <w:rsid w:val="00BF0A90"/>
    <w:rsid w:val="00BF1586"/>
    <w:rsid w:val="00BF175C"/>
    <w:rsid w:val="00BF1798"/>
    <w:rsid w:val="00BF1F7F"/>
    <w:rsid w:val="00BF430C"/>
    <w:rsid w:val="00BF461E"/>
    <w:rsid w:val="00BF4873"/>
    <w:rsid w:val="00BF5BA2"/>
    <w:rsid w:val="00BF6A47"/>
    <w:rsid w:val="00BF752F"/>
    <w:rsid w:val="00BF755B"/>
    <w:rsid w:val="00BF7DD9"/>
    <w:rsid w:val="00C00EA5"/>
    <w:rsid w:val="00C00EBE"/>
    <w:rsid w:val="00C011E5"/>
    <w:rsid w:val="00C01783"/>
    <w:rsid w:val="00C029A2"/>
    <w:rsid w:val="00C02CB5"/>
    <w:rsid w:val="00C04182"/>
    <w:rsid w:val="00C05101"/>
    <w:rsid w:val="00C0694E"/>
    <w:rsid w:val="00C06ECD"/>
    <w:rsid w:val="00C06F23"/>
    <w:rsid w:val="00C07329"/>
    <w:rsid w:val="00C10DA6"/>
    <w:rsid w:val="00C12226"/>
    <w:rsid w:val="00C13203"/>
    <w:rsid w:val="00C142C1"/>
    <w:rsid w:val="00C179E6"/>
    <w:rsid w:val="00C17C70"/>
    <w:rsid w:val="00C20564"/>
    <w:rsid w:val="00C2146F"/>
    <w:rsid w:val="00C216B0"/>
    <w:rsid w:val="00C22594"/>
    <w:rsid w:val="00C24E6A"/>
    <w:rsid w:val="00C27F59"/>
    <w:rsid w:val="00C304C4"/>
    <w:rsid w:val="00C31235"/>
    <w:rsid w:val="00C31863"/>
    <w:rsid w:val="00C31EA6"/>
    <w:rsid w:val="00C3250C"/>
    <w:rsid w:val="00C3316E"/>
    <w:rsid w:val="00C35D2C"/>
    <w:rsid w:val="00C35D3A"/>
    <w:rsid w:val="00C4034C"/>
    <w:rsid w:val="00C40579"/>
    <w:rsid w:val="00C410F2"/>
    <w:rsid w:val="00C41886"/>
    <w:rsid w:val="00C4466A"/>
    <w:rsid w:val="00C447E9"/>
    <w:rsid w:val="00C44B01"/>
    <w:rsid w:val="00C44C62"/>
    <w:rsid w:val="00C45D81"/>
    <w:rsid w:val="00C47937"/>
    <w:rsid w:val="00C47D76"/>
    <w:rsid w:val="00C51BB5"/>
    <w:rsid w:val="00C520AA"/>
    <w:rsid w:val="00C52766"/>
    <w:rsid w:val="00C52889"/>
    <w:rsid w:val="00C52C50"/>
    <w:rsid w:val="00C54ED3"/>
    <w:rsid w:val="00C558B7"/>
    <w:rsid w:val="00C56E29"/>
    <w:rsid w:val="00C623D8"/>
    <w:rsid w:val="00C6247F"/>
    <w:rsid w:val="00C62E01"/>
    <w:rsid w:val="00C63036"/>
    <w:rsid w:val="00C65696"/>
    <w:rsid w:val="00C660E6"/>
    <w:rsid w:val="00C664ED"/>
    <w:rsid w:val="00C67C40"/>
    <w:rsid w:val="00C70178"/>
    <w:rsid w:val="00C70DF8"/>
    <w:rsid w:val="00C71720"/>
    <w:rsid w:val="00C75038"/>
    <w:rsid w:val="00C76495"/>
    <w:rsid w:val="00C76A78"/>
    <w:rsid w:val="00C77A1D"/>
    <w:rsid w:val="00C8071E"/>
    <w:rsid w:val="00C81895"/>
    <w:rsid w:val="00C819E3"/>
    <w:rsid w:val="00C83286"/>
    <w:rsid w:val="00C84745"/>
    <w:rsid w:val="00C8543B"/>
    <w:rsid w:val="00C943F1"/>
    <w:rsid w:val="00C94D1E"/>
    <w:rsid w:val="00C94FDA"/>
    <w:rsid w:val="00C95A8D"/>
    <w:rsid w:val="00C97066"/>
    <w:rsid w:val="00C975BF"/>
    <w:rsid w:val="00CA12B6"/>
    <w:rsid w:val="00CA17C1"/>
    <w:rsid w:val="00CA259F"/>
    <w:rsid w:val="00CA264E"/>
    <w:rsid w:val="00CA4ACB"/>
    <w:rsid w:val="00CA6C43"/>
    <w:rsid w:val="00CB01F3"/>
    <w:rsid w:val="00CB1038"/>
    <w:rsid w:val="00CB4D0D"/>
    <w:rsid w:val="00CB5DD4"/>
    <w:rsid w:val="00CC02A7"/>
    <w:rsid w:val="00CC066C"/>
    <w:rsid w:val="00CC0832"/>
    <w:rsid w:val="00CC26F8"/>
    <w:rsid w:val="00CC2E91"/>
    <w:rsid w:val="00CC4002"/>
    <w:rsid w:val="00CC572D"/>
    <w:rsid w:val="00CD0494"/>
    <w:rsid w:val="00CD04EF"/>
    <w:rsid w:val="00CD09E0"/>
    <w:rsid w:val="00CD1647"/>
    <w:rsid w:val="00CD1F68"/>
    <w:rsid w:val="00CD50E5"/>
    <w:rsid w:val="00CD5FF9"/>
    <w:rsid w:val="00CD7C1C"/>
    <w:rsid w:val="00CE01F6"/>
    <w:rsid w:val="00CE17FC"/>
    <w:rsid w:val="00CE3669"/>
    <w:rsid w:val="00CE43CF"/>
    <w:rsid w:val="00CE4FF8"/>
    <w:rsid w:val="00CE65A7"/>
    <w:rsid w:val="00CE6E5D"/>
    <w:rsid w:val="00CE6F6D"/>
    <w:rsid w:val="00CE7157"/>
    <w:rsid w:val="00CE77E4"/>
    <w:rsid w:val="00CF043B"/>
    <w:rsid w:val="00CF3D80"/>
    <w:rsid w:val="00CF40A2"/>
    <w:rsid w:val="00D01B1A"/>
    <w:rsid w:val="00D059BD"/>
    <w:rsid w:val="00D06390"/>
    <w:rsid w:val="00D07969"/>
    <w:rsid w:val="00D123DA"/>
    <w:rsid w:val="00D13189"/>
    <w:rsid w:val="00D1617B"/>
    <w:rsid w:val="00D177C6"/>
    <w:rsid w:val="00D17D23"/>
    <w:rsid w:val="00D201C0"/>
    <w:rsid w:val="00D20B71"/>
    <w:rsid w:val="00D20BB5"/>
    <w:rsid w:val="00D2165D"/>
    <w:rsid w:val="00D22F44"/>
    <w:rsid w:val="00D2399C"/>
    <w:rsid w:val="00D25936"/>
    <w:rsid w:val="00D25999"/>
    <w:rsid w:val="00D268B6"/>
    <w:rsid w:val="00D276F4"/>
    <w:rsid w:val="00D3084C"/>
    <w:rsid w:val="00D32DFD"/>
    <w:rsid w:val="00D33E44"/>
    <w:rsid w:val="00D34555"/>
    <w:rsid w:val="00D3496D"/>
    <w:rsid w:val="00D3549C"/>
    <w:rsid w:val="00D35C18"/>
    <w:rsid w:val="00D35DFB"/>
    <w:rsid w:val="00D3668D"/>
    <w:rsid w:val="00D36F7B"/>
    <w:rsid w:val="00D40120"/>
    <w:rsid w:val="00D40EFB"/>
    <w:rsid w:val="00D41CCC"/>
    <w:rsid w:val="00D41F61"/>
    <w:rsid w:val="00D43066"/>
    <w:rsid w:val="00D45C8E"/>
    <w:rsid w:val="00D469B1"/>
    <w:rsid w:val="00D471F3"/>
    <w:rsid w:val="00D4763C"/>
    <w:rsid w:val="00D47B18"/>
    <w:rsid w:val="00D50FE1"/>
    <w:rsid w:val="00D522A2"/>
    <w:rsid w:val="00D52804"/>
    <w:rsid w:val="00D546B0"/>
    <w:rsid w:val="00D55251"/>
    <w:rsid w:val="00D55C9F"/>
    <w:rsid w:val="00D57494"/>
    <w:rsid w:val="00D60485"/>
    <w:rsid w:val="00D60885"/>
    <w:rsid w:val="00D60E88"/>
    <w:rsid w:val="00D6181D"/>
    <w:rsid w:val="00D61B29"/>
    <w:rsid w:val="00D6370B"/>
    <w:rsid w:val="00D64C6A"/>
    <w:rsid w:val="00D650C7"/>
    <w:rsid w:val="00D651D9"/>
    <w:rsid w:val="00D653D9"/>
    <w:rsid w:val="00D65EC5"/>
    <w:rsid w:val="00D660A6"/>
    <w:rsid w:val="00D70B92"/>
    <w:rsid w:val="00D73822"/>
    <w:rsid w:val="00D770D0"/>
    <w:rsid w:val="00D772E5"/>
    <w:rsid w:val="00D77792"/>
    <w:rsid w:val="00D80567"/>
    <w:rsid w:val="00D80640"/>
    <w:rsid w:val="00D828C8"/>
    <w:rsid w:val="00D83C3A"/>
    <w:rsid w:val="00D84EE3"/>
    <w:rsid w:val="00D862C5"/>
    <w:rsid w:val="00D86CE5"/>
    <w:rsid w:val="00D911A0"/>
    <w:rsid w:val="00D93FBB"/>
    <w:rsid w:val="00D95466"/>
    <w:rsid w:val="00DA1ABE"/>
    <w:rsid w:val="00DA390E"/>
    <w:rsid w:val="00DA46D6"/>
    <w:rsid w:val="00DA5730"/>
    <w:rsid w:val="00DA7224"/>
    <w:rsid w:val="00DA776C"/>
    <w:rsid w:val="00DB1F7F"/>
    <w:rsid w:val="00DB2367"/>
    <w:rsid w:val="00DB4CFA"/>
    <w:rsid w:val="00DB50CA"/>
    <w:rsid w:val="00DB5203"/>
    <w:rsid w:val="00DB6D45"/>
    <w:rsid w:val="00DB6E74"/>
    <w:rsid w:val="00DB7A9D"/>
    <w:rsid w:val="00DB7F2F"/>
    <w:rsid w:val="00DC4CEC"/>
    <w:rsid w:val="00DC4D9A"/>
    <w:rsid w:val="00DC6512"/>
    <w:rsid w:val="00DC6976"/>
    <w:rsid w:val="00DC6B47"/>
    <w:rsid w:val="00DC6C43"/>
    <w:rsid w:val="00DD1902"/>
    <w:rsid w:val="00DD1960"/>
    <w:rsid w:val="00DD19CD"/>
    <w:rsid w:val="00DD1C43"/>
    <w:rsid w:val="00DD718D"/>
    <w:rsid w:val="00DD7B8C"/>
    <w:rsid w:val="00DD7FE6"/>
    <w:rsid w:val="00DE1D83"/>
    <w:rsid w:val="00DE33BB"/>
    <w:rsid w:val="00DE3B8D"/>
    <w:rsid w:val="00DE421C"/>
    <w:rsid w:val="00DE442D"/>
    <w:rsid w:val="00DE4D10"/>
    <w:rsid w:val="00DE4F8D"/>
    <w:rsid w:val="00DE4F9F"/>
    <w:rsid w:val="00DE695A"/>
    <w:rsid w:val="00DE6D77"/>
    <w:rsid w:val="00DE73E9"/>
    <w:rsid w:val="00DE7977"/>
    <w:rsid w:val="00DE7D71"/>
    <w:rsid w:val="00DF06CB"/>
    <w:rsid w:val="00DF1427"/>
    <w:rsid w:val="00DF1B2F"/>
    <w:rsid w:val="00DF2F65"/>
    <w:rsid w:val="00DF4830"/>
    <w:rsid w:val="00DF52B4"/>
    <w:rsid w:val="00DF6809"/>
    <w:rsid w:val="00DF6C9E"/>
    <w:rsid w:val="00E0246E"/>
    <w:rsid w:val="00E0340B"/>
    <w:rsid w:val="00E044F2"/>
    <w:rsid w:val="00E04AEA"/>
    <w:rsid w:val="00E05478"/>
    <w:rsid w:val="00E07134"/>
    <w:rsid w:val="00E078C6"/>
    <w:rsid w:val="00E07D51"/>
    <w:rsid w:val="00E10512"/>
    <w:rsid w:val="00E1197F"/>
    <w:rsid w:val="00E127FE"/>
    <w:rsid w:val="00E12BEC"/>
    <w:rsid w:val="00E1335D"/>
    <w:rsid w:val="00E15048"/>
    <w:rsid w:val="00E1718A"/>
    <w:rsid w:val="00E17D87"/>
    <w:rsid w:val="00E21362"/>
    <w:rsid w:val="00E22380"/>
    <w:rsid w:val="00E22DA1"/>
    <w:rsid w:val="00E23127"/>
    <w:rsid w:val="00E24B4B"/>
    <w:rsid w:val="00E24DF0"/>
    <w:rsid w:val="00E253D2"/>
    <w:rsid w:val="00E25E9E"/>
    <w:rsid w:val="00E26D5C"/>
    <w:rsid w:val="00E274C7"/>
    <w:rsid w:val="00E27E90"/>
    <w:rsid w:val="00E30385"/>
    <w:rsid w:val="00E31962"/>
    <w:rsid w:val="00E31B63"/>
    <w:rsid w:val="00E32C3C"/>
    <w:rsid w:val="00E362E0"/>
    <w:rsid w:val="00E40A37"/>
    <w:rsid w:val="00E4141D"/>
    <w:rsid w:val="00E41C44"/>
    <w:rsid w:val="00E43314"/>
    <w:rsid w:val="00E43F41"/>
    <w:rsid w:val="00E445AC"/>
    <w:rsid w:val="00E457E4"/>
    <w:rsid w:val="00E45AC4"/>
    <w:rsid w:val="00E45B65"/>
    <w:rsid w:val="00E477AF"/>
    <w:rsid w:val="00E519BF"/>
    <w:rsid w:val="00E51F9F"/>
    <w:rsid w:val="00E52032"/>
    <w:rsid w:val="00E522D4"/>
    <w:rsid w:val="00E52C8B"/>
    <w:rsid w:val="00E55614"/>
    <w:rsid w:val="00E63DC3"/>
    <w:rsid w:val="00E649AA"/>
    <w:rsid w:val="00E6613C"/>
    <w:rsid w:val="00E72573"/>
    <w:rsid w:val="00E73A81"/>
    <w:rsid w:val="00E73D46"/>
    <w:rsid w:val="00E74146"/>
    <w:rsid w:val="00E74148"/>
    <w:rsid w:val="00E759E0"/>
    <w:rsid w:val="00E75CDA"/>
    <w:rsid w:val="00E76807"/>
    <w:rsid w:val="00E76D31"/>
    <w:rsid w:val="00E819DA"/>
    <w:rsid w:val="00E825AF"/>
    <w:rsid w:val="00E8290B"/>
    <w:rsid w:val="00E82EEC"/>
    <w:rsid w:val="00E8317D"/>
    <w:rsid w:val="00E838C0"/>
    <w:rsid w:val="00E87028"/>
    <w:rsid w:val="00E90572"/>
    <w:rsid w:val="00E919ED"/>
    <w:rsid w:val="00E9279A"/>
    <w:rsid w:val="00E932C3"/>
    <w:rsid w:val="00E93A91"/>
    <w:rsid w:val="00E95DB3"/>
    <w:rsid w:val="00E97139"/>
    <w:rsid w:val="00E97E20"/>
    <w:rsid w:val="00EA0B3A"/>
    <w:rsid w:val="00EA2E4E"/>
    <w:rsid w:val="00EA3FFB"/>
    <w:rsid w:val="00EA519E"/>
    <w:rsid w:val="00EA621D"/>
    <w:rsid w:val="00EA6EC0"/>
    <w:rsid w:val="00EA76C7"/>
    <w:rsid w:val="00EA7DF4"/>
    <w:rsid w:val="00EA7F57"/>
    <w:rsid w:val="00EB00A9"/>
    <w:rsid w:val="00EB46F7"/>
    <w:rsid w:val="00EB59E9"/>
    <w:rsid w:val="00EC1211"/>
    <w:rsid w:val="00EC1EED"/>
    <w:rsid w:val="00EC274A"/>
    <w:rsid w:val="00EC4D5E"/>
    <w:rsid w:val="00EC57A9"/>
    <w:rsid w:val="00EC5C4D"/>
    <w:rsid w:val="00EC5CF4"/>
    <w:rsid w:val="00EC7473"/>
    <w:rsid w:val="00ED64FC"/>
    <w:rsid w:val="00EE0767"/>
    <w:rsid w:val="00EE0C12"/>
    <w:rsid w:val="00EE0F47"/>
    <w:rsid w:val="00EE1A76"/>
    <w:rsid w:val="00EE42C5"/>
    <w:rsid w:val="00EE64D0"/>
    <w:rsid w:val="00EF04E0"/>
    <w:rsid w:val="00EF197D"/>
    <w:rsid w:val="00EF2084"/>
    <w:rsid w:val="00EF2EF8"/>
    <w:rsid w:val="00EF31F2"/>
    <w:rsid w:val="00EF3F30"/>
    <w:rsid w:val="00EF3FF4"/>
    <w:rsid w:val="00EF5451"/>
    <w:rsid w:val="00EF572B"/>
    <w:rsid w:val="00EF722D"/>
    <w:rsid w:val="00F0096A"/>
    <w:rsid w:val="00F00B79"/>
    <w:rsid w:val="00F055EA"/>
    <w:rsid w:val="00F070A2"/>
    <w:rsid w:val="00F108BF"/>
    <w:rsid w:val="00F138FF"/>
    <w:rsid w:val="00F17102"/>
    <w:rsid w:val="00F17EF5"/>
    <w:rsid w:val="00F22C5C"/>
    <w:rsid w:val="00F23C15"/>
    <w:rsid w:val="00F247AE"/>
    <w:rsid w:val="00F247C8"/>
    <w:rsid w:val="00F24915"/>
    <w:rsid w:val="00F2501E"/>
    <w:rsid w:val="00F258FB"/>
    <w:rsid w:val="00F259E7"/>
    <w:rsid w:val="00F2601F"/>
    <w:rsid w:val="00F27D41"/>
    <w:rsid w:val="00F30DAD"/>
    <w:rsid w:val="00F3122F"/>
    <w:rsid w:val="00F31ACE"/>
    <w:rsid w:val="00F31ECD"/>
    <w:rsid w:val="00F320D8"/>
    <w:rsid w:val="00F32892"/>
    <w:rsid w:val="00F337E4"/>
    <w:rsid w:val="00F34AE3"/>
    <w:rsid w:val="00F3637D"/>
    <w:rsid w:val="00F37D78"/>
    <w:rsid w:val="00F403C0"/>
    <w:rsid w:val="00F40801"/>
    <w:rsid w:val="00F42374"/>
    <w:rsid w:val="00F4508E"/>
    <w:rsid w:val="00F454B2"/>
    <w:rsid w:val="00F46607"/>
    <w:rsid w:val="00F466A9"/>
    <w:rsid w:val="00F47E05"/>
    <w:rsid w:val="00F518E7"/>
    <w:rsid w:val="00F51CFF"/>
    <w:rsid w:val="00F5245A"/>
    <w:rsid w:val="00F53071"/>
    <w:rsid w:val="00F54541"/>
    <w:rsid w:val="00F54EBA"/>
    <w:rsid w:val="00F61DDE"/>
    <w:rsid w:val="00F61E66"/>
    <w:rsid w:val="00F656F0"/>
    <w:rsid w:val="00F65D87"/>
    <w:rsid w:val="00F71FD1"/>
    <w:rsid w:val="00F72246"/>
    <w:rsid w:val="00F72643"/>
    <w:rsid w:val="00F7286F"/>
    <w:rsid w:val="00F73814"/>
    <w:rsid w:val="00F73E3A"/>
    <w:rsid w:val="00F74B4D"/>
    <w:rsid w:val="00F7504A"/>
    <w:rsid w:val="00F769B2"/>
    <w:rsid w:val="00F7723D"/>
    <w:rsid w:val="00F77311"/>
    <w:rsid w:val="00F81259"/>
    <w:rsid w:val="00F81D7D"/>
    <w:rsid w:val="00F81E60"/>
    <w:rsid w:val="00F827B8"/>
    <w:rsid w:val="00F82ABA"/>
    <w:rsid w:val="00F82FB4"/>
    <w:rsid w:val="00F83959"/>
    <w:rsid w:val="00F90A24"/>
    <w:rsid w:val="00F91948"/>
    <w:rsid w:val="00F92183"/>
    <w:rsid w:val="00F92EBA"/>
    <w:rsid w:val="00F9383A"/>
    <w:rsid w:val="00F9527A"/>
    <w:rsid w:val="00F97BBE"/>
    <w:rsid w:val="00FA0196"/>
    <w:rsid w:val="00FA0FE0"/>
    <w:rsid w:val="00FA17F5"/>
    <w:rsid w:val="00FA1AB6"/>
    <w:rsid w:val="00FA3162"/>
    <w:rsid w:val="00FA39F1"/>
    <w:rsid w:val="00FA42BF"/>
    <w:rsid w:val="00FA4C23"/>
    <w:rsid w:val="00FA6B8D"/>
    <w:rsid w:val="00FA7A32"/>
    <w:rsid w:val="00FB2886"/>
    <w:rsid w:val="00FB3F3F"/>
    <w:rsid w:val="00FB47B5"/>
    <w:rsid w:val="00FB4B63"/>
    <w:rsid w:val="00FB788B"/>
    <w:rsid w:val="00FC109F"/>
    <w:rsid w:val="00FC38C7"/>
    <w:rsid w:val="00FC3DC0"/>
    <w:rsid w:val="00FC3DD6"/>
    <w:rsid w:val="00FC49F4"/>
    <w:rsid w:val="00FC66B0"/>
    <w:rsid w:val="00FC6BB9"/>
    <w:rsid w:val="00FD016E"/>
    <w:rsid w:val="00FD05AB"/>
    <w:rsid w:val="00FD1665"/>
    <w:rsid w:val="00FD19D1"/>
    <w:rsid w:val="00FD1E82"/>
    <w:rsid w:val="00FD387E"/>
    <w:rsid w:val="00FD40E4"/>
    <w:rsid w:val="00FD45FF"/>
    <w:rsid w:val="00FD6D69"/>
    <w:rsid w:val="00FD76FB"/>
    <w:rsid w:val="00FE0D22"/>
    <w:rsid w:val="00FE12AC"/>
    <w:rsid w:val="00FE14E2"/>
    <w:rsid w:val="00FE2826"/>
    <w:rsid w:val="00FE4F2A"/>
    <w:rsid w:val="00FE7DE1"/>
    <w:rsid w:val="00FF0935"/>
    <w:rsid w:val="00FF0C7B"/>
    <w:rsid w:val="00FF1C7F"/>
    <w:rsid w:val="00FF2E0D"/>
    <w:rsid w:val="00FF2F2B"/>
    <w:rsid w:val="00FF4A6D"/>
    <w:rsid w:val="00FF7472"/>
    <w:rsid w:val="00FF79CC"/>
    <w:rsid w:val="00FF7D3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4C197"/>
  <w15:docId w15:val="{B1C0615B-7E9C-43B7-9B4F-6C33E93FA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960"/>
    <w:rPr>
      <w:rFonts w:ascii="Times New Roman" w:hAnsi="Times New Roman"/>
      <w:sz w:val="24"/>
    </w:rPr>
  </w:style>
  <w:style w:type="paragraph" w:styleId="Heading1">
    <w:name w:val="heading 1"/>
    <w:basedOn w:val="Normal"/>
    <w:next w:val="Normal"/>
    <w:link w:val="Heading1Char"/>
    <w:uiPriority w:val="9"/>
    <w:qFormat/>
    <w:rsid w:val="003351A7"/>
    <w:pPr>
      <w:keepNext/>
      <w:keepLines/>
      <w:numPr>
        <w:numId w:val="11"/>
      </w:numPr>
      <w:spacing w:before="240" w:after="240" w:line="240" w:lineRule="auto"/>
      <w:jc w:val="both"/>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qFormat/>
    <w:rsid w:val="003351A7"/>
    <w:pPr>
      <w:keepNext/>
      <w:keepLines/>
      <w:numPr>
        <w:ilvl w:val="1"/>
        <w:numId w:val="11"/>
      </w:numPr>
      <w:spacing w:before="120" w:after="120" w:line="240" w:lineRule="auto"/>
      <w:jc w:val="both"/>
      <w:outlineLvl w:val="1"/>
    </w:pPr>
    <w:rPr>
      <w:rFonts w:eastAsiaTheme="majorEastAsia" w:cstheme="majorBidi"/>
      <w:b/>
      <w:bCs/>
      <w:color w:val="000000" w:themeColor="text1"/>
      <w:sz w:val="26"/>
      <w:szCs w:val="26"/>
    </w:rPr>
  </w:style>
  <w:style w:type="paragraph" w:styleId="Heading3">
    <w:name w:val="heading 3"/>
    <w:basedOn w:val="Normal"/>
    <w:next w:val="Normal"/>
    <w:link w:val="Heading3Char"/>
    <w:uiPriority w:val="9"/>
    <w:unhideWhenUsed/>
    <w:qFormat/>
    <w:rsid w:val="00864469"/>
    <w:pPr>
      <w:keepNext/>
      <w:numPr>
        <w:ilvl w:val="2"/>
        <w:numId w:val="11"/>
      </w:numPr>
      <w:spacing w:before="120" w:after="0" w:line="240" w:lineRule="auto"/>
      <w:jc w:val="both"/>
      <w:outlineLvl w:val="2"/>
    </w:pPr>
    <w:rPr>
      <w:rFonts w:eastAsia="Calibri"/>
      <w:bCs/>
      <w:szCs w:val="26"/>
    </w:rPr>
  </w:style>
  <w:style w:type="paragraph" w:styleId="Heading4">
    <w:name w:val="heading 4"/>
    <w:basedOn w:val="Normal"/>
    <w:next w:val="Normal"/>
    <w:link w:val="Heading4Char"/>
    <w:uiPriority w:val="9"/>
    <w:semiHidden/>
    <w:unhideWhenUsed/>
    <w:qFormat/>
    <w:rsid w:val="003351A7"/>
    <w:pPr>
      <w:keepNext/>
      <w:keepLines/>
      <w:numPr>
        <w:ilvl w:val="3"/>
        <w:numId w:val="11"/>
      </w:numPr>
      <w:spacing w:before="200" w:after="0" w:line="240" w:lineRule="auto"/>
      <w:jc w:val="both"/>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3351A7"/>
    <w:pPr>
      <w:keepNext/>
      <w:keepLines/>
      <w:numPr>
        <w:ilvl w:val="4"/>
        <w:numId w:val="11"/>
      </w:numPr>
      <w:spacing w:before="200" w:after="0" w:line="240" w:lineRule="auto"/>
      <w:jc w:val="both"/>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3351A7"/>
    <w:pPr>
      <w:keepNext/>
      <w:keepLines/>
      <w:numPr>
        <w:ilvl w:val="5"/>
        <w:numId w:val="11"/>
      </w:numPr>
      <w:spacing w:before="200" w:after="0" w:line="240" w:lineRule="auto"/>
      <w:jc w:val="both"/>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3351A7"/>
    <w:pPr>
      <w:keepNext/>
      <w:keepLines/>
      <w:numPr>
        <w:ilvl w:val="6"/>
        <w:numId w:val="11"/>
      </w:numPr>
      <w:spacing w:before="200" w:after="0" w:line="240" w:lineRule="auto"/>
      <w:jc w:val="both"/>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351A7"/>
    <w:pPr>
      <w:keepNext/>
      <w:keepLines/>
      <w:numPr>
        <w:ilvl w:val="7"/>
        <w:numId w:val="11"/>
      </w:numPr>
      <w:spacing w:before="200" w:after="0" w:line="240" w:lineRule="auto"/>
      <w:jc w:val="both"/>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351A7"/>
    <w:pPr>
      <w:keepNext/>
      <w:keepLines/>
      <w:numPr>
        <w:ilvl w:val="8"/>
        <w:numId w:val="11"/>
      </w:numPr>
      <w:spacing w:before="200" w:after="0" w:line="240"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basedOn w:val="ListParagraph"/>
    <w:link w:val="TableChar"/>
    <w:qFormat/>
    <w:rsid w:val="00F42374"/>
    <w:pPr>
      <w:numPr>
        <w:numId w:val="2"/>
      </w:numPr>
      <w:spacing w:after="120" w:line="240" w:lineRule="auto"/>
      <w:ind w:left="0"/>
      <w:jc w:val="center"/>
    </w:pPr>
    <w:rPr>
      <w:rFonts w:eastAsia="Times New Roman" w:cs="Times New Roman"/>
      <w:b/>
      <w:szCs w:val="24"/>
    </w:rPr>
  </w:style>
  <w:style w:type="character" w:customStyle="1" w:styleId="TableChar">
    <w:name w:val="Table Char"/>
    <w:basedOn w:val="DefaultParagraphFont"/>
    <w:link w:val="Table"/>
    <w:rsid w:val="00F42374"/>
    <w:rPr>
      <w:rFonts w:ascii="Times New Roman" w:eastAsia="Times New Roman" w:hAnsi="Times New Roman" w:cs="Times New Roman"/>
      <w:b/>
      <w:sz w:val="24"/>
      <w:szCs w:val="24"/>
    </w:rPr>
  </w:style>
  <w:style w:type="paragraph" w:styleId="ListParagraph">
    <w:name w:val="List Paragraph"/>
    <w:basedOn w:val="Normal"/>
    <w:uiPriority w:val="34"/>
    <w:qFormat/>
    <w:rsid w:val="00F42374"/>
    <w:pPr>
      <w:ind w:left="720"/>
      <w:contextualSpacing/>
    </w:pPr>
  </w:style>
  <w:style w:type="paragraph" w:styleId="BalloonText">
    <w:name w:val="Balloon Text"/>
    <w:basedOn w:val="Normal"/>
    <w:link w:val="BalloonTextChar"/>
    <w:uiPriority w:val="99"/>
    <w:semiHidden/>
    <w:unhideWhenUsed/>
    <w:rsid w:val="00702F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2FFC"/>
    <w:rPr>
      <w:rFonts w:ascii="Tahoma" w:hAnsi="Tahoma" w:cs="Tahoma"/>
      <w:sz w:val="16"/>
      <w:szCs w:val="16"/>
    </w:rPr>
  </w:style>
  <w:style w:type="table" w:customStyle="1" w:styleId="TableGrid1">
    <w:name w:val="Table Grid1"/>
    <w:basedOn w:val="TableNormal"/>
    <w:next w:val="TableGrid"/>
    <w:uiPriority w:val="59"/>
    <w:rsid w:val="00702FFC"/>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702F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0387C"/>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1F6A06"/>
    <w:rPr>
      <w:color w:val="808080"/>
    </w:rPr>
  </w:style>
  <w:style w:type="paragraph" w:styleId="FootnoteText">
    <w:name w:val="footnote text"/>
    <w:basedOn w:val="Normal"/>
    <w:link w:val="FootnoteTextChar"/>
    <w:uiPriority w:val="99"/>
    <w:unhideWhenUsed/>
    <w:rsid w:val="00E74148"/>
    <w:pPr>
      <w:spacing w:after="0" w:line="240" w:lineRule="auto"/>
    </w:pPr>
    <w:rPr>
      <w:sz w:val="20"/>
      <w:szCs w:val="20"/>
    </w:rPr>
  </w:style>
  <w:style w:type="character" w:customStyle="1" w:styleId="FootnoteTextChar">
    <w:name w:val="Footnote Text Char"/>
    <w:basedOn w:val="DefaultParagraphFont"/>
    <w:link w:val="FootnoteText"/>
    <w:uiPriority w:val="99"/>
    <w:rsid w:val="00E74148"/>
    <w:rPr>
      <w:sz w:val="20"/>
      <w:szCs w:val="20"/>
    </w:rPr>
  </w:style>
  <w:style w:type="character" w:styleId="FootnoteReference">
    <w:name w:val="footnote reference"/>
    <w:basedOn w:val="DefaultParagraphFont"/>
    <w:unhideWhenUsed/>
    <w:rsid w:val="00E74148"/>
    <w:rPr>
      <w:vertAlign w:val="superscript"/>
    </w:rPr>
  </w:style>
  <w:style w:type="character" w:customStyle="1" w:styleId="apple-converted-space">
    <w:name w:val="apple-converted-space"/>
    <w:basedOn w:val="DefaultParagraphFont"/>
    <w:rsid w:val="0046142B"/>
  </w:style>
  <w:style w:type="character" w:styleId="Hyperlink">
    <w:name w:val="Hyperlink"/>
    <w:basedOn w:val="DefaultParagraphFont"/>
    <w:uiPriority w:val="99"/>
    <w:unhideWhenUsed/>
    <w:rsid w:val="001714BC"/>
    <w:rPr>
      <w:color w:val="0563C1" w:themeColor="hyperlink"/>
      <w:u w:val="single"/>
    </w:rPr>
  </w:style>
  <w:style w:type="character" w:customStyle="1" w:styleId="Heading1Char">
    <w:name w:val="Heading 1 Char"/>
    <w:basedOn w:val="DefaultParagraphFont"/>
    <w:link w:val="Heading1"/>
    <w:uiPriority w:val="9"/>
    <w:rsid w:val="003351A7"/>
    <w:rPr>
      <w:rFonts w:ascii="Times New Roman" w:eastAsiaTheme="majorEastAsia" w:hAnsi="Times New Roman" w:cstheme="majorBidi"/>
      <w:b/>
      <w:bCs/>
      <w:color w:val="000000" w:themeColor="text1"/>
      <w:sz w:val="28"/>
      <w:szCs w:val="28"/>
    </w:rPr>
  </w:style>
  <w:style w:type="character" w:customStyle="1" w:styleId="Heading2Char">
    <w:name w:val="Heading 2 Char"/>
    <w:basedOn w:val="DefaultParagraphFont"/>
    <w:link w:val="Heading2"/>
    <w:uiPriority w:val="9"/>
    <w:rsid w:val="003351A7"/>
    <w:rPr>
      <w:rFonts w:ascii="Times New Roman" w:eastAsiaTheme="majorEastAsia" w:hAnsi="Times New Roman" w:cstheme="majorBidi"/>
      <w:b/>
      <w:bCs/>
      <w:color w:val="000000" w:themeColor="text1"/>
      <w:sz w:val="26"/>
      <w:szCs w:val="26"/>
    </w:rPr>
  </w:style>
  <w:style w:type="character" w:customStyle="1" w:styleId="Heading3Char">
    <w:name w:val="Heading 3 Char"/>
    <w:basedOn w:val="DefaultParagraphFont"/>
    <w:link w:val="Heading3"/>
    <w:uiPriority w:val="9"/>
    <w:rsid w:val="00864469"/>
    <w:rPr>
      <w:rFonts w:ascii="Times New Roman" w:eastAsia="Calibri" w:hAnsi="Times New Roman"/>
      <w:bCs/>
      <w:sz w:val="24"/>
      <w:szCs w:val="26"/>
    </w:rPr>
  </w:style>
  <w:style w:type="character" w:customStyle="1" w:styleId="Heading4Char">
    <w:name w:val="Heading 4 Char"/>
    <w:basedOn w:val="DefaultParagraphFont"/>
    <w:link w:val="Heading4"/>
    <w:uiPriority w:val="9"/>
    <w:semiHidden/>
    <w:rsid w:val="003351A7"/>
    <w:rPr>
      <w:rFonts w:asciiTheme="majorHAnsi" w:eastAsiaTheme="majorEastAsia" w:hAnsiTheme="majorHAnsi" w:cstheme="majorBidi"/>
      <w:b/>
      <w:bCs/>
      <w:i/>
      <w:iCs/>
      <w:color w:val="5B9BD5" w:themeColor="accent1"/>
      <w:sz w:val="24"/>
    </w:rPr>
  </w:style>
  <w:style w:type="character" w:customStyle="1" w:styleId="Heading5Char">
    <w:name w:val="Heading 5 Char"/>
    <w:basedOn w:val="DefaultParagraphFont"/>
    <w:link w:val="Heading5"/>
    <w:uiPriority w:val="9"/>
    <w:semiHidden/>
    <w:rsid w:val="003351A7"/>
    <w:rPr>
      <w:rFonts w:asciiTheme="majorHAnsi" w:eastAsiaTheme="majorEastAsia" w:hAnsiTheme="majorHAnsi" w:cstheme="majorBidi"/>
      <w:color w:val="1F4D78" w:themeColor="accent1" w:themeShade="7F"/>
      <w:sz w:val="24"/>
    </w:rPr>
  </w:style>
  <w:style w:type="character" w:customStyle="1" w:styleId="Heading6Char">
    <w:name w:val="Heading 6 Char"/>
    <w:basedOn w:val="DefaultParagraphFont"/>
    <w:link w:val="Heading6"/>
    <w:uiPriority w:val="9"/>
    <w:semiHidden/>
    <w:rsid w:val="003351A7"/>
    <w:rPr>
      <w:rFonts w:asciiTheme="majorHAnsi" w:eastAsiaTheme="majorEastAsia" w:hAnsiTheme="majorHAnsi" w:cstheme="majorBidi"/>
      <w:i/>
      <w:iCs/>
      <w:color w:val="1F4D78" w:themeColor="accent1" w:themeShade="7F"/>
      <w:sz w:val="24"/>
    </w:rPr>
  </w:style>
  <w:style w:type="character" w:customStyle="1" w:styleId="Heading7Char">
    <w:name w:val="Heading 7 Char"/>
    <w:basedOn w:val="DefaultParagraphFont"/>
    <w:link w:val="Heading7"/>
    <w:uiPriority w:val="9"/>
    <w:semiHidden/>
    <w:rsid w:val="003351A7"/>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3351A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351A7"/>
    <w:rPr>
      <w:rFonts w:asciiTheme="majorHAnsi" w:eastAsiaTheme="majorEastAsia" w:hAnsiTheme="majorHAnsi" w:cstheme="majorBidi"/>
      <w:i/>
      <w:iCs/>
      <w:color w:val="404040" w:themeColor="text1" w:themeTint="BF"/>
      <w:sz w:val="20"/>
      <w:szCs w:val="20"/>
    </w:rPr>
  </w:style>
  <w:style w:type="character" w:styleId="CommentReference">
    <w:name w:val="annotation reference"/>
    <w:basedOn w:val="DefaultParagraphFont"/>
    <w:uiPriority w:val="99"/>
    <w:semiHidden/>
    <w:unhideWhenUsed/>
    <w:rsid w:val="00AF0CCA"/>
    <w:rPr>
      <w:sz w:val="16"/>
      <w:szCs w:val="16"/>
    </w:rPr>
  </w:style>
  <w:style w:type="paragraph" w:styleId="CommentText">
    <w:name w:val="annotation text"/>
    <w:basedOn w:val="Normal"/>
    <w:link w:val="CommentTextChar"/>
    <w:uiPriority w:val="99"/>
    <w:semiHidden/>
    <w:unhideWhenUsed/>
    <w:rsid w:val="00AF0CCA"/>
    <w:pPr>
      <w:spacing w:line="240" w:lineRule="auto"/>
    </w:pPr>
    <w:rPr>
      <w:sz w:val="20"/>
      <w:szCs w:val="20"/>
    </w:rPr>
  </w:style>
  <w:style w:type="character" w:customStyle="1" w:styleId="CommentTextChar">
    <w:name w:val="Comment Text Char"/>
    <w:basedOn w:val="DefaultParagraphFont"/>
    <w:link w:val="CommentText"/>
    <w:uiPriority w:val="99"/>
    <w:semiHidden/>
    <w:rsid w:val="00AF0CCA"/>
    <w:rPr>
      <w:sz w:val="20"/>
      <w:szCs w:val="20"/>
    </w:rPr>
  </w:style>
  <w:style w:type="paragraph" w:styleId="CommentSubject">
    <w:name w:val="annotation subject"/>
    <w:basedOn w:val="CommentText"/>
    <w:next w:val="CommentText"/>
    <w:link w:val="CommentSubjectChar"/>
    <w:uiPriority w:val="99"/>
    <w:semiHidden/>
    <w:unhideWhenUsed/>
    <w:rsid w:val="00AF0CCA"/>
    <w:rPr>
      <w:b/>
      <w:bCs/>
    </w:rPr>
  </w:style>
  <w:style w:type="character" w:customStyle="1" w:styleId="CommentSubjectChar">
    <w:name w:val="Comment Subject Char"/>
    <w:basedOn w:val="CommentTextChar"/>
    <w:link w:val="CommentSubject"/>
    <w:uiPriority w:val="99"/>
    <w:semiHidden/>
    <w:rsid w:val="00AF0CCA"/>
    <w:rPr>
      <w:b/>
      <w:bCs/>
      <w:sz w:val="20"/>
      <w:szCs w:val="20"/>
    </w:rPr>
  </w:style>
  <w:style w:type="character" w:customStyle="1" w:styleId="paper">
    <w:name w:val="paper"/>
    <w:basedOn w:val="DefaultParagraphFont"/>
    <w:rsid w:val="00853250"/>
  </w:style>
  <w:style w:type="character" w:customStyle="1" w:styleId="firstname">
    <w:name w:val="firstname"/>
    <w:basedOn w:val="DefaultParagraphFont"/>
    <w:rsid w:val="00853250"/>
  </w:style>
  <w:style w:type="character" w:customStyle="1" w:styleId="lastname">
    <w:name w:val="lastname"/>
    <w:basedOn w:val="DefaultParagraphFont"/>
    <w:rsid w:val="00853250"/>
  </w:style>
  <w:style w:type="character" w:styleId="LineNumber">
    <w:name w:val="line number"/>
    <w:basedOn w:val="DefaultParagraphFont"/>
    <w:uiPriority w:val="99"/>
    <w:semiHidden/>
    <w:unhideWhenUsed/>
    <w:rsid w:val="008642F4"/>
  </w:style>
  <w:style w:type="paragraph" w:styleId="Header">
    <w:name w:val="header"/>
    <w:basedOn w:val="Normal"/>
    <w:link w:val="HeaderChar"/>
    <w:uiPriority w:val="99"/>
    <w:unhideWhenUsed/>
    <w:rsid w:val="00494C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C5F"/>
  </w:style>
  <w:style w:type="paragraph" w:styleId="Footer">
    <w:name w:val="footer"/>
    <w:basedOn w:val="Normal"/>
    <w:link w:val="FooterChar"/>
    <w:uiPriority w:val="99"/>
    <w:unhideWhenUsed/>
    <w:rsid w:val="00494C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C5F"/>
  </w:style>
  <w:style w:type="table" w:customStyle="1" w:styleId="TableGrid21">
    <w:name w:val="Table Grid21"/>
    <w:basedOn w:val="TableNormal"/>
    <w:next w:val="TableGrid"/>
    <w:uiPriority w:val="59"/>
    <w:rsid w:val="00CE77E4"/>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7117BD"/>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48171">
      <w:bodyDiv w:val="1"/>
      <w:marLeft w:val="0"/>
      <w:marRight w:val="0"/>
      <w:marTop w:val="0"/>
      <w:marBottom w:val="0"/>
      <w:divBdr>
        <w:top w:val="none" w:sz="0" w:space="0" w:color="auto"/>
        <w:left w:val="none" w:sz="0" w:space="0" w:color="auto"/>
        <w:bottom w:val="none" w:sz="0" w:space="0" w:color="auto"/>
        <w:right w:val="none" w:sz="0" w:space="0" w:color="auto"/>
      </w:divBdr>
    </w:div>
    <w:div w:id="315768808">
      <w:bodyDiv w:val="1"/>
      <w:marLeft w:val="0"/>
      <w:marRight w:val="0"/>
      <w:marTop w:val="0"/>
      <w:marBottom w:val="0"/>
      <w:divBdr>
        <w:top w:val="none" w:sz="0" w:space="0" w:color="auto"/>
        <w:left w:val="none" w:sz="0" w:space="0" w:color="auto"/>
        <w:bottom w:val="none" w:sz="0" w:space="0" w:color="auto"/>
        <w:right w:val="none" w:sz="0" w:space="0" w:color="auto"/>
      </w:divBdr>
    </w:div>
    <w:div w:id="453640395">
      <w:bodyDiv w:val="1"/>
      <w:marLeft w:val="0"/>
      <w:marRight w:val="0"/>
      <w:marTop w:val="0"/>
      <w:marBottom w:val="0"/>
      <w:divBdr>
        <w:top w:val="none" w:sz="0" w:space="0" w:color="auto"/>
        <w:left w:val="none" w:sz="0" w:space="0" w:color="auto"/>
        <w:bottom w:val="none" w:sz="0" w:space="0" w:color="auto"/>
        <w:right w:val="none" w:sz="0" w:space="0" w:color="auto"/>
      </w:divBdr>
    </w:div>
    <w:div w:id="659774907">
      <w:bodyDiv w:val="1"/>
      <w:marLeft w:val="0"/>
      <w:marRight w:val="0"/>
      <w:marTop w:val="0"/>
      <w:marBottom w:val="0"/>
      <w:divBdr>
        <w:top w:val="none" w:sz="0" w:space="0" w:color="auto"/>
        <w:left w:val="none" w:sz="0" w:space="0" w:color="auto"/>
        <w:bottom w:val="none" w:sz="0" w:space="0" w:color="auto"/>
        <w:right w:val="none" w:sz="0" w:space="0" w:color="auto"/>
      </w:divBdr>
    </w:div>
    <w:div w:id="770472272">
      <w:bodyDiv w:val="1"/>
      <w:marLeft w:val="0"/>
      <w:marRight w:val="0"/>
      <w:marTop w:val="0"/>
      <w:marBottom w:val="0"/>
      <w:divBdr>
        <w:top w:val="none" w:sz="0" w:space="0" w:color="auto"/>
        <w:left w:val="none" w:sz="0" w:space="0" w:color="auto"/>
        <w:bottom w:val="none" w:sz="0" w:space="0" w:color="auto"/>
        <w:right w:val="none" w:sz="0" w:space="0" w:color="auto"/>
      </w:divBdr>
    </w:div>
    <w:div w:id="833684462">
      <w:bodyDiv w:val="1"/>
      <w:marLeft w:val="0"/>
      <w:marRight w:val="0"/>
      <w:marTop w:val="0"/>
      <w:marBottom w:val="0"/>
      <w:divBdr>
        <w:top w:val="none" w:sz="0" w:space="0" w:color="auto"/>
        <w:left w:val="none" w:sz="0" w:space="0" w:color="auto"/>
        <w:bottom w:val="none" w:sz="0" w:space="0" w:color="auto"/>
        <w:right w:val="none" w:sz="0" w:space="0" w:color="auto"/>
      </w:divBdr>
    </w:div>
    <w:div w:id="859003076">
      <w:bodyDiv w:val="1"/>
      <w:marLeft w:val="0"/>
      <w:marRight w:val="0"/>
      <w:marTop w:val="0"/>
      <w:marBottom w:val="0"/>
      <w:divBdr>
        <w:top w:val="none" w:sz="0" w:space="0" w:color="auto"/>
        <w:left w:val="none" w:sz="0" w:space="0" w:color="auto"/>
        <w:bottom w:val="none" w:sz="0" w:space="0" w:color="auto"/>
        <w:right w:val="none" w:sz="0" w:space="0" w:color="auto"/>
      </w:divBdr>
    </w:div>
    <w:div w:id="940331383">
      <w:bodyDiv w:val="1"/>
      <w:marLeft w:val="0"/>
      <w:marRight w:val="0"/>
      <w:marTop w:val="0"/>
      <w:marBottom w:val="0"/>
      <w:divBdr>
        <w:top w:val="none" w:sz="0" w:space="0" w:color="auto"/>
        <w:left w:val="none" w:sz="0" w:space="0" w:color="auto"/>
        <w:bottom w:val="none" w:sz="0" w:space="0" w:color="auto"/>
        <w:right w:val="none" w:sz="0" w:space="0" w:color="auto"/>
      </w:divBdr>
    </w:div>
    <w:div w:id="1217470920">
      <w:bodyDiv w:val="1"/>
      <w:marLeft w:val="0"/>
      <w:marRight w:val="0"/>
      <w:marTop w:val="0"/>
      <w:marBottom w:val="0"/>
      <w:divBdr>
        <w:top w:val="none" w:sz="0" w:space="0" w:color="auto"/>
        <w:left w:val="none" w:sz="0" w:space="0" w:color="auto"/>
        <w:bottom w:val="none" w:sz="0" w:space="0" w:color="auto"/>
        <w:right w:val="none" w:sz="0" w:space="0" w:color="auto"/>
      </w:divBdr>
    </w:div>
    <w:div w:id="1239170866">
      <w:bodyDiv w:val="1"/>
      <w:marLeft w:val="0"/>
      <w:marRight w:val="0"/>
      <w:marTop w:val="0"/>
      <w:marBottom w:val="0"/>
      <w:divBdr>
        <w:top w:val="none" w:sz="0" w:space="0" w:color="auto"/>
        <w:left w:val="none" w:sz="0" w:space="0" w:color="auto"/>
        <w:bottom w:val="none" w:sz="0" w:space="0" w:color="auto"/>
        <w:right w:val="none" w:sz="0" w:space="0" w:color="auto"/>
      </w:divBdr>
    </w:div>
    <w:div w:id="1243829055">
      <w:bodyDiv w:val="1"/>
      <w:marLeft w:val="0"/>
      <w:marRight w:val="0"/>
      <w:marTop w:val="0"/>
      <w:marBottom w:val="0"/>
      <w:divBdr>
        <w:top w:val="none" w:sz="0" w:space="0" w:color="auto"/>
        <w:left w:val="none" w:sz="0" w:space="0" w:color="auto"/>
        <w:bottom w:val="none" w:sz="0" w:space="0" w:color="auto"/>
        <w:right w:val="none" w:sz="0" w:space="0" w:color="auto"/>
      </w:divBdr>
    </w:div>
    <w:div w:id="1457794514">
      <w:bodyDiv w:val="1"/>
      <w:marLeft w:val="0"/>
      <w:marRight w:val="0"/>
      <w:marTop w:val="0"/>
      <w:marBottom w:val="0"/>
      <w:divBdr>
        <w:top w:val="none" w:sz="0" w:space="0" w:color="auto"/>
        <w:left w:val="none" w:sz="0" w:space="0" w:color="auto"/>
        <w:bottom w:val="none" w:sz="0" w:space="0" w:color="auto"/>
        <w:right w:val="none" w:sz="0" w:space="0" w:color="auto"/>
      </w:divBdr>
    </w:div>
    <w:div w:id="1587374602">
      <w:bodyDiv w:val="1"/>
      <w:marLeft w:val="0"/>
      <w:marRight w:val="0"/>
      <w:marTop w:val="0"/>
      <w:marBottom w:val="0"/>
      <w:divBdr>
        <w:top w:val="none" w:sz="0" w:space="0" w:color="auto"/>
        <w:left w:val="none" w:sz="0" w:space="0" w:color="auto"/>
        <w:bottom w:val="none" w:sz="0" w:space="0" w:color="auto"/>
        <w:right w:val="none" w:sz="0" w:space="0" w:color="auto"/>
      </w:divBdr>
    </w:div>
    <w:div w:id="1781989673">
      <w:bodyDiv w:val="1"/>
      <w:marLeft w:val="0"/>
      <w:marRight w:val="0"/>
      <w:marTop w:val="0"/>
      <w:marBottom w:val="0"/>
      <w:divBdr>
        <w:top w:val="none" w:sz="0" w:space="0" w:color="auto"/>
        <w:left w:val="none" w:sz="0" w:space="0" w:color="auto"/>
        <w:bottom w:val="none" w:sz="0" w:space="0" w:color="auto"/>
        <w:right w:val="none" w:sz="0" w:space="0" w:color="auto"/>
      </w:divBdr>
    </w:div>
    <w:div w:id="1786727302">
      <w:bodyDiv w:val="1"/>
      <w:marLeft w:val="0"/>
      <w:marRight w:val="0"/>
      <w:marTop w:val="0"/>
      <w:marBottom w:val="0"/>
      <w:divBdr>
        <w:top w:val="none" w:sz="0" w:space="0" w:color="auto"/>
        <w:left w:val="none" w:sz="0" w:space="0" w:color="auto"/>
        <w:bottom w:val="none" w:sz="0" w:space="0" w:color="auto"/>
        <w:right w:val="none" w:sz="0" w:space="0" w:color="auto"/>
      </w:divBdr>
    </w:div>
    <w:div w:id="1965840402">
      <w:bodyDiv w:val="1"/>
      <w:marLeft w:val="0"/>
      <w:marRight w:val="0"/>
      <w:marTop w:val="0"/>
      <w:marBottom w:val="0"/>
      <w:divBdr>
        <w:top w:val="none" w:sz="0" w:space="0" w:color="auto"/>
        <w:left w:val="none" w:sz="0" w:space="0" w:color="auto"/>
        <w:bottom w:val="none" w:sz="0" w:space="0" w:color="auto"/>
        <w:right w:val="none" w:sz="0" w:space="0" w:color="auto"/>
      </w:divBdr>
    </w:div>
    <w:div w:id="197605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msunnahar.yasm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aveen.eluru@ucf.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45D00-43F0-43F3-A106-3C3841612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27</Pages>
  <Words>9980</Words>
  <Characters>56888</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Shams</dc:creator>
  <cp:lastModifiedBy>naveen eluru</cp:lastModifiedBy>
  <cp:revision>11</cp:revision>
  <cp:lastPrinted>2017-03-28T02:55:00Z</cp:lastPrinted>
  <dcterms:created xsi:type="dcterms:W3CDTF">2018-06-14T03:44:00Z</dcterms:created>
  <dcterms:modified xsi:type="dcterms:W3CDTF">2018-06-18T02:48:00Z</dcterms:modified>
</cp:coreProperties>
</file>