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5C0C5E" w14:textId="02D87EDD" w:rsidR="002C5F83" w:rsidRPr="00276B72" w:rsidRDefault="00A37A62" w:rsidP="002C5F83">
      <w:pPr>
        <w:jc w:val="center"/>
        <w:rPr>
          <w:rFonts w:cstheme="minorHAnsi"/>
          <w:sz w:val="32"/>
        </w:rPr>
      </w:pPr>
      <w:r>
        <w:rPr>
          <w:rFonts w:cstheme="minorHAnsi"/>
          <w:sz w:val="32"/>
        </w:rPr>
        <w:t>Quantifying</w:t>
      </w:r>
      <w:r w:rsidR="006C010D" w:rsidRPr="00276B72">
        <w:rPr>
          <w:rFonts w:cstheme="minorHAnsi"/>
          <w:sz w:val="32"/>
        </w:rPr>
        <w:t xml:space="preserve"> the</w:t>
      </w:r>
      <w:r w:rsidR="002C5F83" w:rsidRPr="00276B72">
        <w:rPr>
          <w:rFonts w:cstheme="minorHAnsi"/>
          <w:sz w:val="32"/>
        </w:rPr>
        <w:t xml:space="preserve"> Impact of </w:t>
      </w:r>
      <w:r w:rsidR="00DC7A66">
        <w:rPr>
          <w:rFonts w:cstheme="minorHAnsi"/>
          <w:sz w:val="32"/>
        </w:rPr>
        <w:t xml:space="preserve">Daily </w:t>
      </w:r>
      <w:r w:rsidR="002C5F83" w:rsidRPr="00276B72">
        <w:rPr>
          <w:rFonts w:cstheme="minorHAnsi"/>
          <w:sz w:val="32"/>
        </w:rPr>
        <w:t>Mobility on Errors in Air Pollution Exposure Estimation</w:t>
      </w:r>
      <w:r w:rsidR="007719F1">
        <w:rPr>
          <w:rFonts w:cstheme="minorHAnsi"/>
          <w:sz w:val="32"/>
        </w:rPr>
        <w:t xml:space="preserve"> Using </w:t>
      </w:r>
      <w:r w:rsidR="00DC7A66">
        <w:rPr>
          <w:rFonts w:cstheme="minorHAnsi"/>
          <w:sz w:val="32"/>
        </w:rPr>
        <w:t>Mobile</w:t>
      </w:r>
      <w:r w:rsidR="007719F1">
        <w:rPr>
          <w:rFonts w:cstheme="minorHAnsi"/>
          <w:sz w:val="32"/>
        </w:rPr>
        <w:t xml:space="preserve"> Phone Location Data</w:t>
      </w:r>
    </w:p>
    <w:p w14:paraId="266548E2" w14:textId="43AADE09" w:rsidR="002C5F83" w:rsidRPr="00276B72" w:rsidRDefault="002C5F83" w:rsidP="003A4D2E">
      <w:pPr>
        <w:rPr>
          <w:rFonts w:cstheme="minorHAnsi"/>
        </w:rPr>
      </w:pPr>
      <w:r w:rsidRPr="00276B72">
        <w:rPr>
          <w:rFonts w:cstheme="minorHAnsi"/>
        </w:rPr>
        <w:t>Xiaonan Yu</w:t>
      </w:r>
      <w:r w:rsidRPr="00276B72">
        <w:rPr>
          <w:rFonts w:cstheme="minorHAnsi"/>
          <w:vertAlign w:val="superscript"/>
        </w:rPr>
        <w:t>1</w:t>
      </w:r>
      <w:r w:rsidRPr="00276B72">
        <w:rPr>
          <w:rFonts w:cstheme="minorHAnsi"/>
        </w:rPr>
        <w:t xml:space="preserve">, </w:t>
      </w:r>
      <w:r w:rsidR="007A1821" w:rsidRPr="00276B72">
        <w:rPr>
          <w:rFonts w:cstheme="minorHAnsi"/>
        </w:rPr>
        <w:t>Cesunica Ivey</w:t>
      </w:r>
      <w:r w:rsidR="008350DF">
        <w:rPr>
          <w:rFonts w:cstheme="minorHAnsi"/>
          <w:vertAlign w:val="superscript"/>
        </w:rPr>
        <w:t>2</w:t>
      </w:r>
      <w:r w:rsidR="007A1821" w:rsidRPr="00276B72">
        <w:rPr>
          <w:rFonts w:cstheme="minorHAnsi"/>
        </w:rPr>
        <w:t xml:space="preserve">, </w:t>
      </w:r>
      <w:r w:rsidR="008350DF" w:rsidRPr="00276B72">
        <w:rPr>
          <w:rFonts w:cstheme="minorHAnsi"/>
        </w:rPr>
        <w:t>Zhijiong Huang</w:t>
      </w:r>
      <w:r w:rsidR="008350DF">
        <w:rPr>
          <w:rFonts w:cstheme="minorHAnsi"/>
          <w:vertAlign w:val="superscript"/>
        </w:rPr>
        <w:t>3</w:t>
      </w:r>
      <w:r w:rsidR="008350DF" w:rsidRPr="00276B72">
        <w:rPr>
          <w:rFonts w:cstheme="minorHAnsi"/>
        </w:rPr>
        <w:t xml:space="preserve">, </w:t>
      </w:r>
      <w:r w:rsidR="009356B9" w:rsidRPr="009356B9">
        <w:rPr>
          <w:rFonts w:cstheme="minorHAnsi"/>
        </w:rPr>
        <w:t>Sashikanth</w:t>
      </w:r>
      <w:r w:rsidRPr="00276B72">
        <w:rPr>
          <w:rFonts w:cstheme="minorHAnsi"/>
        </w:rPr>
        <w:t xml:space="preserve"> Gurram</w:t>
      </w:r>
      <w:r w:rsidR="007A1821" w:rsidRPr="00276B72">
        <w:rPr>
          <w:rFonts w:cstheme="minorHAnsi"/>
          <w:vertAlign w:val="superscript"/>
        </w:rPr>
        <w:t>4</w:t>
      </w:r>
      <w:r w:rsidRPr="00276B72">
        <w:rPr>
          <w:rFonts w:cstheme="minorHAnsi"/>
        </w:rPr>
        <w:t xml:space="preserve">, </w:t>
      </w:r>
      <w:r w:rsidR="00DE4118" w:rsidRPr="00DE4118">
        <w:t xml:space="preserve"> </w:t>
      </w:r>
      <w:r w:rsidR="00DE4118" w:rsidRPr="00DE4118">
        <w:rPr>
          <w:rFonts w:cstheme="minorHAnsi"/>
        </w:rPr>
        <w:t>Vijayaraghavan</w:t>
      </w:r>
      <w:r w:rsidRPr="00276B72">
        <w:rPr>
          <w:rFonts w:cstheme="minorHAnsi"/>
        </w:rPr>
        <w:t xml:space="preserve"> Sivaraman</w:t>
      </w:r>
      <w:r w:rsidR="007A1821" w:rsidRPr="00276B72">
        <w:rPr>
          <w:rFonts w:cstheme="minorHAnsi"/>
          <w:vertAlign w:val="superscript"/>
        </w:rPr>
        <w:t>4</w:t>
      </w:r>
      <w:r w:rsidRPr="00276B72">
        <w:rPr>
          <w:rFonts w:cstheme="minorHAnsi"/>
        </w:rPr>
        <w:t xml:space="preserve">, </w:t>
      </w:r>
      <w:r w:rsidR="00F848B4" w:rsidRPr="00276B72">
        <w:rPr>
          <w:rFonts w:cstheme="minorHAnsi"/>
        </w:rPr>
        <w:t>Huizhong Shen</w:t>
      </w:r>
      <w:r w:rsidR="00F848B4" w:rsidRPr="00276B72">
        <w:rPr>
          <w:rFonts w:cstheme="minorHAnsi"/>
          <w:vertAlign w:val="superscript"/>
        </w:rPr>
        <w:t>5</w:t>
      </w:r>
      <w:r w:rsidR="00F848B4" w:rsidRPr="00276B72">
        <w:rPr>
          <w:rFonts w:cstheme="minorHAnsi"/>
        </w:rPr>
        <w:t xml:space="preserve">, </w:t>
      </w:r>
      <w:r w:rsidR="00606182" w:rsidRPr="006C6CB1">
        <w:rPr>
          <w:rFonts w:cstheme="minorHAnsi"/>
        </w:rPr>
        <w:t>Naveen Eluru</w:t>
      </w:r>
      <w:r w:rsidR="00606182" w:rsidRPr="006C6CB1">
        <w:rPr>
          <w:rFonts w:cstheme="minorHAnsi"/>
          <w:vertAlign w:val="superscript"/>
        </w:rPr>
        <w:t>1</w:t>
      </w:r>
      <w:r w:rsidR="00606182">
        <w:rPr>
          <w:rFonts w:cstheme="minorHAnsi"/>
        </w:rPr>
        <w:t xml:space="preserve">, </w:t>
      </w:r>
      <w:r w:rsidR="00606182" w:rsidRPr="006C6CB1">
        <w:rPr>
          <w:rFonts w:cstheme="minorHAnsi"/>
        </w:rPr>
        <w:t>Samiul Hasan</w:t>
      </w:r>
      <w:r w:rsidR="00606182" w:rsidRPr="006C6CB1">
        <w:rPr>
          <w:rFonts w:cstheme="minorHAnsi"/>
          <w:vertAlign w:val="superscript"/>
        </w:rPr>
        <w:t>1</w:t>
      </w:r>
      <w:r w:rsidR="00606182" w:rsidRPr="00276B72">
        <w:rPr>
          <w:rFonts w:cstheme="minorHAnsi"/>
        </w:rPr>
        <w:t>,</w:t>
      </w:r>
      <w:r w:rsidR="00D2729D">
        <w:rPr>
          <w:rFonts w:cstheme="minorHAnsi"/>
        </w:rPr>
        <w:t xml:space="preserve"> </w:t>
      </w:r>
      <w:r w:rsidR="00D2729D" w:rsidRPr="00D2729D">
        <w:rPr>
          <w:rFonts w:cstheme="minorHAnsi"/>
        </w:rPr>
        <w:t>Lucas Henneman</w:t>
      </w:r>
      <w:r w:rsidR="00D2729D" w:rsidRPr="00D2729D">
        <w:rPr>
          <w:rFonts w:cstheme="minorHAnsi"/>
          <w:vertAlign w:val="superscript"/>
        </w:rPr>
        <w:t>6</w:t>
      </w:r>
      <w:r w:rsidR="00D2729D">
        <w:rPr>
          <w:rFonts w:cstheme="minorHAnsi"/>
        </w:rPr>
        <w:t>,</w:t>
      </w:r>
      <w:r w:rsidR="00606182">
        <w:rPr>
          <w:rFonts w:cstheme="minorHAnsi"/>
        </w:rPr>
        <w:t xml:space="preserve"> </w:t>
      </w:r>
      <w:r w:rsidR="00C5670B" w:rsidRPr="00276B72">
        <w:rPr>
          <w:rFonts w:cstheme="minorHAnsi"/>
        </w:rPr>
        <w:t>Guoliang Shi</w:t>
      </w:r>
      <w:r w:rsidR="00F64346" w:rsidRPr="00276B72">
        <w:rPr>
          <w:rFonts w:cstheme="minorHAnsi"/>
          <w:vertAlign w:val="superscript"/>
        </w:rPr>
        <w:t>7</w:t>
      </w:r>
      <w:r w:rsidR="00C5670B" w:rsidRPr="00276B72">
        <w:rPr>
          <w:rFonts w:cstheme="minorHAnsi"/>
        </w:rPr>
        <w:t xml:space="preserve">, </w:t>
      </w:r>
      <w:r w:rsidR="00C57DE8">
        <w:rPr>
          <w:rFonts w:cstheme="minorHAnsi"/>
        </w:rPr>
        <w:t>Hongliang Zhang</w:t>
      </w:r>
      <w:r w:rsidR="00C57DE8" w:rsidRPr="00C57DE8">
        <w:rPr>
          <w:rFonts w:cstheme="minorHAnsi"/>
          <w:vertAlign w:val="superscript"/>
        </w:rPr>
        <w:t>8</w:t>
      </w:r>
      <w:r w:rsidR="00C57DE8">
        <w:rPr>
          <w:rFonts w:cstheme="minorHAnsi"/>
        </w:rPr>
        <w:t xml:space="preserve">, </w:t>
      </w:r>
      <w:r w:rsidRPr="00276B72">
        <w:rPr>
          <w:rFonts w:cstheme="minorHAnsi"/>
        </w:rPr>
        <w:t>Haofei Yu</w:t>
      </w:r>
      <w:r w:rsidR="00C5670B" w:rsidRPr="00276B72">
        <w:rPr>
          <w:rFonts w:cstheme="minorHAnsi"/>
          <w:vertAlign w:val="superscript"/>
        </w:rPr>
        <w:t>1,*</w:t>
      </w:r>
      <w:r w:rsidR="003A4D2E" w:rsidRPr="00276B72">
        <w:rPr>
          <w:rFonts w:cstheme="minorHAnsi"/>
        </w:rPr>
        <w:t>, Junyu Zheng</w:t>
      </w:r>
      <w:r w:rsidR="00626313">
        <w:rPr>
          <w:rFonts w:cstheme="minorHAnsi"/>
          <w:vertAlign w:val="superscript"/>
        </w:rPr>
        <w:t>3</w:t>
      </w:r>
    </w:p>
    <w:p w14:paraId="48F9ED10" w14:textId="5829A31B" w:rsidR="002C5F83" w:rsidRDefault="002C5F83" w:rsidP="002C5F83">
      <w:pPr>
        <w:spacing w:after="0" w:line="240" w:lineRule="auto"/>
        <w:rPr>
          <w:rFonts w:cstheme="minorHAnsi"/>
        </w:rPr>
      </w:pPr>
      <w:r w:rsidRPr="00276B72">
        <w:rPr>
          <w:rFonts w:cstheme="minorHAnsi"/>
          <w:vertAlign w:val="superscript"/>
        </w:rPr>
        <w:t>1</w:t>
      </w:r>
      <w:r w:rsidRPr="00276B72">
        <w:rPr>
          <w:rFonts w:cstheme="minorHAnsi"/>
        </w:rPr>
        <w:t>Department of Civil, Environmental, and Construction Engineering. University of Central Florida. Orlando, FL. USA</w:t>
      </w:r>
    </w:p>
    <w:p w14:paraId="50633406" w14:textId="2377A719" w:rsidR="008350DF" w:rsidRPr="00276B72" w:rsidRDefault="008350DF" w:rsidP="002C5F83">
      <w:pPr>
        <w:spacing w:after="0" w:line="240" w:lineRule="auto"/>
        <w:rPr>
          <w:rFonts w:cstheme="minorHAnsi"/>
        </w:rPr>
      </w:pPr>
      <w:r>
        <w:rPr>
          <w:rFonts w:cstheme="minorHAnsi"/>
          <w:vertAlign w:val="superscript"/>
        </w:rPr>
        <w:t>2</w:t>
      </w:r>
      <w:r w:rsidRPr="00276B72">
        <w:rPr>
          <w:rFonts w:cstheme="minorHAnsi"/>
        </w:rPr>
        <w:t>Department of Chemical and Environmental Engineering, University of California Riverside. Riverside, CA. USA</w:t>
      </w:r>
    </w:p>
    <w:p w14:paraId="4F4211B2" w14:textId="2B3D69D8" w:rsidR="0049630A" w:rsidRPr="00276B72" w:rsidRDefault="008350DF" w:rsidP="002C5F83">
      <w:pPr>
        <w:spacing w:after="0" w:line="240" w:lineRule="auto"/>
        <w:rPr>
          <w:rFonts w:cstheme="minorHAnsi"/>
        </w:rPr>
      </w:pPr>
      <w:r w:rsidRPr="008350DF">
        <w:rPr>
          <w:rFonts w:cstheme="minorHAnsi"/>
          <w:vertAlign w:val="superscript"/>
        </w:rPr>
        <w:t>3</w:t>
      </w:r>
      <w:r w:rsidR="0049630A" w:rsidRPr="00276B72">
        <w:rPr>
          <w:rFonts w:cstheme="minorHAnsi"/>
        </w:rPr>
        <w:t>Inisitute for Environmental and Climate Research, Jinan University, Guangzhou, China.</w:t>
      </w:r>
    </w:p>
    <w:p w14:paraId="532ED2E8" w14:textId="01A1AC30" w:rsidR="0049630A" w:rsidRPr="00276B72" w:rsidRDefault="003E322C" w:rsidP="002C5F83">
      <w:pPr>
        <w:spacing w:after="0" w:line="240" w:lineRule="auto"/>
        <w:rPr>
          <w:rFonts w:cstheme="minorHAnsi"/>
        </w:rPr>
      </w:pPr>
      <w:r w:rsidRPr="00276B72">
        <w:rPr>
          <w:rFonts w:cstheme="minorHAnsi"/>
          <w:vertAlign w:val="superscript"/>
        </w:rPr>
        <w:t>4</w:t>
      </w:r>
      <w:r w:rsidR="00797A16" w:rsidRPr="00276B72">
        <w:rPr>
          <w:rFonts w:cstheme="minorHAnsi"/>
        </w:rPr>
        <w:t>AirSage, Atlanta, GA. USA</w:t>
      </w:r>
    </w:p>
    <w:p w14:paraId="0751A7EE" w14:textId="7BC7180B" w:rsidR="00982A74" w:rsidRPr="00276B72" w:rsidRDefault="00982A74" w:rsidP="00982A74">
      <w:pPr>
        <w:spacing w:after="0" w:line="240" w:lineRule="auto"/>
        <w:rPr>
          <w:rFonts w:cstheme="minorHAnsi"/>
        </w:rPr>
      </w:pPr>
      <w:r w:rsidRPr="00276B72">
        <w:rPr>
          <w:rFonts w:cstheme="minorHAnsi"/>
          <w:vertAlign w:val="superscript"/>
        </w:rPr>
        <w:t>5</w:t>
      </w:r>
      <w:r w:rsidRPr="00276B72">
        <w:rPr>
          <w:rFonts w:cstheme="minorHAnsi"/>
        </w:rPr>
        <w:t>School of Civil and Environmental Engineering. Georgia Institute of Technology. Atlanta, GA. USA.</w:t>
      </w:r>
    </w:p>
    <w:p w14:paraId="0B26E6A3" w14:textId="13CB4BA9" w:rsidR="00F64346" w:rsidRPr="00276B72" w:rsidRDefault="00F64346" w:rsidP="00F64346">
      <w:pPr>
        <w:spacing w:after="0" w:line="240" w:lineRule="auto"/>
        <w:rPr>
          <w:rFonts w:cstheme="minorHAnsi"/>
        </w:rPr>
      </w:pPr>
      <w:r w:rsidRPr="00276B72">
        <w:rPr>
          <w:rFonts w:cstheme="minorHAnsi"/>
          <w:vertAlign w:val="superscript"/>
        </w:rPr>
        <w:t>6</w:t>
      </w:r>
      <w:r w:rsidRPr="00276B72">
        <w:rPr>
          <w:rFonts w:cstheme="minorHAnsi"/>
        </w:rPr>
        <w:t>T.H. Chan School of Public Health, Harvard University. Cambridge, MA. USA</w:t>
      </w:r>
    </w:p>
    <w:p w14:paraId="41FF2C2C" w14:textId="75D06FBC" w:rsidR="0049630A" w:rsidRDefault="00F64346" w:rsidP="002C5F83">
      <w:pPr>
        <w:spacing w:after="0" w:line="240" w:lineRule="auto"/>
        <w:rPr>
          <w:rFonts w:cstheme="minorHAnsi"/>
        </w:rPr>
      </w:pPr>
      <w:r w:rsidRPr="00276B72">
        <w:rPr>
          <w:rFonts w:cstheme="minorHAnsi"/>
          <w:vertAlign w:val="superscript"/>
        </w:rPr>
        <w:t>7</w:t>
      </w:r>
      <w:r w:rsidRPr="00276B72">
        <w:rPr>
          <w:rFonts w:cstheme="minorHAnsi"/>
        </w:rPr>
        <w:t xml:space="preserve">College of Environmental Science and Engineering, Nankai </w:t>
      </w:r>
      <w:r w:rsidR="00C57DE8" w:rsidRPr="00276B72">
        <w:rPr>
          <w:rFonts w:cstheme="minorHAnsi"/>
        </w:rPr>
        <w:t>University</w:t>
      </w:r>
      <w:r w:rsidRPr="00276B72">
        <w:rPr>
          <w:rFonts w:cstheme="minorHAnsi"/>
        </w:rPr>
        <w:t>. Tianjin, China.</w:t>
      </w:r>
    </w:p>
    <w:p w14:paraId="0F108536" w14:textId="5B37F437" w:rsidR="00C57DE8" w:rsidRDefault="00C57DE8" w:rsidP="002C5F83">
      <w:pPr>
        <w:spacing w:after="0" w:line="240" w:lineRule="auto"/>
        <w:rPr>
          <w:rFonts w:cstheme="minorHAnsi"/>
        </w:rPr>
      </w:pPr>
      <w:r w:rsidRPr="00C57DE8">
        <w:rPr>
          <w:rFonts w:cstheme="minorHAnsi"/>
          <w:vertAlign w:val="superscript"/>
        </w:rPr>
        <w:t>8</w:t>
      </w:r>
      <w:r>
        <w:rPr>
          <w:rFonts w:cstheme="minorHAnsi"/>
        </w:rPr>
        <w:t xml:space="preserve">Department of </w:t>
      </w:r>
      <w:r w:rsidRPr="00276B72">
        <w:rPr>
          <w:rFonts w:cstheme="minorHAnsi"/>
        </w:rPr>
        <w:t>Environmental Science and Engineering,</w:t>
      </w:r>
      <w:r>
        <w:rPr>
          <w:rFonts w:cstheme="minorHAnsi"/>
        </w:rPr>
        <w:t xml:space="preserve"> Fudan University. Shanghai, China</w:t>
      </w:r>
    </w:p>
    <w:p w14:paraId="7049C35C" w14:textId="77777777" w:rsidR="00F64346" w:rsidRPr="00276B72" w:rsidRDefault="00F64346" w:rsidP="002C5F83">
      <w:pPr>
        <w:spacing w:after="0" w:line="240" w:lineRule="auto"/>
        <w:rPr>
          <w:rFonts w:cstheme="minorHAnsi"/>
        </w:rPr>
      </w:pPr>
    </w:p>
    <w:p w14:paraId="3A86318F" w14:textId="77777777" w:rsidR="002C5F83" w:rsidRPr="00276B72" w:rsidRDefault="002C5F83" w:rsidP="002C5F83">
      <w:pPr>
        <w:spacing w:after="0" w:line="240" w:lineRule="auto"/>
        <w:rPr>
          <w:rFonts w:cstheme="minorHAnsi"/>
        </w:rPr>
      </w:pPr>
    </w:p>
    <w:p w14:paraId="49281623" w14:textId="77777777" w:rsidR="002C5F83" w:rsidRPr="00276B72" w:rsidRDefault="002C5F83" w:rsidP="002C5F83">
      <w:pPr>
        <w:spacing w:after="0" w:line="240" w:lineRule="auto"/>
        <w:rPr>
          <w:rFonts w:cstheme="minorHAnsi"/>
        </w:rPr>
      </w:pPr>
      <w:r w:rsidRPr="00276B72">
        <w:rPr>
          <w:rFonts w:cstheme="minorHAnsi"/>
        </w:rPr>
        <w:t>*Corresponding authors</w:t>
      </w:r>
    </w:p>
    <w:p w14:paraId="21E618BB" w14:textId="77777777" w:rsidR="002C5F83" w:rsidRPr="00276B72" w:rsidRDefault="002C5F83" w:rsidP="002C5F83">
      <w:pPr>
        <w:spacing w:after="0" w:line="240" w:lineRule="auto"/>
        <w:rPr>
          <w:rFonts w:cstheme="minorHAnsi"/>
        </w:rPr>
      </w:pPr>
      <w:r w:rsidRPr="00276B72">
        <w:rPr>
          <w:rFonts w:cstheme="minorHAnsi"/>
        </w:rPr>
        <w:t>Haofei Yu, Ph.D.</w:t>
      </w:r>
    </w:p>
    <w:p w14:paraId="134F7383" w14:textId="77777777" w:rsidR="002C5F83" w:rsidRPr="00276B72" w:rsidRDefault="002C5F83" w:rsidP="002C5F83">
      <w:pPr>
        <w:spacing w:after="0" w:line="240" w:lineRule="auto"/>
        <w:rPr>
          <w:rFonts w:cstheme="minorHAnsi"/>
        </w:rPr>
      </w:pPr>
      <w:r w:rsidRPr="00276B72">
        <w:rPr>
          <w:rFonts w:cstheme="minorHAnsi"/>
        </w:rPr>
        <w:t>Address: 12800 Pegasus Drive Suite 211. Orlando, FL 32816</w:t>
      </w:r>
    </w:p>
    <w:p w14:paraId="6A0F1731" w14:textId="77777777" w:rsidR="002C5F83" w:rsidRPr="00276B72" w:rsidRDefault="002C5F83" w:rsidP="002C5F83">
      <w:pPr>
        <w:spacing w:after="0" w:line="240" w:lineRule="auto"/>
        <w:rPr>
          <w:rFonts w:cstheme="minorHAnsi"/>
        </w:rPr>
      </w:pPr>
      <w:r w:rsidRPr="00276B72">
        <w:rPr>
          <w:rFonts w:cstheme="minorHAnsi"/>
        </w:rPr>
        <w:t>E-mail: haofei.yu@ucf.edu</w:t>
      </w:r>
    </w:p>
    <w:p w14:paraId="5FF9B241" w14:textId="77777777" w:rsidR="002C5F83" w:rsidRPr="00276B72" w:rsidRDefault="002C5F83" w:rsidP="002C5F83">
      <w:pPr>
        <w:spacing w:after="0" w:line="240" w:lineRule="auto"/>
        <w:rPr>
          <w:rFonts w:cstheme="minorHAnsi"/>
        </w:rPr>
      </w:pPr>
      <w:r w:rsidRPr="00276B72">
        <w:rPr>
          <w:rFonts w:cstheme="minorHAnsi"/>
        </w:rPr>
        <w:t>Phone: +1 (407) 823-1309</w:t>
      </w:r>
    </w:p>
    <w:p w14:paraId="09384055" w14:textId="77777777" w:rsidR="002C5F83" w:rsidRPr="00276B72" w:rsidRDefault="002C5F83" w:rsidP="002C5F83">
      <w:pPr>
        <w:spacing w:after="0" w:line="240" w:lineRule="auto"/>
        <w:rPr>
          <w:rFonts w:cstheme="minorHAnsi"/>
        </w:rPr>
      </w:pPr>
      <w:r w:rsidRPr="00276B72">
        <w:rPr>
          <w:rFonts w:cstheme="minorHAnsi"/>
        </w:rPr>
        <w:t xml:space="preserve">Fax: +1 </w:t>
      </w:r>
      <w:r w:rsidRPr="00276B72">
        <w:rPr>
          <w:rFonts w:cstheme="minorHAnsi"/>
          <w:color w:val="000000"/>
          <w:shd w:val="clear" w:color="auto" w:fill="FFFFFF"/>
        </w:rPr>
        <w:t>(407) 823-3315</w:t>
      </w:r>
    </w:p>
    <w:p w14:paraId="4748B6EE" w14:textId="4CC7A4B1" w:rsidR="009E20E4" w:rsidRPr="002C5F83" w:rsidRDefault="009E20E4" w:rsidP="008160F7">
      <w:pPr>
        <w:spacing w:after="0" w:line="276" w:lineRule="auto"/>
        <w:rPr>
          <w:rFonts w:ascii="Times New Roman" w:hAnsi="Times New Roman" w:cs="Times New Roman"/>
        </w:rPr>
      </w:pPr>
    </w:p>
    <w:p w14:paraId="429E4E3C" w14:textId="45DB2922" w:rsidR="00196F79" w:rsidRPr="00276B72" w:rsidRDefault="00196F79" w:rsidP="00276B72">
      <w:pPr>
        <w:pStyle w:val="Heading1"/>
      </w:pPr>
      <w:r w:rsidRPr="00276B72">
        <w:t>Abstract</w:t>
      </w:r>
    </w:p>
    <w:p w14:paraId="403382CA" w14:textId="7A5C2664" w:rsidR="003A3731" w:rsidRPr="006D5BBD" w:rsidRDefault="00650855" w:rsidP="008E713B">
      <w:pPr>
        <w:jc w:val="both"/>
      </w:pPr>
      <w:r>
        <w:t xml:space="preserve">One major </w:t>
      </w:r>
      <w:r w:rsidR="00DE23D7">
        <w:t xml:space="preserve">source of </w:t>
      </w:r>
      <w:r w:rsidR="003E0605">
        <w:t>uncertaint</w:t>
      </w:r>
      <w:r w:rsidR="00DE23D7">
        <w:t>y</w:t>
      </w:r>
      <w:r w:rsidR="003E0605">
        <w:t xml:space="preserve"> </w:t>
      </w:r>
      <w:r>
        <w:t xml:space="preserve">in accurately estimating </w:t>
      </w:r>
      <w:r w:rsidR="00500560">
        <w:t xml:space="preserve">human exposure to air pollution </w:t>
      </w:r>
      <w:r w:rsidR="00C82677">
        <w:t xml:space="preserve">is that </w:t>
      </w:r>
      <w:r w:rsidR="005B7DF9">
        <w:t xml:space="preserve">human </w:t>
      </w:r>
      <w:r w:rsidR="00094506">
        <w:t>subjects</w:t>
      </w:r>
      <w:r w:rsidR="00C82677">
        <w:t xml:space="preserve"> move </w:t>
      </w:r>
      <w:r w:rsidR="003B6901">
        <w:t>spatiotemporally</w:t>
      </w:r>
      <w:r w:rsidR="009320EE">
        <w:t xml:space="preserve">, </w:t>
      </w:r>
      <w:r w:rsidR="00DE23D7">
        <w:t>and</w:t>
      </w:r>
      <w:r w:rsidR="009320EE">
        <w:t xml:space="preserve"> such mobility </w:t>
      </w:r>
      <w:r w:rsidR="003E0605">
        <w:t xml:space="preserve">is </w:t>
      </w:r>
      <w:r w:rsidR="009320EE">
        <w:t xml:space="preserve">usually </w:t>
      </w:r>
      <w:r w:rsidR="003E0605">
        <w:t xml:space="preserve">not considered </w:t>
      </w:r>
      <w:r w:rsidR="009320EE">
        <w:t>in exposure estimation</w:t>
      </w:r>
      <w:r w:rsidR="00094506">
        <w:t xml:space="preserve">. How </w:t>
      </w:r>
      <w:r w:rsidR="00C637AE">
        <w:t>such</w:t>
      </w:r>
      <w:r w:rsidR="00F435BA">
        <w:t xml:space="preserve"> </w:t>
      </w:r>
      <w:r w:rsidR="003B6901">
        <w:t>mobility impact</w:t>
      </w:r>
      <w:r w:rsidR="003E0605">
        <w:t>s</w:t>
      </w:r>
      <w:r w:rsidR="003B6901">
        <w:t xml:space="preserve"> exposure estimates</w:t>
      </w:r>
      <w:r w:rsidR="002F7005">
        <w:t xml:space="preserve"> at </w:t>
      </w:r>
      <w:r w:rsidR="00485AC8">
        <w:t xml:space="preserve">the </w:t>
      </w:r>
      <w:r w:rsidR="002F7005">
        <w:t xml:space="preserve">population and individual level, </w:t>
      </w:r>
      <w:r w:rsidR="00C637AE">
        <w:t>particularly for subjects with different levels of mobility, remain</w:t>
      </w:r>
      <w:r w:rsidR="003E0605">
        <w:t>s</w:t>
      </w:r>
      <w:r w:rsidR="00C637AE">
        <w:t xml:space="preserve"> </w:t>
      </w:r>
      <w:r w:rsidR="00D71DDE">
        <w:t xml:space="preserve">under-investigated. In addition, a wide range of methods have been used in the past to develop air pollutant concentration fields for </w:t>
      </w:r>
      <w:r w:rsidR="009320EE">
        <w:t>related</w:t>
      </w:r>
      <w:r w:rsidR="00094D17">
        <w:t xml:space="preserve"> health studies</w:t>
      </w:r>
      <w:r w:rsidR="00D71DDE">
        <w:t xml:space="preserve">. How the choices of methods impact </w:t>
      </w:r>
      <w:r w:rsidR="00094D17">
        <w:t xml:space="preserve">results of exposure </w:t>
      </w:r>
      <w:r w:rsidR="00B640E8">
        <w:t>estimation</w:t>
      </w:r>
      <w:r w:rsidR="00061E37">
        <w:t xml:space="preserve">, especially when detailed mobility information </w:t>
      </w:r>
      <w:r w:rsidR="00223557">
        <w:t xml:space="preserve">is </w:t>
      </w:r>
      <w:r w:rsidR="00061E37">
        <w:t>considered,</w:t>
      </w:r>
      <w:r w:rsidR="00094D17">
        <w:t xml:space="preserve"> </w:t>
      </w:r>
      <w:r w:rsidR="00A3041A">
        <w:t xml:space="preserve">is </w:t>
      </w:r>
      <w:r w:rsidR="00B640E8">
        <w:t xml:space="preserve">still largely unknown. In this study, </w:t>
      </w:r>
      <w:r w:rsidR="00061E37">
        <w:t xml:space="preserve">by using a </w:t>
      </w:r>
      <w:r w:rsidR="0035162A">
        <w:t xml:space="preserve">publicly available </w:t>
      </w:r>
      <w:r w:rsidR="00061E37">
        <w:t xml:space="preserve">large cell phone location dataset containing over 35 million </w:t>
      </w:r>
      <w:r w:rsidR="00734F7C">
        <w:t xml:space="preserve">location </w:t>
      </w:r>
      <w:r w:rsidR="00061E37">
        <w:t>record</w:t>
      </w:r>
      <w:r w:rsidR="00223557">
        <w:t>s</w:t>
      </w:r>
      <w:r w:rsidR="00061E37">
        <w:t xml:space="preserve"> collected from </w:t>
      </w:r>
      <w:r w:rsidR="004E7048" w:rsidRPr="002C5F83">
        <w:t xml:space="preserve">310,989 </w:t>
      </w:r>
      <w:r w:rsidR="00061E37">
        <w:t xml:space="preserve">subjects, we investigated </w:t>
      </w:r>
      <w:r w:rsidR="00B93EF1">
        <w:rPr>
          <w:rFonts w:cstheme="minorHAnsi"/>
        </w:rPr>
        <w:t xml:space="preserve">the impact of individual </w:t>
      </w:r>
      <w:r w:rsidR="00CC38C4">
        <w:rPr>
          <w:rFonts w:cstheme="minorHAnsi"/>
        </w:rPr>
        <w:t>subject</w:t>
      </w:r>
      <w:r w:rsidR="00223557">
        <w:rPr>
          <w:rFonts w:cstheme="minorHAnsi"/>
        </w:rPr>
        <w:t>s’</w:t>
      </w:r>
      <w:r w:rsidR="00CC38C4">
        <w:rPr>
          <w:rFonts w:cstheme="minorHAnsi"/>
        </w:rPr>
        <w:t xml:space="preserve"> </w:t>
      </w:r>
      <w:r w:rsidR="00B93EF1">
        <w:rPr>
          <w:rFonts w:cstheme="minorHAnsi"/>
        </w:rPr>
        <w:t xml:space="preserve">mobility on </w:t>
      </w:r>
      <w:r w:rsidR="009320EE">
        <w:rPr>
          <w:rFonts w:cstheme="minorHAnsi"/>
        </w:rPr>
        <w:t xml:space="preserve">their </w:t>
      </w:r>
      <w:r w:rsidR="00B93EF1">
        <w:rPr>
          <w:rFonts w:cstheme="minorHAnsi"/>
        </w:rPr>
        <w:t xml:space="preserve">estimated exposures for five chosen </w:t>
      </w:r>
      <w:r w:rsidR="009320EE">
        <w:rPr>
          <w:rFonts w:cstheme="minorHAnsi"/>
        </w:rPr>
        <w:t xml:space="preserve">ambient </w:t>
      </w:r>
      <w:r w:rsidR="00B93EF1">
        <w:rPr>
          <w:rFonts w:cstheme="minorHAnsi"/>
        </w:rPr>
        <w:t>pollutants</w:t>
      </w:r>
      <w:r w:rsidR="00D50E63">
        <w:rPr>
          <w:rFonts w:cstheme="minorHAnsi"/>
        </w:rPr>
        <w:t xml:space="preserve"> (CO, NO</w:t>
      </w:r>
      <w:r w:rsidR="00D50E63" w:rsidRPr="00335D87">
        <w:rPr>
          <w:rFonts w:cstheme="minorHAnsi"/>
          <w:vertAlign w:val="subscript"/>
        </w:rPr>
        <w:t>2</w:t>
      </w:r>
      <w:r w:rsidR="00D50E63">
        <w:rPr>
          <w:rFonts w:cstheme="minorHAnsi"/>
        </w:rPr>
        <w:t>, SO</w:t>
      </w:r>
      <w:r w:rsidR="00BA520D">
        <w:rPr>
          <w:rFonts w:cstheme="minorHAnsi"/>
          <w:vertAlign w:val="subscript"/>
        </w:rPr>
        <w:t>2</w:t>
      </w:r>
      <w:r w:rsidR="00D50E63">
        <w:rPr>
          <w:rFonts w:cstheme="minorHAnsi"/>
        </w:rPr>
        <w:t>, O</w:t>
      </w:r>
      <w:r w:rsidR="00D50E63" w:rsidRPr="00335D87">
        <w:rPr>
          <w:rFonts w:cstheme="minorHAnsi"/>
          <w:vertAlign w:val="subscript"/>
        </w:rPr>
        <w:t>3</w:t>
      </w:r>
      <w:r w:rsidR="00D50E63">
        <w:rPr>
          <w:rFonts w:cstheme="minorHAnsi"/>
        </w:rPr>
        <w:t xml:space="preserve"> and PM</w:t>
      </w:r>
      <w:r w:rsidR="00D50E63" w:rsidRPr="00335D87">
        <w:rPr>
          <w:rFonts w:cstheme="minorHAnsi"/>
          <w:vertAlign w:val="subscript"/>
        </w:rPr>
        <w:t>2</w:t>
      </w:r>
      <w:r w:rsidR="008D37D8">
        <w:rPr>
          <w:rFonts w:cstheme="minorHAnsi"/>
          <w:vertAlign w:val="subscript"/>
        </w:rPr>
        <w:t>.5</w:t>
      </w:r>
      <w:r w:rsidR="00D50E63">
        <w:rPr>
          <w:rFonts w:cstheme="minorHAnsi"/>
        </w:rPr>
        <w:t>)</w:t>
      </w:r>
      <w:r w:rsidR="00EE032D">
        <w:rPr>
          <w:rFonts w:cstheme="minorHAnsi"/>
        </w:rPr>
        <w:t>. We also estimated exposures</w:t>
      </w:r>
      <w:r w:rsidR="00194765">
        <w:rPr>
          <w:rFonts w:cstheme="minorHAnsi"/>
        </w:rPr>
        <w:t xml:space="preserve"> separately</w:t>
      </w:r>
      <w:r w:rsidR="00EE032D">
        <w:rPr>
          <w:rFonts w:cstheme="minorHAnsi"/>
        </w:rPr>
        <w:t xml:space="preserve"> for 10 groups of subjects with </w:t>
      </w:r>
      <w:r w:rsidR="00194765">
        <w:rPr>
          <w:rFonts w:cstheme="minorHAnsi"/>
        </w:rPr>
        <w:t>different levels</w:t>
      </w:r>
      <w:r w:rsidR="00EE032D">
        <w:rPr>
          <w:rFonts w:cstheme="minorHAnsi"/>
        </w:rPr>
        <w:t xml:space="preserve"> of mobility to explore how </w:t>
      </w:r>
      <w:r w:rsidR="00677B62">
        <w:rPr>
          <w:rFonts w:cstheme="minorHAnsi"/>
        </w:rPr>
        <w:t>increased mobility impact</w:t>
      </w:r>
      <w:r w:rsidR="00223557">
        <w:rPr>
          <w:rFonts w:cstheme="minorHAnsi"/>
        </w:rPr>
        <w:t>ed</w:t>
      </w:r>
      <w:r w:rsidR="00677B62">
        <w:rPr>
          <w:rFonts w:cstheme="minorHAnsi"/>
        </w:rPr>
        <w:t xml:space="preserve"> their exposure estimates. Further, we applied </w:t>
      </w:r>
      <w:r w:rsidR="00ED2ED9">
        <w:rPr>
          <w:rFonts w:cstheme="minorHAnsi"/>
        </w:rPr>
        <w:t xml:space="preserve">and compared </w:t>
      </w:r>
      <w:r w:rsidR="00B93EF1">
        <w:t xml:space="preserve">two methods to develop concentration fields for exposure estimation, including one based on CMAQ model </w:t>
      </w:r>
      <w:r w:rsidR="00351C5E">
        <w:t xml:space="preserve">outputs, </w:t>
      </w:r>
      <w:r w:rsidR="00B93EF1">
        <w:t xml:space="preserve">and the other based on the </w:t>
      </w:r>
      <w:r w:rsidR="009355F6">
        <w:t xml:space="preserve">interpolated observed pollutant concentrations using the </w:t>
      </w:r>
      <w:r w:rsidR="00B93EF1">
        <w:t xml:space="preserve">inverse distance weighting </w:t>
      </w:r>
      <w:r w:rsidR="0038420E">
        <w:t xml:space="preserve">(IDW) </w:t>
      </w:r>
      <w:r w:rsidR="00B93EF1">
        <w:t>metho</w:t>
      </w:r>
      <w:r w:rsidR="009355F6">
        <w:t>d</w:t>
      </w:r>
      <w:r w:rsidR="00B93EF1">
        <w:t>.</w:t>
      </w:r>
      <w:r w:rsidR="00ED2ED9">
        <w:t xml:space="preserve"> Our results </w:t>
      </w:r>
      <w:r w:rsidR="00D23F79">
        <w:t>suggest</w:t>
      </w:r>
      <w:r w:rsidR="004E2EB4">
        <w:t xml:space="preserve"> that</w:t>
      </w:r>
      <w:r w:rsidR="00D23F79">
        <w:t xml:space="preserve"> detailed mobility information </w:t>
      </w:r>
      <w:r w:rsidR="008E713B" w:rsidRPr="008E713B">
        <w:t>does not have a significant influence on mean population exposure estimate</w:t>
      </w:r>
      <w:r w:rsidR="001C0DCB">
        <w:t xml:space="preserve"> in our sample population</w:t>
      </w:r>
      <w:r w:rsidR="008E713B" w:rsidRPr="008E713B">
        <w:t xml:space="preserve">, </w:t>
      </w:r>
      <w:r w:rsidR="004E2EB4">
        <w:rPr>
          <w:rFonts w:cstheme="minorHAnsi"/>
        </w:rPr>
        <w:t>al</w:t>
      </w:r>
      <w:r w:rsidR="009320EE">
        <w:rPr>
          <w:rFonts w:cstheme="minorHAnsi"/>
        </w:rPr>
        <w:t xml:space="preserve">though </w:t>
      </w:r>
      <w:r w:rsidR="00102554">
        <w:rPr>
          <w:rFonts w:cstheme="minorHAnsi"/>
        </w:rPr>
        <w:t>impact</w:t>
      </w:r>
      <w:r w:rsidR="00836065">
        <w:rPr>
          <w:rFonts w:cstheme="minorHAnsi"/>
        </w:rPr>
        <w:t>s</w:t>
      </w:r>
      <w:r w:rsidR="00102554">
        <w:rPr>
          <w:rFonts w:cstheme="minorHAnsi"/>
        </w:rPr>
        <w:t xml:space="preserve"> </w:t>
      </w:r>
      <w:r w:rsidR="009320EE">
        <w:rPr>
          <w:rFonts w:cstheme="minorHAnsi"/>
        </w:rPr>
        <w:t>can</w:t>
      </w:r>
      <w:r w:rsidR="00102554">
        <w:rPr>
          <w:rFonts w:cstheme="minorHAnsi"/>
        </w:rPr>
        <w:t xml:space="preserve"> be substantial at </w:t>
      </w:r>
      <w:r w:rsidR="00AC0EFB">
        <w:rPr>
          <w:rFonts w:cstheme="minorHAnsi"/>
        </w:rPr>
        <w:t xml:space="preserve">the </w:t>
      </w:r>
      <w:r w:rsidR="00102554">
        <w:rPr>
          <w:rFonts w:cstheme="minorHAnsi"/>
        </w:rPr>
        <w:t xml:space="preserve">individual level. </w:t>
      </w:r>
      <w:r w:rsidR="008E713B" w:rsidRPr="008E713B">
        <w:rPr>
          <w:rFonts w:cstheme="minorHAnsi"/>
        </w:rPr>
        <w:t xml:space="preserve">Additionally, exposure </w:t>
      </w:r>
      <w:r w:rsidR="00926118">
        <w:rPr>
          <w:rFonts w:cstheme="minorHAnsi"/>
        </w:rPr>
        <w:t>classification error</w:t>
      </w:r>
      <w:r w:rsidR="008E713B" w:rsidRPr="008E713B">
        <w:rPr>
          <w:rFonts w:cstheme="minorHAnsi"/>
        </w:rPr>
        <w:t xml:space="preserve"> due to the use of home-location data </w:t>
      </w:r>
      <w:r w:rsidR="00D14A9B" w:rsidRPr="008E713B">
        <w:rPr>
          <w:rFonts w:cstheme="minorHAnsi"/>
        </w:rPr>
        <w:t xml:space="preserve">only </w:t>
      </w:r>
      <w:r w:rsidR="008E713B" w:rsidRPr="008E713B">
        <w:rPr>
          <w:rFonts w:cstheme="minorHAnsi"/>
        </w:rPr>
        <w:t xml:space="preserve">increased for subjects that exhibited higher </w:t>
      </w:r>
      <w:r w:rsidR="008E713B" w:rsidRPr="008E713B">
        <w:rPr>
          <w:rFonts w:cstheme="minorHAnsi"/>
        </w:rPr>
        <w:lastRenderedPageBreak/>
        <w:t>levels of mobility.</w:t>
      </w:r>
      <w:r w:rsidR="0038420E">
        <w:rPr>
          <w:rFonts w:cstheme="minorHAnsi"/>
        </w:rPr>
        <w:t xml:space="preserve"> </w:t>
      </w:r>
      <w:r w:rsidR="00C6505B">
        <w:rPr>
          <w:rFonts w:cstheme="minorHAnsi"/>
        </w:rPr>
        <w:t xml:space="preserve">Omitting </w:t>
      </w:r>
      <w:r w:rsidR="00487DEE">
        <w:rPr>
          <w:rFonts w:cstheme="minorHAnsi"/>
        </w:rPr>
        <w:t xml:space="preserve">mobility </w:t>
      </w:r>
      <w:r w:rsidR="008E713B">
        <w:rPr>
          <w:rFonts w:cstheme="minorHAnsi"/>
        </w:rPr>
        <w:t>could result in underestimation of</w:t>
      </w:r>
      <w:r w:rsidR="008F793A">
        <w:rPr>
          <w:rFonts w:cstheme="minorHAnsi"/>
        </w:rPr>
        <w:t xml:space="preserve"> exposures</w:t>
      </w:r>
      <w:r w:rsidR="00487DEE">
        <w:rPr>
          <w:rFonts w:cstheme="minorHAnsi"/>
        </w:rPr>
        <w:t xml:space="preserve"> to traffic-related pollutants particularly during afternoon rush-hour, </w:t>
      </w:r>
      <w:r w:rsidR="008E713B">
        <w:rPr>
          <w:rFonts w:cstheme="minorHAnsi"/>
        </w:rPr>
        <w:t>and</w:t>
      </w:r>
      <w:r w:rsidR="008F793A">
        <w:rPr>
          <w:rFonts w:cstheme="minorHAnsi"/>
        </w:rPr>
        <w:t xml:space="preserve"> overestimate exposures to ozone </w:t>
      </w:r>
      <w:r w:rsidR="005D7C1E">
        <w:rPr>
          <w:rFonts w:cstheme="minorHAnsi"/>
        </w:rPr>
        <w:t xml:space="preserve">especially </w:t>
      </w:r>
      <w:r w:rsidR="008F793A">
        <w:rPr>
          <w:rFonts w:cstheme="minorHAnsi"/>
        </w:rPr>
        <w:t xml:space="preserve">during mid-afternoon. </w:t>
      </w:r>
      <w:r w:rsidR="0038420E">
        <w:rPr>
          <w:rFonts w:cstheme="minorHAnsi"/>
        </w:rPr>
        <w:t>Between CMAQ and IDW, we found</w:t>
      </w:r>
      <w:r w:rsidR="00C6505B">
        <w:rPr>
          <w:rFonts w:cstheme="minorHAnsi"/>
        </w:rPr>
        <w:t xml:space="preserve"> that</w:t>
      </w:r>
      <w:r w:rsidR="0038420E">
        <w:rPr>
          <w:rFonts w:cstheme="minorHAnsi"/>
        </w:rPr>
        <w:t xml:space="preserve"> the IDW method </w:t>
      </w:r>
      <w:r w:rsidR="000535F1">
        <w:rPr>
          <w:rFonts w:cstheme="minorHAnsi"/>
        </w:rPr>
        <w:t xml:space="preserve">generates smooth concentration fields that </w:t>
      </w:r>
      <w:r w:rsidR="00C6505B">
        <w:rPr>
          <w:rFonts w:cstheme="minorHAnsi"/>
        </w:rPr>
        <w:t xml:space="preserve">were </w:t>
      </w:r>
      <w:r w:rsidR="000535F1">
        <w:rPr>
          <w:rFonts w:cstheme="minorHAnsi"/>
        </w:rPr>
        <w:t xml:space="preserve">not suitable for exposure estimation </w:t>
      </w:r>
      <w:r w:rsidR="00EE5970">
        <w:rPr>
          <w:rFonts w:cstheme="minorHAnsi"/>
        </w:rPr>
        <w:t xml:space="preserve">with detailed mobility data. </w:t>
      </w:r>
      <w:r w:rsidR="00595A93">
        <w:rPr>
          <w:rFonts w:cstheme="minorHAnsi"/>
        </w:rPr>
        <w:t xml:space="preserve">Therefore, </w:t>
      </w:r>
      <w:r w:rsidR="00A30575">
        <w:rPr>
          <w:rFonts w:cstheme="minorHAnsi"/>
        </w:rPr>
        <w:t xml:space="preserve">the method for developing air pollution concentration fields when detailed mobility data were to be applied should be chosen carefully. </w:t>
      </w:r>
      <w:r w:rsidR="00D23F79">
        <w:rPr>
          <w:rFonts w:cstheme="minorHAnsi"/>
        </w:rPr>
        <w:t xml:space="preserve">Our findings have </w:t>
      </w:r>
      <w:r w:rsidR="00982073">
        <w:rPr>
          <w:rFonts w:cstheme="minorHAnsi"/>
        </w:rPr>
        <w:t>important</w:t>
      </w:r>
      <w:r w:rsidR="00D23F79">
        <w:rPr>
          <w:rFonts w:cstheme="minorHAnsi"/>
        </w:rPr>
        <w:t xml:space="preserve"> implications for future air pollution health studies.</w:t>
      </w:r>
    </w:p>
    <w:p w14:paraId="0F2A800A" w14:textId="280C1C00" w:rsidR="00196F79" w:rsidRPr="00276B72" w:rsidRDefault="00196F79" w:rsidP="00276B72">
      <w:pPr>
        <w:pStyle w:val="Heading1"/>
      </w:pPr>
      <w:r w:rsidRPr="00276B72">
        <w:t>Keywords</w:t>
      </w:r>
    </w:p>
    <w:p w14:paraId="50283351" w14:textId="2572F271" w:rsidR="00196F79" w:rsidRPr="006D5BBD" w:rsidRDefault="0089776C" w:rsidP="00276B72">
      <w:r w:rsidRPr="006D5BBD">
        <w:t>Air pollution</w:t>
      </w:r>
      <w:r w:rsidR="004F7747">
        <w:t xml:space="preserve"> exposure</w:t>
      </w:r>
      <w:r w:rsidR="006C010D" w:rsidRPr="006D5BBD">
        <w:t>;</w:t>
      </w:r>
      <w:r w:rsidRPr="006D5BBD">
        <w:t xml:space="preserve"> </w:t>
      </w:r>
      <w:r w:rsidR="004F7747" w:rsidRPr="008E713B">
        <w:rPr>
          <w:rFonts w:cstheme="minorHAnsi"/>
        </w:rPr>
        <w:t>exposure misclassification</w:t>
      </w:r>
      <w:r w:rsidR="006C010D" w:rsidRPr="006D5BBD">
        <w:t>;</w:t>
      </w:r>
      <w:r w:rsidRPr="006D5BBD">
        <w:t xml:space="preserve"> </w:t>
      </w:r>
      <w:r w:rsidR="006C010D" w:rsidRPr="006D5BBD">
        <w:t xml:space="preserve">human </w:t>
      </w:r>
      <w:r w:rsidRPr="006D5BBD">
        <w:t>mobility</w:t>
      </w:r>
      <w:r w:rsidR="006C010D" w:rsidRPr="006D5BBD">
        <w:t>;</w:t>
      </w:r>
      <w:r w:rsidRPr="006D5BBD">
        <w:t xml:space="preserve"> </w:t>
      </w:r>
      <w:r w:rsidR="0097146B">
        <w:t>cell phone location data; call detail record</w:t>
      </w:r>
    </w:p>
    <w:p w14:paraId="13A146B0" w14:textId="422163C5" w:rsidR="00286A58" w:rsidRPr="00276B72" w:rsidRDefault="00286A58" w:rsidP="00276B72">
      <w:pPr>
        <w:pStyle w:val="Heading1"/>
        <w:numPr>
          <w:ilvl w:val="0"/>
          <w:numId w:val="32"/>
        </w:numPr>
      </w:pPr>
      <w:r w:rsidRPr="00276B72">
        <w:t>Introduction</w:t>
      </w:r>
    </w:p>
    <w:p w14:paraId="0B4AFFA1" w14:textId="74C1D525" w:rsidR="00F9399A" w:rsidRDefault="00862663" w:rsidP="002D42CC">
      <w:pPr>
        <w:jc w:val="both"/>
      </w:pPr>
      <w:r>
        <w:t xml:space="preserve">Exposure to air pollution is </w:t>
      </w:r>
      <w:r w:rsidR="0097146B">
        <w:t xml:space="preserve">the second leading cause of </w:t>
      </w:r>
      <w:r w:rsidR="0097146B" w:rsidRPr="0097146B">
        <w:t>non-communicable disease</w:t>
      </w:r>
      <w:r w:rsidR="0097146B">
        <w:t xml:space="preserve"> worldwide </w:t>
      </w:r>
      <w:r w:rsidR="0097146B">
        <w:fldChar w:fldCharType="begin"/>
      </w:r>
      <w:r w:rsidR="0097146B">
        <w:instrText xml:space="preserve"> ADDIN EN.CITE &lt;EndNote&gt;&lt;Cite&gt;&lt;Author&gt;Neira&lt;/Author&gt;&lt;Year&gt;2018&lt;/Year&gt;&lt;RecNum&gt;83&lt;/RecNum&gt;&lt;DisplayText&gt;[1]&lt;/DisplayText&gt;&lt;record&gt;&lt;rec-number&gt;83&lt;/rec-number&gt;&lt;foreign-keys&gt;&lt;key app="EN" db-id="0fwd0pdecpewa1ed5zbvrsvh0aadafsxzwx9" timestamp="1542307784"&gt;83&lt;/key&gt;&lt;/foreign-keys&gt;&lt;ref-type name="Journal Article"&gt;17&lt;/ref-type&gt;&lt;contributors&gt;&lt;authors&gt;&lt;author&gt;Neira, Maria&lt;/author&gt;&lt;author&gt;Prüss-Ustün, Annette&lt;/author&gt;&lt;author&gt;Mudu, Pierpaolo&lt;/author&gt;&lt;/authors&gt;&lt;/contributors&gt;&lt;titles&gt;&lt;title&gt;Reduce air pollution to beat NCDs: from recognition to action&lt;/title&gt;&lt;secondary-title&gt;The Lancet&lt;/secondary-title&gt;&lt;/titles&gt;&lt;periodical&gt;&lt;full-title&gt;The Lancet&lt;/full-title&gt;&lt;/periodical&gt;&lt;pages&gt;1178-1179&lt;/pages&gt;&lt;volume&gt;392&lt;/volume&gt;&lt;number&gt;10154&lt;/number&gt;&lt;dates&gt;&lt;year&gt;2018&lt;/year&gt;&lt;/dates&gt;&lt;isbn&gt;0140-6736&lt;/isbn&gt;&lt;urls&gt;&lt;/urls&gt;&lt;/record&gt;&lt;/Cite&gt;&lt;/EndNote&gt;</w:instrText>
      </w:r>
      <w:r w:rsidR="0097146B">
        <w:fldChar w:fldCharType="separate"/>
      </w:r>
      <w:r w:rsidR="0097146B">
        <w:rPr>
          <w:noProof/>
        </w:rPr>
        <w:t>[1]</w:t>
      </w:r>
      <w:r w:rsidR="0097146B">
        <w:fldChar w:fldCharType="end"/>
      </w:r>
      <w:r w:rsidR="00A7792C">
        <w:t>.</w:t>
      </w:r>
      <w:r>
        <w:t xml:space="preserve"> </w:t>
      </w:r>
      <w:r w:rsidR="00A7792C">
        <w:t>I</w:t>
      </w:r>
      <w:r>
        <w:t xml:space="preserve">t </w:t>
      </w:r>
      <w:r w:rsidR="0097146B">
        <w:t xml:space="preserve">is </w:t>
      </w:r>
      <w:r w:rsidR="00A7792C">
        <w:t xml:space="preserve">also </w:t>
      </w:r>
      <w:r w:rsidR="0097146B">
        <w:t xml:space="preserve">associated with more than </w:t>
      </w:r>
      <w:r w:rsidR="003A4D2E">
        <w:t xml:space="preserve">4 </w:t>
      </w:r>
      <w:r w:rsidR="0097146B">
        <w:t xml:space="preserve">million premature deaths </w:t>
      </w:r>
      <w:r>
        <w:t xml:space="preserve">annually </w:t>
      </w:r>
      <w:r w:rsidR="0097146B">
        <w:fldChar w:fldCharType="begin">
          <w:fldData xml:space="preserve">PEVuZE5vdGU+PENpdGU+PEF1dGhvcj5CdXJuZXR0PC9BdXRob3I+PFllYXI+MjAxODwvWWVhcj48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</w:fldData>
        </w:fldChar>
      </w:r>
      <w:r w:rsidR="00335D87">
        <w:instrText xml:space="preserve"> ADDIN EN.CITE </w:instrText>
      </w:r>
      <w:r w:rsidR="00335D87">
        <w:fldChar w:fldCharType="begin">
          <w:fldData xml:space="preserve">PEVuZE5vdGU+PENpdGU+PEF1dGhvcj5CdXJuZXR0PC9BdXRob3I+PFllYXI+MjAxODwvWWVhcj48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</w:fldData>
        </w:fldChar>
      </w:r>
      <w:r w:rsidR="00335D87">
        <w:instrText xml:space="preserve"> ADDIN EN.CITE.DATA </w:instrText>
      </w:r>
      <w:r w:rsidR="00335D87">
        <w:fldChar w:fldCharType="end"/>
      </w:r>
      <w:r w:rsidR="0097146B">
        <w:fldChar w:fldCharType="separate"/>
      </w:r>
      <w:r w:rsidR="00335D87">
        <w:rPr>
          <w:noProof/>
        </w:rPr>
        <w:t>[2, 3]</w:t>
      </w:r>
      <w:r w:rsidR="0097146B">
        <w:fldChar w:fldCharType="end"/>
      </w:r>
      <w:r w:rsidR="003A4D2E">
        <w:t xml:space="preserve"> and numerous other negative health </w:t>
      </w:r>
      <w:r w:rsidR="003F42C4">
        <w:t>consequences</w:t>
      </w:r>
      <w:r w:rsidR="003A4D2E">
        <w:t xml:space="preserve"> </w:t>
      </w:r>
      <w:r w:rsidR="003A4D2E" w:rsidRPr="00E02E17">
        <w:fldChar w:fldCharType="begin">
          <w:fldData xml:space="preserve">PEVuZE5vdGU+PENpdGU+PEF1dGhvcj5HYWtpZG91PC9BdXRob3I+PFJlY051bT40MTwvUmVjTnVt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</w:fldData>
        </w:fldChar>
      </w:r>
      <w:r w:rsidR="003A4D2E">
        <w:instrText xml:space="preserve"> ADDIN EN.CITE </w:instrText>
      </w:r>
      <w:r w:rsidR="003A4D2E">
        <w:fldChar w:fldCharType="begin">
          <w:fldData xml:space="preserve">PEVuZE5vdGU+PENpdGU+PEF1dGhvcj5HYWtpZG91PC9BdXRob3I+PFJlY051bT40MTwvUmVjTnVt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</w:fldData>
        </w:fldChar>
      </w:r>
      <w:r w:rsidR="003A4D2E">
        <w:instrText xml:space="preserve"> ADDIN EN.CITE.DATA </w:instrText>
      </w:r>
      <w:r w:rsidR="003A4D2E">
        <w:fldChar w:fldCharType="end"/>
      </w:r>
      <w:r w:rsidR="003A4D2E" w:rsidRPr="00E02E17">
        <w:fldChar w:fldCharType="separate"/>
      </w:r>
      <w:r w:rsidR="003A4D2E">
        <w:rPr>
          <w:noProof/>
        </w:rPr>
        <w:t>[4-10]</w:t>
      </w:r>
      <w:r w:rsidR="003A4D2E" w:rsidRPr="00E02E17">
        <w:fldChar w:fldCharType="end"/>
      </w:r>
      <w:r w:rsidR="003A4D2E">
        <w:t xml:space="preserve">. </w:t>
      </w:r>
      <w:r>
        <w:t>A</w:t>
      </w:r>
      <w:r w:rsidR="00FB57E0">
        <w:t>n</w:t>
      </w:r>
      <w:r w:rsidR="003F42C4">
        <w:t xml:space="preserve"> accurate estimation of human exposure to air pollution is critical </w:t>
      </w:r>
      <w:r>
        <w:t>for a</w:t>
      </w:r>
      <w:r w:rsidR="00E47166">
        <w:t>ss</w:t>
      </w:r>
      <w:r>
        <w:t xml:space="preserve">essing the potential connections between air pollution exposure and certain health outcomes, and </w:t>
      </w:r>
      <w:r w:rsidR="00A7792C">
        <w:t>for quantifying</w:t>
      </w:r>
      <w:r>
        <w:t xml:space="preserve"> the health impacts of air pollution </w:t>
      </w:r>
      <w:r w:rsidR="003F42C4" w:rsidRPr="00E02E17">
        <w:fldChar w:fldCharType="begin">
          <w:fldData xml:space="preserve">PEVuZE5vdGU+PENpdGU+PEF1dGhvcj5aaGFuZzwvQXV0aG9yPjxZZWFyPjIwMTg8L1llYXI+PFJl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</w:fldData>
        </w:fldChar>
      </w:r>
      <w:r w:rsidR="003F42C4">
        <w:instrText xml:space="preserve"> ADDIN EN.CITE </w:instrText>
      </w:r>
      <w:r w:rsidR="003F42C4">
        <w:fldChar w:fldCharType="begin">
          <w:fldData xml:space="preserve">PEVuZE5vdGU+PENpdGU+PEF1dGhvcj5aaGFuZzwvQXV0aG9yPjxZZWFyPjIwMTg8L1llYXI+PFJl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</w:fldData>
        </w:fldChar>
      </w:r>
      <w:r w:rsidR="003F42C4">
        <w:instrText xml:space="preserve"> ADDIN EN.CITE.DATA </w:instrText>
      </w:r>
      <w:r w:rsidR="003F42C4">
        <w:fldChar w:fldCharType="end"/>
      </w:r>
      <w:r w:rsidR="003F42C4" w:rsidRPr="00E02E17">
        <w:fldChar w:fldCharType="separate"/>
      </w:r>
      <w:r w:rsidR="003F42C4">
        <w:rPr>
          <w:noProof/>
        </w:rPr>
        <w:t>[11-14]</w:t>
      </w:r>
      <w:r w:rsidR="003F42C4" w:rsidRPr="00E02E17">
        <w:fldChar w:fldCharType="end"/>
      </w:r>
      <w:r>
        <w:t>.</w:t>
      </w:r>
      <w:r w:rsidR="00A12E81">
        <w:t xml:space="preserve"> </w:t>
      </w:r>
      <w:r w:rsidR="000612F5">
        <w:t xml:space="preserve">In </w:t>
      </w:r>
      <w:r w:rsidR="008D37D8">
        <w:t xml:space="preserve">many </w:t>
      </w:r>
      <w:r>
        <w:t>prior</w:t>
      </w:r>
      <w:r w:rsidR="000612F5">
        <w:t xml:space="preserve"> air pollution health studies,</w:t>
      </w:r>
      <w:r w:rsidR="00A12E81">
        <w:t xml:space="preserve"> </w:t>
      </w:r>
      <w:r w:rsidR="000612F5">
        <w:t xml:space="preserve">human exposure to air pollution </w:t>
      </w:r>
      <w:r w:rsidR="00693003">
        <w:t xml:space="preserve">was </w:t>
      </w:r>
      <w:r w:rsidR="000612F5">
        <w:t xml:space="preserve">estimated </w:t>
      </w:r>
      <w:r w:rsidR="008B3B83">
        <w:t xml:space="preserve">using concentration data collected or simulated </w:t>
      </w:r>
      <w:r w:rsidR="000612F5">
        <w:t>at the location of subjects’ home addresses</w:t>
      </w:r>
      <w:r w:rsidR="004647FF">
        <w:t xml:space="preserve"> </w:t>
      </w:r>
      <w:r w:rsidR="00C52092">
        <w:fldChar w:fldCharType="begin"/>
      </w:r>
      <w:r w:rsidR="00C52092">
        <w:instrText xml:space="preserve"> ADDIN EN.CITE &lt;EndNote&gt;&lt;Cite&gt;&lt;Author&gt;Reis&lt;/Author&gt;&lt;Year&gt;2018&lt;/Year&gt;&lt;RecNum&gt;87&lt;/RecNum&gt;&lt;DisplayText&gt;[15, 16]&lt;/DisplayText&gt;&lt;record&gt;&lt;rec-number&gt;87&lt;/rec-number&gt;&lt;foreign-keys&gt;&lt;key app="EN" db-id="0fwd0pdecpewa1ed5zbvrsvh0aadafsxzwx9" timestamp="1542316242"&gt;87&lt;/key&gt;&lt;/foreign-keys&gt;&lt;ref-type name="Journal Article"&gt;17&lt;/ref-type&gt;&lt;contributors&gt;&lt;authors&gt;&lt;author&gt;Reis, Stefan&lt;/author&gt;&lt;author&gt;Liška, Tomáš&lt;/author&gt;&lt;author&gt;Vieno, Massimo&lt;/author&gt;&lt;author&gt;Carnell, Edward J&lt;/author&gt;&lt;author&gt;Beck, Rachel&lt;/author&gt;&lt;author&gt;Clemens, Tom&lt;/author&gt;&lt;author&gt;Dragosits, Ulrike&lt;/author&gt;&lt;author&gt;Tomlinson, Samuel J&lt;/author&gt;&lt;author&gt;Leaver, David&lt;/author&gt;&lt;author&gt;Heal, Mathew R&lt;/author&gt;&lt;/authors&gt;&lt;/contributors&gt;&lt;titles&gt;&lt;title&gt;The influence of residential and workday population mobility on exposure to air pollution in the UK&lt;/title&gt;&lt;secondary-title&gt;Environment international&lt;/secondary-title&gt;&lt;/titles&gt;&lt;periodical&gt;&lt;full-title&gt;Environment international&lt;/full-title&gt;&lt;/periodical&gt;&lt;pages&gt;803-813&lt;/pages&gt;&lt;volume&gt;121&lt;/volume&gt;&lt;dates&gt;&lt;year&gt;2018&lt;/year&gt;&lt;/dates&gt;&lt;isbn&gt;0160-4120&lt;/isbn&gt;&lt;urls&gt;&lt;/urls&gt;&lt;/record&gt;&lt;/Cite&gt;&lt;Cite&gt;&lt;Author&gt;Zhang&lt;/Author&gt;&lt;Year&gt;2018&lt;/Year&gt;&lt;RecNum&gt;88&lt;/RecNum&gt;&lt;record&gt;&lt;rec-number&gt;88&lt;/rec-number&gt;&lt;foreign-keys&gt;&lt;key app="EN" db-id="0fwd0pdecpewa1ed5zbvrsvh0aadafsxzwx9" timestamp="1542316278"&gt;88&lt;/key&gt;&lt;/foreign-keys&gt;&lt;ref-type name="Journal Article"&gt;17&lt;/ref-type&gt;&lt;contributors&gt;&lt;authors&gt;&lt;author&gt;Zhang, Siqi&lt;/author&gt;&lt;author&gt;Wolf, Kathrin&lt;/author&gt;&lt;author&gt;Breitner, Susanne&lt;/author&gt;&lt;author&gt;Kronenberg, Florian&lt;/author&gt;&lt;author&gt;Stafoggia, Massimo&lt;/author&gt;&lt;author&gt;Peters, Annette&lt;/author&gt;&lt;author&gt;Schneider, Alexandra&lt;/author&gt;&lt;/authors&gt;&lt;/contributors&gt;&lt;titles&gt;&lt;title&gt;Long-term effects of air pollution on ankle-brachial index&lt;/title&gt;&lt;secondary-title&gt;Environment international&lt;/secondary-title&gt;&lt;/titles&gt;&lt;periodical&gt;&lt;full-title&gt;Environment international&lt;/full-title&gt;&lt;/periodical&gt;&lt;pages&gt;17-25&lt;/pages&gt;&lt;volume&gt;118&lt;/volume&gt;&lt;dates&gt;&lt;year&gt;2018&lt;/year&gt;&lt;/dates&gt;&lt;isbn&gt;0160-4120&lt;/isbn&gt;&lt;urls&gt;&lt;/urls&gt;&lt;/record&gt;&lt;/Cite&gt;&lt;/EndNote&gt;</w:instrText>
      </w:r>
      <w:r w:rsidR="00C52092">
        <w:fldChar w:fldCharType="separate"/>
      </w:r>
      <w:r w:rsidR="00C52092">
        <w:rPr>
          <w:noProof/>
        </w:rPr>
        <w:t>[15, 16]</w:t>
      </w:r>
      <w:r w:rsidR="00C52092">
        <w:fldChar w:fldCharType="end"/>
      </w:r>
      <w:r w:rsidR="00C52092">
        <w:t xml:space="preserve">, </w:t>
      </w:r>
      <w:r w:rsidR="004647FF">
        <w:t xml:space="preserve">or </w:t>
      </w:r>
      <w:r w:rsidR="00FD640C">
        <w:t xml:space="preserve">even </w:t>
      </w:r>
      <w:r w:rsidR="00C52092">
        <w:t xml:space="preserve">at </w:t>
      </w:r>
      <w:r w:rsidR="004647FF">
        <w:t>further aggregated zones such as census tract</w:t>
      </w:r>
      <w:r w:rsidR="00C52092">
        <w:t xml:space="preserve"> </w:t>
      </w:r>
      <w:r w:rsidR="00C52092">
        <w:fldChar w:fldCharType="begin"/>
      </w:r>
      <w:r w:rsidR="00C52092">
        <w:instrText xml:space="preserve"> ADDIN EN.CITE &lt;EndNote&gt;&lt;Cite&gt;&lt;Author&gt;Gray&lt;/Author&gt;&lt;Year&gt;2013&lt;/Year&gt;&lt;RecNum&gt;90&lt;/RecNum&gt;&lt;DisplayText&gt;[17]&lt;/DisplayText&gt;&lt;record&gt;&lt;rec-number&gt;90&lt;/rec-number&gt;&lt;foreign-keys&gt;&lt;key app="EN" db-id="0fwd0pdecpewa1ed5zbvrsvh0aadafsxzwx9" timestamp="1542316380"&gt;90&lt;/key&gt;&lt;/foreign-keys&gt;&lt;ref-type name="Journal Article"&gt;17&lt;/ref-type&gt;&lt;contributors&gt;&lt;authors&gt;&lt;author&gt;Gray, Simone C&lt;/author&gt;&lt;author&gt;Edwards, Sharon E&lt;/author&gt;&lt;author&gt;Miranda, Marie Lynn&lt;/author&gt;&lt;/authors&gt;&lt;/contributors&gt;&lt;titles&gt;&lt;title&gt;Race, socioeconomic status, and air pollution exposure in North Carolina&lt;/title&gt;&lt;secondary-title&gt;Environmental research&lt;/secondary-title&gt;&lt;/titles&gt;&lt;periodical&gt;&lt;full-title&gt;Environmental research&lt;/full-title&gt;&lt;/periodical&gt;&lt;pages&gt;152-158&lt;/pages&gt;&lt;volume&gt;126&lt;/volume&gt;&lt;dates&gt;&lt;year&gt;2013&lt;/year&gt;&lt;/dates&gt;&lt;isbn&gt;0013-9351&lt;/isbn&gt;&lt;urls&gt;&lt;/urls&gt;&lt;/record&gt;&lt;/Cite&gt;&lt;/EndNote&gt;</w:instrText>
      </w:r>
      <w:r w:rsidR="00C52092">
        <w:fldChar w:fldCharType="separate"/>
      </w:r>
      <w:r w:rsidR="00C52092">
        <w:rPr>
          <w:noProof/>
        </w:rPr>
        <w:t>[17]</w:t>
      </w:r>
      <w:r w:rsidR="00C52092">
        <w:fldChar w:fldCharType="end"/>
      </w:r>
      <w:r w:rsidR="004647FF">
        <w:t xml:space="preserve"> or </w:t>
      </w:r>
      <w:r w:rsidR="004F7747">
        <w:t>ZIP</w:t>
      </w:r>
      <w:r w:rsidR="00125F42">
        <w:t xml:space="preserve"> </w:t>
      </w:r>
      <w:r w:rsidR="004647FF">
        <w:t>code level</w:t>
      </w:r>
      <w:r w:rsidR="00C52092">
        <w:t xml:space="preserve"> </w:t>
      </w:r>
      <w:r w:rsidR="00C52092">
        <w:fldChar w:fldCharType="begin"/>
      </w:r>
      <w:r w:rsidR="00C52092">
        <w:instrText xml:space="preserve"> ADDIN EN.CITE &lt;EndNote&gt;&lt;Cite&gt;&lt;Author&gt;Cao&lt;/Author&gt;&lt;Year&gt;2011&lt;/Year&gt;&lt;RecNum&gt;89&lt;/RecNum&gt;&lt;DisplayText&gt;[18]&lt;/DisplayText&gt;&lt;record&gt;&lt;rec-number&gt;89&lt;/rec-number&gt;&lt;foreign-keys&gt;&lt;key app="EN" db-id="0fwd0pdecpewa1ed5zbvrsvh0aadafsxzwx9" timestamp="1542316314"&gt;89&lt;/key&gt;&lt;/foreign-keys&gt;&lt;ref-type name="Journal Article"&gt;17&lt;/ref-type&gt;&lt;contributors&gt;&lt;authors&gt;&lt;author&gt;Cao, Jie&lt;/author&gt;&lt;author&gt;Yang, Chunxue&lt;/author&gt;&lt;author&gt;Li, Jianxin&lt;/author&gt;&lt;author&gt;Chen, Renjie&lt;/author&gt;&lt;author&gt;Chen, Bingheng&lt;/author&gt;&lt;author&gt;Gu, Dongfeng&lt;/author&gt;&lt;author&gt;Kan, Haidong&lt;/author&gt;&lt;/authors&gt;&lt;/contributors&gt;&lt;titles&gt;&lt;title&gt;Association between long-term exposure to outdoor air pollution and mortality in China: a cohort study&lt;/title&gt;&lt;secondary-title&gt;Journal of hazardous materials&lt;/secondary-title&gt;&lt;/titles&gt;&lt;periodical&gt;&lt;full-title&gt;Journal of hazardous materials&lt;/full-title&gt;&lt;/periodical&gt;&lt;pages&gt;1594-1600&lt;/pages&gt;&lt;volume&gt;186&lt;/volume&gt;&lt;number&gt;2-3&lt;/number&gt;&lt;dates&gt;&lt;year&gt;2011&lt;/year&gt;&lt;/dates&gt;&lt;isbn&gt;0304-3894&lt;/isbn&gt;&lt;urls&gt;&lt;/urls&gt;&lt;/record&gt;&lt;/Cite&gt;&lt;/EndNote&gt;</w:instrText>
      </w:r>
      <w:r w:rsidR="00C52092">
        <w:fldChar w:fldCharType="separate"/>
      </w:r>
      <w:r w:rsidR="00C52092">
        <w:rPr>
          <w:noProof/>
        </w:rPr>
        <w:t>[18]</w:t>
      </w:r>
      <w:r w:rsidR="00C52092">
        <w:fldChar w:fldCharType="end"/>
      </w:r>
      <w:r w:rsidR="00FC401D">
        <w:t>.</w:t>
      </w:r>
      <w:r w:rsidR="00FF6D0D">
        <w:t xml:space="preserve"> </w:t>
      </w:r>
      <w:r w:rsidR="004647FF">
        <w:t xml:space="preserve">Detailed </w:t>
      </w:r>
      <w:r w:rsidR="008B3B83">
        <w:t>spatiotemporal movements of subjects</w:t>
      </w:r>
      <w:r w:rsidR="00FC401D">
        <w:t xml:space="preserve">, i.e. </w:t>
      </w:r>
      <w:r w:rsidR="008B3B83">
        <w:t>human mobility</w:t>
      </w:r>
      <w:r w:rsidR="00FC401D">
        <w:t xml:space="preserve">, were usually </w:t>
      </w:r>
      <w:r w:rsidR="00814510">
        <w:t xml:space="preserve">omitted </w:t>
      </w:r>
      <w:r w:rsidR="00FC401D">
        <w:t>due to lack of data</w:t>
      </w:r>
      <w:r w:rsidR="00912F51">
        <w:t xml:space="preserve">. </w:t>
      </w:r>
      <w:r w:rsidR="002D42CC">
        <w:t xml:space="preserve">This home-based </w:t>
      </w:r>
      <w:r w:rsidR="008D37D8">
        <w:t xml:space="preserve">exposure </w:t>
      </w:r>
      <w:r w:rsidR="002D42CC">
        <w:t xml:space="preserve">(herein referred </w:t>
      </w:r>
      <w:r w:rsidR="008A5266">
        <w:t xml:space="preserve">to </w:t>
      </w:r>
      <w:r w:rsidR="002D42CC">
        <w:t>as HBE), could</w:t>
      </w:r>
      <w:r w:rsidR="000612F5">
        <w:t xml:space="preserve"> introduce considerabl</w:t>
      </w:r>
      <w:r w:rsidR="00FF6D0D">
        <w:t>e</w:t>
      </w:r>
      <w:r w:rsidR="000612F5">
        <w:t xml:space="preserve"> amount of </w:t>
      </w:r>
      <w:r w:rsidR="00FF6D0D">
        <w:t xml:space="preserve">exposure </w:t>
      </w:r>
      <w:r w:rsidR="00926118">
        <w:t>classification error</w:t>
      </w:r>
      <w:r w:rsidR="00FF6D0D">
        <w:t>s</w:t>
      </w:r>
      <w:r w:rsidR="000612F5">
        <w:t xml:space="preserve"> </w:t>
      </w:r>
      <w:r w:rsidR="00925C16">
        <w:fldChar w:fldCharType="begin">
          <w:fldData xml:space="preserve">PEVuZE5vdGU+PENpdGU+PEF1dGhvcj5HdXJyYW08L0F1dGhvcj48WWVhcj4yMDE1PC9ZZWFyPjxS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</w:fldData>
        </w:fldChar>
      </w:r>
      <w:r w:rsidR="003B575A">
        <w:instrText xml:space="preserve"> ADDIN EN.CITE </w:instrText>
      </w:r>
      <w:r w:rsidR="003B575A">
        <w:fldChar w:fldCharType="begin">
          <w:fldData xml:space="preserve">PEVuZE5vdGU+PENpdGU+PEF1dGhvcj5HdXJyYW08L0F1dGhvcj48WWVhcj4yMDE1PC9ZZWFyPjxS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</w:fldData>
        </w:fldChar>
      </w:r>
      <w:r w:rsidR="003B575A">
        <w:instrText xml:space="preserve"> ADDIN EN.CITE.DATA </w:instrText>
      </w:r>
      <w:r w:rsidR="003B575A">
        <w:fldChar w:fldCharType="end"/>
      </w:r>
      <w:r w:rsidR="00925C16">
        <w:fldChar w:fldCharType="separate"/>
      </w:r>
      <w:r w:rsidR="00925C16">
        <w:rPr>
          <w:noProof/>
        </w:rPr>
        <w:t>[19-24]</w:t>
      </w:r>
      <w:r w:rsidR="00925C16">
        <w:fldChar w:fldCharType="end"/>
      </w:r>
      <w:r w:rsidR="00FF6D0D">
        <w:t xml:space="preserve">, which could potentially </w:t>
      </w:r>
      <w:r w:rsidR="00FF6D0D" w:rsidRPr="00E02E17">
        <w:t>bias</w:t>
      </w:r>
      <w:r w:rsidR="00FF6D0D">
        <w:t xml:space="preserve"> </w:t>
      </w:r>
      <w:r w:rsidR="00FF6D0D" w:rsidRPr="00E02E17">
        <w:t>subsequent statistical analys</w:t>
      </w:r>
      <w:r w:rsidR="00FF6D0D">
        <w:t>e</w:t>
      </w:r>
      <w:r w:rsidR="00FF6D0D" w:rsidRPr="00E02E17">
        <w:t xml:space="preserve">s </w:t>
      </w:r>
      <w:r w:rsidR="00FF6D0D" w:rsidRPr="00E02E17">
        <w:fldChar w:fldCharType="begin">
          <w:fldData xml:space="preserve">PEVuZE5vdGU+PENpdGU+PEF1dGhvcj5TZXR0b248L0F1dGhvcj48WWVhcj4yMDExPC9ZZWFyPjxS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</w:fldData>
        </w:fldChar>
      </w:r>
      <w:r w:rsidR="003B575A">
        <w:instrText xml:space="preserve"> ADDIN EN.CITE </w:instrText>
      </w:r>
      <w:r w:rsidR="003B575A">
        <w:fldChar w:fldCharType="begin">
          <w:fldData xml:space="preserve">PEVuZE5vdGU+PENpdGU+PEF1dGhvcj5TZXR0b248L0F1dGhvcj48WWVhcj4yMDExPC9ZZWFyPjxS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</w:fldData>
        </w:fldChar>
      </w:r>
      <w:r w:rsidR="003B575A">
        <w:instrText xml:space="preserve"> ADDIN EN.CITE.DATA </w:instrText>
      </w:r>
      <w:r w:rsidR="003B575A">
        <w:fldChar w:fldCharType="end"/>
      </w:r>
      <w:r w:rsidR="00FF6D0D" w:rsidRPr="00E02E17">
        <w:fldChar w:fldCharType="separate"/>
      </w:r>
      <w:r w:rsidR="00925C16">
        <w:rPr>
          <w:noProof/>
        </w:rPr>
        <w:t>[25, 26]</w:t>
      </w:r>
      <w:r w:rsidR="00FF6D0D" w:rsidRPr="00E02E17">
        <w:fldChar w:fldCharType="end"/>
      </w:r>
      <w:r w:rsidR="00FF6D0D">
        <w:t xml:space="preserve">. </w:t>
      </w:r>
    </w:p>
    <w:p w14:paraId="0D369085" w14:textId="10965428" w:rsidR="001212B0" w:rsidRDefault="00F57E0D" w:rsidP="00A7792C">
      <w:pPr>
        <w:jc w:val="both"/>
      </w:pPr>
      <w:r>
        <w:t>To address this issue, a</w:t>
      </w:r>
      <w:r w:rsidR="001F4A2D">
        <w:t xml:space="preserve"> variety of methods have been adopted, including </w:t>
      </w:r>
      <w:r>
        <w:t>utilizing</w:t>
      </w:r>
      <w:r w:rsidR="001F4A2D">
        <w:t xml:space="preserve"> </w:t>
      </w:r>
      <w:r w:rsidR="00C27D49">
        <w:t xml:space="preserve">travel </w:t>
      </w:r>
      <w:r>
        <w:t xml:space="preserve">surveys and </w:t>
      </w:r>
      <w:r w:rsidR="00C27D49">
        <w:t>diaries</w:t>
      </w:r>
      <w:r w:rsidR="00C27D49" w:rsidRPr="00C27D49">
        <w:t xml:space="preserve"> </w:t>
      </w:r>
      <w:r w:rsidR="00C27D49" w:rsidRPr="00C27D49">
        <w:fldChar w:fldCharType="begin"/>
      </w:r>
      <w:r w:rsidR="003B575A">
        <w:instrText xml:space="preserve"> ADDIN EN.CITE &lt;EndNote&gt;&lt;Cite&gt;&lt;Author&gt;Klepeis&lt;/Author&gt;&lt;Year&gt;2001&lt;/Year&gt;&lt;RecNum&gt;49&lt;/RecNum&gt;&lt;DisplayText&gt;[19, 27]&lt;/DisplayText&gt;&lt;record&gt;&lt;rec-number&gt;49&lt;/rec-number&gt;&lt;foreign-keys&gt;&lt;key app="EN" db-id="0fwd0pdecpewa1ed5zbvrsvh0aadafsxzwx9" timestamp="1526097719"&gt;49&lt;/key&gt;&lt;/foreign-keys&gt;&lt;ref-type name="Journal Article"&gt;17&lt;/ref-type&gt;&lt;contributors&gt;&lt;authors&gt;&lt;author&gt;Klepeis, Neil E&lt;/author&gt;&lt;author&gt;Nelson, William C&lt;/author&gt;&lt;author&gt;Ott, Wayne R&lt;/author&gt;&lt;author&gt;Robinson, John P&lt;/author&gt;&lt;author&gt;Tsang, Andy M&lt;/author&gt;&lt;author&gt;Switzer, Paul&lt;/author&gt;&lt;author&gt;Behar, Joseph V&lt;/author&gt;&lt;author&gt;Hern, Stephen C&lt;/author&gt;&lt;author&gt;Engelmann, William H&lt;/author&gt;&lt;/authors&gt;&lt;/contributors&gt;&lt;titles&gt;&lt;title&gt;The National Human Activity Pattern Survey (NHAPS): a resource for assessing exposure to environmental pollutants&lt;/title&gt;&lt;secondary-title&gt;Journal of Exposure Science and Environmental Epidemiology&lt;/secondary-title&gt;&lt;/titles&gt;&lt;periodical&gt;&lt;full-title&gt;Journal of Exposure Science and Environmental Epidemiology&lt;/full-title&gt;&lt;/periodical&gt;&lt;pages&gt;231&lt;/pages&gt;&lt;volume&gt;11&lt;/volume&gt;&lt;number&gt;3&lt;/number&gt;&lt;dates&gt;&lt;year&gt;2001&lt;/year&gt;&lt;/dates&gt;&lt;isbn&gt;1559-064X&lt;/isbn&gt;&lt;urls&gt;&lt;/urls&gt;&lt;/record&gt;&lt;/Cite&gt;&lt;Cite&gt;&lt;Author&gt;Gurram&lt;/Author&gt;&lt;Year&gt;2015&lt;/Year&gt;&lt;RecNum&gt;232&lt;/RecNum&gt;&lt;record&gt;&lt;rec-number&gt;232&lt;/rec-number&gt;&lt;foreign-keys&gt;&lt;key app="EN" db-id="0fwd0pdecpewa1ed5zbvrsvh0aadafsxzwx9" timestamp="1556289710"&gt;232&lt;/key&gt;&lt;/foreign-keys&gt;&lt;ref-type name="Journal Article"&gt;17&lt;/ref-type&gt;&lt;contributors&gt;&lt;authors&gt;&lt;author&gt;Gurram, Sashikanth&lt;/author&gt;&lt;author&gt;Stuart, Amy Lynette&lt;/author&gt;&lt;author&gt;Pinjari, Abdul Rawoof&lt;/author&gt;&lt;/authors&gt;&lt;/contributors&gt;&lt;titles&gt;&lt;title&gt;Impacts of travel activity and urbanicity on exposures to ambient oxides of nitrogen and on exposure disparities&lt;/title&gt;&lt;secondary-title&gt;Air Quality, Atmosphere &amp;amp; Health&lt;/secondary-title&gt;&lt;/titles&gt;&lt;periodical&gt;&lt;full-title&gt;Air Quality, Atmosphere &amp;amp; Health&lt;/full-title&gt;&lt;/periodical&gt;&lt;pages&gt;97-114&lt;/pages&gt;&lt;volume&gt;8&lt;/volume&gt;&lt;number&gt;1&lt;/number&gt;&lt;dates&gt;&lt;year&gt;2015&lt;/year&gt;&lt;/dates&gt;&lt;isbn&gt;1873-9318&lt;/isbn&gt;&lt;urls&gt;&lt;/urls&gt;&lt;/record&gt;&lt;/Cite&gt;&lt;/EndNote&gt;</w:instrText>
      </w:r>
      <w:r w:rsidR="00C27D49" w:rsidRPr="00C27D49">
        <w:fldChar w:fldCharType="separate"/>
      </w:r>
      <w:r>
        <w:rPr>
          <w:noProof/>
        </w:rPr>
        <w:t>[19, 27]</w:t>
      </w:r>
      <w:r w:rsidR="00C27D49" w:rsidRPr="00C27D49">
        <w:fldChar w:fldCharType="end"/>
      </w:r>
      <w:r w:rsidR="00C27D49" w:rsidRPr="00C27D49">
        <w:t>,</w:t>
      </w:r>
      <w:r w:rsidR="00C27D49">
        <w:rPr>
          <w:rFonts w:ascii="Times New Roman" w:hAnsi="Times New Roman" w:cs="Times New Roman"/>
        </w:rPr>
        <w:t xml:space="preserve"> </w:t>
      </w:r>
      <w:r w:rsidR="006D5B0A">
        <w:t>personal measurement</w:t>
      </w:r>
      <w:r w:rsidR="00814510">
        <w:t>s</w:t>
      </w:r>
      <w:r w:rsidR="006D5B0A">
        <w:t xml:space="preserve"> </w:t>
      </w:r>
      <w:r w:rsidR="006D5B0A">
        <w:fldChar w:fldCharType="begin"/>
      </w:r>
      <w:r w:rsidR="00925C16">
        <w:instrText xml:space="preserve"> ADDIN EN.CITE &lt;EndNote&gt;&lt;Cite&gt;&lt;Author&gt;Dons&lt;/Author&gt;&lt;Year&gt;2011&lt;/Year&gt;&lt;RecNum&gt;134&lt;/RecNum&gt;&lt;DisplayText&gt;[28, 29]&lt;/DisplayText&gt;&lt;record&gt;&lt;rec-number&gt;134&lt;/rec-number&gt;&lt;foreign-keys&gt;&lt;key app="EN" db-id="0fwd0pdecpewa1ed5zbvrsvh0aadafsxzwx9" timestamp="1545334988"&gt;134&lt;/key&gt;&lt;/foreign-keys&gt;&lt;ref-type name="Journal Article"&gt;17&lt;/ref-type&gt;&lt;contributors&gt;&lt;authors&gt;&lt;author&gt;Dons, Evi&lt;/author&gt;&lt;author&gt;Panis, Luc Int&lt;/author&gt;&lt;author&gt;Van Poppel, Martine&lt;/author&gt;&lt;author&gt;Theunis, Jan&lt;/author&gt;&lt;author&gt;Willems, Hanny&lt;/author&gt;&lt;author&gt;Torfs, Rudi&lt;/author&gt;&lt;author&gt;Wets, Geert&lt;/author&gt;&lt;/authors&gt;&lt;/contributors&gt;&lt;titles&gt;&lt;title&gt;Impact of time–activity patterns on personal exposure to black carbon&lt;/title&gt;&lt;secondary-title&gt;Atmospheric Environment&lt;/secondary-title&gt;&lt;/titles&gt;&lt;periodical&gt;&lt;full-title&gt;Atmospheric Environment&lt;/full-title&gt;&lt;/periodical&gt;&lt;pages&gt;3594-3602&lt;/pages&gt;&lt;volume&gt;45&lt;/volume&gt;&lt;number&gt;21&lt;/number&gt;&lt;dates&gt;&lt;year&gt;2011&lt;/year&gt;&lt;/dates&gt;&lt;isbn&gt;1352-2310&lt;/isbn&gt;&lt;urls&gt;&lt;/urls&gt;&lt;/record&gt;&lt;/Cite&gt;&lt;Cite&gt;&lt;Author&gt;Buonanno&lt;/Author&gt;&lt;Year&gt;2014&lt;/Year&gt;&lt;RecNum&gt;135&lt;/RecNum&gt;&lt;record&gt;&lt;rec-number&gt;135&lt;/rec-number&gt;&lt;foreign-keys&gt;&lt;key app="EN" db-id="0fwd0pdecpewa1ed5zbvrsvh0aadafsxzwx9" timestamp="1545335017"&gt;135&lt;/key&gt;&lt;/foreign-keys&gt;&lt;ref-type name="Journal Article"&gt;17&lt;/ref-type&gt;&lt;contributors&gt;&lt;authors&gt;&lt;author&gt;Buonanno, Giorgio&lt;/author&gt;&lt;author&gt;Stabile, Luca&lt;/author&gt;&lt;author&gt;Morawska, Lidia&lt;/author&gt;&lt;/authors&gt;&lt;/contributors&gt;&lt;titles&gt;&lt;title&gt;Personal exposure to ultrafine particles: the influence of time-activity patterns&lt;/title&gt;&lt;secondary-title&gt;Science of the total environment&lt;/secondary-title&gt;&lt;/titles&gt;&lt;periodical&gt;&lt;full-title&gt;Science of the Total Environment&lt;/full-title&gt;&lt;/periodical&gt;&lt;pages&gt;903-907&lt;/pages&gt;&lt;volume&gt;468&lt;/volume&gt;&lt;dates&gt;&lt;year&gt;2014&lt;/year&gt;&lt;/dates&gt;&lt;isbn&gt;0048-9697&lt;/isbn&gt;&lt;urls&gt;&lt;/urls&gt;&lt;/record&gt;&lt;/Cite&gt;&lt;/EndNote&gt;</w:instrText>
      </w:r>
      <w:r w:rsidR="006D5B0A">
        <w:fldChar w:fldCharType="separate"/>
      </w:r>
      <w:r w:rsidR="00925C16">
        <w:rPr>
          <w:noProof/>
        </w:rPr>
        <w:t>[28, 29]</w:t>
      </w:r>
      <w:r w:rsidR="006D5B0A">
        <w:fldChar w:fldCharType="end"/>
      </w:r>
      <w:r w:rsidR="001F4A2D">
        <w:t>, account</w:t>
      </w:r>
      <w:r w:rsidR="00814510">
        <w:t>ing</w:t>
      </w:r>
      <w:r w:rsidR="001F4A2D">
        <w:t xml:space="preserve"> for </w:t>
      </w:r>
      <w:r w:rsidR="006D5B0A">
        <w:t>multiple address</w:t>
      </w:r>
      <w:r w:rsidR="001F4A2D">
        <w:t>es</w:t>
      </w:r>
      <w:r w:rsidR="006D5B0A">
        <w:t xml:space="preserve"> </w:t>
      </w:r>
      <w:r w:rsidR="007D0DD6">
        <w:t>(</w:t>
      </w:r>
      <w:r>
        <w:t xml:space="preserve">e.g., </w:t>
      </w:r>
      <w:r w:rsidR="007D0DD6">
        <w:t xml:space="preserve">residential or work address) </w:t>
      </w:r>
      <w:r>
        <w:t xml:space="preserve">or full-day travel data </w:t>
      </w:r>
      <w:r>
        <w:fldChar w:fldCharType="begin">
          <w:fldData xml:space="preserve">PEVuZE5vdGU+PENpdGU+PEF1dGhvcj5HdXJyYW08L0F1dGhvcj48WWVhcj4yMDE1PC9ZZWFyPjxS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</w:fldData>
        </w:fldChar>
      </w:r>
      <w:r w:rsidR="003B575A">
        <w:instrText xml:space="preserve"> ADDIN EN.CITE </w:instrText>
      </w:r>
      <w:r w:rsidR="003B575A">
        <w:fldChar w:fldCharType="begin">
          <w:fldData xml:space="preserve">PEVuZE5vdGU+PENpdGU+PEF1dGhvcj5HdXJyYW08L0F1dGhvcj48WWVhcj4yMDE1PC9ZZWFyPjxS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</w:fldData>
        </w:fldChar>
      </w:r>
      <w:r w:rsidR="003B575A">
        <w:instrText xml:space="preserve"> ADDIN EN.CITE.DATA </w:instrText>
      </w:r>
      <w:r w:rsidR="003B575A">
        <w:fldChar w:fldCharType="end"/>
      </w:r>
      <w:r>
        <w:fldChar w:fldCharType="separate"/>
      </w:r>
      <w:r>
        <w:rPr>
          <w:noProof/>
        </w:rPr>
        <w:t>[19, 24]</w:t>
      </w:r>
      <w:r>
        <w:fldChar w:fldCharType="end"/>
      </w:r>
      <w:r>
        <w:t xml:space="preserve"> </w:t>
      </w:r>
      <w:r w:rsidR="006D5B0A">
        <w:t xml:space="preserve">during </w:t>
      </w:r>
      <w:r w:rsidR="007D0DD6">
        <w:t xml:space="preserve">the temporal </w:t>
      </w:r>
      <w:r w:rsidR="006D5B0A">
        <w:t xml:space="preserve">window of exposure </w:t>
      </w:r>
      <w:r w:rsidR="006D5B0A">
        <w:fldChar w:fldCharType="begin">
          <w:fldData xml:space="preserve">PEVuZE5vdGU+PENpdGU+PEF1dGhvcj5SZWlzPC9BdXRob3I+PFllYXI+MjAxODwvWWVhcj48UmVj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==
</w:fldData>
        </w:fldChar>
      </w:r>
      <w:r w:rsidR="003B575A">
        <w:instrText xml:space="preserve"> ADDIN EN.CITE </w:instrText>
      </w:r>
      <w:r w:rsidR="003B575A">
        <w:fldChar w:fldCharType="begin">
          <w:fldData xml:space="preserve">PEVuZE5vdGU+PENpdGU+PEF1dGhvcj5SZWlzPC9BdXRob3I+PFllYXI+MjAxODwvWWVhcj48UmVj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==
</w:fldData>
        </w:fldChar>
      </w:r>
      <w:r w:rsidR="003B575A">
        <w:instrText xml:space="preserve"> ADDIN EN.CITE.DATA </w:instrText>
      </w:r>
      <w:r w:rsidR="003B575A">
        <w:fldChar w:fldCharType="end"/>
      </w:r>
      <w:r w:rsidR="006D5B0A">
        <w:fldChar w:fldCharType="separate"/>
      </w:r>
      <w:r w:rsidR="00925C16">
        <w:rPr>
          <w:noProof/>
        </w:rPr>
        <w:t>[15, 25, 30, 31]</w:t>
      </w:r>
      <w:r w:rsidR="006D5B0A">
        <w:fldChar w:fldCharType="end"/>
      </w:r>
      <w:r w:rsidR="001F4A2D">
        <w:t>, tracking subject</w:t>
      </w:r>
      <w:r w:rsidR="00814510">
        <w:t>s</w:t>
      </w:r>
      <w:r w:rsidR="001F4A2D">
        <w:t xml:space="preserve"> using </w:t>
      </w:r>
      <w:r>
        <w:t xml:space="preserve">GPS-enabled surveys </w:t>
      </w:r>
      <w:r w:rsidR="006D5B0A">
        <w:fldChar w:fldCharType="begin">
          <w:fldData xml:space="preserve">PEVuZE5vdGU+PENpdGU+PEF1dGhvcj5Zb288L0F1dGhvcj48WWVhcj4yMDE1PC9ZZWFyPjxSZWNO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</w:fldData>
        </w:fldChar>
      </w:r>
      <w:r w:rsidR="00925C16">
        <w:instrText xml:space="preserve"> ADDIN EN.CITE </w:instrText>
      </w:r>
      <w:r w:rsidR="00925C16">
        <w:fldChar w:fldCharType="begin">
          <w:fldData xml:space="preserve">PEVuZE5vdGU+PENpdGU+PEF1dGhvcj5Zb288L0F1dGhvcj48WWVhcj4yMDE1PC9ZZWFyPjxSZWNO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</w:fldData>
        </w:fldChar>
      </w:r>
      <w:r w:rsidR="00925C16">
        <w:instrText xml:space="preserve"> ADDIN EN.CITE.DATA </w:instrText>
      </w:r>
      <w:r w:rsidR="00925C16">
        <w:fldChar w:fldCharType="end"/>
      </w:r>
      <w:r w:rsidR="006D5B0A">
        <w:fldChar w:fldCharType="separate"/>
      </w:r>
      <w:r w:rsidR="00925C16">
        <w:rPr>
          <w:noProof/>
        </w:rPr>
        <w:t>[22, 32]</w:t>
      </w:r>
      <w:r w:rsidR="006D5B0A">
        <w:fldChar w:fldCharType="end"/>
      </w:r>
      <w:r w:rsidR="001F4A2D">
        <w:t>, and employ</w:t>
      </w:r>
      <w:r w:rsidR="00814510">
        <w:t>ing</w:t>
      </w:r>
      <w:r w:rsidR="001F4A2D">
        <w:t xml:space="preserve"> </w:t>
      </w:r>
      <w:r w:rsidR="00067718">
        <w:t xml:space="preserve">a variety of </w:t>
      </w:r>
      <w:r w:rsidR="001F4A2D">
        <w:t xml:space="preserve">modeling </w:t>
      </w:r>
      <w:r w:rsidR="002C35CB">
        <w:t xml:space="preserve">tools and </w:t>
      </w:r>
      <w:r w:rsidR="001F4A2D">
        <w:t>techniques to account for mobility</w:t>
      </w:r>
      <w:r w:rsidR="006D5B0A">
        <w:t xml:space="preserve"> </w:t>
      </w:r>
      <w:r w:rsidR="006D5B0A">
        <w:fldChar w:fldCharType="begin"/>
      </w:r>
      <w:r w:rsidR="003B575A">
        <w:instrText xml:space="preserve"> ADDIN EN.CITE &lt;EndNote&gt;&lt;Cite&gt;&lt;Author&gt;Park&lt;/Author&gt;&lt;Year&gt;2017&lt;/Year&gt;&lt;RecNum&gt;117&lt;/RecNum&gt;&lt;DisplayText&gt;[21, 33]&lt;/DisplayText&gt;&lt;record&gt;&lt;rec-number&gt;117&lt;/rec-number&gt;&lt;foreign-keys&gt;&lt;key app="EN" db-id="0fwd0pdecpewa1ed5zbvrsvh0aadafsxzwx9" timestamp="1543599252"&gt;117&lt;/key&gt;&lt;/foreign-keys&gt;&lt;ref-type name="Journal Article"&gt;17&lt;/ref-type&gt;&lt;contributors&gt;&lt;authors&gt;&lt;author&gt;Park, Yoo Min&lt;/author&gt;&lt;author&gt;Kwan, Mei-Po&lt;/author&gt;&lt;/authors&gt;&lt;/contributors&gt;&lt;titles&gt;&lt;title&gt;Individual exposure estimates may be erroneous when spatiotemporal variability of air pollution and human mobility are ignored&lt;/title&gt;&lt;secondary-title&gt;Health &amp;amp; place&lt;/secondary-title&gt;&lt;/titles&gt;&lt;periodical&gt;&lt;full-title&gt;Health &amp;amp; place&lt;/full-title&gt;&lt;/periodical&gt;&lt;pages&gt;85-94&lt;/pages&gt;&lt;volume&gt;43&lt;/volume&gt;&lt;dates&gt;&lt;year&gt;2017&lt;/year&gt;&lt;/dates&gt;&lt;isbn&gt;1353-8292&lt;/isbn&gt;&lt;urls&gt;&lt;/urls&gt;&lt;/record&gt;&lt;/Cite&gt;&lt;Cite&gt;&lt;Author&gt;Tang&lt;/Author&gt;&lt;Year&gt;2018&lt;/Year&gt;&lt;RecNum&gt;116&lt;/RecNum&gt;&lt;record&gt;&lt;rec-number&gt;116&lt;/rec-number&gt;&lt;foreign-keys&gt;&lt;key app="EN" db-id="0fwd0pdecpewa1ed5zbvrsvh0aadafsxzwx9" timestamp="1543599161"&gt;116&lt;/key&gt;&lt;/foreign-keys&gt;&lt;ref-type name="Journal Article"&gt;17&lt;/ref-type&gt;&lt;contributors&gt;&lt;authors&gt;&lt;author&gt;Tang, Robert&lt;/author&gt;&lt;author&gt;Tian, Linwei&lt;/author&gt;&lt;author&gt;Thach, Thuan-Quoc&lt;/author&gt;&lt;author&gt;Tsui, Tsz Him&lt;/author&gt;&lt;author&gt;Brauer, Michael&lt;/author&gt;&lt;author&gt;Lee, Martha&lt;/author&gt;&lt;author&gt;Allen, Ryan&lt;/author&gt;&lt;author&gt;Yuchi, Weiran&lt;/author&gt;&lt;author&gt;Lai, Poh-Chin&lt;/author&gt;&lt;author&gt;Wong, Paulina&lt;/author&gt;&lt;/authors&gt;&lt;/contributors&gt;&lt;titles&gt;&lt;title&gt;Integrating travel behavior with land use regression to estimate dynamic air pollution exposure in Hong Kong&lt;/title&gt;&lt;secondary-title&gt;Environment international&lt;/secondary-title&gt;&lt;/titles&gt;&lt;periodical&gt;&lt;full-title&gt;Environment international&lt;/full-title&gt;&lt;/periodical&gt;&lt;pages&gt;100-108&lt;/pages&gt;&lt;volume&gt;113&lt;/volume&gt;&lt;dates&gt;&lt;year&gt;2018&lt;/year&gt;&lt;/dates&gt;&lt;isbn&gt;0160-4120&lt;/isbn&gt;&lt;urls&gt;&lt;/urls&gt;&lt;/record&gt;&lt;/Cite&gt;&lt;/EndNote&gt;</w:instrText>
      </w:r>
      <w:r w:rsidR="006D5B0A">
        <w:fldChar w:fldCharType="separate"/>
      </w:r>
      <w:r w:rsidR="00925C16">
        <w:rPr>
          <w:noProof/>
        </w:rPr>
        <w:t>[21, 33]</w:t>
      </w:r>
      <w:r w:rsidR="006D5B0A">
        <w:fldChar w:fldCharType="end"/>
      </w:r>
      <w:r w:rsidR="001F4A2D">
        <w:t xml:space="preserve">. </w:t>
      </w:r>
      <w:r w:rsidR="00A7792C">
        <w:t xml:space="preserve">Though prior results suggest exposure estimation errors due to the omission of mobility could differ among individuals with different mobility patterns </w:t>
      </w:r>
      <w:r w:rsidR="00A7792C">
        <w:fldChar w:fldCharType="begin">
          <w:fldData xml:space="preserve">PEVuZE5vdGU+PENpdGU+PEF1dGhvcj5HdXJyYW08L0F1dGhvcj48WWVhcj4yMDE1PC9ZZWFyPjxS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</w:fldData>
        </w:fldChar>
      </w:r>
      <w:r w:rsidR="003B575A">
        <w:instrText xml:space="preserve"> ADDIN EN.CITE </w:instrText>
      </w:r>
      <w:r w:rsidR="003B575A">
        <w:fldChar w:fldCharType="begin">
          <w:fldData xml:space="preserve">PEVuZE5vdGU+PENpdGU+PEF1dGhvcj5HdXJyYW08L0F1dGhvcj48WWVhcj4yMDE1PC9ZZWFyPjxS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</w:fldData>
        </w:fldChar>
      </w:r>
      <w:r w:rsidR="003B575A">
        <w:instrText xml:space="preserve"> ADDIN EN.CITE.DATA </w:instrText>
      </w:r>
      <w:r w:rsidR="003B575A">
        <w:fldChar w:fldCharType="end"/>
      </w:r>
      <w:r w:rsidR="00A7792C">
        <w:fldChar w:fldCharType="separate"/>
      </w:r>
      <w:r w:rsidR="00A7792C">
        <w:rPr>
          <w:noProof/>
        </w:rPr>
        <w:t>[19, 24]</w:t>
      </w:r>
      <w:r w:rsidR="00A7792C">
        <w:fldChar w:fldCharType="end"/>
      </w:r>
      <w:r w:rsidR="00A7792C">
        <w:t xml:space="preserve">, </w:t>
      </w:r>
      <w:r w:rsidR="00635CB7">
        <w:t xml:space="preserve">the direction and magnitude of </w:t>
      </w:r>
      <w:r w:rsidR="00A7792C">
        <w:t>such</w:t>
      </w:r>
      <w:r w:rsidR="00635CB7">
        <w:t xml:space="preserve"> </w:t>
      </w:r>
      <w:r w:rsidR="00746C98">
        <w:t xml:space="preserve">errors </w:t>
      </w:r>
      <w:r w:rsidR="006843F1">
        <w:t>remain</w:t>
      </w:r>
      <w:r w:rsidR="00814510">
        <w:t>s</w:t>
      </w:r>
      <w:r w:rsidR="006843F1">
        <w:t xml:space="preserve"> under-investigated</w:t>
      </w:r>
      <w:r w:rsidR="00067718">
        <w:t>.</w:t>
      </w:r>
      <w:r w:rsidR="00067718" w:rsidRPr="00067718">
        <w:t xml:space="preserve"> </w:t>
      </w:r>
      <w:r w:rsidR="00045D0E">
        <w:t xml:space="preserve">Further, </w:t>
      </w:r>
      <w:r w:rsidR="00E00423">
        <w:t>numerous</w:t>
      </w:r>
      <w:r w:rsidR="000C57D8">
        <w:t xml:space="preserve"> methods have been used in the past to develop pollutant concentration fields for air pollution health studies</w:t>
      </w:r>
      <w:r w:rsidR="00130D57">
        <w:t>,</w:t>
      </w:r>
      <w:r w:rsidR="00901C3C">
        <w:t xml:space="preserve"> and the developed fields vary substantially spatially and temporally</w:t>
      </w:r>
      <w:r w:rsidR="000C57D8">
        <w:t xml:space="preserve"> </w:t>
      </w:r>
      <w:r w:rsidR="000C57D8">
        <w:fldChar w:fldCharType="begin">
          <w:fldData xml:space="preserve">PEVuZE5vdGU+PENpdGU+PEF1dGhvcj5ZdTwvQXV0aG9yPjxZZWFyPjIwMTg8L1llYXI+PFJlY051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</w:fldData>
        </w:fldChar>
      </w:r>
      <w:r w:rsidR="00925C16">
        <w:instrText xml:space="preserve"> ADDIN EN.CITE </w:instrText>
      </w:r>
      <w:r w:rsidR="00925C16">
        <w:fldChar w:fldCharType="begin">
          <w:fldData xml:space="preserve">PEVuZE5vdGU+PENpdGU+PEF1dGhvcj5ZdTwvQXV0aG9yPjxZZWFyPjIwMTg8L1llYXI+PFJlY051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</w:fldData>
        </w:fldChar>
      </w:r>
      <w:r w:rsidR="00925C16">
        <w:instrText xml:space="preserve"> ADDIN EN.CITE.DATA </w:instrText>
      </w:r>
      <w:r w:rsidR="00925C16">
        <w:fldChar w:fldCharType="end"/>
      </w:r>
      <w:r w:rsidR="000C57D8">
        <w:fldChar w:fldCharType="separate"/>
      </w:r>
      <w:r w:rsidR="00925C16">
        <w:rPr>
          <w:noProof/>
        </w:rPr>
        <w:t>[34-36]</w:t>
      </w:r>
      <w:r w:rsidR="000C57D8">
        <w:fldChar w:fldCharType="end"/>
      </w:r>
      <w:r w:rsidR="001212B0">
        <w:t>.</w:t>
      </w:r>
      <w:r w:rsidR="00901C3C">
        <w:t xml:space="preserve"> How </w:t>
      </w:r>
      <w:r w:rsidR="00130D57">
        <w:t xml:space="preserve">the choices of method impact exposure estimates when human mobility is </w:t>
      </w:r>
      <w:r w:rsidR="00A02814">
        <w:t>considered</w:t>
      </w:r>
      <w:r w:rsidR="00130D57">
        <w:t xml:space="preserve"> </w:t>
      </w:r>
      <w:r w:rsidR="00C77222">
        <w:t xml:space="preserve">is </w:t>
      </w:r>
      <w:r w:rsidR="00130D57">
        <w:t>still largely unknown.</w:t>
      </w:r>
    </w:p>
    <w:p w14:paraId="2A9C9D21" w14:textId="4FC00384" w:rsidR="004647FF" w:rsidRDefault="002E0AB2" w:rsidP="006D36BB">
      <w:pPr>
        <w:jc w:val="both"/>
      </w:pPr>
      <w:r>
        <w:t xml:space="preserve">In our exploratory </w:t>
      </w:r>
      <w:r w:rsidRPr="002E0AB2">
        <w:t xml:space="preserve">study </w:t>
      </w:r>
      <w:r w:rsidRPr="002E0AB2">
        <w:fldChar w:fldCharType="begin"/>
      </w:r>
      <w:r w:rsidRPr="002E0AB2">
        <w:instrText xml:space="preserve"> ADDIN EN.CITE &lt;EndNote&gt;&lt;Cite&gt;&lt;Author&gt;Yu&lt;/Author&gt;&lt;Year&gt;2018&lt;/Year&gt;&lt;RecNum&gt;92&lt;/RecNum&gt;&lt;DisplayText&gt;[23]&lt;/DisplayText&gt;&lt;record&gt;&lt;rec-number&gt;92&lt;/rec-number&gt;&lt;foreign-keys&gt;&lt;key app="EN" db-id="0fwd0pdecpewa1ed5zbvrsvh0aadafsxzwx9" timestamp="1542316580"&gt;92&lt;/key&gt;&lt;/foreign-keys&gt;&lt;ref-type name="Journal Article"&gt;17&lt;/ref-type&gt;&lt;contributors&gt;&lt;authors&gt;&lt;author&gt;Yu, Haofei&lt;/author&gt;&lt;author&gt;Russell, Armistead&lt;/author&gt;&lt;author&gt;Mulholland, James&lt;/author&gt;&lt;author&gt;Huang, Zhijiong&lt;/author&gt;&lt;/authors&gt;&lt;/contributors&gt;&lt;titles&gt;&lt;title&gt;Using cell phone location to assess misclassification errors in air pollution exposure estimation&lt;/title&gt;&lt;secondary-title&gt;Environmental Pollution&lt;/secondary-title&gt;&lt;/titles&gt;&lt;periodical&gt;&lt;full-title&gt;Environmental pollution&lt;/full-title&gt;&lt;/periodical&gt;&lt;pages&gt;261-266&lt;/pages&gt;&lt;volume&gt;233&lt;/volume&gt;&lt;dates&gt;&lt;year&gt;2018&lt;/year&gt;&lt;/dates&gt;&lt;isbn&gt;0269-7491&lt;/isbn&gt;&lt;urls&gt;&lt;/urls&gt;&lt;/record&gt;&lt;/Cite&gt;&lt;/EndNote&gt;</w:instrText>
      </w:r>
      <w:r w:rsidRPr="002E0AB2">
        <w:fldChar w:fldCharType="separate"/>
      </w:r>
      <w:r w:rsidRPr="002E0AB2">
        <w:rPr>
          <w:noProof/>
        </w:rPr>
        <w:t>[23]</w:t>
      </w:r>
      <w:r w:rsidRPr="002E0AB2">
        <w:fldChar w:fldCharType="end"/>
      </w:r>
      <w:r w:rsidRPr="002E0AB2">
        <w:t xml:space="preserve">, </w:t>
      </w:r>
      <w:r w:rsidR="00A623F5">
        <w:t>we demonstrated</w:t>
      </w:r>
      <w:r w:rsidR="00A623F5" w:rsidDel="00A623F5">
        <w:t xml:space="preserve"> </w:t>
      </w:r>
      <w:r w:rsidR="00A623F5">
        <w:t>the feasibility of using</w:t>
      </w:r>
      <w:r w:rsidR="005A6D82" w:rsidRPr="005A6D82">
        <w:t xml:space="preserve"> </w:t>
      </w:r>
      <w:r w:rsidR="006A0AD8">
        <w:t>cell phone location dataset</w:t>
      </w:r>
      <w:r w:rsidR="00E00423">
        <w:t xml:space="preserve"> </w:t>
      </w:r>
      <w:r w:rsidR="00A623F5">
        <w:t>in air pollution exposure estimation using a relatively small sample population (n = 9,886). Here, build upon our previous work</w:t>
      </w:r>
      <w:r w:rsidR="00426265">
        <w:t>, w</w:t>
      </w:r>
      <w:r w:rsidR="00EB4A19">
        <w:t>e</w:t>
      </w:r>
      <w:r w:rsidR="001F48DF">
        <w:t>:</w:t>
      </w:r>
      <w:r w:rsidR="00EB4A19">
        <w:t xml:space="preserve"> </w:t>
      </w:r>
      <w:r w:rsidR="00426265">
        <w:t xml:space="preserve">1) </w:t>
      </w:r>
      <w:r w:rsidR="00EB4A19">
        <w:t xml:space="preserve">applied two methods to develop pollution concentration fields, and investigated the impact of different methods on exposure estimates when detailed mobility information were </w:t>
      </w:r>
      <w:r w:rsidR="001F48DF">
        <w:t xml:space="preserve">considered; 2) </w:t>
      </w:r>
      <w:r w:rsidR="00EB32B1">
        <w:t xml:space="preserve">included a substantially larger sample population (n = </w:t>
      </w:r>
      <w:r w:rsidR="00F63410" w:rsidRPr="00F63410">
        <w:t>310</w:t>
      </w:r>
      <w:r w:rsidR="00F63410">
        <w:t>,</w:t>
      </w:r>
      <w:r w:rsidR="00F63410" w:rsidRPr="00F63410">
        <w:t>989</w:t>
      </w:r>
      <w:r w:rsidR="00EB32B1">
        <w:t>)</w:t>
      </w:r>
      <w:r w:rsidR="00F63410">
        <w:t xml:space="preserve">, </w:t>
      </w:r>
      <w:r w:rsidR="00EB4A19">
        <w:t>divided the entire population into 10 groups with varying mobility levels, and investigated how different mobility impact exposure estimates</w:t>
      </w:r>
      <w:r w:rsidR="00016FAC">
        <w:t xml:space="preserve">; </w:t>
      </w:r>
      <w:r w:rsidR="00EB4A19">
        <w:t>3</w:t>
      </w:r>
      <w:r w:rsidR="00016FAC">
        <w:t>)</w:t>
      </w:r>
      <w:r w:rsidR="00EB4A19">
        <w:tab/>
        <w:t>investigated the temporal variability of exposure estimates among groups with different mobility levels</w:t>
      </w:r>
      <w:r w:rsidR="00AC19EC">
        <w:t xml:space="preserve">; 4) </w:t>
      </w:r>
      <w:r w:rsidR="00EB4A19">
        <w:t>investigated how exposure classification errors change due to mobility</w:t>
      </w:r>
      <w:r w:rsidR="00AC19EC">
        <w:t>; 5)</w:t>
      </w:r>
      <w:r w:rsidR="00EB4A19">
        <w:t xml:space="preserve"> quantified </w:t>
      </w:r>
      <w:r w:rsidR="00AC19EC">
        <w:t>the impact of</w:t>
      </w:r>
      <w:r w:rsidR="00EB4A19">
        <w:t xml:space="preserve"> exposure classification errors </w:t>
      </w:r>
      <w:r w:rsidR="00AC19EC">
        <w:t>on</w:t>
      </w:r>
      <w:r w:rsidR="00EB4A19">
        <w:t xml:space="preserve"> subsequent health effect estimations</w:t>
      </w:r>
      <w:r w:rsidR="006D36BB">
        <w:rPr>
          <w:rFonts w:cstheme="minorHAnsi"/>
        </w:rPr>
        <w:t>.</w:t>
      </w:r>
      <w:r w:rsidR="008101DC">
        <w:rPr>
          <w:rFonts w:cstheme="minorHAnsi"/>
        </w:rPr>
        <w:t xml:space="preserve"> </w:t>
      </w:r>
      <w:r w:rsidR="00374317">
        <w:rPr>
          <w:rFonts w:cstheme="minorHAnsi"/>
        </w:rPr>
        <w:t>Detail</w:t>
      </w:r>
      <w:r w:rsidR="00C05C96">
        <w:rPr>
          <w:rFonts w:cstheme="minorHAnsi"/>
        </w:rPr>
        <w:t>s</w:t>
      </w:r>
      <w:r w:rsidR="00374317">
        <w:rPr>
          <w:rFonts w:cstheme="minorHAnsi"/>
        </w:rPr>
        <w:t xml:space="preserve"> </w:t>
      </w:r>
      <w:r w:rsidR="00374317">
        <w:rPr>
          <w:rFonts w:cstheme="minorHAnsi"/>
        </w:rPr>
        <w:lastRenderedPageBreak/>
        <w:t xml:space="preserve">on the methods used in this study are presented in the next section, followed by </w:t>
      </w:r>
      <w:r w:rsidR="00392447">
        <w:rPr>
          <w:rFonts w:cstheme="minorHAnsi"/>
        </w:rPr>
        <w:t xml:space="preserve">the </w:t>
      </w:r>
      <w:r w:rsidR="00374317">
        <w:rPr>
          <w:rFonts w:cstheme="minorHAnsi"/>
        </w:rPr>
        <w:t xml:space="preserve">results </w:t>
      </w:r>
      <w:r w:rsidR="00392447">
        <w:rPr>
          <w:rFonts w:cstheme="minorHAnsi"/>
        </w:rPr>
        <w:t xml:space="preserve">of the study </w:t>
      </w:r>
      <w:r w:rsidR="00374317">
        <w:rPr>
          <w:rFonts w:cstheme="minorHAnsi"/>
        </w:rPr>
        <w:t xml:space="preserve">and </w:t>
      </w:r>
      <w:r w:rsidR="000D5E4E">
        <w:rPr>
          <w:rFonts w:cstheme="minorHAnsi"/>
        </w:rPr>
        <w:t>a</w:t>
      </w:r>
      <w:r w:rsidR="00392447">
        <w:rPr>
          <w:rFonts w:cstheme="minorHAnsi"/>
        </w:rPr>
        <w:t xml:space="preserve"> </w:t>
      </w:r>
      <w:r w:rsidR="00374317">
        <w:rPr>
          <w:rFonts w:cstheme="minorHAnsi"/>
        </w:rPr>
        <w:t>discussion</w:t>
      </w:r>
      <w:r w:rsidR="00392447">
        <w:rPr>
          <w:rFonts w:cstheme="minorHAnsi"/>
        </w:rPr>
        <w:t xml:space="preserve"> of </w:t>
      </w:r>
      <w:r w:rsidR="000D5E4E">
        <w:rPr>
          <w:rFonts w:cstheme="minorHAnsi"/>
        </w:rPr>
        <w:t>t</w:t>
      </w:r>
      <w:r w:rsidR="00374317">
        <w:rPr>
          <w:rFonts w:cstheme="minorHAnsi"/>
        </w:rPr>
        <w:t>he potential of the method</w:t>
      </w:r>
      <w:r w:rsidR="00392447">
        <w:rPr>
          <w:rFonts w:cstheme="minorHAnsi"/>
        </w:rPr>
        <w:t>s</w:t>
      </w:r>
      <w:r w:rsidR="00374317">
        <w:rPr>
          <w:rFonts w:cstheme="minorHAnsi"/>
        </w:rPr>
        <w:t xml:space="preserve"> and data, as well as associated </w:t>
      </w:r>
      <w:r w:rsidR="00E00423">
        <w:rPr>
          <w:rFonts w:cstheme="minorHAnsi"/>
        </w:rPr>
        <w:t>limitations</w:t>
      </w:r>
      <w:r w:rsidR="00374317">
        <w:rPr>
          <w:rFonts w:cstheme="minorHAnsi"/>
        </w:rPr>
        <w:t>.</w:t>
      </w:r>
    </w:p>
    <w:p w14:paraId="0440FFC1" w14:textId="0D6101F2" w:rsidR="00DF5CEC" w:rsidRDefault="003F0682" w:rsidP="00974636">
      <w:pPr>
        <w:pStyle w:val="Heading1"/>
        <w:numPr>
          <w:ilvl w:val="0"/>
          <w:numId w:val="32"/>
        </w:numPr>
      </w:pPr>
      <w:r>
        <w:t xml:space="preserve">Material and </w:t>
      </w:r>
      <w:r w:rsidR="00286A58" w:rsidRPr="00974636">
        <w:t>Methods</w:t>
      </w:r>
    </w:p>
    <w:p w14:paraId="41A85531" w14:textId="0F0A0DF9" w:rsidR="00B45645" w:rsidRPr="00B45645" w:rsidRDefault="003B3D24" w:rsidP="003B3D24">
      <w:pPr>
        <w:pStyle w:val="Heading2"/>
        <w:numPr>
          <w:ilvl w:val="1"/>
          <w:numId w:val="32"/>
        </w:numPr>
      </w:pPr>
      <w:r>
        <w:t>D</w:t>
      </w:r>
      <w:r w:rsidR="00B45645">
        <w:t>ata</w:t>
      </w:r>
      <w:r w:rsidR="00746C98">
        <w:t xml:space="preserve"> description</w:t>
      </w:r>
      <w:r>
        <w:t xml:space="preserve"> and study area</w:t>
      </w:r>
    </w:p>
    <w:p w14:paraId="7E868DE3" w14:textId="0CA9CB8E" w:rsidR="002416B9" w:rsidRDefault="00B4171C" w:rsidP="00A750B3">
      <w:pPr>
        <w:jc w:val="both"/>
      </w:pPr>
      <w:r>
        <w:t xml:space="preserve">The cell phone location data applied here </w:t>
      </w:r>
      <w:r w:rsidR="00352797">
        <w:t>are</w:t>
      </w:r>
      <w:r>
        <w:t xml:space="preserve"> </w:t>
      </w:r>
      <w:r w:rsidR="00987DA5">
        <w:t>C</w:t>
      </w:r>
      <w:r w:rsidRPr="002C5F83">
        <w:t xml:space="preserve">all </w:t>
      </w:r>
      <w:r w:rsidR="00987DA5">
        <w:t>D</w:t>
      </w:r>
      <w:r w:rsidRPr="002C5F83">
        <w:t xml:space="preserve">etail </w:t>
      </w:r>
      <w:r w:rsidR="00987DA5">
        <w:t>R</w:t>
      </w:r>
      <w:r w:rsidRPr="002C5F83">
        <w:t>ecord (CDR) data</w:t>
      </w:r>
      <w:r>
        <w:t xml:space="preserve"> collected by mobile network operators. </w:t>
      </w:r>
      <w:r w:rsidR="00A21D64">
        <w:t>CDR data are collected from cellphones when the phone communicates with a nearby cell towers, specifically, w</w:t>
      </w:r>
      <w:r>
        <w:t xml:space="preserve">hen a network subscriber’s cell phone communicates with a nearby </w:t>
      </w:r>
      <w:r w:rsidR="002416B9">
        <w:t xml:space="preserve">cell </w:t>
      </w:r>
      <w:r>
        <w:t>tower</w:t>
      </w:r>
      <w:r w:rsidR="002416B9">
        <w:t xml:space="preserve"> (such as phone call, text messaging, or </w:t>
      </w:r>
      <w:r w:rsidR="00DD3DBD">
        <w:t xml:space="preserve">mobile </w:t>
      </w:r>
      <w:r w:rsidR="002416B9">
        <w:t>data request)</w:t>
      </w:r>
      <w:r>
        <w:t xml:space="preserve">, </w:t>
      </w:r>
      <w:r w:rsidR="002416B9">
        <w:t xml:space="preserve">a suite of information </w:t>
      </w:r>
      <w:r w:rsidR="003A7B83">
        <w:t>is</w:t>
      </w:r>
      <w:r w:rsidR="002416B9">
        <w:t xml:space="preserve"> generated and </w:t>
      </w:r>
      <w:r w:rsidR="00B378A7">
        <w:t>archived</w:t>
      </w:r>
      <w:r w:rsidR="002416B9">
        <w:t xml:space="preserve"> for billing purposes</w:t>
      </w:r>
      <w:r w:rsidR="008556D6">
        <w:t xml:space="preserve"> </w:t>
      </w:r>
      <w:r w:rsidR="008556D6">
        <w:fldChar w:fldCharType="begin">
          <w:fldData xml:space="preserve">PEVuZE5vdGU+PENpdGU+PEF1dGhvcj5aaGFvPC9BdXRob3I+PFllYXI+MjAxNjwvWWVhcj48UmVj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</w:fldData>
        </w:fldChar>
      </w:r>
      <w:r w:rsidR="00925C16">
        <w:instrText xml:space="preserve"> ADDIN EN.CITE </w:instrText>
      </w:r>
      <w:r w:rsidR="00925C16">
        <w:fldChar w:fldCharType="begin">
          <w:fldData xml:space="preserve">PEVuZE5vdGU+PENpdGU+PEF1dGhvcj5aaGFvPC9BdXRob3I+PFllYXI+MjAxNjwvWWVhcj48UmVj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</w:fldData>
        </w:fldChar>
      </w:r>
      <w:r w:rsidR="00925C16">
        <w:instrText xml:space="preserve"> ADDIN EN.CITE.DATA </w:instrText>
      </w:r>
      <w:r w:rsidR="00925C16">
        <w:fldChar w:fldCharType="end"/>
      </w:r>
      <w:r w:rsidR="008556D6">
        <w:fldChar w:fldCharType="separate"/>
      </w:r>
      <w:r w:rsidR="00925C16">
        <w:rPr>
          <w:noProof/>
        </w:rPr>
        <w:t>[37-39]</w:t>
      </w:r>
      <w:r w:rsidR="008556D6">
        <w:fldChar w:fldCharType="end"/>
      </w:r>
      <w:r w:rsidR="002416B9">
        <w:t xml:space="preserve">. The </w:t>
      </w:r>
      <w:r w:rsidR="00727BB4">
        <w:t xml:space="preserve">archived </w:t>
      </w:r>
      <w:r w:rsidR="002416B9">
        <w:t xml:space="preserve">information </w:t>
      </w:r>
      <w:r w:rsidR="00727BB4">
        <w:t xml:space="preserve">contains </w:t>
      </w:r>
      <w:r w:rsidR="002416B9">
        <w:t xml:space="preserve">the identities of cell towers that handle the communication, </w:t>
      </w:r>
      <w:r w:rsidR="00C14EAE">
        <w:t xml:space="preserve">and the tower </w:t>
      </w:r>
      <w:r w:rsidR="002416B9">
        <w:t xml:space="preserve">locations are already known. </w:t>
      </w:r>
      <w:r w:rsidR="008556D6">
        <w:t>CDR data</w:t>
      </w:r>
      <w:r w:rsidR="00217C05">
        <w:t xml:space="preserve"> contains tremendous amount of </w:t>
      </w:r>
      <w:r w:rsidR="00217C05" w:rsidRPr="00217C05">
        <w:t>digital footprints</w:t>
      </w:r>
      <w:r w:rsidR="00217C05">
        <w:t xml:space="preserve"> for virtually all subscribers</w:t>
      </w:r>
      <w:r w:rsidR="00B378A7">
        <w:t xml:space="preserve"> of the network</w:t>
      </w:r>
      <w:r w:rsidR="00217C05">
        <w:t>, and it has been</w:t>
      </w:r>
      <w:r w:rsidR="008556D6">
        <w:t xml:space="preserve"> extensively used in criminal investigation</w:t>
      </w:r>
      <w:r w:rsidR="006B326D">
        <w:t xml:space="preserve"> </w:t>
      </w:r>
      <w:r w:rsidR="006B326D">
        <w:fldChar w:fldCharType="begin"/>
      </w:r>
      <w:r w:rsidR="00925C16">
        <w:instrText xml:space="preserve"> ADDIN EN.CITE &lt;EndNote&gt;&lt;Cite&gt;&lt;Author&gt;McMillan&lt;/Author&gt;&lt;Year&gt;2013&lt;/Year&gt;&lt;RecNum&gt;98&lt;/RecNum&gt;&lt;DisplayText&gt;[40, 41]&lt;/DisplayText&gt;&lt;record&gt;&lt;rec-number&gt;98&lt;/rec-number&gt;&lt;foreign-keys&gt;&lt;key app="EN" db-id="0fwd0pdecpewa1ed5zbvrsvh0aadafsxzwx9" timestamp="1542383166"&gt;98&lt;/key&gt;&lt;/foreign-keys&gt;&lt;ref-type name="Conference Proceedings"&gt;10&lt;/ref-type&gt;&lt;contributors&gt;&lt;authors&gt;&lt;author&gt;McMillan, Jack Euan Ross&lt;/author&gt;&lt;author&gt;Glisson, William Bradley&lt;/author&gt;&lt;author&gt;Bromby, Michael&lt;/author&gt;&lt;/authors&gt;&lt;/contributors&gt;&lt;titles&gt;&lt;title&gt;Investigating the increase in mobile phone evidence in criminal activities&lt;/title&gt;&lt;secondary-title&gt;System sciences (hicss), 2013 46th hawaii international conference on&lt;/secondary-title&gt;&lt;/titles&gt;&lt;pages&gt;4900-4909&lt;/pages&gt;&lt;dates&gt;&lt;year&gt;2013&lt;/year&gt;&lt;/dates&gt;&lt;publisher&gt;IEEE&lt;/publisher&gt;&lt;isbn&gt;1467359335&lt;/isbn&gt;&lt;urls&gt;&lt;/urls&gt;&lt;/record&gt;&lt;/Cite&gt;&lt;Cite&gt;&lt;Author&gt;Kumar&lt;/Author&gt;&lt;Year&gt;2017&lt;/Year&gt;&lt;RecNum&gt;99&lt;/RecNum&gt;&lt;record&gt;&lt;rec-number&gt;99&lt;/rec-number&gt;&lt;foreign-keys&gt;&lt;key app="EN" db-id="0fwd0pdecpewa1ed5zbvrsvh0aadafsxzwx9" timestamp="1542383187"&gt;99&lt;/key&gt;&lt;/foreign-keys&gt;&lt;ref-type name="Conference Proceedings"&gt;10&lt;/ref-type&gt;&lt;contributors&gt;&lt;authors&gt;&lt;author&gt;Kumar, Manish&lt;/author&gt;&lt;author&gt;Hanumanthappa, M&lt;/author&gt;&lt;author&gt;Kumar, TV Suresh&lt;/author&gt;&lt;/authors&gt;&lt;/contributors&gt;&lt;titles&gt;&lt;title&gt;Crime investigation and criminal network analysis using archive call detail records&lt;/title&gt;&lt;secondary-title&gt;Advanced Computing (ICoAC), 2016 Eighth International Conference on&lt;/secondary-title&gt;&lt;/titles&gt;&lt;pages&gt;46-50&lt;/pages&gt;&lt;dates&gt;&lt;year&gt;2017&lt;/year&gt;&lt;/dates&gt;&lt;publisher&gt;IEEE&lt;/publisher&gt;&lt;isbn&gt;1509058885&lt;/isbn&gt;&lt;urls&gt;&lt;/urls&gt;&lt;/record&gt;&lt;/Cite&gt;&lt;/EndNote&gt;</w:instrText>
      </w:r>
      <w:r w:rsidR="006B326D">
        <w:fldChar w:fldCharType="separate"/>
      </w:r>
      <w:r w:rsidR="00925C16">
        <w:rPr>
          <w:noProof/>
        </w:rPr>
        <w:t>[40, 41]</w:t>
      </w:r>
      <w:r w:rsidR="006B326D">
        <w:fldChar w:fldCharType="end"/>
      </w:r>
      <w:r w:rsidR="00217C05">
        <w:t>,</w:t>
      </w:r>
      <w:r w:rsidR="008556D6">
        <w:t xml:space="preserve"> </w:t>
      </w:r>
      <w:r w:rsidR="00217C05">
        <w:t xml:space="preserve">the study of human mobility </w:t>
      </w:r>
      <w:r w:rsidR="00217C05">
        <w:fldChar w:fldCharType="begin">
          <w:fldData xml:space="preserve">PEVuZE5vdGU+PENpdGU+PEF1dGhvcj5CZWNrZXI8L0F1dGhvcj48WWVhcj4yMDEzPC9ZZWFyPjxS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</w:fldData>
        </w:fldChar>
      </w:r>
      <w:r w:rsidR="00987DA5">
        <w:instrText xml:space="preserve"> ADDIN EN.CITE </w:instrText>
      </w:r>
      <w:r w:rsidR="00987DA5">
        <w:fldChar w:fldCharType="begin">
          <w:fldData xml:space="preserve">PEVuZE5vdGU+PENpdGU+PEF1dGhvcj5CZWNrZXI8L0F1dGhvcj48WWVhcj4yMDEzPC9ZZWFyPjxS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</w:fldData>
        </w:fldChar>
      </w:r>
      <w:r w:rsidR="00987DA5">
        <w:instrText xml:space="preserve"> ADDIN EN.CITE.DATA </w:instrText>
      </w:r>
      <w:r w:rsidR="00987DA5">
        <w:fldChar w:fldCharType="end"/>
      </w:r>
      <w:r w:rsidR="00217C05">
        <w:fldChar w:fldCharType="separate"/>
      </w:r>
      <w:r w:rsidR="00987DA5">
        <w:rPr>
          <w:noProof/>
        </w:rPr>
        <w:t>[39, 42, 43]</w:t>
      </w:r>
      <w:r w:rsidR="00217C05">
        <w:fldChar w:fldCharType="end"/>
      </w:r>
      <w:r w:rsidR="006B326D">
        <w:t>,</w:t>
      </w:r>
      <w:r w:rsidR="00217C05">
        <w:t xml:space="preserve"> and urban </w:t>
      </w:r>
      <w:r w:rsidR="006B326D">
        <w:t xml:space="preserve">and transportation </w:t>
      </w:r>
      <w:r w:rsidR="00217C05">
        <w:t xml:space="preserve">planning </w:t>
      </w:r>
      <w:r w:rsidR="00217C05">
        <w:fldChar w:fldCharType="begin">
          <w:fldData xml:space="preserve">PEVuZE5vdGU+PENpdGU+PEF1dGhvcj5CZWNrZXI8L0F1dGhvcj48WWVhcj4yMDExPC9ZZWFyPjxS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</w:fldData>
        </w:fldChar>
      </w:r>
      <w:r w:rsidR="00987DA5">
        <w:instrText xml:space="preserve"> ADDIN EN.CITE </w:instrText>
      </w:r>
      <w:r w:rsidR="00987DA5">
        <w:fldChar w:fldCharType="begin">
          <w:fldData xml:space="preserve">PEVuZE5vdGU+PENpdGU+PEF1dGhvcj5CZWNrZXI8L0F1dGhvcj48WWVhcj4yMDExPC9ZZWFyPjxS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</w:fldData>
        </w:fldChar>
      </w:r>
      <w:r w:rsidR="00987DA5">
        <w:instrText xml:space="preserve"> ADDIN EN.CITE.DATA </w:instrText>
      </w:r>
      <w:r w:rsidR="00987DA5">
        <w:fldChar w:fldCharType="end"/>
      </w:r>
      <w:r w:rsidR="00217C05">
        <w:fldChar w:fldCharType="separate"/>
      </w:r>
      <w:r w:rsidR="00987DA5">
        <w:rPr>
          <w:noProof/>
        </w:rPr>
        <w:t>[44-46]</w:t>
      </w:r>
      <w:r w:rsidR="00217C05">
        <w:fldChar w:fldCharType="end"/>
      </w:r>
      <w:r w:rsidR="00335D87">
        <w:t>.</w:t>
      </w:r>
      <w:r w:rsidR="00A750B3">
        <w:t xml:space="preserve"> It’s worth noting that location information contained in CDR data are not </w:t>
      </w:r>
      <w:r w:rsidR="00A750B3" w:rsidRPr="00A750B3">
        <w:t>the location</w:t>
      </w:r>
      <w:r w:rsidR="00A750B3">
        <w:t>s</w:t>
      </w:r>
      <w:r w:rsidR="00A750B3" w:rsidRPr="00A750B3">
        <w:t xml:space="preserve"> of cellphone </w:t>
      </w:r>
      <w:r w:rsidR="00A750B3">
        <w:t>users, rather they are the</w:t>
      </w:r>
      <w:r w:rsidR="00A750B3" w:rsidRPr="00A750B3">
        <w:t xml:space="preserve"> locations of </w:t>
      </w:r>
      <w:r w:rsidR="00A750B3">
        <w:t xml:space="preserve">nearby </w:t>
      </w:r>
      <w:r w:rsidR="00A750B3" w:rsidRPr="00A750B3">
        <w:t xml:space="preserve">cellphone </w:t>
      </w:r>
      <w:r w:rsidR="00A750B3">
        <w:t xml:space="preserve">tower that handled the user’s </w:t>
      </w:r>
      <w:r w:rsidR="00A750B3" w:rsidRPr="00A750B3">
        <w:t>wireless communication.</w:t>
      </w:r>
      <w:r w:rsidR="00A750B3">
        <w:t xml:space="preserve"> </w:t>
      </w:r>
    </w:p>
    <w:p w14:paraId="4703B888" w14:textId="1E7CBDF3" w:rsidR="00C4118A" w:rsidRPr="00775651" w:rsidRDefault="001B04ED" w:rsidP="00775651">
      <w:pPr>
        <w:jc w:val="both"/>
      </w:pPr>
      <w:r>
        <w:t>In this study, we obtained a publicly available CDR dataset for Shenzhen, China</w:t>
      </w:r>
      <w:r w:rsidR="00183EF1">
        <w:t xml:space="preserve"> </w:t>
      </w:r>
      <w:r w:rsidR="00183EF1">
        <w:fldChar w:fldCharType="begin"/>
      </w:r>
      <w:r w:rsidR="00A01685">
        <w:instrText xml:space="preserve"> ADDIN EN.CITE &lt;EndNote&gt;&lt;Cite&gt;&lt;Author&gt;Zhang&lt;/Author&gt;&lt;Year&gt;2015&lt;/Year&gt;&lt;RecNum&gt;95&lt;/RecNum&gt;&lt;DisplayText&gt;[38, 47]&lt;/DisplayText&gt;&lt;record&gt;&lt;rec-number&gt;95&lt;/rec-number&gt;&lt;foreign-keys&gt;&lt;key app="EN" db-id="0fwd0pdecpewa1ed5zbvrsvh0aadafsxzwx9" timestamp="1542382510"&gt;95&lt;/key&gt;&lt;/foreign-keys&gt;&lt;ref-type name="Conference Proceedings"&gt;10&lt;/ref-type&gt;&lt;contributors&gt;&lt;authors&gt;&lt;author&gt;Zhang, Desheng&lt;/author&gt;&lt;author&gt;Zhao, Juanjuan&lt;/author&gt;&lt;author&gt;Zhang, Fan&lt;/author&gt;&lt;author&gt;He, Tian&lt;/author&gt;&lt;/authors&gt;&lt;/contributors&gt;&lt;titles&gt;&lt;title&gt;coMobile: Real-time human mobility modeling at urban scale using multi-view learning&lt;/title&gt;&lt;secondary-title&gt;Proceedings of the 23rd SIGSPATIAL International Conference on Advances in Geographic Information Systems&lt;/secondary-title&gt;&lt;/titles&gt;&lt;pages&gt;40&lt;/pages&gt;&lt;dates&gt;&lt;year&gt;2015&lt;/year&gt;&lt;/dates&gt;&lt;publisher&gt;ACM&lt;/publisher&gt;&lt;isbn&gt;1450339670&lt;/isbn&gt;&lt;urls&gt;&lt;/urls&gt;&lt;/record&gt;&lt;/Cite&gt;&lt;Cite&gt;&lt;Author&gt;Zhang&lt;/Author&gt;&lt;Year&gt;2020&lt;/Year&gt;&lt;RecNum&gt;312&lt;/RecNum&gt;&lt;record&gt;&lt;rec-number&gt;312&lt;/rec-number&gt;&lt;foreign-keys&gt;&lt;key app="EN" db-id="0fwd0pdecpewa1ed5zbvrsvh0aadafsxzwx9" timestamp="1583681173"&gt;312&lt;/key&gt;&lt;/foreign-keys&gt;&lt;ref-type name="Web Page"&gt;12&lt;/ref-type&gt;&lt;contributors&gt;&lt;authors&gt;&lt;author&gt;Desheng Zhang&lt;/author&gt;&lt;/authors&gt;&lt;/contributors&gt;&lt;titles&gt;&lt;title&gt;Desheng Zhang, Rutgers University&lt;/title&gt;&lt;/titles&gt;&lt;volume&gt;2020&lt;/volume&gt;&lt;number&gt;March 8&lt;/number&gt;&lt;dates&gt;&lt;year&gt;2020&lt;/year&gt;&lt;/dates&gt;&lt;urls&gt;&lt;related-urls&gt;&lt;url&gt;https://www.cs.rutgers.edu/~dz220/data.html&lt;/url&gt;&lt;/related-urls&gt;&lt;/urls&gt;&lt;/record&gt;&lt;/Cite&gt;&lt;/EndNote&gt;</w:instrText>
      </w:r>
      <w:r w:rsidR="00183EF1">
        <w:fldChar w:fldCharType="separate"/>
      </w:r>
      <w:r w:rsidR="00A01685">
        <w:rPr>
          <w:noProof/>
        </w:rPr>
        <w:t>[38, 47]</w:t>
      </w:r>
      <w:r w:rsidR="00183EF1">
        <w:fldChar w:fldCharType="end"/>
      </w:r>
      <w:r>
        <w:t xml:space="preserve">. </w:t>
      </w:r>
      <w:r w:rsidR="00176970">
        <w:t xml:space="preserve">Shenzhen is a major city located in </w:t>
      </w:r>
      <w:r w:rsidR="00172452">
        <w:t xml:space="preserve">the </w:t>
      </w:r>
      <w:r w:rsidR="00176970">
        <w:t xml:space="preserve">Guangdong </w:t>
      </w:r>
      <w:r w:rsidR="00172452">
        <w:t>P</w:t>
      </w:r>
      <w:r w:rsidR="00176970">
        <w:t>rovince</w:t>
      </w:r>
      <w:r w:rsidR="00B45645">
        <w:t xml:space="preserve"> (Figure 1)</w:t>
      </w:r>
      <w:r w:rsidR="006B326D">
        <w:t xml:space="preserve">. It has an area of </w:t>
      </w:r>
      <w:r w:rsidR="006B326D" w:rsidRPr="002C5F83">
        <w:t>1,991 km</w:t>
      </w:r>
      <w:r w:rsidR="006B326D" w:rsidRPr="002C5F83">
        <w:rPr>
          <w:vertAlign w:val="superscript"/>
        </w:rPr>
        <w:t>2</w:t>
      </w:r>
      <w:r w:rsidR="006B326D" w:rsidRPr="002C5F83">
        <w:t xml:space="preserve"> and </w:t>
      </w:r>
      <w:r w:rsidR="006B326D">
        <w:t>over 12 million residents, making it one of the most populated cit</w:t>
      </w:r>
      <w:r w:rsidR="00172452">
        <w:t>ies</w:t>
      </w:r>
      <w:r w:rsidR="006B326D">
        <w:t xml:space="preserve"> worldwide</w:t>
      </w:r>
      <w:r w:rsidR="006B326D" w:rsidRPr="002C5F83">
        <w:t>.</w:t>
      </w:r>
      <w:r w:rsidR="006B326D">
        <w:t xml:space="preserve"> The original CDR dataset contains over 38 million location records collected from </w:t>
      </w:r>
      <w:r w:rsidR="006B326D" w:rsidRPr="002C5F83">
        <w:t xml:space="preserve">414,271 anonymized </w:t>
      </w:r>
      <w:r w:rsidR="00775651">
        <w:t>Subscriber Identification Module</w:t>
      </w:r>
      <w:r w:rsidR="00775651" w:rsidRPr="002C5F83">
        <w:t xml:space="preserve"> </w:t>
      </w:r>
      <w:r w:rsidR="00775651">
        <w:t>(</w:t>
      </w:r>
      <w:r w:rsidR="006B326D" w:rsidRPr="002C5F83">
        <w:t>SIM</w:t>
      </w:r>
      <w:r w:rsidR="00775651">
        <w:t>)</w:t>
      </w:r>
      <w:r w:rsidR="006B326D" w:rsidRPr="002C5F83">
        <w:t xml:space="preserve"> cards</w:t>
      </w:r>
      <w:r w:rsidR="006B326D">
        <w:t xml:space="preserve"> on </w:t>
      </w:r>
      <w:r w:rsidR="00E1560B">
        <w:t>one</w:t>
      </w:r>
      <w:r w:rsidR="006B326D">
        <w:t xml:space="preserve"> </w:t>
      </w:r>
      <w:r w:rsidR="00BF67D6">
        <w:t xml:space="preserve">typical </w:t>
      </w:r>
      <w:r w:rsidR="006B326D">
        <w:t xml:space="preserve">weekday in </w:t>
      </w:r>
      <w:r w:rsidR="006B326D" w:rsidRPr="002C5F83">
        <w:t>October 2013</w:t>
      </w:r>
      <w:r w:rsidR="006B326D">
        <w:t xml:space="preserve">. </w:t>
      </w:r>
      <w:r w:rsidR="00183EF1">
        <w:t xml:space="preserve">We </w:t>
      </w:r>
      <w:r w:rsidR="006B326D">
        <w:t>exclud</w:t>
      </w:r>
      <w:r w:rsidR="00183EF1">
        <w:t>ed</w:t>
      </w:r>
      <w:r w:rsidR="006B326D">
        <w:t xml:space="preserve"> </w:t>
      </w:r>
      <w:r w:rsidR="00775651">
        <w:t>SIM cards</w:t>
      </w:r>
      <w:r w:rsidR="006B326D">
        <w:t xml:space="preserve"> with no location data available at night (</w:t>
      </w:r>
      <w:r w:rsidR="00DD3DBD">
        <w:t xml:space="preserve">here defined as </w:t>
      </w:r>
      <w:r w:rsidR="006B326D">
        <w:t>after 8 pm and before 7 am),</w:t>
      </w:r>
      <w:r w:rsidR="00183EF1">
        <w:t xml:space="preserve"> which </w:t>
      </w:r>
      <w:r w:rsidR="003D3BFE">
        <w:t xml:space="preserve">is </w:t>
      </w:r>
      <w:r w:rsidR="00183EF1">
        <w:t xml:space="preserve">required to infer </w:t>
      </w:r>
      <w:r w:rsidR="00775651">
        <w:t>potential</w:t>
      </w:r>
      <w:r w:rsidR="00183EF1">
        <w:t xml:space="preserve"> home addresses. T</w:t>
      </w:r>
      <w:r w:rsidR="006B326D">
        <w:t xml:space="preserve">he filtered CDR dataset applied here </w:t>
      </w:r>
      <w:r w:rsidR="00DD3DBD">
        <w:t>has</w:t>
      </w:r>
      <w:r w:rsidR="006B326D">
        <w:t xml:space="preserve"> 35.6 million location records for </w:t>
      </w:r>
      <w:r w:rsidR="006B326D" w:rsidRPr="002C5F83">
        <w:t xml:space="preserve">310,989 </w:t>
      </w:r>
      <w:r w:rsidR="006B326D">
        <w:t xml:space="preserve">unique </w:t>
      </w:r>
      <w:r w:rsidR="006B326D" w:rsidRPr="002C5F83">
        <w:t>SIM cards</w:t>
      </w:r>
      <w:r w:rsidR="006A76CA">
        <w:t xml:space="preserve"> (herein referred </w:t>
      </w:r>
      <w:r w:rsidR="00172452">
        <w:t xml:space="preserve">to </w:t>
      </w:r>
      <w:r w:rsidR="006A76CA">
        <w:t>as subjects)</w:t>
      </w:r>
      <w:r w:rsidR="00B47D81">
        <w:t>, with an average of approximately 115 record</w:t>
      </w:r>
      <w:r w:rsidR="00172452">
        <w:t>s</w:t>
      </w:r>
      <w:r w:rsidR="00B47D81">
        <w:t xml:space="preserve"> per subject per day. </w:t>
      </w:r>
      <w:r w:rsidR="00C4118A">
        <w:t>All identifiers contained in the original CDR data were removed from this database, leaving only a randomized</w:t>
      </w:r>
      <w:r w:rsidR="00677431">
        <w:t xml:space="preserve"> SIM </w:t>
      </w:r>
      <w:r w:rsidR="00C4118A">
        <w:t xml:space="preserve">card ID, a time stamp, and latitude and longitude. </w:t>
      </w:r>
      <w:r w:rsidR="003D3BFE">
        <w:t>This</w:t>
      </w:r>
      <w:r w:rsidR="003D3BFE" w:rsidRPr="00775651">
        <w:t xml:space="preserve"> </w:t>
      </w:r>
      <w:r w:rsidR="00775651">
        <w:t>information</w:t>
      </w:r>
      <w:r w:rsidR="00775651" w:rsidRPr="00775651">
        <w:t xml:space="preserve"> </w:t>
      </w:r>
      <w:r w:rsidR="003D3BFE">
        <w:t>was</w:t>
      </w:r>
      <w:r w:rsidR="003D3BFE" w:rsidRPr="00775651">
        <w:t xml:space="preserve"> </w:t>
      </w:r>
      <w:r w:rsidR="00775651" w:rsidRPr="00775651">
        <w:t>used to construct daily mobility pattern</w:t>
      </w:r>
      <w:r w:rsidR="003D3BFE">
        <w:t>s</w:t>
      </w:r>
      <w:r w:rsidR="00775651" w:rsidRPr="00775651">
        <w:t xml:space="preserve"> for each </w:t>
      </w:r>
      <w:r w:rsidR="00775651">
        <w:t>subject.</w:t>
      </w:r>
    </w:p>
    <w:p w14:paraId="58424ED5" w14:textId="2B254DF9" w:rsidR="00283665" w:rsidRPr="002C5F83" w:rsidRDefault="0075261A" w:rsidP="00FA1500">
      <w:pPr>
        <w:spacing w:after="0" w:line="276" w:lineRule="auto"/>
        <w:jc w:val="center"/>
        <w:rPr>
          <w:rFonts w:ascii="Times New Roman" w:hAnsi="Times New Roman" w:cs="Times New Roman"/>
        </w:rPr>
      </w:pPr>
      <w:r w:rsidRPr="0075261A">
        <w:rPr>
          <w:rFonts w:ascii="Times New Roman" w:hAnsi="Times New Roman" w:cs="Times New Roman"/>
          <w:noProof/>
          <w:lang w:eastAsia="en-US"/>
        </w:rPr>
        <w:drawing>
          <wp:inline distT="0" distB="0" distL="0" distR="0" wp14:anchorId="3BCA8040" wp14:editId="1358020F">
            <wp:extent cx="4114800" cy="2803554"/>
            <wp:effectExtent l="0" t="0" r="0" b="0"/>
            <wp:docPr id="7" name="Picture 7" descr="E:\OneDrive - University of Central Florida\Manuscripts\2018 New CDR paper\Rev1\Fig\StudyArea_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neDrive - University of Central Florida\Manuscripts\2018 New CDR paper\Rev1\Fig\StudyArea_v2.tif"/>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4114800" cy="2803554"/>
                    </a:xfrm>
                    <a:prstGeom prst="rect">
                      <a:avLst/>
                    </a:prstGeom>
                    <a:noFill/>
                    <a:ln>
                      <a:noFill/>
                    </a:ln>
                  </pic:spPr>
                </pic:pic>
              </a:graphicData>
            </a:graphic>
          </wp:inline>
        </w:drawing>
      </w:r>
    </w:p>
    <w:p w14:paraId="3BF1C8FB" w14:textId="622D02BB" w:rsidR="00202157" w:rsidRPr="00B45645" w:rsidRDefault="00202157" w:rsidP="00B45645">
      <w:pPr>
        <w:jc w:val="center"/>
        <w:rPr>
          <w:rStyle w:val="Emphasis"/>
          <w:rFonts w:cstheme="minorHAnsi"/>
          <w:i w:val="0"/>
        </w:rPr>
      </w:pPr>
      <w:r w:rsidRPr="00B45645">
        <w:rPr>
          <w:rStyle w:val="Emphasis"/>
          <w:rFonts w:cstheme="minorHAnsi"/>
          <w:i w:val="0"/>
        </w:rPr>
        <w:lastRenderedPageBreak/>
        <w:t xml:space="preserve">Figure 1. </w:t>
      </w:r>
      <w:r w:rsidR="00B45645" w:rsidRPr="00B45645">
        <w:rPr>
          <w:rStyle w:val="Emphasis"/>
          <w:rFonts w:cstheme="minorHAnsi"/>
          <w:i w:val="0"/>
        </w:rPr>
        <w:t>The s</w:t>
      </w:r>
      <w:r w:rsidRPr="00B45645">
        <w:rPr>
          <w:rStyle w:val="Emphasis"/>
          <w:rFonts w:cstheme="minorHAnsi"/>
          <w:i w:val="0"/>
        </w:rPr>
        <w:t>tudy area</w:t>
      </w:r>
      <w:r w:rsidR="00B45645" w:rsidRPr="00B45645">
        <w:rPr>
          <w:rStyle w:val="Emphasis"/>
          <w:rFonts w:cstheme="minorHAnsi"/>
          <w:i w:val="0"/>
        </w:rPr>
        <w:t xml:space="preserve"> of Shenzhen, China</w:t>
      </w:r>
    </w:p>
    <w:p w14:paraId="679AA41B" w14:textId="7EEAB1C6" w:rsidR="00DF5CEC" w:rsidRPr="002C5F83" w:rsidRDefault="00B45645" w:rsidP="00746C98">
      <w:pPr>
        <w:pStyle w:val="Heading2"/>
        <w:numPr>
          <w:ilvl w:val="1"/>
          <w:numId w:val="32"/>
        </w:numPr>
      </w:pPr>
      <w:r>
        <w:t>Exposure estimation</w:t>
      </w:r>
    </w:p>
    <w:p w14:paraId="78F0CE4A" w14:textId="75771838" w:rsidR="006A76CA" w:rsidRDefault="00A055F1" w:rsidP="00FB2379">
      <w:pPr>
        <w:jc w:val="both"/>
      </w:pPr>
      <w:r>
        <w:t xml:space="preserve">Five pollutants were selected for this study, including </w:t>
      </w:r>
      <w:r w:rsidRPr="00A055F1">
        <w:t>carbon monoxide (CO), nitrogen dioxide (NO</w:t>
      </w:r>
      <w:r w:rsidRPr="00A055F1">
        <w:rPr>
          <w:vertAlign w:val="subscript"/>
        </w:rPr>
        <w:t>2</w:t>
      </w:r>
      <w:r w:rsidRPr="00A055F1">
        <w:t>), sulfur dioxide (SO</w:t>
      </w:r>
      <w:r w:rsidRPr="00A055F1">
        <w:rPr>
          <w:vertAlign w:val="subscript"/>
        </w:rPr>
        <w:t>2</w:t>
      </w:r>
      <w:r w:rsidRPr="00A055F1">
        <w:t xml:space="preserve">), </w:t>
      </w:r>
      <w:r w:rsidR="00FB2379">
        <w:t>ground-</w:t>
      </w:r>
      <w:r>
        <w:t xml:space="preserve">level </w:t>
      </w:r>
      <w:r w:rsidRPr="00A055F1">
        <w:t>ozone (O</w:t>
      </w:r>
      <w:r w:rsidRPr="00A055F1">
        <w:rPr>
          <w:vertAlign w:val="subscript"/>
        </w:rPr>
        <w:t>3</w:t>
      </w:r>
      <w:r w:rsidRPr="00A055F1">
        <w:t xml:space="preserve">), and particulate matter with </w:t>
      </w:r>
      <w:r w:rsidR="00BC105F">
        <w:t xml:space="preserve">the </w:t>
      </w:r>
      <w:r w:rsidRPr="00A055F1">
        <w:t>aerodynamic diameter less than 2.5 µm (PM</w:t>
      </w:r>
      <w:r w:rsidRPr="00A055F1">
        <w:rPr>
          <w:vertAlign w:val="subscript"/>
        </w:rPr>
        <w:t>2.5</w:t>
      </w:r>
      <w:r w:rsidRPr="00A055F1">
        <w:t>)</w:t>
      </w:r>
      <w:r>
        <w:t xml:space="preserve">. </w:t>
      </w:r>
      <w:r w:rsidR="006A76CA">
        <w:t>All of t</w:t>
      </w:r>
      <w:r>
        <w:t xml:space="preserve">hese pollutants are </w:t>
      </w:r>
      <w:r w:rsidR="00FB2379">
        <w:t>important</w:t>
      </w:r>
      <w:r w:rsidR="006A76CA">
        <w:t xml:space="preserve"> air pollutants </w:t>
      </w:r>
      <w:r>
        <w:t xml:space="preserve">regulated </w:t>
      </w:r>
      <w:r w:rsidR="006A76CA">
        <w:t xml:space="preserve">in </w:t>
      </w:r>
      <w:r w:rsidR="00FB2379">
        <w:t>both</w:t>
      </w:r>
      <w:r w:rsidR="006A76CA">
        <w:t xml:space="preserve"> </w:t>
      </w:r>
      <w:r w:rsidR="00BF02A1">
        <w:t xml:space="preserve">the </w:t>
      </w:r>
      <w:r w:rsidR="006A76CA">
        <w:t>United States</w:t>
      </w:r>
      <w:r w:rsidR="004B0A75">
        <w:t xml:space="preserve"> </w:t>
      </w:r>
      <w:r w:rsidR="00FB2379">
        <w:t xml:space="preserve">(National Ambient Air Quality Standards) </w:t>
      </w:r>
      <w:r w:rsidR="004B0A75">
        <w:t>and China (</w:t>
      </w:r>
      <w:r w:rsidR="004B0A75" w:rsidRPr="004B0A75">
        <w:t>GB3095-2012</w:t>
      </w:r>
      <w:r w:rsidR="004B0A75">
        <w:t>)</w:t>
      </w:r>
      <w:r w:rsidR="006A76CA">
        <w:t>, and they are considered to pose</w:t>
      </w:r>
      <w:r w:rsidR="004B0A75">
        <w:t xml:space="preserve"> </w:t>
      </w:r>
      <w:r w:rsidR="006A76CA">
        <w:t>harmful effects to human health and the environment</w:t>
      </w:r>
      <w:r w:rsidR="00C46F24">
        <w:t>, not only for the US and China, but also worldwide.</w:t>
      </w:r>
    </w:p>
    <w:p w14:paraId="18816D14" w14:textId="0BD2E930" w:rsidR="00D70B79" w:rsidRDefault="006A76CA" w:rsidP="00FB2379">
      <w:pPr>
        <w:jc w:val="both"/>
      </w:pPr>
      <w:r>
        <w:t xml:space="preserve">Similar </w:t>
      </w:r>
      <w:r w:rsidR="00BF02A1">
        <w:t xml:space="preserve">to </w:t>
      </w:r>
      <w:r w:rsidR="001E489E">
        <w:t xml:space="preserve">our previous study </w:t>
      </w:r>
      <w:r w:rsidR="001E489E">
        <w:fldChar w:fldCharType="begin"/>
      </w:r>
      <w:r w:rsidR="003B575A">
        <w:instrText xml:space="preserve"> ADDIN EN.CITE &lt;EndNote&gt;&lt;Cite&gt;&lt;Author&gt;Yu&lt;/Author&gt;&lt;Year&gt;2018&lt;/Year&gt;&lt;RecNum&gt;92&lt;/RecNum&gt;&lt;DisplayText&gt;[23]&lt;/DisplayText&gt;&lt;record&gt;&lt;rec-number&gt;92&lt;/rec-number&gt;&lt;foreign-keys&gt;&lt;key app="EN" db-id="0fwd0pdecpewa1ed5zbvrsvh0aadafsxzwx9" timestamp="1542316580"&gt;92&lt;/key&gt;&lt;/foreign-keys&gt;&lt;ref-type name="Journal Article"&gt;17&lt;/ref-type&gt;&lt;contributors&gt;&lt;authors&gt;&lt;author&gt;Yu, Haofei&lt;/author&gt;&lt;author&gt;Russell, Armistead&lt;/author&gt;&lt;author&gt;Mulholland, James&lt;/author&gt;&lt;author&gt;Huang, Zhijiong&lt;/author&gt;&lt;/authors&gt;&lt;/contributors&gt;&lt;titles&gt;&lt;title&gt;Using cell phone location to assess misclassification errors in air pollution exposure estimation&lt;/title&gt;&lt;secondary-title&gt;Environmental Pollution&lt;/secondary-title&gt;&lt;/titles&gt;&lt;periodical&gt;&lt;full-title&gt;Environmental pollution&lt;/full-title&gt;&lt;/periodical&gt;&lt;pages&gt;261-266&lt;/pages&gt;&lt;volume&gt;233&lt;/volume&gt;&lt;dates&gt;&lt;year&gt;2018&lt;/year&gt;&lt;/dates&gt;&lt;isbn&gt;0269-7491&lt;/isbn&gt;&lt;urls&gt;&lt;/urls&gt;&lt;/record&gt;&lt;/Cite&gt;&lt;/EndNote&gt;</w:instrText>
      </w:r>
      <w:r w:rsidR="001E489E">
        <w:fldChar w:fldCharType="separate"/>
      </w:r>
      <w:r w:rsidR="00925C16">
        <w:rPr>
          <w:noProof/>
        </w:rPr>
        <w:t>[23]</w:t>
      </w:r>
      <w:r w:rsidR="001E489E">
        <w:fldChar w:fldCharType="end"/>
      </w:r>
      <w:r w:rsidR="001E489E">
        <w:t>, w</w:t>
      </w:r>
      <w:r>
        <w:t xml:space="preserve">e estimated all subjects’ exposures to the five chosen pollutants using two methods: </w:t>
      </w:r>
      <w:r w:rsidR="004C7CD5">
        <w:t>a static, home-based exposure (HBE) calculated</w:t>
      </w:r>
      <w:r w:rsidR="008D37D8">
        <w:t xml:space="preserve"> by</w:t>
      </w:r>
      <w:r w:rsidR="004C7CD5">
        <w:t xml:space="preserve"> assuming</w:t>
      </w:r>
      <w:r>
        <w:t xml:space="preserve"> all subjects stay at their corresponding home locations</w:t>
      </w:r>
      <w:r w:rsidR="004C7CD5" w:rsidRPr="004C7CD5">
        <w:t xml:space="preserve"> </w:t>
      </w:r>
      <w:r w:rsidR="004C7CD5" w:rsidRPr="006A76CA">
        <w:t>throughout the entire day</w:t>
      </w:r>
      <w:r w:rsidR="004C7CD5">
        <w:t xml:space="preserve">; and a dynamic, CDR-based exposure (CDRE) calculated by matching detailed CDR location data with </w:t>
      </w:r>
      <w:r w:rsidR="00FB2379">
        <w:t xml:space="preserve">modeled </w:t>
      </w:r>
      <w:r w:rsidR="004C7CD5">
        <w:t>pollutant concentrations at the corresponding locations</w:t>
      </w:r>
      <w:r w:rsidR="00B72475">
        <w:t xml:space="preserve">. </w:t>
      </w:r>
      <w:r w:rsidR="00D70B79">
        <w:t>Specifically, HBE and CDRE are estimated as:</w:t>
      </w:r>
    </w:p>
    <w:p w14:paraId="794E7821" w14:textId="475B8FD1" w:rsidR="00D70B79" w:rsidRPr="00D26DD6" w:rsidRDefault="00D70B79" w:rsidP="00FB2379">
      <w:pPr>
        <w:jc w:val="both"/>
      </w:pPr>
      <m:oMathPara>
        <m:oMath>
          <m:r>
            <w:rPr>
              <w:rFonts w:ascii="Cambria Math" w:hAnsi="Cambria Math"/>
            </w:rPr>
            <m:t>HBE=</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h=1</m:t>
                  </m:r>
                </m:sub>
                <m:sup>
                  <m:r>
                    <w:rPr>
                      <w:rFonts w:ascii="Cambria Math" w:hAnsi="Cambria Math"/>
                    </w:rPr>
                    <m:t>n</m:t>
                  </m:r>
                </m:sup>
                <m:e>
                  <m:sSub>
                    <m:sSubPr>
                      <m:ctrlPr>
                        <w:rPr>
                          <w:rFonts w:ascii="Cambria Math" w:hAnsi="Cambria Math"/>
                          <w:i/>
                        </w:rPr>
                      </m:ctrlPr>
                    </m:sSubPr>
                    <m:e>
                      <m:r>
                        <w:rPr>
                          <w:rFonts w:ascii="Cambria Math" w:hAnsi="Cambria Math"/>
                        </w:rPr>
                        <m:t>C</m:t>
                      </m:r>
                    </m:e>
                    <m:sub>
                      <m:r>
                        <w:rPr>
                          <w:rFonts w:ascii="Cambria Math" w:hAnsi="Cambria Math"/>
                        </w:rPr>
                        <m:t>h,g</m:t>
                      </m:r>
                    </m:sub>
                  </m:sSub>
                </m:e>
              </m:nary>
            </m:num>
            <m:den>
              <m:r>
                <w:rPr>
                  <w:rFonts w:ascii="Cambria Math" w:hAnsi="Cambria Math"/>
                </w:rPr>
                <m:t>n</m:t>
              </m:r>
            </m:den>
          </m:f>
        </m:oMath>
      </m:oMathPara>
    </w:p>
    <w:p w14:paraId="3CD9B953" w14:textId="354FD30F" w:rsidR="00D70B79" w:rsidRPr="002A3EF7" w:rsidRDefault="00D70B79" w:rsidP="00D70B79">
      <w:pPr>
        <w:jc w:val="both"/>
      </w:pPr>
      <m:oMathPara>
        <m:oMath>
          <m:r>
            <w:rPr>
              <w:rFonts w:ascii="Cambria Math" w:hAnsi="Cambria Math"/>
            </w:rPr>
            <m:t>CDRE=</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h=1</m:t>
                  </m:r>
                </m:sub>
                <m:sup>
                  <m:r>
                    <w:rPr>
                      <w:rFonts w:ascii="Cambria Math" w:hAnsi="Cambria Math"/>
                    </w:rPr>
                    <m:t>n</m:t>
                  </m:r>
                </m:sup>
                <m:e>
                  <m:nary>
                    <m:naryPr>
                      <m:chr m:val="∑"/>
                      <m:limLoc m:val="subSup"/>
                      <m:ctrlPr>
                        <w:rPr>
                          <w:rFonts w:ascii="Cambria Math" w:hAnsi="Cambria Math"/>
                          <w:i/>
                        </w:rPr>
                      </m:ctrlPr>
                    </m:naryPr>
                    <m:sub>
                      <m:r>
                        <w:rPr>
                          <w:rFonts w:ascii="Cambria Math" w:hAnsi="Cambria Math"/>
                        </w:rPr>
                        <m:t>m=1</m:t>
                      </m:r>
                    </m:sub>
                    <m:sup>
                      <m:r>
                        <w:rPr>
                          <w:rFonts w:ascii="Cambria Math" w:hAnsi="Cambria Math"/>
                        </w:rPr>
                        <m:t>k</m:t>
                      </m:r>
                    </m:sup>
                    <m:e>
                      <m:sSub>
                        <m:sSubPr>
                          <m:ctrlPr>
                            <w:rPr>
                              <w:rFonts w:ascii="Cambria Math" w:hAnsi="Cambria Math"/>
                              <w:i/>
                            </w:rPr>
                          </m:ctrlPr>
                        </m:sSubPr>
                        <m:e>
                          <m:r>
                            <w:rPr>
                              <w:rFonts w:ascii="Cambria Math" w:hAnsi="Cambria Math"/>
                            </w:rPr>
                            <m:t>C</m:t>
                          </m:r>
                        </m:e>
                        <m:sub>
                          <m:r>
                            <w:rPr>
                              <w:rFonts w:ascii="Cambria Math" w:hAnsi="Cambria Math"/>
                            </w:rPr>
                            <m:t>h,m</m:t>
                          </m:r>
                        </m:sub>
                      </m:sSub>
                    </m:e>
                  </m:nary>
                </m:e>
              </m:nary>
            </m:num>
            <m:den>
              <m:r>
                <w:rPr>
                  <w:rFonts w:ascii="Cambria Math" w:hAnsi="Cambria Math"/>
                </w:rPr>
                <m:t>n</m:t>
              </m:r>
            </m:den>
          </m:f>
        </m:oMath>
      </m:oMathPara>
    </w:p>
    <w:p w14:paraId="20E4C2AA" w14:textId="132AC639" w:rsidR="00E05ED0" w:rsidRDefault="00D26DD6" w:rsidP="00FB2379">
      <w:pPr>
        <w:jc w:val="both"/>
      </w:pPr>
      <w:r>
        <w:t xml:space="preserve">Where </w:t>
      </w:r>
      <w:r w:rsidRPr="00D26DD6">
        <w:rPr>
          <w:i/>
        </w:rPr>
        <w:t>C</w:t>
      </w:r>
      <w:r>
        <w:rPr>
          <w:i/>
          <w:vertAlign w:val="subscript"/>
        </w:rPr>
        <w:t>h,g</w:t>
      </w:r>
      <w:r>
        <w:t xml:space="preserve"> is pollutant concentration in hour </w:t>
      </w:r>
      <w:r w:rsidRPr="00D26DD6">
        <w:rPr>
          <w:i/>
        </w:rPr>
        <w:t>h</w:t>
      </w:r>
      <w:r>
        <w:t xml:space="preserve"> at the grid cell </w:t>
      </w:r>
      <w:r w:rsidRPr="00D26DD6">
        <w:rPr>
          <w:i/>
        </w:rPr>
        <w:t>g</w:t>
      </w:r>
      <w:r>
        <w:t xml:space="preserve"> where the corresponding subject’ home is located; </w:t>
      </w:r>
      <w:r w:rsidRPr="00D26DD6">
        <w:rPr>
          <w:i/>
        </w:rPr>
        <w:t>n</w:t>
      </w:r>
      <w:r>
        <w:t xml:space="preserve"> is the total amount of hours in the study period (n = 24); </w:t>
      </w:r>
      <w:r w:rsidRPr="00D26DD6">
        <w:rPr>
          <w:i/>
        </w:rPr>
        <w:t>C</w:t>
      </w:r>
      <w:r>
        <w:rPr>
          <w:i/>
          <w:vertAlign w:val="subscript"/>
        </w:rPr>
        <w:t>h</w:t>
      </w:r>
      <w:r w:rsidR="00810456">
        <w:rPr>
          <w:i/>
          <w:vertAlign w:val="subscript"/>
        </w:rPr>
        <w:t>,m</w:t>
      </w:r>
      <w:r>
        <w:t xml:space="preserve"> is pollutant concentration in hour </w:t>
      </w:r>
      <w:r w:rsidRPr="00D26DD6">
        <w:rPr>
          <w:i/>
        </w:rPr>
        <w:t>h</w:t>
      </w:r>
      <w:r>
        <w:t xml:space="preserve"> at grid cell </w:t>
      </w:r>
      <w:r w:rsidR="00810456" w:rsidRPr="00810456">
        <w:rPr>
          <w:i/>
        </w:rPr>
        <w:t>m</w:t>
      </w:r>
      <w:r w:rsidR="00810456">
        <w:t xml:space="preserve"> </w:t>
      </w:r>
      <w:r>
        <w:t>where the subject is located within the corresponding hour</w:t>
      </w:r>
      <w:r w:rsidR="00810456">
        <w:t xml:space="preserve">. The subject may be located in </w:t>
      </w:r>
      <w:r w:rsidR="00810456" w:rsidRPr="00314790">
        <w:rPr>
          <w:i/>
        </w:rPr>
        <w:t>k</w:t>
      </w:r>
      <w:r w:rsidR="00810456">
        <w:t xml:space="preserve"> (k &gt;= 1) grid cells in hour </w:t>
      </w:r>
      <w:r w:rsidR="00810456" w:rsidRPr="00314790">
        <w:rPr>
          <w:i/>
        </w:rPr>
        <w:t>h</w:t>
      </w:r>
      <w:r>
        <w:t xml:space="preserve">. </w:t>
      </w:r>
      <w:r w:rsidR="00B72475">
        <w:t xml:space="preserve">In the static method, each subject’s home location </w:t>
      </w:r>
      <w:r w:rsidR="00FB2379">
        <w:t>was</w:t>
      </w:r>
      <w:r w:rsidR="00B72475">
        <w:t xml:space="preserve"> assumed to be the</w:t>
      </w:r>
      <w:r w:rsidR="00DD3DBD">
        <w:t>ir</w:t>
      </w:r>
      <w:r w:rsidR="00B72475">
        <w:t xml:space="preserve"> most </w:t>
      </w:r>
      <w:r w:rsidR="00B72475" w:rsidRPr="0019134B">
        <w:t>frequent location at night</w:t>
      </w:r>
      <w:r w:rsidR="00FB2379">
        <w:t xml:space="preserve"> (</w:t>
      </w:r>
      <w:r w:rsidR="00BF02A1">
        <w:t xml:space="preserve">between </w:t>
      </w:r>
      <w:r w:rsidR="00FB2379">
        <w:t xml:space="preserve">8 pm and 7 am), and we used modeled pollutant concentration data at their corresponding home location to estimate their exposures. </w:t>
      </w:r>
      <w:r w:rsidR="00B72475">
        <w:t xml:space="preserve">In the dynamic method, the CDRE </w:t>
      </w:r>
      <w:r w:rsidR="00FB2379">
        <w:t>was</w:t>
      </w:r>
      <w:r w:rsidR="00B72475">
        <w:t xml:space="preserve"> estimated by</w:t>
      </w:r>
      <w:r w:rsidR="00F32718" w:rsidRPr="00F32718">
        <w:t xml:space="preserve"> arithmetically </w:t>
      </w:r>
      <w:r w:rsidR="007F779A">
        <w:t>weight</w:t>
      </w:r>
      <w:r w:rsidR="00DA05F4">
        <w:t>ing</w:t>
      </w:r>
      <w:r w:rsidR="007F779A">
        <w:t xml:space="preserve"> concentration</w:t>
      </w:r>
      <w:r w:rsidR="00F32718">
        <w:t>s</w:t>
      </w:r>
      <w:r w:rsidR="007F779A">
        <w:t xml:space="preserve"> </w:t>
      </w:r>
      <w:r w:rsidR="00F32718">
        <w:t xml:space="preserve">at different locations where the subject visited based </w:t>
      </w:r>
      <w:r w:rsidR="007F779A">
        <w:t xml:space="preserve">on the time </w:t>
      </w:r>
      <w:r w:rsidR="0019134B">
        <w:t xml:space="preserve">(in hours) </w:t>
      </w:r>
      <w:r w:rsidR="007F779A">
        <w:t>the subject spent at</w:t>
      </w:r>
      <w:r w:rsidR="00F32718">
        <w:t xml:space="preserve"> each location</w:t>
      </w:r>
      <w:r w:rsidR="004C7CD5">
        <w:t xml:space="preserve">. </w:t>
      </w:r>
      <w:r w:rsidR="0019134B">
        <w:t xml:space="preserve">If no location data </w:t>
      </w:r>
      <w:r w:rsidR="00FB2379">
        <w:t>was</w:t>
      </w:r>
      <w:r w:rsidR="0019134B">
        <w:t xml:space="preserve"> available for one specific hour, we assume</w:t>
      </w:r>
      <w:r w:rsidR="00FB2379">
        <w:t>d</w:t>
      </w:r>
      <w:r w:rsidR="0019134B">
        <w:t xml:space="preserve"> the subject stay</w:t>
      </w:r>
      <w:r w:rsidR="00FB2379">
        <w:t>ed</w:t>
      </w:r>
      <w:r w:rsidR="0019134B">
        <w:t xml:space="preserve"> at the same location as in the previous hour. </w:t>
      </w:r>
      <w:r w:rsidR="00EC69EF">
        <w:t xml:space="preserve">If location data </w:t>
      </w:r>
      <w:r w:rsidR="00FB2379">
        <w:t>was</w:t>
      </w:r>
      <w:r w:rsidR="00EC69EF">
        <w:t xml:space="preserve"> missing for the first hour (12 am – 1 am), the subject</w:t>
      </w:r>
      <w:r w:rsidR="00F32718">
        <w:t xml:space="preserve"> was</w:t>
      </w:r>
      <w:r w:rsidR="00FC3130">
        <w:t xml:space="preserve"> assumed to be at their estimated home locations</w:t>
      </w:r>
      <w:r w:rsidR="00EC69EF">
        <w:t xml:space="preserve">. </w:t>
      </w:r>
      <w:r w:rsidR="0019134B">
        <w:t>For hours with multiple location records available, we use</w:t>
      </w:r>
      <w:r w:rsidR="00367274">
        <w:t>d</w:t>
      </w:r>
      <w:r w:rsidR="0019134B">
        <w:t xml:space="preserve"> averaged concentration from all locations in the corresponding hour. </w:t>
      </w:r>
      <w:r w:rsidR="00E05ED0">
        <w:t>We estimated HBE and CDRE for each subject</w:t>
      </w:r>
      <w:r w:rsidR="00367274">
        <w:t xml:space="preserve"> separately</w:t>
      </w:r>
      <w:r w:rsidR="00E05ED0">
        <w:t>.</w:t>
      </w:r>
    </w:p>
    <w:p w14:paraId="55A0EF3E" w14:textId="47465A98" w:rsidR="00676C7F" w:rsidRDefault="006D07E7" w:rsidP="00676C7F">
      <w:pPr>
        <w:jc w:val="both"/>
      </w:pPr>
      <w:r>
        <w:t>Differ</w:t>
      </w:r>
      <w:r w:rsidR="0028524C">
        <w:t>ent</w:t>
      </w:r>
      <w:r>
        <w:t xml:space="preserve"> from our previous study </w:t>
      </w:r>
      <w:r>
        <w:fldChar w:fldCharType="begin"/>
      </w:r>
      <w:r>
        <w:instrText xml:space="preserve"> ADDIN EN.CITE &lt;EndNote&gt;&lt;Cite&gt;&lt;Author&gt;Yu&lt;/Author&gt;&lt;Year&gt;2018&lt;/Year&gt;&lt;RecNum&gt;92&lt;/RecNum&gt;&lt;DisplayText&gt;[23]&lt;/DisplayText&gt;&lt;record&gt;&lt;rec-number&gt;92&lt;/rec-number&gt;&lt;foreign-keys&gt;&lt;key app="EN" db-id="0fwd0pdecpewa1ed5zbvrsvh0aadafsxzwx9" timestamp="1542316580"&gt;92&lt;/key&gt;&lt;/foreign-keys&gt;&lt;ref-type name="Journal Article"&gt;17&lt;/ref-type&gt;&lt;contributors&gt;&lt;authors&gt;&lt;author&gt;Yu, Haofei&lt;/author&gt;&lt;author&gt;Russell, Armistead&lt;/author&gt;&lt;author&gt;Mulholland, James&lt;/author&gt;&lt;author&gt;Huang, Zhijiong&lt;/author&gt;&lt;/authors&gt;&lt;/contributors&gt;&lt;titles&gt;&lt;title&gt;Using cell phone location to assess misclassification errors in air pollution exposure estimation&lt;/title&gt;&lt;secondary-title&gt;Environmental Pollution&lt;/secondary-title&gt;&lt;/titles&gt;&lt;periodical&gt;&lt;full-title&gt;Environmental pollution&lt;/full-title&gt;&lt;/periodical&gt;&lt;pages&gt;261-266&lt;/pages&gt;&lt;volume&gt;233&lt;/volume&gt;&lt;dates&gt;&lt;year&gt;2018&lt;/year&gt;&lt;/dates&gt;&lt;isbn&gt;0269-7491&lt;/isbn&gt;&lt;urls&gt;&lt;/urls&gt;&lt;/record&gt;&lt;/Cite&gt;&lt;/EndNote&gt;</w:instrText>
      </w:r>
      <w:r>
        <w:fldChar w:fldCharType="separate"/>
      </w:r>
      <w:r>
        <w:rPr>
          <w:noProof/>
        </w:rPr>
        <w:t>[23]</w:t>
      </w:r>
      <w:r>
        <w:fldChar w:fldCharType="end"/>
      </w:r>
      <w:r>
        <w:t>, w</w:t>
      </w:r>
      <w:r w:rsidR="00EC69EF">
        <w:t xml:space="preserve">e applied two </w:t>
      </w:r>
      <w:r w:rsidR="0019169D">
        <w:t>approaches</w:t>
      </w:r>
      <w:r w:rsidR="00EC69EF">
        <w:t xml:space="preserve"> to develop spatiotemporal concentration fields of the five chosen pollutants: one based on outputs from the </w:t>
      </w:r>
      <w:r w:rsidR="00EC69EF" w:rsidRPr="00EC69EF">
        <w:t>Community Multiscale Air Quality (CMAQ) model</w:t>
      </w:r>
      <w:r w:rsidR="00EC69EF">
        <w:t xml:space="preserve"> </w:t>
      </w:r>
      <w:r w:rsidR="00EC69EF">
        <w:fldChar w:fldCharType="begin"/>
      </w:r>
      <w:r w:rsidR="00A01685">
        <w:instrText xml:space="preserve"> ADDIN EN.CITE &lt;EndNote&gt;&lt;Cite&gt;&lt;Author&gt;Byun&lt;/Author&gt;&lt;Year&gt;2006&lt;/Year&gt;&lt;RecNum&gt;13&lt;/RecNum&gt;&lt;DisplayText&gt;[48]&lt;/DisplayText&gt;&lt;record&gt;&lt;rec-number&gt;13&lt;/rec-number&gt;&lt;foreign-keys&gt;&lt;key app="EN" db-id="0fwd0pdecpewa1ed5zbvrsvh0aadafsxzwx9" timestamp="1471977965"&gt;13&lt;/key&gt;&lt;/foreign-keys&gt;&lt;ref-type name="Journal Article"&gt;17&lt;/ref-type&gt;&lt;contributors&gt;&lt;authors&gt;&lt;author&gt;Byun, Daewon&lt;/author&gt;&lt;author&gt;Schere, Kenneth L&lt;/author&gt;&lt;/authors&gt;&lt;/contributors&gt;&lt;titles&gt;&lt;title&gt;Review of the governing equations, computational algorithms, and other components of the Models-3 Community Multiscale Air Quality (CMAQ) modeling system&lt;/title&gt;&lt;secondary-title&gt;Applied Mechanics Reviews&lt;/secondary-title&gt;&lt;/titles&gt;&lt;periodical&gt;&lt;full-title&gt;Applied Mechanics Reviews&lt;/full-title&gt;&lt;/periodical&gt;&lt;pages&gt;51-77&lt;/pages&gt;&lt;volume&gt;59&lt;/volume&gt;&lt;number&gt;2&lt;/number&gt;&lt;dates&gt;&lt;year&gt;2006&lt;/year&gt;&lt;/dates&gt;&lt;isbn&gt;0003-6900&lt;/isbn&gt;&lt;urls&gt;&lt;/urls&gt;&lt;/record&gt;&lt;/Cite&gt;&lt;/EndNote&gt;</w:instrText>
      </w:r>
      <w:r w:rsidR="00EC69EF">
        <w:fldChar w:fldCharType="separate"/>
      </w:r>
      <w:r w:rsidR="00A01685">
        <w:rPr>
          <w:noProof/>
        </w:rPr>
        <w:t>[48]</w:t>
      </w:r>
      <w:r w:rsidR="00EC69EF">
        <w:fldChar w:fldCharType="end"/>
      </w:r>
      <w:r w:rsidR="0091173A">
        <w:t xml:space="preserve"> for the corresponding day</w:t>
      </w:r>
      <w:r w:rsidR="00EC69EF">
        <w:t>, and the other using the inverse distance weighting (IDW) method</w:t>
      </w:r>
      <w:r w:rsidR="00A71E5C">
        <w:t xml:space="preserve">. </w:t>
      </w:r>
      <w:r w:rsidR="00300443">
        <w:t xml:space="preserve">Detailed information on CMAQ model configurations </w:t>
      </w:r>
      <w:r w:rsidR="0091173A">
        <w:t>is</w:t>
      </w:r>
      <w:r w:rsidR="00300443">
        <w:t xml:space="preserve"> available elsewhere </w:t>
      </w:r>
      <w:r w:rsidR="00300443">
        <w:fldChar w:fldCharType="begin"/>
      </w:r>
      <w:r w:rsidR="00A01685">
        <w:instrText xml:space="preserve"> ADDIN EN.CITE &lt;EndNote&gt;&lt;Cite&gt;&lt;Author&gt;Che&lt;/Author&gt;&lt;Year&gt;2011&lt;/Year&gt;&lt;RecNum&gt;100&lt;/RecNum&gt;&lt;DisplayText&gt;[49]&lt;/DisplayText&gt;&lt;record&gt;&lt;rec-number&gt;100&lt;/rec-number&gt;&lt;foreign-keys&gt;&lt;key app="EN" db-id="0fwd0pdecpewa1ed5zbvrsvh0aadafsxzwx9" timestamp="1542395466"&gt;100&lt;/key&gt;&lt;/foreign-keys&gt;&lt;ref-type name="Journal Article"&gt;17&lt;/ref-type&gt;&lt;contributors&gt;&lt;authors&gt;&lt;author&gt;Che, Wenwei&lt;/author&gt;&lt;author&gt;Zheng, Junyu&lt;/author&gt;&lt;author&gt;Wang, Shuisheng&lt;/author&gt;&lt;author&gt;Zhong, Liuju&lt;/author&gt;&lt;author&gt;Lau, Alexis&lt;/author&gt;&lt;/authors&gt;&lt;/contributors&gt;&lt;titles&gt;&lt;title&gt;Assessment of motor vehicle emission control policies using Model-3/CMAQ model for the Pearl River Delta region, China&lt;/title&gt;&lt;secondary-title&gt;Atmospheric environment&lt;/secondary-title&gt;&lt;/titles&gt;&lt;periodical&gt;&lt;full-title&gt;Atmospheric Environment&lt;/full-title&gt;&lt;/periodical&gt;&lt;pages&gt;1740-1751&lt;/pages&gt;&lt;volume&gt;45&lt;/volume&gt;&lt;number&gt;9&lt;/number&gt;&lt;dates&gt;&lt;year&gt;2011&lt;/year&gt;&lt;/dates&gt;&lt;isbn&gt;1352-2310&lt;/isbn&gt;&lt;urls&gt;&lt;/urls&gt;&lt;/record&gt;&lt;/Cite&gt;&lt;/EndNote&gt;</w:instrText>
      </w:r>
      <w:r w:rsidR="00300443">
        <w:fldChar w:fldCharType="separate"/>
      </w:r>
      <w:r w:rsidR="00A01685">
        <w:rPr>
          <w:noProof/>
        </w:rPr>
        <w:t>[49]</w:t>
      </w:r>
      <w:r w:rsidR="00300443">
        <w:fldChar w:fldCharType="end"/>
      </w:r>
      <w:r w:rsidR="00300443">
        <w:t>. T</w:t>
      </w:r>
      <w:r w:rsidR="0019169D">
        <w:t xml:space="preserve">o correct for potential model biases and errors, we fused hourly measurement data collected from 12 monitoring stations inside the CMAQ </w:t>
      </w:r>
      <w:r w:rsidR="00300443">
        <w:t>modeling domain</w:t>
      </w:r>
      <w:r w:rsidR="0019169D">
        <w:t xml:space="preserve"> (Figure 1) into CMAQ output by </w:t>
      </w:r>
      <w:r w:rsidR="00300443">
        <w:t xml:space="preserve">multiplying gridded hourly CMAQ fields with adjustment factors. The factors were calculated </w:t>
      </w:r>
      <w:r w:rsidR="00A71E5C">
        <w:t>as the ratio between measured and modeled concentrations</w:t>
      </w:r>
      <w:r w:rsidR="00CC5A2A" w:rsidRPr="00CC5A2A">
        <w:t xml:space="preserve"> </w:t>
      </w:r>
      <w:r w:rsidR="00CC5A2A">
        <w:t>at the locations of each monitoring station</w:t>
      </w:r>
      <w:r w:rsidR="00300443">
        <w:t>, and then spatially interpolated to the center points of all CMAQ grid</w:t>
      </w:r>
      <w:r w:rsidR="002B236C">
        <w:t xml:space="preserve"> cell</w:t>
      </w:r>
      <w:r w:rsidR="00300443">
        <w:t xml:space="preserve">s using </w:t>
      </w:r>
      <w:r w:rsidR="00DA05F4">
        <w:t>k</w:t>
      </w:r>
      <w:r w:rsidR="00300443">
        <w:t>riging</w:t>
      </w:r>
      <w:r w:rsidR="001A73FE">
        <w:t xml:space="preserve"> </w:t>
      </w:r>
      <w:r w:rsidR="007104DE">
        <w:fldChar w:fldCharType="begin"/>
      </w:r>
      <w:r w:rsidR="007104DE">
        <w:instrText xml:space="preserve"> ADDIN EN.CITE &lt;EndNote&gt;&lt;Cite&gt;&lt;Author&gt;Yu&lt;/Author&gt;&lt;Year&gt;2018&lt;/Year&gt;&lt;RecNum&gt;86&lt;/RecNum&gt;&lt;DisplayText&gt;[34]&lt;/DisplayText&gt;&lt;record&gt;&lt;rec-number&gt;86&lt;/rec-number&gt;&lt;foreign-keys&gt;&lt;key app="EN" db-id="0fwd0pdecpewa1ed5zbvrsvh0aadafsxzwx9" timestamp="1542313861"&gt;86&lt;/key&gt;&lt;/foreign-keys&gt;&lt;ref-type name="Journal Article"&gt;17&lt;/ref-type&gt;&lt;contributors&gt;&lt;authors&gt;&lt;author&gt;Yu, Haofei&lt;/author&gt;&lt;author&gt;Russell, Armistead&lt;/author&gt;&lt;author&gt;Mulholland, James&lt;/author&gt;&lt;author&gt;Odman, Talat&lt;/author&gt;&lt;author&gt;Hu, Yongtao&lt;/author&gt;&lt;author&gt;Chang, Howard H&lt;/author&gt;&lt;author&gt;Kumar, Naresh&lt;/author&gt;&lt;/authors&gt;&lt;/contributors&gt;&lt;titles&gt;&lt;title&gt;Cross-comparison and evaluation of air pollution field estimation methods&lt;/title&gt;&lt;secondary-title&gt;Atmospheric Environment&lt;/secondary-title&gt;&lt;/titles&gt;&lt;periodical&gt;&lt;full-title&gt;Atmospheric Environment&lt;/full-title&gt;&lt;/periodical&gt;&lt;pages&gt;49-60&lt;/pages&gt;&lt;volume&gt;179&lt;/volume&gt;&lt;dates&gt;&lt;year&gt;2018&lt;/year&gt;&lt;/dates&gt;&lt;isbn&gt;1352-2310&lt;/isbn&gt;&lt;urls&gt;&lt;/urls&gt;&lt;/record&gt;&lt;/Cite&gt;&lt;/EndNote&gt;</w:instrText>
      </w:r>
      <w:r w:rsidR="007104DE">
        <w:fldChar w:fldCharType="separate"/>
      </w:r>
      <w:r w:rsidR="007104DE">
        <w:rPr>
          <w:noProof/>
        </w:rPr>
        <w:t>[34]</w:t>
      </w:r>
      <w:r w:rsidR="007104DE">
        <w:fldChar w:fldCharType="end"/>
      </w:r>
      <w:r w:rsidR="00300443">
        <w:t xml:space="preserve">. </w:t>
      </w:r>
      <w:r w:rsidR="00A71E5C">
        <w:t>For the IDW method, we spatially interpolated hourly measurement</w:t>
      </w:r>
      <w:r w:rsidR="005C24F4">
        <w:t>s</w:t>
      </w:r>
      <w:r w:rsidR="00A71E5C">
        <w:t xml:space="preserve"> from all monitoring stations inside the study area using inversed and squared distance as the weight. </w:t>
      </w:r>
      <w:r w:rsidR="00CC5A2A" w:rsidRPr="00CC5A2A">
        <w:t>The spatial and temporal resolution of the concentration fields for both methods are 3 km and 1</w:t>
      </w:r>
      <w:r w:rsidR="00CC5A2A">
        <w:t>-</w:t>
      </w:r>
      <w:r w:rsidR="00CC5A2A" w:rsidRPr="00CC5A2A">
        <w:t>hour, respectively.</w:t>
      </w:r>
      <w:r w:rsidR="00E35105">
        <w:t xml:space="preserve"> We acknowledge that an individual’s exposure to air pollution </w:t>
      </w:r>
      <w:r w:rsidR="00E35105">
        <w:lastRenderedPageBreak/>
        <w:t xml:space="preserve">occur at finer </w:t>
      </w:r>
      <w:r w:rsidR="007947D6">
        <w:t>scales</w:t>
      </w:r>
      <w:r w:rsidR="00E35105">
        <w:t xml:space="preserve">, </w:t>
      </w:r>
      <w:r w:rsidR="007947D6">
        <w:t>we n</w:t>
      </w:r>
      <w:r w:rsidR="007947D6" w:rsidRPr="007947D6">
        <w:t>onetheless</w:t>
      </w:r>
      <w:r w:rsidR="007947D6">
        <w:t xml:space="preserve"> still applied the aforementioned CMAQ and IDW fields mainly for two reasons: 1) </w:t>
      </w:r>
      <w:r w:rsidR="00AC1F7D">
        <w:t>Developing high</w:t>
      </w:r>
      <w:r w:rsidR="007947D6">
        <w:t xml:space="preserve">er </w:t>
      </w:r>
      <w:r w:rsidR="00AC1F7D">
        <w:t xml:space="preserve">resolution pollution fields </w:t>
      </w:r>
      <w:r w:rsidR="007947D6">
        <w:t>are</w:t>
      </w:r>
      <w:r w:rsidR="00AC1F7D">
        <w:t xml:space="preserve"> not </w:t>
      </w:r>
      <w:r w:rsidR="00BC006D">
        <w:t>feasible</w:t>
      </w:r>
      <w:r w:rsidR="00AC1F7D">
        <w:t xml:space="preserve"> in this study</w:t>
      </w:r>
      <w:r w:rsidR="007947D6">
        <w:t xml:space="preserve"> due to the limited availability of measurement data </w:t>
      </w:r>
      <w:r w:rsidR="00BC006D">
        <w:t xml:space="preserve">in the study area </w:t>
      </w:r>
      <w:r w:rsidR="007947D6">
        <w:t>(Figure 1), and computation</w:t>
      </w:r>
      <w:r w:rsidR="008869B2">
        <w:t>al</w:t>
      </w:r>
      <w:r w:rsidR="007947D6">
        <w:t xml:space="preserve"> burden involved in running </w:t>
      </w:r>
      <w:r w:rsidR="00BC006D">
        <w:t xml:space="preserve">higher resolution </w:t>
      </w:r>
      <w:r w:rsidR="007947D6">
        <w:t>CMAQ simulations</w:t>
      </w:r>
      <w:r w:rsidR="006915F4">
        <w:t xml:space="preserve">; and 2) </w:t>
      </w:r>
      <w:r w:rsidR="00BC006D">
        <w:t xml:space="preserve">the location information in CDR </w:t>
      </w:r>
      <w:r w:rsidR="008869B2">
        <w:t>contains</w:t>
      </w:r>
      <w:r w:rsidR="00BC006D">
        <w:t xml:space="preserve"> the locations of cellphone towers close to the corresponding cellphone user</w:t>
      </w:r>
      <w:r w:rsidR="007947D6">
        <w:t xml:space="preserve">. </w:t>
      </w:r>
      <w:r w:rsidR="00676C7F">
        <w:t xml:space="preserve">In addition, it’s important to note that the aforementioned CMAQ and IDW methods are fundamentally different, and the results of exposure assessment are expected to be impacted substantially by the choice of methods. </w:t>
      </w:r>
    </w:p>
    <w:p w14:paraId="2D8E9361" w14:textId="68362D59" w:rsidR="008E38A7" w:rsidRDefault="0002703F" w:rsidP="00FB2379">
      <w:pPr>
        <w:jc w:val="both"/>
        <w:rPr>
          <w:rFonts w:ascii="Times New Roman" w:hAnsi="Times New Roman" w:cs="Times New Roman"/>
        </w:rPr>
      </w:pPr>
      <w:r>
        <w:t>To understand how different degrees of mobility impact exposure estimation, w</w:t>
      </w:r>
      <w:r w:rsidR="00CA17AE">
        <w:t xml:space="preserve">e further subdivided all subjects into 10 groups based on the number of unique CMAQ grid cells each individual subject visited during the day. The number of grid cells each subject visited in group 1 through 9 </w:t>
      </w:r>
      <w:r w:rsidR="005A16BE">
        <w:t xml:space="preserve">correspond to </w:t>
      </w:r>
      <w:r w:rsidR="001F14DF">
        <w:t>their respective</w:t>
      </w:r>
      <w:r w:rsidR="005A16BE">
        <w:t xml:space="preserve"> group number, while all subjects</w:t>
      </w:r>
      <w:r w:rsidR="00F73A1D">
        <w:t xml:space="preserve"> that</w:t>
      </w:r>
      <w:r w:rsidR="005A16BE">
        <w:t xml:space="preserve"> visited 10 or more unique grid cells </w:t>
      </w:r>
      <w:r w:rsidR="00BC18B8">
        <w:t>were</w:t>
      </w:r>
      <w:r w:rsidR="005A16BE">
        <w:t xml:space="preserve"> collectively assigned into group 10. </w:t>
      </w:r>
      <w:r w:rsidR="00D47B4F">
        <w:t xml:space="preserve">Subjects in groups with </w:t>
      </w:r>
      <w:r w:rsidR="00BC18B8">
        <w:t>larger</w:t>
      </w:r>
      <w:r w:rsidR="00D47B4F">
        <w:t xml:space="preserve"> group numbers are expected to have </w:t>
      </w:r>
      <w:r w:rsidR="005C24F4">
        <w:t xml:space="preserve">a </w:t>
      </w:r>
      <w:r w:rsidR="00D47B4F">
        <w:t xml:space="preserve">high degree of mobility. </w:t>
      </w:r>
      <w:r w:rsidR="001E117F">
        <w:t>We estimated HBE and CDRE separately for all 10 groups.</w:t>
      </w:r>
      <w:r w:rsidR="001B49FD">
        <w:t xml:space="preserve"> </w:t>
      </w:r>
      <w:r w:rsidR="00BE5733">
        <w:t>While</w:t>
      </w:r>
      <w:r w:rsidR="001B49FD">
        <w:t xml:space="preserve"> metrics, such as distance between home and work location </w:t>
      </w:r>
      <w:r w:rsidR="001B49FD">
        <w:fldChar w:fldCharType="begin"/>
      </w:r>
      <w:r w:rsidR="003B575A">
        <w:instrText xml:space="preserve"> ADDIN EN.CITE &lt;EndNote&gt;&lt;Cite&gt;&lt;Author&gt;Setton&lt;/Author&gt;&lt;Year&gt;2011&lt;/Year&gt;&lt;RecNum&gt;115&lt;/RecNum&gt;&lt;DisplayText&gt;[25]&lt;/DisplayText&gt;&lt;record&gt;&lt;rec-number&gt;115&lt;/rec-number&gt;&lt;foreign-keys&gt;&lt;key app="EN" db-id="0fwd0pdecpewa1ed5zbvrsvh0aadafsxzwx9" timestamp="1543599025"&gt;115&lt;/key&gt;&lt;/foreign-keys&gt;&lt;ref-type name="Journal Article"&gt;17&lt;/ref-type&gt;&lt;contributors&gt;&lt;authors&gt;&lt;author&gt;Setton, Eleanor&lt;/author&gt;&lt;author&gt;Marshall, Julian D&lt;/author&gt;&lt;author&gt;Brauer, Michael&lt;/author&gt;&lt;author&gt;Lundquist, Kathryn R&lt;/author&gt;&lt;author&gt;Hystad, Perry&lt;/author&gt;&lt;author&gt;Keller, Peter&lt;/author&gt;&lt;author&gt;Cloutier-Fisher, Denise&lt;/author&gt;&lt;/authors&gt;&lt;/contributors&gt;&lt;titles&gt;&lt;title&gt;The impact of daily mobility on exposure to traffic-related air pollution and health effect estimates&lt;/title&gt;&lt;secondary-title&gt;Journal of Exposure Science and Environmental Epidemiology&lt;/secondary-title&gt;&lt;/titles&gt;&lt;periodical&gt;&lt;full-title&gt;Journal of Exposure Science and Environmental Epidemiology&lt;/full-title&gt;&lt;/periodical&gt;&lt;pages&gt;42&lt;/pages&gt;&lt;volume&gt;21&lt;/volume&gt;&lt;number&gt;1&lt;/number&gt;&lt;dates&gt;&lt;year&gt;2011&lt;/year&gt;&lt;/dates&gt;&lt;isbn&gt;1559-064X&lt;/isbn&gt;&lt;urls&gt;&lt;/urls&gt;&lt;/record&gt;&lt;/Cite&gt;&lt;/EndNote&gt;</w:instrText>
      </w:r>
      <w:r w:rsidR="001B49FD">
        <w:fldChar w:fldCharType="separate"/>
      </w:r>
      <w:r w:rsidR="001B49FD">
        <w:rPr>
          <w:noProof/>
        </w:rPr>
        <w:t>[25]</w:t>
      </w:r>
      <w:r w:rsidR="001B49FD">
        <w:fldChar w:fldCharType="end"/>
      </w:r>
      <w:r w:rsidR="001B49FD">
        <w:t xml:space="preserve">, </w:t>
      </w:r>
      <w:r w:rsidR="003A5407">
        <w:t xml:space="preserve">have </w:t>
      </w:r>
      <w:r w:rsidR="001B49FD">
        <w:t xml:space="preserve">been used in past studies. However, such information </w:t>
      </w:r>
      <w:r w:rsidR="003A5407">
        <w:t xml:space="preserve">is </w:t>
      </w:r>
      <w:r w:rsidR="001B49FD">
        <w:t>not available in this study.</w:t>
      </w:r>
    </w:p>
    <w:p w14:paraId="67E9B447" w14:textId="5FC1FBD7" w:rsidR="00B8356E" w:rsidRDefault="00B8356E" w:rsidP="00FB2379">
      <w:pPr>
        <w:jc w:val="both"/>
      </w:pPr>
      <w:r>
        <w:t xml:space="preserve">In epidemiological studies related to air pollution, </w:t>
      </w:r>
      <w:r w:rsidR="003C70BB">
        <w:t xml:space="preserve">subjects </w:t>
      </w:r>
      <w:r w:rsidR="00FB32E0">
        <w:t xml:space="preserve">are </w:t>
      </w:r>
      <w:r w:rsidR="004073C5">
        <w:t>frequently</w:t>
      </w:r>
      <w:r w:rsidR="003C70BB">
        <w:t xml:space="preserve"> assigned to different groups </w:t>
      </w:r>
      <w:r w:rsidR="004073C5">
        <w:t>based on their exposure levels</w:t>
      </w:r>
      <w:r>
        <w:t xml:space="preserve"> </w:t>
      </w:r>
      <w:r w:rsidR="004073C5">
        <w:t xml:space="preserve">(such as quartiles) </w:t>
      </w:r>
      <w:r>
        <w:fldChar w:fldCharType="begin">
          <w:fldData xml:space="preserve">PEVuZE5vdGU+PENpdGU+PEF1dGhvcj5DaGVuPC9BdXRob3I+PFllYXI+MjAxMDwvWWVhcj48UmVj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==
</w:fldData>
        </w:fldChar>
      </w:r>
      <w:r w:rsidR="00A01685">
        <w:instrText xml:space="preserve"> ADDIN EN.CITE </w:instrText>
      </w:r>
      <w:r w:rsidR="00A01685">
        <w:fldChar w:fldCharType="begin">
          <w:fldData xml:space="preserve">PEVuZE5vdGU+PENpdGU+PEF1dGhvcj5DaGVuPC9BdXRob3I+PFllYXI+MjAxMDwvWWVhcj48UmVj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==
</w:fldData>
        </w:fldChar>
      </w:r>
      <w:r w:rsidR="00A01685">
        <w:instrText xml:space="preserve"> ADDIN EN.CITE.DATA </w:instrText>
      </w:r>
      <w:r w:rsidR="00A01685">
        <w:fldChar w:fldCharType="end"/>
      </w:r>
      <w:r>
        <w:fldChar w:fldCharType="separate"/>
      </w:r>
      <w:r w:rsidR="00A01685">
        <w:rPr>
          <w:noProof/>
        </w:rPr>
        <w:t>[31, 50-53]</w:t>
      </w:r>
      <w:r>
        <w:fldChar w:fldCharType="end"/>
      </w:r>
      <w:r w:rsidR="004073C5">
        <w:t xml:space="preserve">. Statistical </w:t>
      </w:r>
      <w:r w:rsidR="002038AE">
        <w:t xml:space="preserve">comparisons </w:t>
      </w:r>
      <w:r w:rsidR="00FB32E0">
        <w:t xml:space="preserve">are </w:t>
      </w:r>
      <w:r w:rsidR="002038AE">
        <w:t xml:space="preserve">then performed among these groups to investigate whether high exposure levels are associated with </w:t>
      </w:r>
      <w:r w:rsidR="007B343C">
        <w:t xml:space="preserve">a </w:t>
      </w:r>
      <w:r w:rsidR="002038AE">
        <w:t xml:space="preserve">higher </w:t>
      </w:r>
      <w:r w:rsidR="005E75C0">
        <w:t>incidence</w:t>
      </w:r>
      <w:r w:rsidR="002038AE">
        <w:t xml:space="preserve"> of certain health outcomes. </w:t>
      </w:r>
      <w:r>
        <w:t xml:space="preserve">The statistical analysis could be biased or confounded if subjects were misclassified into </w:t>
      </w:r>
      <w:r w:rsidR="00FB32E0">
        <w:t>the wrong exposure</w:t>
      </w:r>
      <w:r>
        <w:t xml:space="preserve"> group. To explore the impact of including detailed mobility data on exposure </w:t>
      </w:r>
      <w:r w:rsidR="00AC4487">
        <w:t>mis</w:t>
      </w:r>
      <w:r>
        <w:t xml:space="preserve">classification, we </w:t>
      </w:r>
      <w:r w:rsidR="006419D4">
        <w:t xml:space="preserve">compared how subjects were assigned to four quartiles based on their CDRE and HBE. We define “misclassification” as the </w:t>
      </w:r>
      <w:r w:rsidR="00521D77">
        <w:t xml:space="preserve">assignment </w:t>
      </w:r>
      <w:r w:rsidR="006419D4">
        <w:t>of one subject, based on HBE, into a quartile that is different from CDRE</w:t>
      </w:r>
      <w:r w:rsidR="00FB32E0">
        <w:t>-based quartile</w:t>
      </w:r>
      <w:r w:rsidR="006419D4">
        <w:t>.</w:t>
      </w:r>
    </w:p>
    <w:p w14:paraId="055E5860" w14:textId="461BF6C2" w:rsidR="003B6440" w:rsidRDefault="003B6440" w:rsidP="005712E1">
      <w:pPr>
        <w:jc w:val="both"/>
      </w:pPr>
      <w:r>
        <w:t>W</w:t>
      </w:r>
      <w:r w:rsidR="003B575A">
        <w:t xml:space="preserve">e performed </w:t>
      </w:r>
      <w:r w:rsidR="00181FC8">
        <w:t xml:space="preserve">the </w:t>
      </w:r>
      <w:r w:rsidR="003B575A" w:rsidRPr="003B575A">
        <w:t>Wilcoxon rank sum test</w:t>
      </w:r>
      <w:r w:rsidR="003B575A">
        <w:t xml:space="preserve"> to examine whether the medians of CDRE and HBE exposure estimates are statistically different. We chose this test because the samples in this study are not normally distributed. </w:t>
      </w:r>
      <w:r>
        <w:t>Furthermore, w</w:t>
      </w:r>
      <w:r w:rsidR="003B575A">
        <w:t xml:space="preserve">e also calculated the </w:t>
      </w:r>
      <w:r w:rsidR="000306CB">
        <w:t xml:space="preserve">expected </w:t>
      </w:r>
      <w:r w:rsidR="003B575A">
        <w:t>bias factors</w:t>
      </w:r>
      <w:r w:rsidR="000306CB">
        <w:t xml:space="preserve"> to quantify potential biases in relative risk</w:t>
      </w:r>
      <w:r w:rsidR="000306CB" w:rsidRPr="000306CB">
        <w:t xml:space="preserve"> </w:t>
      </w:r>
      <w:r w:rsidR="000306CB">
        <w:t xml:space="preserve">estimates </w:t>
      </w:r>
      <w:r w:rsidR="005712E1">
        <w:t xml:space="preserve">when </w:t>
      </w:r>
      <w:r w:rsidR="008E3906">
        <w:t>HBE</w:t>
      </w:r>
      <w:r w:rsidR="005712E1">
        <w:t xml:space="preserve"> was used</w:t>
      </w:r>
      <w:r w:rsidR="00702312">
        <w:t xml:space="preserve"> </w:t>
      </w:r>
      <w:r w:rsidR="00702312">
        <w:fldChar w:fldCharType="begin"/>
      </w:r>
      <w:r w:rsidR="00A01685">
        <w:instrText xml:space="preserve"> ADDIN EN.CITE &lt;EndNote&gt;&lt;Cite&gt;&lt;Author&gt;Nyhan&lt;/Author&gt;&lt;Year&gt;2018&lt;/Year&gt;&lt;RecNum&gt;133&lt;/RecNum&gt;&lt;DisplayText&gt;[25, 54]&lt;/DisplayText&gt;&lt;record&gt;&lt;rec-number&gt;133&lt;/rec-number&gt;&lt;foreign-keys&gt;&lt;key app="EN" db-id="0fwd0pdecpewa1ed5zbvrsvh0aadafsxzwx9" timestamp="1545334465"&gt;133&lt;/key&gt;&lt;/foreign-keys&gt;&lt;ref-type name="Journal Article"&gt;17&lt;/ref-type&gt;&lt;contributors&gt;&lt;authors&gt;&lt;author&gt;Nyhan, MM&lt;/author&gt;&lt;author&gt;Kloog, I&lt;/author&gt;&lt;author&gt;Britter, R&lt;/author&gt;&lt;author&gt;Ratti, C&lt;/author&gt;&lt;author&gt;Koutrakis, P&lt;/author&gt;&lt;/authors&gt;&lt;/contributors&gt;&lt;titles&gt;&lt;title&gt;Quantifying population exposure to air pollution using individual mobility patterns inferred from mobile phone data&lt;/title&gt;&lt;secondary-title&gt;Journal of exposure science &amp;amp; environmental epidemiology&lt;/secondary-title&gt;&lt;/titles&gt;&lt;periodical&gt;&lt;full-title&gt;Journal of exposure science &amp;amp; environmental epidemiology&lt;/full-title&gt;&lt;/periodical&gt;&lt;dates&gt;&lt;year&gt;2018&lt;/year&gt;&lt;/dates&gt;&lt;isbn&gt;1559-064X&lt;/isbn&gt;&lt;urls&gt;&lt;/urls&gt;&lt;/record&gt;&lt;/Cite&gt;&lt;Cite&gt;&lt;Author&gt;Setton&lt;/Author&gt;&lt;Year&gt;2011&lt;/Year&gt;&lt;RecNum&gt;115&lt;/RecNum&gt;&lt;record&gt;&lt;rec-number&gt;115&lt;/rec-number&gt;&lt;foreign-keys&gt;&lt;key app="EN" db-id="0fwd0pdecpewa1ed5zbvrsvh0aadafsxzwx9" timestamp="1543599025"&gt;115&lt;/key&gt;&lt;/foreign-keys&gt;&lt;ref-type name="Journal Article"&gt;17&lt;/ref-type&gt;&lt;contributors&gt;&lt;authors&gt;&lt;author&gt;Setton, Eleanor&lt;/author&gt;&lt;author&gt;Marshall, Julian D&lt;/author&gt;&lt;author&gt;Brauer, Michael&lt;/author&gt;&lt;author&gt;Lundquist, Kathryn R&lt;/author&gt;&lt;author&gt;Hystad, Perry&lt;/author&gt;&lt;author&gt;Keller, Peter&lt;/author&gt;&lt;author&gt;Cloutier-Fisher, Denise&lt;/author&gt;&lt;/authors&gt;&lt;/contributors&gt;&lt;titles&gt;&lt;title&gt;The impact of daily mobility on exposure to traffic-related air pollution and health effect estimates&lt;/title&gt;&lt;secondary-title&gt;Journal of Exposure Science and Environmental Epidemiology&lt;/secondary-title&gt;&lt;/titles&gt;&lt;periodical&gt;&lt;full-title&gt;Journal of Exposure Science and Environmental Epidemiology&lt;/full-title&gt;&lt;/periodical&gt;&lt;pages&gt;42&lt;/pages&gt;&lt;volume&gt;21&lt;/volume&gt;&lt;number&gt;1&lt;/number&gt;&lt;dates&gt;&lt;year&gt;2011&lt;/year&gt;&lt;/dates&gt;&lt;isbn&gt;1559-064X&lt;/isbn&gt;&lt;urls&gt;&lt;/urls&gt;&lt;/record&gt;&lt;/Cite&gt;&lt;/EndNote&gt;</w:instrText>
      </w:r>
      <w:r w:rsidR="00702312">
        <w:fldChar w:fldCharType="separate"/>
      </w:r>
      <w:r w:rsidR="00A01685">
        <w:rPr>
          <w:noProof/>
        </w:rPr>
        <w:t>[25, 54]</w:t>
      </w:r>
      <w:r w:rsidR="00702312">
        <w:fldChar w:fldCharType="end"/>
      </w:r>
      <w:r>
        <w:t xml:space="preserve">. According to </w:t>
      </w:r>
      <w:r w:rsidR="00A516B6">
        <w:t>the</w:t>
      </w:r>
      <w:r w:rsidRPr="003B6440">
        <w:t xml:space="preserve"> classical error theory</w:t>
      </w:r>
      <w:r>
        <w:t>, exposure estimated using the home-based method may be expressed as:</w:t>
      </w:r>
    </w:p>
    <w:p w14:paraId="0D597222" w14:textId="5CCC390E" w:rsidR="003B575A" w:rsidRPr="003B6440" w:rsidRDefault="003B6440" w:rsidP="00F4497F">
      <w:pPr>
        <w:ind w:left="3600" w:firstLine="720"/>
      </w:pPr>
      <m:oMath>
        <m:r>
          <w:rPr>
            <w:rFonts w:ascii="Cambria Math" w:hAnsi="Cambria Math"/>
          </w:rPr>
          <m:t>Z=X+E</m:t>
        </m:r>
      </m:oMath>
      <w:r w:rsidR="00E95C7F">
        <w:tab/>
      </w:r>
      <w:r w:rsidR="00E95C7F">
        <w:tab/>
      </w:r>
      <w:r w:rsidR="00E95C7F">
        <w:tab/>
      </w:r>
      <w:r w:rsidR="00E95C7F">
        <w:tab/>
      </w:r>
      <w:r w:rsidR="00E95C7F">
        <w:tab/>
        <w:t>(1)</w:t>
      </w:r>
    </w:p>
    <w:p w14:paraId="64E0EAF5" w14:textId="1EBC8B59" w:rsidR="003B6440" w:rsidRDefault="00A31235" w:rsidP="003B6440">
      <w:r>
        <w:t xml:space="preserve">In equation 1, </w:t>
      </w:r>
      <w:r w:rsidR="003B6440" w:rsidRPr="003B6440">
        <w:rPr>
          <w:i/>
        </w:rPr>
        <w:t>Z</w:t>
      </w:r>
      <w:r w:rsidR="003B6440">
        <w:t xml:space="preserve"> is exposure estimated using HBE; </w:t>
      </w:r>
      <w:r w:rsidR="003B6440" w:rsidRPr="003B6440">
        <w:rPr>
          <w:i/>
        </w:rPr>
        <w:t>X</w:t>
      </w:r>
      <w:r w:rsidR="003B6440">
        <w:t xml:space="preserve"> is the true exposure value; and </w:t>
      </w:r>
      <w:r w:rsidR="003B6440" w:rsidRPr="003B6440">
        <w:rPr>
          <w:i/>
        </w:rPr>
        <w:t>E</w:t>
      </w:r>
      <w:r w:rsidR="003B6440">
        <w:t xml:space="preserve"> is the error associated </w:t>
      </w:r>
      <w:r w:rsidR="00D82FC4">
        <w:t xml:space="preserve">with </w:t>
      </w:r>
      <w:r w:rsidR="003B6440">
        <w:t xml:space="preserve">the corresponding HBE. In this study, we use CDRE to represent </w:t>
      </w:r>
      <w:r w:rsidR="003B6440" w:rsidRPr="003B6440">
        <w:rPr>
          <w:i/>
        </w:rPr>
        <w:t>X</w:t>
      </w:r>
      <w:r w:rsidR="003B6440">
        <w:t xml:space="preserve">, and, based on our </w:t>
      </w:r>
      <w:r w:rsidR="00C32A4D">
        <w:t xml:space="preserve">previous </w:t>
      </w:r>
      <w:r w:rsidR="003B6440">
        <w:t xml:space="preserve">results, </w:t>
      </w:r>
      <w:r w:rsidR="003B6440" w:rsidRPr="003B6440">
        <w:rPr>
          <w:i/>
        </w:rPr>
        <w:t>E</w:t>
      </w:r>
      <w:r w:rsidR="003B6440">
        <w:t xml:space="preserve"> is correlated with </w:t>
      </w:r>
      <w:r w:rsidR="003B6440" w:rsidRPr="003B6440">
        <w:rPr>
          <w:i/>
        </w:rPr>
        <w:t>X</w:t>
      </w:r>
      <w:r w:rsidR="00166B38">
        <w:rPr>
          <w:i/>
        </w:rPr>
        <w:t xml:space="preserve"> </w:t>
      </w:r>
      <w:r w:rsidR="00166B38">
        <w:rPr>
          <w:i/>
        </w:rPr>
        <w:fldChar w:fldCharType="begin"/>
      </w:r>
      <w:r w:rsidR="00166B38">
        <w:rPr>
          <w:i/>
        </w:rPr>
        <w:instrText xml:space="preserve"> ADDIN EN.CITE &lt;EndNote&gt;&lt;Cite&gt;&lt;Author&gt;Yu&lt;/Author&gt;&lt;Year&gt;2018&lt;/Year&gt;&lt;RecNum&gt;92&lt;/RecNum&gt;&lt;DisplayText&gt;[23]&lt;/DisplayText&gt;&lt;record&gt;&lt;rec-number&gt;92&lt;/rec-number&gt;&lt;foreign-keys&gt;&lt;key app="EN" db-id="0fwd0pdecpewa1ed5zbvrsvh0aadafsxzwx9" timestamp="1542316580"&gt;92&lt;/key&gt;&lt;/foreign-keys&gt;&lt;ref-type name="Journal Article"&gt;17&lt;/ref-type&gt;&lt;contributors&gt;&lt;authors&gt;&lt;author&gt;Yu, Haofei&lt;/author&gt;&lt;author&gt;Russell, Armistead&lt;/author&gt;&lt;author&gt;Mulholland, James&lt;/author&gt;&lt;author&gt;Huang, Zhijiong&lt;/author&gt;&lt;/authors&gt;&lt;/contributors&gt;&lt;titles&gt;&lt;title&gt;Using cell phone location to assess misclassification errors in air pollution exposure estimation&lt;/title&gt;&lt;secondary-title&gt;Environmental Pollution&lt;/secondary-title&gt;&lt;/titles&gt;&lt;periodical&gt;&lt;full-title&gt;Environmental pollution&lt;/full-title&gt;&lt;/periodical&gt;&lt;pages&gt;261-266&lt;/pages&gt;&lt;volume&gt;233&lt;/volume&gt;&lt;dates&gt;&lt;year&gt;2018&lt;/year&gt;&lt;/dates&gt;&lt;isbn&gt;0269-7491&lt;/isbn&gt;&lt;urls&gt;&lt;/urls&gt;&lt;/record&gt;&lt;/Cite&gt;&lt;/EndNote&gt;</w:instrText>
      </w:r>
      <w:r w:rsidR="00166B38">
        <w:rPr>
          <w:i/>
        </w:rPr>
        <w:fldChar w:fldCharType="separate"/>
      </w:r>
      <w:r w:rsidR="00166B38">
        <w:rPr>
          <w:i/>
          <w:noProof/>
        </w:rPr>
        <w:t>[23]</w:t>
      </w:r>
      <w:r w:rsidR="00166B38">
        <w:rPr>
          <w:i/>
        </w:rPr>
        <w:fldChar w:fldCharType="end"/>
      </w:r>
      <w:r w:rsidR="003B6440">
        <w:t>. Therefore, the following equation can be applied to calculate a bias factor</w:t>
      </w:r>
      <w:r w:rsidR="00A445EC">
        <w:t xml:space="preserve"> </w:t>
      </w:r>
      <w:r w:rsidR="00A445EC">
        <w:fldChar w:fldCharType="begin">
          <w:fldData xml:space="preserve">PEVuZE5vdGU+PENpdGU+PEF1dGhvcj5XYWNob2xkZXI8L0F1dGhvcj48WWVhcj4xOTk1PC9ZZWFy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</w:fldData>
        </w:fldChar>
      </w:r>
      <w:r w:rsidR="00A01685">
        <w:instrText xml:space="preserve"> ADDIN EN.CITE </w:instrText>
      </w:r>
      <w:r w:rsidR="00A01685">
        <w:fldChar w:fldCharType="begin">
          <w:fldData xml:space="preserve">PEVuZE5vdGU+PENpdGU+PEF1dGhvcj5XYWNob2xkZXI8L0F1dGhvcj48WWVhcj4xOTk1PC9ZZWFy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</w:fldData>
        </w:fldChar>
      </w:r>
      <w:r w:rsidR="00A01685">
        <w:instrText xml:space="preserve"> ADDIN EN.CITE.DATA </w:instrText>
      </w:r>
      <w:r w:rsidR="00A01685">
        <w:fldChar w:fldCharType="end"/>
      </w:r>
      <w:r w:rsidR="00A445EC">
        <w:fldChar w:fldCharType="separate"/>
      </w:r>
      <w:r w:rsidR="00A01685">
        <w:rPr>
          <w:noProof/>
        </w:rPr>
        <w:t>[25, 54, 55]</w:t>
      </w:r>
      <w:r w:rsidR="00A445EC">
        <w:fldChar w:fldCharType="end"/>
      </w:r>
      <w:r w:rsidR="003B6440">
        <w:t>:</w:t>
      </w:r>
    </w:p>
    <w:p w14:paraId="0088F02D" w14:textId="39096943" w:rsidR="005712E1" w:rsidRPr="002C58CA" w:rsidRDefault="005712E1" w:rsidP="00F4497F">
      <w:pPr>
        <w:ind w:left="3600" w:firstLine="720"/>
        <w:jc w:val="both"/>
      </w:pPr>
      <m:oMath>
        <m:r>
          <w:rPr>
            <w:rFonts w:ascii="Cambria Math" w:hAnsi="Cambria Math"/>
          </w:rPr>
          <m:t>B=</m:t>
        </m:r>
        <m:f>
          <m:fPr>
            <m:ctrlPr>
              <w:rPr>
                <w:rFonts w:ascii="Cambria Math" w:hAnsi="Cambria Math"/>
                <w:i/>
              </w:rPr>
            </m:ctrlPr>
          </m:fPr>
          <m:num>
            <m:sSup>
              <m:sSupPr>
                <m:ctrlPr>
                  <w:rPr>
                    <w:rFonts w:ascii="Cambria Math" w:hAnsi="Cambria Math"/>
                  </w:rPr>
                </m:ctrlPr>
              </m:sSupPr>
              <m:e>
                <m:r>
                  <w:rPr>
                    <w:rFonts w:ascii="Cambria Math" w:hAnsi="Cambria Math"/>
                  </w:rPr>
                  <m:t>σ</m:t>
                </m:r>
              </m:e>
              <m:sup>
                <m:r>
                  <w:rPr>
                    <w:rFonts w:ascii="Cambria Math" w:hAnsi="Cambria Math"/>
                  </w:rPr>
                  <m:t>2</m:t>
                </m:r>
              </m:sup>
            </m:sSup>
            <m:r>
              <w:rPr>
                <w:rFonts w:ascii="Cambria Math" w:hAnsi="Cambria Math"/>
              </w:rPr>
              <m:t>+φ</m:t>
            </m:r>
          </m:num>
          <m:den>
            <m:sSup>
              <m:sSupPr>
                <m:ctrlPr>
                  <w:rPr>
                    <w:rFonts w:ascii="Cambria Math" w:hAnsi="Cambria Math"/>
                  </w:rPr>
                </m:ctrlPr>
              </m:sSupPr>
              <m:e>
                <m:r>
                  <w:rPr>
                    <w:rFonts w:ascii="Cambria Math" w:hAnsi="Cambria Math"/>
                  </w:rPr>
                  <m:t>σ</m:t>
                </m:r>
              </m:e>
              <m:sup>
                <m:r>
                  <w:rPr>
                    <w:rFonts w:ascii="Cambria Math" w:hAnsi="Cambria Math"/>
                  </w:rPr>
                  <m:t>2</m:t>
                </m:r>
              </m:sup>
            </m:sSup>
            <m:r>
              <w:rPr>
                <w:rFonts w:ascii="Cambria Math" w:hAnsi="Cambria Math"/>
              </w:rPr>
              <m:t>+2φ+</m:t>
            </m:r>
            <m:sSup>
              <m:sSupPr>
                <m:ctrlPr>
                  <w:rPr>
                    <w:rFonts w:ascii="Cambria Math" w:hAnsi="Cambria Math"/>
                  </w:rPr>
                </m:ctrlPr>
              </m:sSupPr>
              <m:e>
                <m:r>
                  <w:rPr>
                    <w:rFonts w:ascii="Cambria Math" w:hAnsi="Cambria Math"/>
                  </w:rPr>
                  <m:t>ω</m:t>
                </m:r>
              </m:e>
              <m:sup>
                <m:r>
                  <w:rPr>
                    <w:rFonts w:ascii="Cambria Math" w:hAnsi="Cambria Math"/>
                  </w:rPr>
                  <m:t>2</m:t>
                </m:r>
              </m:sup>
            </m:sSup>
          </m:den>
        </m:f>
      </m:oMath>
      <w:r w:rsidR="002C58CA">
        <w:t xml:space="preserve"> </w:t>
      </w:r>
      <w:r w:rsidR="002C58CA">
        <w:tab/>
      </w:r>
      <w:r w:rsidR="002C58CA">
        <w:tab/>
      </w:r>
      <w:r w:rsidR="002C58CA">
        <w:tab/>
      </w:r>
      <w:r w:rsidR="002C58CA">
        <w:tab/>
      </w:r>
      <w:r w:rsidR="002C58CA">
        <w:tab/>
        <w:t>(2)</w:t>
      </w:r>
    </w:p>
    <w:p w14:paraId="39666F4F" w14:textId="1D8C20C4" w:rsidR="006259ED" w:rsidRDefault="00A31235" w:rsidP="005712E1">
      <w:pPr>
        <w:jc w:val="both"/>
      </w:pPr>
      <w:r>
        <w:t xml:space="preserve">In equation 2, </w:t>
      </w:r>
      <w:r w:rsidR="003B6440" w:rsidRPr="003B6440">
        <w:rPr>
          <w:i/>
        </w:rPr>
        <w:t>B</w:t>
      </w:r>
      <w:r w:rsidR="003B6440">
        <w:t xml:space="preserve"> is the calculate</w:t>
      </w:r>
      <w:r>
        <w:t>d</w:t>
      </w:r>
      <w:r w:rsidR="003B6440">
        <w:t xml:space="preserve"> bias factor; σ</w:t>
      </w:r>
      <w:r w:rsidR="003B6440" w:rsidRPr="003B6440">
        <w:rPr>
          <w:vertAlign w:val="superscript"/>
        </w:rPr>
        <w:t>2</w:t>
      </w:r>
      <w:r w:rsidR="003B6440">
        <w:t xml:space="preserve"> is the variance of CDRE of all subjects; </w:t>
      </w:r>
      <w:r w:rsidR="003B6440" w:rsidRPr="003B6440">
        <w:rPr>
          <w:i/>
        </w:rPr>
        <w:t>φ</w:t>
      </w:r>
      <w:r w:rsidR="003B6440">
        <w:t xml:space="preserve"> is </w:t>
      </w:r>
      <w:r w:rsidR="00A445EC">
        <w:t xml:space="preserve">the </w:t>
      </w:r>
      <w:r w:rsidR="003B6440">
        <w:t>covariance between CDRE and error</w:t>
      </w:r>
      <w:r w:rsidR="00A445EC">
        <w:t>s in exposure estimation</w:t>
      </w:r>
      <w:r w:rsidR="003B6440">
        <w:t xml:space="preserve"> (calculated </w:t>
      </w:r>
      <w:r w:rsidR="007A2C55">
        <w:t>based on</w:t>
      </w:r>
      <w:r w:rsidR="003B6440">
        <w:t xml:space="preserve"> HBE-CDRE); and </w:t>
      </w:r>
      <w:r w:rsidR="00A445EC" w:rsidRPr="00A445EC">
        <w:rPr>
          <w:i/>
        </w:rPr>
        <w:t>ω</w:t>
      </w:r>
      <w:r w:rsidR="00A445EC" w:rsidRPr="00A445EC">
        <w:rPr>
          <w:i/>
          <w:vertAlign w:val="superscript"/>
        </w:rPr>
        <w:t>2</w:t>
      </w:r>
      <w:r w:rsidR="00A445EC">
        <w:t xml:space="preserve"> is the variance of the errors in exposure estimation. The factor </w:t>
      </w:r>
      <w:r w:rsidR="00A445EC" w:rsidRPr="00A445EC">
        <w:rPr>
          <w:i/>
        </w:rPr>
        <w:t>B</w:t>
      </w:r>
      <w:r w:rsidR="00A445EC">
        <w:t xml:space="preserve"> represent</w:t>
      </w:r>
      <w:r>
        <w:t>s</w:t>
      </w:r>
      <w:r w:rsidR="00A445EC">
        <w:t xml:space="preserve"> the expected bias in relative risk estimates when the home-based method </w:t>
      </w:r>
      <w:r w:rsidR="006773DA">
        <w:t xml:space="preserve">is </w:t>
      </w:r>
      <w:r w:rsidR="00A445EC">
        <w:t xml:space="preserve">applied. For example, </w:t>
      </w:r>
      <w:r w:rsidR="009B57E3">
        <w:t>a B factor of 0.75 suggest</w:t>
      </w:r>
      <w:r>
        <w:t>s</w:t>
      </w:r>
      <w:r w:rsidR="009B57E3">
        <w:t xml:space="preserve"> that applying the home-based method would lead to the relative risk being underestimated by 25%.</w:t>
      </w:r>
      <w:r w:rsidR="00A21D64">
        <w:t xml:space="preserve"> It’s also worth noting that the </w:t>
      </w:r>
      <w:r w:rsidR="00A21D64" w:rsidRPr="003B575A">
        <w:t>Wilcoxon rank sum test</w:t>
      </w:r>
      <w:r w:rsidR="00A21D64">
        <w:t xml:space="preserve"> </w:t>
      </w:r>
      <w:r w:rsidR="0028524C">
        <w:t>is a</w:t>
      </w:r>
      <w:r w:rsidR="00A21D64">
        <w:t xml:space="preserve"> different statistical measure</w:t>
      </w:r>
      <w:r w:rsidR="0028524C">
        <w:t xml:space="preserve"> compared to</w:t>
      </w:r>
      <w:r w:rsidR="00A21D64">
        <w:t xml:space="preserve"> the coefficient of determination </w:t>
      </w:r>
      <w:r w:rsidR="00A21D64">
        <w:lastRenderedPageBreak/>
        <w:t>(R</w:t>
      </w:r>
      <w:r w:rsidR="00A21D64" w:rsidRPr="00A21D64">
        <w:rPr>
          <w:vertAlign w:val="superscript"/>
        </w:rPr>
        <w:t>2</w:t>
      </w:r>
      <w:r w:rsidR="00A21D64">
        <w:t>). The former inten</w:t>
      </w:r>
      <w:r w:rsidR="0028524C">
        <w:t>ds</w:t>
      </w:r>
      <w:r w:rsidR="00A21D64">
        <w:t xml:space="preserve"> to test equality, while the latter quantif</w:t>
      </w:r>
      <w:r w:rsidR="0028524C">
        <w:t>ies</w:t>
      </w:r>
      <w:r w:rsidR="00A21D64">
        <w:t xml:space="preserve"> </w:t>
      </w:r>
      <w:r w:rsidR="00A21D64" w:rsidRPr="00A21D64">
        <w:t xml:space="preserve">the proportion of variance </w:t>
      </w:r>
      <w:r w:rsidR="00A21D64">
        <w:t xml:space="preserve">contained </w:t>
      </w:r>
      <w:r w:rsidR="00A21D64" w:rsidRPr="00A21D64">
        <w:t xml:space="preserve">in the dependent variable that </w:t>
      </w:r>
      <w:r w:rsidR="00A21D64">
        <w:t>can be</w:t>
      </w:r>
      <w:r w:rsidR="00A21D64" w:rsidRPr="00A21D64">
        <w:t xml:space="preserve"> </w:t>
      </w:r>
      <w:r w:rsidR="00A21D64">
        <w:t>predicted</w:t>
      </w:r>
      <w:r w:rsidR="00A21D64" w:rsidRPr="00A21D64">
        <w:t xml:space="preserve"> </w:t>
      </w:r>
      <w:r w:rsidR="00A21D64">
        <w:t>by</w:t>
      </w:r>
      <w:r w:rsidR="00A21D64" w:rsidRPr="00A21D64">
        <w:t xml:space="preserve"> the independent variable</w:t>
      </w:r>
      <w:r w:rsidR="00A21D64">
        <w:t>.</w:t>
      </w:r>
    </w:p>
    <w:p w14:paraId="16607ECD" w14:textId="50A3B153" w:rsidR="00ED2EB3" w:rsidRDefault="00286A58" w:rsidP="008B5CFB">
      <w:pPr>
        <w:pStyle w:val="Heading1"/>
        <w:numPr>
          <w:ilvl w:val="0"/>
          <w:numId w:val="32"/>
        </w:numPr>
      </w:pPr>
      <w:r w:rsidRPr="008B5CFB">
        <w:t>Results</w:t>
      </w:r>
    </w:p>
    <w:p w14:paraId="0B5DFE1D" w14:textId="60B88A26" w:rsidR="00ED3947" w:rsidRDefault="00ED3947" w:rsidP="00F83978">
      <w:pPr>
        <w:pStyle w:val="Heading2"/>
        <w:numPr>
          <w:ilvl w:val="1"/>
          <w:numId w:val="32"/>
        </w:numPr>
        <w:jc w:val="both"/>
      </w:pPr>
      <w:r>
        <w:t>Concentration fields</w:t>
      </w:r>
    </w:p>
    <w:p w14:paraId="661F2264" w14:textId="4469A256" w:rsidR="00476563" w:rsidRDefault="00EB4D22" w:rsidP="00CB3D12">
      <w:pPr>
        <w:jc w:val="both"/>
      </w:pPr>
      <w:r>
        <w:t xml:space="preserve">The </w:t>
      </w:r>
      <w:r w:rsidR="00B5360D">
        <w:t xml:space="preserve">spatial </w:t>
      </w:r>
      <w:r w:rsidRPr="00EB4D22">
        <w:t xml:space="preserve">concentration fields of the five chosen pollutants </w:t>
      </w:r>
      <w:r>
        <w:t>simulated</w:t>
      </w:r>
      <w:r w:rsidRPr="00EB4D22">
        <w:t xml:space="preserve"> by the CMAQ and IDW methods</w:t>
      </w:r>
      <w:r>
        <w:t xml:space="preserve"> </w:t>
      </w:r>
      <w:r w:rsidR="00FE31A0">
        <w:t>differ</w:t>
      </w:r>
      <w:r>
        <w:t xml:space="preserve"> considerably (Figure 2)</w:t>
      </w:r>
      <w:r w:rsidR="00476563">
        <w:t xml:space="preserve">, especially for </w:t>
      </w:r>
      <w:r w:rsidR="009212AD" w:rsidRPr="009212AD">
        <w:t>O</w:t>
      </w:r>
      <w:r w:rsidR="009212AD" w:rsidRPr="009212AD">
        <w:rPr>
          <w:vertAlign w:val="subscript"/>
        </w:rPr>
        <w:t>3</w:t>
      </w:r>
      <w:r w:rsidR="009212AD">
        <w:t xml:space="preserve">, </w:t>
      </w:r>
      <w:r w:rsidR="00C14846" w:rsidRPr="009212AD">
        <w:t>NO</w:t>
      </w:r>
      <w:r w:rsidR="00C14846" w:rsidRPr="009212AD">
        <w:rPr>
          <w:vertAlign w:val="subscript"/>
        </w:rPr>
        <w:t>2</w:t>
      </w:r>
      <w:r w:rsidR="00C14846">
        <w:t xml:space="preserve">, </w:t>
      </w:r>
      <w:r w:rsidR="00476563">
        <w:t>and PM</w:t>
      </w:r>
      <w:r w:rsidR="00476563" w:rsidRPr="005E75C0">
        <w:rPr>
          <w:vertAlign w:val="subscript"/>
        </w:rPr>
        <w:t>2.5</w:t>
      </w:r>
      <w:r w:rsidR="009212AD">
        <w:t>,</w:t>
      </w:r>
      <w:r w:rsidR="002D47AB">
        <w:t xml:space="preserve"> </w:t>
      </w:r>
      <w:r w:rsidR="009212AD">
        <w:t xml:space="preserve">where the latter two pollutants </w:t>
      </w:r>
      <w:r w:rsidR="002D47AB">
        <w:t xml:space="preserve">are known to have substantial </w:t>
      </w:r>
      <w:r w:rsidR="006F6362">
        <w:t xml:space="preserve">primary </w:t>
      </w:r>
      <w:r w:rsidR="002D47AB">
        <w:t>contributions from transportation sectors</w:t>
      </w:r>
      <w:r>
        <w:t xml:space="preserve">. </w:t>
      </w:r>
      <w:r w:rsidR="008B6CFD">
        <w:t>Due to the sparseness of monitor network, t</w:t>
      </w:r>
      <w:r w:rsidR="00476563">
        <w:t>he IDW method generally results in smoother fields that lack spatial variabilities compared with the CMAQ method</w:t>
      </w:r>
      <w:r w:rsidR="008B6CFD">
        <w:t>. The locations of monitoring stations can also be observed on the concentration fields as simulated by the IDW method (Figure S1).</w:t>
      </w:r>
    </w:p>
    <w:p w14:paraId="56227592" w14:textId="59D43C86" w:rsidR="0003720A" w:rsidRPr="002C5F83" w:rsidRDefault="005459DF" w:rsidP="0003720A">
      <w:pPr>
        <w:spacing w:after="0" w:line="276" w:lineRule="auto"/>
        <w:jc w:val="center"/>
        <w:rPr>
          <w:rFonts w:ascii="Times New Roman" w:hAnsi="Times New Roman" w:cs="Times New Roman"/>
        </w:rPr>
      </w:pPr>
      <w:r w:rsidRPr="005459DF">
        <w:rPr>
          <w:rFonts w:ascii="Times New Roman" w:hAnsi="Times New Roman" w:cs="Times New Roman"/>
          <w:noProof/>
          <w:lang w:eastAsia="en-US"/>
        </w:rPr>
        <w:drawing>
          <wp:inline distT="0" distB="0" distL="0" distR="0" wp14:anchorId="588FA57A" wp14:editId="6B552687">
            <wp:extent cx="4572000" cy="5019078"/>
            <wp:effectExtent l="0" t="0" r="0" b="0"/>
            <wp:docPr id="6" name="Picture 6" descr="E:\OneDrive - University of Central Florida\Manuscripts\2018 New CDR paper\Rev1\Fig\SpatialCon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neDrive - University of Central Florida\Manuscripts\2018 New CDR paper\Rev1\Fig\SpatialConc.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5019078"/>
                    </a:xfrm>
                    <a:prstGeom prst="rect">
                      <a:avLst/>
                    </a:prstGeom>
                    <a:noFill/>
                    <a:ln>
                      <a:noFill/>
                    </a:ln>
                  </pic:spPr>
                </pic:pic>
              </a:graphicData>
            </a:graphic>
          </wp:inline>
        </w:drawing>
      </w:r>
    </w:p>
    <w:p w14:paraId="03053464" w14:textId="0EA9FC18" w:rsidR="0003720A" w:rsidRPr="002C5F83" w:rsidRDefault="0003720A" w:rsidP="00CB3D12">
      <w:pPr>
        <w:jc w:val="both"/>
      </w:pPr>
      <w:r w:rsidRPr="002C5F83">
        <w:t xml:space="preserve">Figure 2. Spatial </w:t>
      </w:r>
      <w:r w:rsidR="00F861FA">
        <w:t xml:space="preserve">fields of </w:t>
      </w:r>
      <w:r w:rsidRPr="002C5F83">
        <w:t>concentration</w:t>
      </w:r>
      <w:r w:rsidR="00F861FA">
        <w:t>s</w:t>
      </w:r>
      <w:r w:rsidRPr="002C5F83">
        <w:t xml:space="preserve"> of the five chosen pollutants as </w:t>
      </w:r>
      <w:r w:rsidR="00EB4D22">
        <w:t>simulated</w:t>
      </w:r>
      <w:r w:rsidR="00EB4D22" w:rsidRPr="00EB4D22">
        <w:t xml:space="preserve"> </w:t>
      </w:r>
      <w:r w:rsidRPr="002C5F83">
        <w:t>by the CMAQ</w:t>
      </w:r>
      <w:r w:rsidR="004757C7">
        <w:t xml:space="preserve"> (a-e)</w:t>
      </w:r>
      <w:r w:rsidRPr="002C5F83">
        <w:t xml:space="preserve"> and IDW </w:t>
      </w:r>
      <w:r w:rsidR="004757C7">
        <w:t xml:space="preserve">(f-j) </w:t>
      </w:r>
      <w:r w:rsidRPr="002C5F83">
        <w:t>method</w:t>
      </w:r>
      <w:r w:rsidR="00EB4D22">
        <w:t>s</w:t>
      </w:r>
    </w:p>
    <w:p w14:paraId="7F966A67" w14:textId="70D735D4" w:rsidR="007B7246" w:rsidRDefault="00B85FBC" w:rsidP="00746C98">
      <w:pPr>
        <w:pStyle w:val="Heading2"/>
        <w:numPr>
          <w:ilvl w:val="1"/>
          <w:numId w:val="32"/>
        </w:numPr>
      </w:pPr>
      <w:r>
        <w:lastRenderedPageBreak/>
        <w:t>Overall c</w:t>
      </w:r>
      <w:r w:rsidR="0019325B">
        <w:t>orrelations between HBE and CDRE</w:t>
      </w:r>
    </w:p>
    <w:p w14:paraId="36C18DB9" w14:textId="63B92A93" w:rsidR="00C14846" w:rsidRDefault="00504D33" w:rsidP="007109CC">
      <w:pPr>
        <w:jc w:val="both"/>
      </w:pPr>
      <w:r>
        <w:t xml:space="preserve">Mean CMAQ-based </w:t>
      </w:r>
      <w:r w:rsidR="002D36AA">
        <w:t xml:space="preserve">HBE and CDRE estimates </w:t>
      </w:r>
      <w:r>
        <w:t xml:space="preserve">for </w:t>
      </w:r>
      <w:r w:rsidR="001509E8">
        <w:t>all subjects</w:t>
      </w:r>
      <w:r w:rsidR="002D36AA">
        <w:t xml:space="preserve"> </w:t>
      </w:r>
      <w:r w:rsidR="009553E2">
        <w:t xml:space="preserve">were </w:t>
      </w:r>
      <w:r>
        <w:t xml:space="preserve">highly </w:t>
      </w:r>
      <w:r w:rsidR="002D36AA">
        <w:t>correlated with each other</w:t>
      </w:r>
      <w:r w:rsidR="009553E2">
        <w:t xml:space="preserve"> (Figure 3)</w:t>
      </w:r>
      <w:r w:rsidR="002D36AA">
        <w:t xml:space="preserve">. </w:t>
      </w:r>
      <w:r w:rsidR="00A414AF">
        <w:t>The coefficient of determination (R</w:t>
      </w:r>
      <w:r w:rsidR="00A414AF" w:rsidRPr="00A414AF">
        <w:rPr>
          <w:vertAlign w:val="superscript"/>
        </w:rPr>
        <w:t>2</w:t>
      </w:r>
      <w:r w:rsidR="00A414AF">
        <w:t>) range</w:t>
      </w:r>
      <w:r w:rsidR="009553E2">
        <w:t>d</w:t>
      </w:r>
      <w:r w:rsidR="00A414AF">
        <w:t xml:space="preserve"> from 0.95</w:t>
      </w:r>
      <w:r w:rsidR="001509E8">
        <w:t xml:space="preserve"> (NO</w:t>
      </w:r>
      <w:r w:rsidR="001509E8" w:rsidRPr="001509E8">
        <w:rPr>
          <w:vertAlign w:val="subscript"/>
        </w:rPr>
        <w:t>2</w:t>
      </w:r>
      <w:r w:rsidR="001509E8">
        <w:t>)</w:t>
      </w:r>
      <w:r w:rsidR="00A414AF">
        <w:t xml:space="preserve"> to 0.98</w:t>
      </w:r>
      <w:r w:rsidR="001509E8">
        <w:t xml:space="preserve"> (SO</w:t>
      </w:r>
      <w:r w:rsidR="001509E8" w:rsidRPr="001509E8">
        <w:rPr>
          <w:vertAlign w:val="subscript"/>
        </w:rPr>
        <w:t>2</w:t>
      </w:r>
      <w:r w:rsidR="001509E8">
        <w:t>)</w:t>
      </w:r>
      <w:r w:rsidR="004847AE">
        <w:t>, with</w:t>
      </w:r>
      <w:r w:rsidR="00A414AF">
        <w:t xml:space="preserve"> </w:t>
      </w:r>
      <w:r w:rsidR="004847AE">
        <w:t>t</w:t>
      </w:r>
      <w:r w:rsidR="00A414AF">
        <w:t xml:space="preserve">he slopes of linear regression close to 1, </w:t>
      </w:r>
      <w:r w:rsidR="004847AE">
        <w:t>and</w:t>
      </w:r>
      <w:r w:rsidR="00A414AF">
        <w:t xml:space="preserve"> intercepts </w:t>
      </w:r>
      <w:r w:rsidR="009553E2">
        <w:t xml:space="preserve">were </w:t>
      </w:r>
      <w:r w:rsidR="00A414AF">
        <w:t xml:space="preserve">close to 0 for all pollutants. </w:t>
      </w:r>
      <w:r w:rsidR="000B0BD0">
        <w:t xml:space="preserve">The estimated regression parameters are considerably different </w:t>
      </w:r>
      <w:r w:rsidR="00BA0F0C">
        <w:t>c</w:t>
      </w:r>
      <w:r w:rsidR="00901D07">
        <w:t>omparing with</w:t>
      </w:r>
      <w:r w:rsidR="00AA189B">
        <w:t xml:space="preserve"> </w:t>
      </w:r>
      <w:r w:rsidR="004271D7">
        <w:t xml:space="preserve">our previous study </w:t>
      </w:r>
      <w:r w:rsidR="004271D7">
        <w:fldChar w:fldCharType="begin"/>
      </w:r>
      <w:r w:rsidR="003B575A">
        <w:instrText xml:space="preserve"> ADDIN EN.CITE &lt;EndNote&gt;&lt;Cite&gt;&lt;Author&gt;Yu&lt;/Author&gt;&lt;Year&gt;2018&lt;/Year&gt;&lt;RecNum&gt;92&lt;/RecNum&gt;&lt;DisplayText&gt;[23]&lt;/DisplayText&gt;&lt;record&gt;&lt;rec-number&gt;92&lt;/rec-number&gt;&lt;foreign-keys&gt;&lt;key app="EN" db-id="0fwd0pdecpewa1ed5zbvrsvh0aadafsxzwx9" timestamp="1542316580"&gt;92&lt;/key&gt;&lt;/foreign-keys&gt;&lt;ref-type name="Journal Article"&gt;17&lt;/ref-type&gt;&lt;contributors&gt;&lt;authors&gt;&lt;author&gt;Yu, Haofei&lt;/author&gt;&lt;author&gt;Russell, Armistead&lt;/author&gt;&lt;author&gt;Mulholland, James&lt;/author&gt;&lt;author&gt;Huang, Zhijiong&lt;/author&gt;&lt;/authors&gt;&lt;/contributors&gt;&lt;titles&gt;&lt;title&gt;Using cell phone location to assess misclassification errors in air pollution exposure estimation&lt;/title&gt;&lt;secondary-title&gt;Environmental Pollution&lt;/secondary-title&gt;&lt;/titles&gt;&lt;periodical&gt;&lt;full-title&gt;Environmental pollution&lt;/full-title&gt;&lt;/periodical&gt;&lt;pages&gt;261-266&lt;/pages&gt;&lt;volume&gt;233&lt;/volume&gt;&lt;dates&gt;&lt;year&gt;2018&lt;/year&gt;&lt;/dates&gt;&lt;isbn&gt;0269-7491&lt;/isbn&gt;&lt;urls&gt;&lt;/urls&gt;&lt;/record&gt;&lt;/Cite&gt;&lt;/EndNote&gt;</w:instrText>
      </w:r>
      <w:r w:rsidR="004271D7">
        <w:fldChar w:fldCharType="separate"/>
      </w:r>
      <w:r w:rsidR="00925C16">
        <w:rPr>
          <w:noProof/>
        </w:rPr>
        <w:t>[23]</w:t>
      </w:r>
      <w:r w:rsidR="004271D7">
        <w:fldChar w:fldCharType="end"/>
      </w:r>
      <w:r w:rsidR="00BA0F0C">
        <w:t xml:space="preserve"> </w:t>
      </w:r>
      <w:r w:rsidR="00BA0F0C" w:rsidRPr="00BA0F0C">
        <w:t xml:space="preserve"> </w:t>
      </w:r>
      <w:r w:rsidR="00BA0F0C">
        <w:t xml:space="preserve">(e.g: </w:t>
      </w:r>
      <w:r w:rsidR="00BA0F0C" w:rsidRPr="002E5EB8">
        <w:t>R</w:t>
      </w:r>
      <w:r w:rsidR="00BA0F0C" w:rsidRPr="006D1215">
        <w:rPr>
          <w:vertAlign w:val="superscript"/>
        </w:rPr>
        <w:t>2</w:t>
      </w:r>
      <w:r w:rsidR="00BA0F0C" w:rsidRPr="002E5EB8">
        <w:t xml:space="preserve"> rang</w:t>
      </w:r>
      <w:r w:rsidR="00BA0F0C">
        <w:t>ed</w:t>
      </w:r>
      <w:r w:rsidR="00BA0F0C" w:rsidRPr="002E5EB8">
        <w:t xml:space="preserve"> </w:t>
      </w:r>
      <w:r w:rsidR="00BA0F0C">
        <w:t>between</w:t>
      </w:r>
      <w:r w:rsidR="00BA0F0C" w:rsidRPr="002E5EB8">
        <w:t xml:space="preserve"> 0.</w:t>
      </w:r>
      <w:r w:rsidR="00BA0F0C">
        <w:t>65</w:t>
      </w:r>
      <w:r w:rsidR="00BA0F0C" w:rsidRPr="002E5EB8">
        <w:t xml:space="preserve"> to 0.7</w:t>
      </w:r>
      <w:r w:rsidR="00BA0F0C">
        <w:t>6</w:t>
      </w:r>
      <w:r w:rsidR="003A68CB">
        <w:t xml:space="preserve"> in the previous study</w:t>
      </w:r>
      <w:r w:rsidR="00BA0F0C">
        <w:t>)</w:t>
      </w:r>
      <w:r w:rsidR="00777F4B">
        <w:t>. W</w:t>
      </w:r>
      <w:r w:rsidR="004847AE">
        <w:t xml:space="preserve">e </w:t>
      </w:r>
      <w:r w:rsidR="006C6BB5">
        <w:t xml:space="preserve">also </w:t>
      </w:r>
      <w:r w:rsidR="004847AE">
        <w:t>observed many</w:t>
      </w:r>
      <w:r w:rsidR="004847AE" w:rsidRPr="008235D9">
        <w:t xml:space="preserve"> vertically aligned</w:t>
      </w:r>
      <w:r w:rsidR="004847AE">
        <w:t xml:space="preserve"> data points, suggesting many subjects </w:t>
      </w:r>
      <w:r w:rsidR="009553E2">
        <w:t xml:space="preserve">had </w:t>
      </w:r>
      <w:r w:rsidR="004847AE">
        <w:t xml:space="preserve">identical HBE but their CDRE </w:t>
      </w:r>
      <w:r w:rsidR="009553E2">
        <w:t xml:space="preserve">was </w:t>
      </w:r>
      <w:r w:rsidR="00C14846">
        <w:t>considerably</w:t>
      </w:r>
      <w:r w:rsidR="004847AE">
        <w:t xml:space="preserve"> different when individual mobility </w:t>
      </w:r>
      <w:r w:rsidR="009553E2">
        <w:t xml:space="preserve">was </w:t>
      </w:r>
      <w:r w:rsidR="004847AE">
        <w:t>considered.</w:t>
      </w:r>
      <w:r w:rsidR="00C14846">
        <w:t xml:space="preserve"> </w:t>
      </w:r>
      <w:r w:rsidR="00CE24F0">
        <w:t xml:space="preserve">Additionally, </w:t>
      </w:r>
      <w:r w:rsidR="007109CC">
        <w:t xml:space="preserve">a </w:t>
      </w:r>
      <w:r w:rsidR="00C14846">
        <w:t xml:space="preserve">large </w:t>
      </w:r>
      <w:r w:rsidR="00C00307">
        <w:t xml:space="preserve">number </w:t>
      </w:r>
      <w:r w:rsidR="00C14846">
        <w:t xml:space="preserve">of data points </w:t>
      </w:r>
      <w:r w:rsidR="009553E2">
        <w:t xml:space="preserve">were </w:t>
      </w:r>
      <w:r w:rsidR="00C14846">
        <w:t xml:space="preserve">clustered near the 1:1 line, suggesting </w:t>
      </w:r>
      <w:r w:rsidR="00D25A45">
        <w:t>that a</w:t>
      </w:r>
      <w:r w:rsidR="00C14846">
        <w:t xml:space="preserve"> substantial portion of the subjects </w:t>
      </w:r>
      <w:r w:rsidR="00D25A45">
        <w:t xml:space="preserve">had </w:t>
      </w:r>
      <w:r w:rsidR="00C14846">
        <w:t>similar HBE and CDRE.</w:t>
      </w:r>
    </w:p>
    <w:p w14:paraId="2BE4111A" w14:textId="7CB144E2" w:rsidR="00A01682" w:rsidRDefault="00A321ED" w:rsidP="00C82498">
      <w:pPr>
        <w:jc w:val="both"/>
      </w:pPr>
      <w:r>
        <w:t xml:space="preserve">Similar findings were also observed </w:t>
      </w:r>
      <w:r w:rsidR="00A97D34">
        <w:t>for</w:t>
      </w:r>
      <w:r>
        <w:t xml:space="preserve"> IDW</w:t>
      </w:r>
      <w:r w:rsidR="00A97D34">
        <w:t>-based exposures</w:t>
      </w:r>
      <w:r>
        <w:t xml:space="preserve"> (Figure 3), including the clustered data points along the 1:1 line, the </w:t>
      </w:r>
      <w:r w:rsidR="00A97D34">
        <w:t xml:space="preserve">high </w:t>
      </w:r>
      <w:r>
        <w:t xml:space="preserve">overall correlations between HBE and CDRE, and the varying CDRE estimates for many subjects with identical HBE estimates. However, the range of estimates for both HBE and CDRE were much </w:t>
      </w:r>
      <w:r w:rsidR="00722672">
        <w:t xml:space="preserve">smaller for </w:t>
      </w:r>
      <w:r>
        <w:t xml:space="preserve">the IDW </w:t>
      </w:r>
      <w:r w:rsidR="00722672">
        <w:t>exposures</w:t>
      </w:r>
      <w:r>
        <w:t>, particularly for NO</w:t>
      </w:r>
      <w:r w:rsidRPr="00A414AF">
        <w:rPr>
          <w:vertAlign w:val="subscript"/>
        </w:rPr>
        <w:t>2</w:t>
      </w:r>
      <w:r>
        <w:t>, O</w:t>
      </w:r>
      <w:r w:rsidRPr="00A414AF">
        <w:rPr>
          <w:vertAlign w:val="subscript"/>
        </w:rPr>
        <w:t>3</w:t>
      </w:r>
      <w:r>
        <w:t xml:space="preserve"> and PM</w:t>
      </w:r>
      <w:r w:rsidRPr="00A414AF">
        <w:rPr>
          <w:vertAlign w:val="subscript"/>
        </w:rPr>
        <w:t>2.5</w:t>
      </w:r>
      <w:r>
        <w:t xml:space="preserve">, where the vast majority of data points were clustered within small concentration </w:t>
      </w:r>
      <w:r w:rsidR="00095158">
        <w:t>ranges</w:t>
      </w:r>
      <w:r>
        <w:t>.</w:t>
      </w:r>
      <w:r w:rsidR="009633E0">
        <w:t xml:space="preserve"> </w:t>
      </w:r>
      <w:r w:rsidR="00E21AE0">
        <w:t>It’s also worth noting that</w:t>
      </w:r>
      <w:r w:rsidR="0069792D">
        <w:t xml:space="preserve"> </w:t>
      </w:r>
      <w:r w:rsidR="00C82498">
        <w:t xml:space="preserve">results of </w:t>
      </w:r>
      <w:r w:rsidR="00C82498" w:rsidRPr="003B575A">
        <w:t>Wilcoxon rank sum test</w:t>
      </w:r>
      <w:r w:rsidR="00C82498">
        <w:t xml:space="preserve">s </w:t>
      </w:r>
      <w:r w:rsidR="00A20EEC">
        <w:t xml:space="preserve">show </w:t>
      </w:r>
      <w:r w:rsidR="00E21AE0">
        <w:t xml:space="preserve">HBE and CDRE </w:t>
      </w:r>
      <w:r w:rsidR="00A20EEC">
        <w:t xml:space="preserve">are </w:t>
      </w:r>
      <w:r w:rsidR="00E21AE0">
        <w:t xml:space="preserve">overall </w:t>
      </w:r>
      <w:r w:rsidR="00A20EEC">
        <w:t>statistically different</w:t>
      </w:r>
      <w:r w:rsidR="009633E0">
        <w:t xml:space="preserve"> for all pollutants.</w:t>
      </w:r>
    </w:p>
    <w:p w14:paraId="2C192090" w14:textId="238591C3" w:rsidR="002D36AA" w:rsidRPr="002C5F83" w:rsidRDefault="00753A2A" w:rsidP="002D36AA">
      <w:pPr>
        <w:spacing w:after="0" w:line="276" w:lineRule="auto"/>
        <w:jc w:val="center"/>
        <w:rPr>
          <w:rFonts w:ascii="Times New Roman" w:hAnsi="Times New Roman" w:cs="Times New Roman"/>
          <w:color w:val="FF0000"/>
        </w:rPr>
      </w:pPr>
      <w:r w:rsidRPr="00753A2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53A2A">
        <w:rPr>
          <w:rFonts w:ascii="Times New Roman" w:hAnsi="Times New Roman" w:cs="Times New Roman"/>
          <w:noProof/>
          <w:color w:val="FF0000"/>
          <w:lang w:eastAsia="en-US"/>
        </w:rPr>
        <w:drawing>
          <wp:inline distT="0" distB="0" distL="0" distR="0" wp14:anchorId="128EA7EA" wp14:editId="32831E70">
            <wp:extent cx="5943600" cy="4704411"/>
            <wp:effectExtent l="0" t="0" r="0" b="1270"/>
            <wp:docPr id="4" name="Picture 4" descr="E:\OneDrive - University of Central Florida\02_Manuscripts\2018 New CDR paper\Pics&amp;Data\Figure 3 201912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neDrive - University of Central Florida\02_Manuscripts\2018 New CDR paper\Pics&amp;Data\Figure 3 20191231.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704411"/>
                    </a:xfrm>
                    <a:prstGeom prst="rect">
                      <a:avLst/>
                    </a:prstGeom>
                    <a:noFill/>
                    <a:ln>
                      <a:noFill/>
                    </a:ln>
                  </pic:spPr>
                </pic:pic>
              </a:graphicData>
            </a:graphic>
          </wp:inline>
        </w:drawing>
      </w:r>
    </w:p>
    <w:p w14:paraId="30BD03AB" w14:textId="2CC69CE5" w:rsidR="004847AE" w:rsidRPr="002D36AA" w:rsidRDefault="002D36AA" w:rsidP="007109CC">
      <w:pPr>
        <w:jc w:val="both"/>
      </w:pPr>
      <w:r w:rsidRPr="002D36AA">
        <w:lastRenderedPageBreak/>
        <w:t xml:space="preserve">Figure 3. Linear correlations between HBE and CDRE estimates of the five chosen pollutants </w:t>
      </w:r>
      <w:r w:rsidR="008D4A6C">
        <w:t xml:space="preserve">for all subjects </w:t>
      </w:r>
      <w:r w:rsidRPr="002D36AA">
        <w:t xml:space="preserve">based on CMAQ </w:t>
      </w:r>
      <w:r w:rsidR="007E52C8">
        <w:t xml:space="preserve">(a,c,e,g,i) and IDW (b,d,f,h,j) </w:t>
      </w:r>
      <w:r w:rsidRPr="002D36AA">
        <w:t xml:space="preserve">concentration fields. </w:t>
      </w:r>
      <w:r w:rsidR="00560793">
        <w:t>Pixels are color coded by sample size.</w:t>
      </w:r>
      <w:r w:rsidR="007109CC">
        <w:t xml:space="preserve"> The solid black line shown is </w:t>
      </w:r>
      <w:r w:rsidR="00D26388">
        <w:t xml:space="preserve">the </w:t>
      </w:r>
      <w:r w:rsidR="007109CC">
        <w:t>1:1 line.</w:t>
      </w:r>
    </w:p>
    <w:p w14:paraId="1182938B" w14:textId="01EB56A0" w:rsidR="00937F42" w:rsidRPr="00746C98" w:rsidRDefault="00937F42" w:rsidP="00746C98">
      <w:pPr>
        <w:pStyle w:val="Heading2"/>
        <w:numPr>
          <w:ilvl w:val="1"/>
          <w:numId w:val="32"/>
        </w:numPr>
      </w:pPr>
      <w:r>
        <w:t>The impact of mobility on exposure</w:t>
      </w:r>
      <w:r w:rsidR="00914048">
        <w:t xml:space="preserve"> estimates</w:t>
      </w:r>
    </w:p>
    <w:p w14:paraId="648152EF" w14:textId="447441C3" w:rsidR="00BF6F23" w:rsidRDefault="00365F70" w:rsidP="009F5F7E">
      <w:pPr>
        <w:jc w:val="both"/>
      </w:pPr>
      <w:r>
        <w:t xml:space="preserve">We found </w:t>
      </w:r>
      <w:r w:rsidR="00C45D04">
        <w:t xml:space="preserve">that </w:t>
      </w:r>
      <w:r>
        <w:t>t</w:t>
      </w:r>
      <w:r w:rsidR="004E7A0D">
        <w:t xml:space="preserve">he correlations between HBE and CDRE estimates </w:t>
      </w:r>
      <w:r w:rsidR="00A81C0A">
        <w:t>shrink</w:t>
      </w:r>
      <w:r w:rsidR="004E7A0D">
        <w:t xml:space="preserve"> with</w:t>
      </w:r>
      <w:r w:rsidR="001B2798">
        <w:t xml:space="preserve"> an</w:t>
      </w:r>
      <w:r w:rsidR="004E7A0D">
        <w:t xml:space="preserve"> increased degree of mobility (</w:t>
      </w:r>
      <w:r w:rsidR="004F4644">
        <w:t>NO</w:t>
      </w:r>
      <w:r w:rsidR="00CE24F0" w:rsidRPr="00CE24F0">
        <w:rPr>
          <w:vertAlign w:val="subscript"/>
        </w:rPr>
        <w:t>2</w:t>
      </w:r>
      <w:r w:rsidR="00A5045D">
        <w:t xml:space="preserve"> presented in Table 2, </w:t>
      </w:r>
      <w:r w:rsidR="0070655B">
        <w:t>other pollutants in</w:t>
      </w:r>
      <w:r w:rsidR="00943A0D">
        <w:t xml:space="preserve"> Tables </w:t>
      </w:r>
      <w:r w:rsidR="00D70B79">
        <w:t xml:space="preserve">S2 </w:t>
      </w:r>
      <w:r w:rsidR="00943A0D">
        <w:t xml:space="preserve">through </w:t>
      </w:r>
      <w:r w:rsidR="00D70B79">
        <w:t>S5</w:t>
      </w:r>
      <w:r w:rsidR="004E7A0D">
        <w:t>).</w:t>
      </w:r>
      <w:r w:rsidR="004029A0">
        <w:t xml:space="preserve"> </w:t>
      </w:r>
      <w:r w:rsidR="00B51B1F">
        <w:t xml:space="preserve">Compared with CMAQ, the decreasing correlations between CDRE and HBE were smaller when IDW fields were used, with </w:t>
      </w:r>
      <w:r w:rsidR="00092309">
        <w:t>considerably</w:t>
      </w:r>
      <w:r w:rsidR="00B51B1F">
        <w:t xml:space="preserve"> smaller </w:t>
      </w:r>
      <w:r w:rsidR="00092309">
        <w:t>RMSE, MNB and MNE</w:t>
      </w:r>
      <w:r w:rsidR="00B51B1F">
        <w:t>. For PM</w:t>
      </w:r>
      <w:r w:rsidR="00B51B1F" w:rsidRPr="00E27EB2">
        <w:rPr>
          <w:vertAlign w:val="subscript"/>
        </w:rPr>
        <w:t>2.5</w:t>
      </w:r>
      <w:r w:rsidR="00B51B1F">
        <w:t xml:space="preserve">, </w:t>
      </w:r>
      <w:r w:rsidR="00AC03A7">
        <w:t>as shown by the numbers presented in Table S</w:t>
      </w:r>
      <w:r w:rsidR="00D70B79">
        <w:t>5</w:t>
      </w:r>
      <w:r w:rsidR="00AC03A7">
        <w:t xml:space="preserve">, </w:t>
      </w:r>
      <w:r w:rsidR="00B51B1F">
        <w:t xml:space="preserve">the </w:t>
      </w:r>
      <w:r w:rsidR="00C00593">
        <w:t>RMSE, MNB and MNE</w:t>
      </w:r>
      <w:r w:rsidR="00B51B1F">
        <w:t xml:space="preserve"> for the group with the highest degree of mobility (group 10) was only 5</w:t>
      </w:r>
      <w:r w:rsidR="00BF6F23">
        <w:t>.4</w:t>
      </w:r>
      <w:r w:rsidR="00B51B1F">
        <w:t>%</w:t>
      </w:r>
      <w:r w:rsidR="00C00593">
        <w:t xml:space="preserve">, </w:t>
      </w:r>
      <w:r w:rsidR="00BF6F23">
        <w:t>6.7</w:t>
      </w:r>
      <w:r w:rsidR="00E91CCB">
        <w:t>%,</w:t>
      </w:r>
      <w:r w:rsidR="00C00593">
        <w:t xml:space="preserve"> </w:t>
      </w:r>
      <w:r w:rsidR="00B51B1F">
        <w:t xml:space="preserve">and </w:t>
      </w:r>
      <w:r w:rsidR="00BF6F23">
        <w:t>4.6</w:t>
      </w:r>
      <w:r w:rsidR="00B51B1F">
        <w:t xml:space="preserve">%, respectively, of those when CMAQ fields were used. </w:t>
      </w:r>
      <w:r w:rsidR="00AC03A7">
        <w:t xml:space="preserve">For example, the MNE for group 10 is 3.23% when CMAQ fields were used, but only 0.15% when IDW fields were used. </w:t>
      </w:r>
      <w:r w:rsidR="00B51B1F">
        <w:t>The only exception is SO</w:t>
      </w:r>
      <w:r w:rsidR="00B51B1F" w:rsidRPr="00E27EB2">
        <w:rPr>
          <w:vertAlign w:val="subscript"/>
        </w:rPr>
        <w:t>2</w:t>
      </w:r>
      <w:r w:rsidR="00B51B1F">
        <w:t xml:space="preserve"> (Table </w:t>
      </w:r>
      <w:r w:rsidR="00D70B79">
        <w:t>S3</w:t>
      </w:r>
      <w:r w:rsidR="00B51B1F">
        <w:t xml:space="preserve">), for which the </w:t>
      </w:r>
      <w:r w:rsidR="00E91CCB">
        <w:t xml:space="preserve">RMSE and MNE </w:t>
      </w:r>
      <w:r w:rsidR="00B51B1F">
        <w:t>changed similarly between the CMAQ and IDW methods</w:t>
      </w:r>
      <w:r w:rsidR="00E91CCB">
        <w:t xml:space="preserve">, though MNB is only </w:t>
      </w:r>
      <w:r w:rsidR="00BF6F23">
        <w:t>0.9</w:t>
      </w:r>
      <w:r w:rsidR="00E91CCB">
        <w:t>% when the IDW method was applied</w:t>
      </w:r>
      <w:r w:rsidR="00B51B1F">
        <w:t>.</w:t>
      </w:r>
    </w:p>
    <w:p w14:paraId="49F74613" w14:textId="08C5771C" w:rsidR="00223579" w:rsidRDefault="009055E6" w:rsidP="009055E6">
      <w:pPr>
        <w:jc w:val="both"/>
        <w:rPr>
          <w:rStyle w:val="Emphasis"/>
          <w:rFonts w:cstheme="minorHAnsi"/>
          <w:i w:val="0"/>
        </w:rPr>
      </w:pPr>
      <w:r w:rsidRPr="00CC0A83">
        <w:rPr>
          <w:rStyle w:val="Emphasis"/>
          <w:rFonts w:cstheme="minorHAnsi"/>
          <w:i w:val="0"/>
        </w:rPr>
        <w:t xml:space="preserve">Table </w:t>
      </w:r>
      <w:r>
        <w:rPr>
          <w:rStyle w:val="Emphasis"/>
          <w:rFonts w:cstheme="minorHAnsi"/>
          <w:i w:val="0"/>
        </w:rPr>
        <w:t>2</w:t>
      </w:r>
      <w:r w:rsidRPr="00CC0A83">
        <w:rPr>
          <w:rStyle w:val="Emphasis"/>
          <w:rFonts w:cstheme="minorHAnsi"/>
          <w:i w:val="0"/>
        </w:rPr>
        <w:t xml:space="preserve">. </w:t>
      </w:r>
      <w:r>
        <w:rPr>
          <w:rStyle w:val="Emphasis"/>
          <w:rFonts w:cstheme="minorHAnsi"/>
          <w:i w:val="0"/>
        </w:rPr>
        <w:t>Comparison between</w:t>
      </w:r>
      <w:r w:rsidRPr="00CC0A83">
        <w:rPr>
          <w:rStyle w:val="Emphasis"/>
          <w:rFonts w:cstheme="minorHAnsi"/>
          <w:i w:val="0"/>
        </w:rPr>
        <w:t xml:space="preserve"> HBE and CDRE estimate</w:t>
      </w:r>
      <w:r>
        <w:rPr>
          <w:rStyle w:val="Emphasis"/>
          <w:rFonts w:cstheme="minorHAnsi"/>
          <w:i w:val="0"/>
        </w:rPr>
        <w:t xml:space="preserve"> </w:t>
      </w:r>
      <w:r w:rsidRPr="00CC0A83">
        <w:rPr>
          <w:rStyle w:val="Emphasis"/>
          <w:rFonts w:cstheme="minorHAnsi"/>
          <w:i w:val="0"/>
        </w:rPr>
        <w:t xml:space="preserve">of </w:t>
      </w:r>
      <w:r w:rsidR="00ED0DC0">
        <w:rPr>
          <w:rStyle w:val="Emphasis"/>
          <w:rFonts w:cstheme="minorHAnsi"/>
          <w:i w:val="0"/>
        </w:rPr>
        <w:t>NO</w:t>
      </w:r>
      <w:r w:rsidRPr="008D4A6C">
        <w:rPr>
          <w:rStyle w:val="Emphasis"/>
          <w:rFonts w:cstheme="minorHAnsi"/>
          <w:i w:val="0"/>
          <w:vertAlign w:val="subscript"/>
        </w:rPr>
        <w:t>2</w:t>
      </w:r>
      <w:r w:rsidRPr="00CC0A83">
        <w:rPr>
          <w:rStyle w:val="Emphasis"/>
          <w:rFonts w:cstheme="minorHAnsi"/>
          <w:i w:val="0"/>
        </w:rPr>
        <w:t xml:space="preserve"> </w:t>
      </w:r>
      <w:r>
        <w:rPr>
          <w:rStyle w:val="Emphasis"/>
          <w:rFonts w:cstheme="minorHAnsi"/>
          <w:i w:val="0"/>
        </w:rPr>
        <w:t>for all ten groups with different mobility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
        <w:gridCol w:w="1800"/>
        <w:gridCol w:w="810"/>
        <w:gridCol w:w="725"/>
        <w:gridCol w:w="684"/>
        <w:gridCol w:w="684"/>
        <w:gridCol w:w="697"/>
        <w:gridCol w:w="720"/>
        <w:gridCol w:w="720"/>
        <w:gridCol w:w="720"/>
        <w:gridCol w:w="720"/>
        <w:gridCol w:w="715"/>
      </w:tblGrid>
      <w:tr w:rsidR="00052625" w:rsidRPr="00052625" w14:paraId="2E9CFEC1" w14:textId="77777777" w:rsidTr="00052625">
        <w:trPr>
          <w:trHeight w:val="300"/>
        </w:trPr>
        <w:tc>
          <w:tcPr>
            <w:tcW w:w="355" w:type="dxa"/>
            <w:tcBorders>
              <w:top w:val="single" w:sz="12" w:space="0" w:color="auto"/>
              <w:left w:val="nil"/>
              <w:bottom w:val="nil"/>
              <w:right w:val="nil"/>
            </w:tcBorders>
            <w:shd w:val="clear" w:color="auto" w:fill="auto"/>
            <w:noWrap/>
            <w:vAlign w:val="bottom"/>
            <w:hideMark/>
          </w:tcPr>
          <w:p w14:paraId="0FA522DD" w14:textId="77777777" w:rsidR="00747BB8" w:rsidRPr="00052625" w:rsidRDefault="00747BB8" w:rsidP="00747BB8">
            <w:pPr>
              <w:spacing w:after="0" w:line="240" w:lineRule="auto"/>
              <w:rPr>
                <w:rFonts w:ascii="Times New Roman" w:eastAsia="Times New Roman" w:hAnsi="Times New Roman" w:cs="Times New Roman"/>
                <w:sz w:val="18"/>
                <w:szCs w:val="20"/>
              </w:rPr>
            </w:pPr>
          </w:p>
        </w:tc>
        <w:tc>
          <w:tcPr>
            <w:tcW w:w="1800" w:type="dxa"/>
            <w:tcBorders>
              <w:top w:val="single" w:sz="12" w:space="0" w:color="auto"/>
              <w:left w:val="nil"/>
              <w:bottom w:val="nil"/>
              <w:right w:val="nil"/>
            </w:tcBorders>
            <w:shd w:val="clear" w:color="auto" w:fill="auto"/>
            <w:noWrap/>
            <w:vAlign w:val="bottom"/>
            <w:hideMark/>
          </w:tcPr>
          <w:p w14:paraId="4D37341D" w14:textId="77777777" w:rsidR="00747BB8" w:rsidRPr="00052625" w:rsidRDefault="00747BB8" w:rsidP="00747BB8">
            <w:pPr>
              <w:spacing w:after="0" w:line="240" w:lineRule="auto"/>
              <w:jc w:val="center"/>
              <w:rPr>
                <w:rFonts w:ascii="Times New Roman" w:eastAsia="Times New Roman" w:hAnsi="Times New Roman" w:cs="Times New Roman"/>
                <w:sz w:val="18"/>
                <w:szCs w:val="20"/>
              </w:rPr>
            </w:pPr>
          </w:p>
        </w:tc>
        <w:tc>
          <w:tcPr>
            <w:tcW w:w="7195" w:type="dxa"/>
            <w:gridSpan w:val="10"/>
            <w:tcBorders>
              <w:top w:val="single" w:sz="12" w:space="0" w:color="auto"/>
              <w:left w:val="nil"/>
              <w:bottom w:val="nil"/>
              <w:right w:val="nil"/>
            </w:tcBorders>
            <w:shd w:val="clear" w:color="auto" w:fill="auto"/>
            <w:noWrap/>
            <w:vAlign w:val="bottom"/>
            <w:hideMark/>
          </w:tcPr>
          <w:p w14:paraId="59D72B17" w14:textId="77777777" w:rsidR="00747BB8" w:rsidRPr="00052625" w:rsidRDefault="00747BB8" w:rsidP="00747BB8">
            <w:pPr>
              <w:spacing w:after="0" w:line="240" w:lineRule="auto"/>
              <w:jc w:val="center"/>
              <w:rPr>
                <w:rFonts w:ascii="Calibri" w:eastAsia="Times New Roman" w:hAnsi="Calibri" w:cs="Calibri"/>
                <w:sz w:val="18"/>
                <w:szCs w:val="20"/>
              </w:rPr>
            </w:pPr>
            <w:r w:rsidRPr="00052625">
              <w:rPr>
                <w:rFonts w:ascii="Calibri" w:eastAsia="Times New Roman" w:hAnsi="Calibri" w:cs="Calibri"/>
                <w:sz w:val="18"/>
                <w:szCs w:val="20"/>
              </w:rPr>
              <w:t>Group number</w:t>
            </w:r>
          </w:p>
        </w:tc>
      </w:tr>
      <w:tr w:rsidR="00052625" w:rsidRPr="00052625" w14:paraId="3F0D93C3" w14:textId="77777777" w:rsidTr="00052625">
        <w:trPr>
          <w:trHeight w:val="300"/>
        </w:trPr>
        <w:tc>
          <w:tcPr>
            <w:tcW w:w="355" w:type="dxa"/>
            <w:tcBorders>
              <w:top w:val="nil"/>
              <w:left w:val="nil"/>
              <w:bottom w:val="single" w:sz="12" w:space="0" w:color="auto"/>
              <w:right w:val="nil"/>
            </w:tcBorders>
            <w:shd w:val="clear" w:color="auto" w:fill="auto"/>
            <w:noWrap/>
            <w:vAlign w:val="bottom"/>
            <w:hideMark/>
          </w:tcPr>
          <w:p w14:paraId="57E5ED15" w14:textId="77777777" w:rsidR="00747BB8" w:rsidRPr="00052625" w:rsidRDefault="00747BB8" w:rsidP="00747BB8">
            <w:pPr>
              <w:spacing w:after="0" w:line="240" w:lineRule="auto"/>
              <w:jc w:val="center"/>
              <w:rPr>
                <w:rFonts w:ascii="Calibri" w:eastAsia="Times New Roman" w:hAnsi="Calibri" w:cs="Calibri"/>
                <w:sz w:val="18"/>
                <w:szCs w:val="20"/>
              </w:rPr>
            </w:pPr>
          </w:p>
        </w:tc>
        <w:tc>
          <w:tcPr>
            <w:tcW w:w="1800" w:type="dxa"/>
            <w:tcBorders>
              <w:top w:val="nil"/>
              <w:left w:val="nil"/>
              <w:bottom w:val="single" w:sz="12" w:space="0" w:color="auto"/>
              <w:right w:val="nil"/>
            </w:tcBorders>
            <w:shd w:val="clear" w:color="auto" w:fill="auto"/>
            <w:noWrap/>
            <w:vAlign w:val="bottom"/>
            <w:hideMark/>
          </w:tcPr>
          <w:p w14:paraId="2AC51699" w14:textId="77777777" w:rsidR="00747BB8" w:rsidRPr="00052625" w:rsidRDefault="00747BB8" w:rsidP="00747BB8">
            <w:pPr>
              <w:spacing w:after="0" w:line="240" w:lineRule="auto"/>
              <w:rPr>
                <w:rFonts w:ascii="Times New Roman" w:eastAsia="Times New Roman" w:hAnsi="Times New Roman" w:cs="Times New Roman"/>
                <w:sz w:val="18"/>
                <w:szCs w:val="20"/>
              </w:rPr>
            </w:pPr>
          </w:p>
        </w:tc>
        <w:tc>
          <w:tcPr>
            <w:tcW w:w="810" w:type="dxa"/>
            <w:tcBorders>
              <w:top w:val="single" w:sz="4" w:space="0" w:color="auto"/>
              <w:left w:val="nil"/>
              <w:bottom w:val="single" w:sz="12" w:space="0" w:color="auto"/>
              <w:right w:val="nil"/>
            </w:tcBorders>
            <w:shd w:val="clear" w:color="auto" w:fill="auto"/>
            <w:noWrap/>
            <w:vAlign w:val="center"/>
            <w:hideMark/>
          </w:tcPr>
          <w:p w14:paraId="6600A87F"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w:t>
            </w:r>
          </w:p>
        </w:tc>
        <w:tc>
          <w:tcPr>
            <w:tcW w:w="725" w:type="dxa"/>
            <w:tcBorders>
              <w:top w:val="single" w:sz="4" w:space="0" w:color="auto"/>
              <w:left w:val="nil"/>
              <w:bottom w:val="single" w:sz="12" w:space="0" w:color="auto"/>
              <w:right w:val="nil"/>
            </w:tcBorders>
            <w:shd w:val="clear" w:color="auto" w:fill="auto"/>
            <w:noWrap/>
            <w:vAlign w:val="center"/>
            <w:hideMark/>
          </w:tcPr>
          <w:p w14:paraId="424D03D4"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w:t>
            </w:r>
          </w:p>
        </w:tc>
        <w:tc>
          <w:tcPr>
            <w:tcW w:w="684" w:type="dxa"/>
            <w:tcBorders>
              <w:top w:val="single" w:sz="4" w:space="0" w:color="auto"/>
              <w:left w:val="nil"/>
              <w:bottom w:val="single" w:sz="12" w:space="0" w:color="auto"/>
              <w:right w:val="nil"/>
            </w:tcBorders>
            <w:shd w:val="clear" w:color="auto" w:fill="auto"/>
            <w:noWrap/>
            <w:vAlign w:val="center"/>
            <w:hideMark/>
          </w:tcPr>
          <w:p w14:paraId="1F98A0E1"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3</w:t>
            </w:r>
          </w:p>
        </w:tc>
        <w:tc>
          <w:tcPr>
            <w:tcW w:w="684" w:type="dxa"/>
            <w:tcBorders>
              <w:top w:val="single" w:sz="4" w:space="0" w:color="auto"/>
              <w:left w:val="nil"/>
              <w:bottom w:val="single" w:sz="12" w:space="0" w:color="auto"/>
              <w:right w:val="nil"/>
            </w:tcBorders>
            <w:shd w:val="clear" w:color="auto" w:fill="auto"/>
            <w:noWrap/>
            <w:vAlign w:val="center"/>
            <w:hideMark/>
          </w:tcPr>
          <w:p w14:paraId="3D608871"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4</w:t>
            </w:r>
          </w:p>
        </w:tc>
        <w:tc>
          <w:tcPr>
            <w:tcW w:w="697" w:type="dxa"/>
            <w:tcBorders>
              <w:top w:val="single" w:sz="4" w:space="0" w:color="auto"/>
              <w:left w:val="nil"/>
              <w:bottom w:val="single" w:sz="12" w:space="0" w:color="auto"/>
              <w:right w:val="nil"/>
            </w:tcBorders>
            <w:shd w:val="clear" w:color="auto" w:fill="auto"/>
            <w:noWrap/>
            <w:vAlign w:val="center"/>
            <w:hideMark/>
          </w:tcPr>
          <w:p w14:paraId="3B5F3370"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5</w:t>
            </w:r>
          </w:p>
        </w:tc>
        <w:tc>
          <w:tcPr>
            <w:tcW w:w="720" w:type="dxa"/>
            <w:tcBorders>
              <w:top w:val="single" w:sz="4" w:space="0" w:color="auto"/>
              <w:left w:val="nil"/>
              <w:bottom w:val="single" w:sz="12" w:space="0" w:color="auto"/>
              <w:right w:val="nil"/>
            </w:tcBorders>
            <w:shd w:val="clear" w:color="auto" w:fill="auto"/>
            <w:noWrap/>
            <w:vAlign w:val="center"/>
            <w:hideMark/>
          </w:tcPr>
          <w:p w14:paraId="4E45281A"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6</w:t>
            </w:r>
          </w:p>
        </w:tc>
        <w:tc>
          <w:tcPr>
            <w:tcW w:w="720" w:type="dxa"/>
            <w:tcBorders>
              <w:top w:val="single" w:sz="4" w:space="0" w:color="auto"/>
              <w:left w:val="nil"/>
              <w:bottom w:val="single" w:sz="12" w:space="0" w:color="auto"/>
              <w:right w:val="nil"/>
            </w:tcBorders>
            <w:shd w:val="clear" w:color="auto" w:fill="auto"/>
            <w:noWrap/>
            <w:vAlign w:val="center"/>
            <w:hideMark/>
          </w:tcPr>
          <w:p w14:paraId="4E20542C"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7</w:t>
            </w:r>
          </w:p>
        </w:tc>
        <w:tc>
          <w:tcPr>
            <w:tcW w:w="720" w:type="dxa"/>
            <w:tcBorders>
              <w:top w:val="single" w:sz="4" w:space="0" w:color="auto"/>
              <w:left w:val="nil"/>
              <w:bottom w:val="single" w:sz="12" w:space="0" w:color="auto"/>
              <w:right w:val="nil"/>
            </w:tcBorders>
            <w:shd w:val="clear" w:color="auto" w:fill="auto"/>
            <w:noWrap/>
            <w:vAlign w:val="center"/>
            <w:hideMark/>
          </w:tcPr>
          <w:p w14:paraId="4949F6F2"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8</w:t>
            </w:r>
          </w:p>
        </w:tc>
        <w:tc>
          <w:tcPr>
            <w:tcW w:w="720" w:type="dxa"/>
            <w:tcBorders>
              <w:top w:val="single" w:sz="4" w:space="0" w:color="auto"/>
              <w:left w:val="nil"/>
              <w:bottom w:val="single" w:sz="12" w:space="0" w:color="auto"/>
              <w:right w:val="nil"/>
            </w:tcBorders>
            <w:shd w:val="clear" w:color="auto" w:fill="auto"/>
            <w:noWrap/>
            <w:vAlign w:val="center"/>
            <w:hideMark/>
          </w:tcPr>
          <w:p w14:paraId="35938F63"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9</w:t>
            </w:r>
          </w:p>
        </w:tc>
        <w:tc>
          <w:tcPr>
            <w:tcW w:w="715" w:type="dxa"/>
            <w:tcBorders>
              <w:top w:val="single" w:sz="4" w:space="0" w:color="auto"/>
              <w:left w:val="nil"/>
              <w:bottom w:val="single" w:sz="12" w:space="0" w:color="auto"/>
              <w:right w:val="nil"/>
            </w:tcBorders>
            <w:shd w:val="clear" w:color="auto" w:fill="auto"/>
            <w:noWrap/>
            <w:vAlign w:val="center"/>
            <w:hideMark/>
          </w:tcPr>
          <w:p w14:paraId="78F08AE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10</w:t>
            </w:r>
          </w:p>
        </w:tc>
      </w:tr>
      <w:tr w:rsidR="00052625" w:rsidRPr="00052625" w14:paraId="1C0B4EC2" w14:textId="77777777" w:rsidTr="00052625">
        <w:trPr>
          <w:trHeight w:val="300"/>
        </w:trPr>
        <w:tc>
          <w:tcPr>
            <w:tcW w:w="355" w:type="dxa"/>
            <w:vMerge w:val="restart"/>
            <w:tcBorders>
              <w:top w:val="single" w:sz="12" w:space="0" w:color="auto"/>
              <w:left w:val="nil"/>
              <w:bottom w:val="nil"/>
              <w:right w:val="nil"/>
            </w:tcBorders>
            <w:shd w:val="clear" w:color="auto" w:fill="auto"/>
            <w:noWrap/>
            <w:textDirection w:val="btLr"/>
            <w:vAlign w:val="center"/>
            <w:hideMark/>
          </w:tcPr>
          <w:p w14:paraId="06EA8393" w14:textId="77777777" w:rsidR="00747BB8" w:rsidRPr="00052625" w:rsidRDefault="00747BB8" w:rsidP="00747BB8">
            <w:pPr>
              <w:spacing w:after="0" w:line="240" w:lineRule="auto"/>
              <w:ind w:left="113" w:right="113"/>
              <w:jc w:val="center"/>
              <w:rPr>
                <w:rFonts w:ascii="Calibri" w:eastAsia="Times New Roman" w:hAnsi="Calibri" w:cs="Calibri"/>
                <w:sz w:val="18"/>
                <w:szCs w:val="20"/>
              </w:rPr>
            </w:pPr>
            <w:r w:rsidRPr="00052625">
              <w:rPr>
                <w:rFonts w:ascii="Calibri" w:eastAsia="Times New Roman" w:hAnsi="Calibri" w:cs="Calibri"/>
                <w:sz w:val="18"/>
                <w:szCs w:val="20"/>
              </w:rPr>
              <w:t>CMAQ</w:t>
            </w:r>
          </w:p>
        </w:tc>
        <w:tc>
          <w:tcPr>
            <w:tcW w:w="1800" w:type="dxa"/>
            <w:tcBorders>
              <w:top w:val="single" w:sz="12" w:space="0" w:color="auto"/>
              <w:left w:val="nil"/>
              <w:bottom w:val="nil"/>
              <w:right w:val="nil"/>
            </w:tcBorders>
            <w:shd w:val="clear" w:color="auto" w:fill="auto"/>
            <w:noWrap/>
            <w:vAlign w:val="center"/>
            <w:hideMark/>
          </w:tcPr>
          <w:p w14:paraId="6DC648CF" w14:textId="2814D7F8"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rPr>
              <w:t>CDRE mean</w:t>
            </w:r>
            <w:r w:rsidR="00AC03A7" w:rsidRPr="00052625">
              <w:rPr>
                <w:rFonts w:ascii="Calibri" w:eastAsia="Times New Roman" w:hAnsi="Calibri" w:cs="Calibri"/>
                <w:sz w:val="18"/>
                <w:szCs w:val="20"/>
              </w:rPr>
              <w:t xml:space="preserve"> </w:t>
            </w:r>
            <w:r w:rsidR="00AC03A7" w:rsidRPr="00052625">
              <w:rPr>
                <w:rStyle w:val="Emphasis"/>
                <w:rFonts w:cstheme="minorHAnsi"/>
                <w:i w:val="0"/>
                <w:sz w:val="18"/>
                <w:szCs w:val="20"/>
              </w:rPr>
              <w:t>(ppbv)</w:t>
            </w:r>
            <w:r w:rsidR="00AC03A7" w:rsidRPr="00052625">
              <w:rPr>
                <w:rFonts w:ascii="Calibri" w:eastAsia="Times New Roman" w:hAnsi="Calibri" w:cs="Calibri"/>
                <w:sz w:val="18"/>
                <w:szCs w:val="20"/>
              </w:rPr>
              <w:t xml:space="preserve"> </w:t>
            </w:r>
          </w:p>
        </w:tc>
        <w:tc>
          <w:tcPr>
            <w:tcW w:w="810" w:type="dxa"/>
            <w:tcBorders>
              <w:top w:val="single" w:sz="12" w:space="0" w:color="auto"/>
              <w:left w:val="nil"/>
              <w:bottom w:val="nil"/>
              <w:right w:val="nil"/>
            </w:tcBorders>
            <w:shd w:val="clear" w:color="auto" w:fill="auto"/>
            <w:noWrap/>
            <w:vAlign w:val="center"/>
            <w:hideMark/>
          </w:tcPr>
          <w:p w14:paraId="6AE4260E"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16.1</w:t>
            </w:r>
          </w:p>
        </w:tc>
        <w:tc>
          <w:tcPr>
            <w:tcW w:w="725" w:type="dxa"/>
            <w:tcBorders>
              <w:top w:val="single" w:sz="12" w:space="0" w:color="auto"/>
              <w:left w:val="nil"/>
              <w:bottom w:val="nil"/>
              <w:right w:val="nil"/>
            </w:tcBorders>
            <w:shd w:val="clear" w:color="auto" w:fill="auto"/>
            <w:noWrap/>
            <w:vAlign w:val="center"/>
            <w:hideMark/>
          </w:tcPr>
          <w:p w14:paraId="4D94E6D7"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16.6</w:t>
            </w:r>
          </w:p>
        </w:tc>
        <w:tc>
          <w:tcPr>
            <w:tcW w:w="684" w:type="dxa"/>
            <w:tcBorders>
              <w:top w:val="single" w:sz="12" w:space="0" w:color="auto"/>
              <w:left w:val="nil"/>
              <w:bottom w:val="nil"/>
              <w:right w:val="nil"/>
            </w:tcBorders>
            <w:shd w:val="clear" w:color="auto" w:fill="auto"/>
            <w:noWrap/>
            <w:vAlign w:val="center"/>
            <w:hideMark/>
          </w:tcPr>
          <w:p w14:paraId="64689467"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16.7</w:t>
            </w:r>
          </w:p>
        </w:tc>
        <w:tc>
          <w:tcPr>
            <w:tcW w:w="684" w:type="dxa"/>
            <w:tcBorders>
              <w:top w:val="single" w:sz="12" w:space="0" w:color="auto"/>
              <w:left w:val="nil"/>
              <w:bottom w:val="nil"/>
              <w:right w:val="nil"/>
            </w:tcBorders>
            <w:shd w:val="clear" w:color="auto" w:fill="auto"/>
            <w:noWrap/>
            <w:vAlign w:val="center"/>
            <w:hideMark/>
          </w:tcPr>
          <w:p w14:paraId="1B122C81"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16.8</w:t>
            </w:r>
          </w:p>
        </w:tc>
        <w:tc>
          <w:tcPr>
            <w:tcW w:w="697" w:type="dxa"/>
            <w:tcBorders>
              <w:top w:val="single" w:sz="12" w:space="0" w:color="auto"/>
              <w:left w:val="nil"/>
              <w:bottom w:val="nil"/>
              <w:right w:val="nil"/>
            </w:tcBorders>
            <w:shd w:val="clear" w:color="auto" w:fill="auto"/>
            <w:noWrap/>
            <w:vAlign w:val="center"/>
            <w:hideMark/>
          </w:tcPr>
          <w:p w14:paraId="234218B9"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16.7</w:t>
            </w:r>
          </w:p>
        </w:tc>
        <w:tc>
          <w:tcPr>
            <w:tcW w:w="720" w:type="dxa"/>
            <w:tcBorders>
              <w:top w:val="single" w:sz="12" w:space="0" w:color="auto"/>
              <w:left w:val="nil"/>
              <w:bottom w:val="nil"/>
              <w:right w:val="nil"/>
            </w:tcBorders>
            <w:shd w:val="clear" w:color="auto" w:fill="auto"/>
            <w:noWrap/>
            <w:vAlign w:val="center"/>
            <w:hideMark/>
          </w:tcPr>
          <w:p w14:paraId="39BB2C1A"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16.3</w:t>
            </w:r>
          </w:p>
        </w:tc>
        <w:tc>
          <w:tcPr>
            <w:tcW w:w="720" w:type="dxa"/>
            <w:tcBorders>
              <w:top w:val="single" w:sz="12" w:space="0" w:color="auto"/>
              <w:left w:val="nil"/>
              <w:bottom w:val="nil"/>
              <w:right w:val="nil"/>
            </w:tcBorders>
            <w:shd w:val="clear" w:color="auto" w:fill="auto"/>
            <w:noWrap/>
            <w:vAlign w:val="center"/>
            <w:hideMark/>
          </w:tcPr>
          <w:p w14:paraId="5C97B271"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15.9</w:t>
            </w:r>
          </w:p>
        </w:tc>
        <w:tc>
          <w:tcPr>
            <w:tcW w:w="720" w:type="dxa"/>
            <w:tcBorders>
              <w:top w:val="single" w:sz="12" w:space="0" w:color="auto"/>
              <w:left w:val="nil"/>
              <w:bottom w:val="nil"/>
              <w:right w:val="nil"/>
            </w:tcBorders>
            <w:shd w:val="clear" w:color="auto" w:fill="auto"/>
            <w:noWrap/>
            <w:vAlign w:val="center"/>
            <w:hideMark/>
          </w:tcPr>
          <w:p w14:paraId="42A58074"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15.9</w:t>
            </w:r>
          </w:p>
        </w:tc>
        <w:tc>
          <w:tcPr>
            <w:tcW w:w="720" w:type="dxa"/>
            <w:tcBorders>
              <w:top w:val="single" w:sz="12" w:space="0" w:color="auto"/>
              <w:left w:val="nil"/>
              <w:bottom w:val="nil"/>
              <w:right w:val="nil"/>
            </w:tcBorders>
            <w:shd w:val="clear" w:color="auto" w:fill="auto"/>
            <w:noWrap/>
            <w:vAlign w:val="center"/>
            <w:hideMark/>
          </w:tcPr>
          <w:p w14:paraId="623DAF17"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15.6</w:t>
            </w:r>
          </w:p>
        </w:tc>
        <w:tc>
          <w:tcPr>
            <w:tcW w:w="715" w:type="dxa"/>
            <w:tcBorders>
              <w:top w:val="single" w:sz="12" w:space="0" w:color="auto"/>
              <w:left w:val="nil"/>
              <w:bottom w:val="nil"/>
              <w:right w:val="nil"/>
            </w:tcBorders>
            <w:shd w:val="clear" w:color="auto" w:fill="auto"/>
            <w:noWrap/>
            <w:vAlign w:val="center"/>
            <w:hideMark/>
          </w:tcPr>
          <w:p w14:paraId="7372F419"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15.6</w:t>
            </w:r>
          </w:p>
        </w:tc>
      </w:tr>
      <w:tr w:rsidR="00052625" w:rsidRPr="00052625" w14:paraId="129276E1" w14:textId="77777777" w:rsidTr="00052625">
        <w:trPr>
          <w:trHeight w:val="300"/>
        </w:trPr>
        <w:tc>
          <w:tcPr>
            <w:tcW w:w="355" w:type="dxa"/>
            <w:vMerge/>
            <w:tcBorders>
              <w:top w:val="nil"/>
              <w:left w:val="nil"/>
              <w:bottom w:val="nil"/>
              <w:right w:val="nil"/>
            </w:tcBorders>
            <w:textDirection w:val="btLr"/>
            <w:vAlign w:val="center"/>
            <w:hideMark/>
          </w:tcPr>
          <w:p w14:paraId="78D91CB3" w14:textId="77777777" w:rsidR="00747BB8" w:rsidRPr="00052625" w:rsidRDefault="00747BB8" w:rsidP="00747BB8">
            <w:pPr>
              <w:spacing w:after="0" w:line="240" w:lineRule="auto"/>
              <w:ind w:left="113" w:right="113"/>
              <w:rPr>
                <w:rFonts w:ascii="Calibri" w:eastAsia="Times New Roman" w:hAnsi="Calibri" w:cs="Calibri"/>
                <w:sz w:val="18"/>
                <w:szCs w:val="20"/>
              </w:rPr>
            </w:pPr>
          </w:p>
        </w:tc>
        <w:tc>
          <w:tcPr>
            <w:tcW w:w="1800" w:type="dxa"/>
            <w:tcBorders>
              <w:top w:val="nil"/>
              <w:left w:val="nil"/>
              <w:bottom w:val="nil"/>
              <w:right w:val="nil"/>
            </w:tcBorders>
            <w:shd w:val="clear" w:color="auto" w:fill="auto"/>
            <w:noWrap/>
            <w:vAlign w:val="center"/>
            <w:hideMark/>
          </w:tcPr>
          <w:p w14:paraId="3C2EF005" w14:textId="7736A795"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rPr>
              <w:t>HBE mean</w:t>
            </w:r>
            <w:r w:rsidR="00AC03A7" w:rsidRPr="00052625">
              <w:rPr>
                <w:rFonts w:ascii="Calibri" w:eastAsia="Times New Roman" w:hAnsi="Calibri" w:cs="Calibri"/>
                <w:sz w:val="18"/>
                <w:szCs w:val="20"/>
              </w:rPr>
              <w:t xml:space="preserve"> </w:t>
            </w:r>
            <w:r w:rsidR="00AC03A7" w:rsidRPr="00052625">
              <w:rPr>
                <w:rStyle w:val="Emphasis"/>
                <w:rFonts w:cstheme="minorHAnsi"/>
                <w:i w:val="0"/>
                <w:sz w:val="18"/>
                <w:szCs w:val="20"/>
              </w:rPr>
              <w:t>(ppbv)</w:t>
            </w:r>
          </w:p>
        </w:tc>
        <w:tc>
          <w:tcPr>
            <w:tcW w:w="810" w:type="dxa"/>
            <w:tcBorders>
              <w:top w:val="nil"/>
              <w:left w:val="nil"/>
              <w:bottom w:val="nil"/>
              <w:right w:val="nil"/>
            </w:tcBorders>
            <w:shd w:val="clear" w:color="auto" w:fill="auto"/>
            <w:noWrap/>
            <w:vAlign w:val="center"/>
            <w:hideMark/>
          </w:tcPr>
          <w:p w14:paraId="6FBAC65B"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16.1</w:t>
            </w:r>
          </w:p>
        </w:tc>
        <w:tc>
          <w:tcPr>
            <w:tcW w:w="725" w:type="dxa"/>
            <w:tcBorders>
              <w:top w:val="nil"/>
              <w:left w:val="nil"/>
              <w:bottom w:val="nil"/>
              <w:right w:val="nil"/>
            </w:tcBorders>
            <w:shd w:val="clear" w:color="auto" w:fill="auto"/>
            <w:noWrap/>
            <w:vAlign w:val="center"/>
            <w:hideMark/>
          </w:tcPr>
          <w:p w14:paraId="6B588964"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16.5</w:t>
            </w:r>
          </w:p>
        </w:tc>
        <w:tc>
          <w:tcPr>
            <w:tcW w:w="684" w:type="dxa"/>
            <w:tcBorders>
              <w:top w:val="nil"/>
              <w:left w:val="nil"/>
              <w:bottom w:val="nil"/>
              <w:right w:val="nil"/>
            </w:tcBorders>
            <w:shd w:val="clear" w:color="auto" w:fill="auto"/>
            <w:noWrap/>
            <w:vAlign w:val="center"/>
            <w:hideMark/>
          </w:tcPr>
          <w:p w14:paraId="3E9BB6BE"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16.3</w:t>
            </w:r>
          </w:p>
        </w:tc>
        <w:tc>
          <w:tcPr>
            <w:tcW w:w="684" w:type="dxa"/>
            <w:tcBorders>
              <w:top w:val="nil"/>
              <w:left w:val="nil"/>
              <w:bottom w:val="nil"/>
              <w:right w:val="nil"/>
            </w:tcBorders>
            <w:shd w:val="clear" w:color="auto" w:fill="auto"/>
            <w:noWrap/>
            <w:vAlign w:val="center"/>
            <w:hideMark/>
          </w:tcPr>
          <w:p w14:paraId="76BE62C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16.2</w:t>
            </w:r>
          </w:p>
        </w:tc>
        <w:tc>
          <w:tcPr>
            <w:tcW w:w="697" w:type="dxa"/>
            <w:tcBorders>
              <w:top w:val="nil"/>
              <w:left w:val="nil"/>
              <w:bottom w:val="nil"/>
              <w:right w:val="nil"/>
            </w:tcBorders>
            <w:shd w:val="clear" w:color="auto" w:fill="auto"/>
            <w:noWrap/>
            <w:vAlign w:val="center"/>
            <w:hideMark/>
          </w:tcPr>
          <w:p w14:paraId="00E0384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15.8</w:t>
            </w:r>
          </w:p>
        </w:tc>
        <w:tc>
          <w:tcPr>
            <w:tcW w:w="720" w:type="dxa"/>
            <w:tcBorders>
              <w:top w:val="nil"/>
              <w:left w:val="nil"/>
              <w:bottom w:val="nil"/>
              <w:right w:val="nil"/>
            </w:tcBorders>
            <w:shd w:val="clear" w:color="auto" w:fill="auto"/>
            <w:noWrap/>
            <w:vAlign w:val="center"/>
            <w:hideMark/>
          </w:tcPr>
          <w:p w14:paraId="34DB9019"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15.5</w:t>
            </w:r>
          </w:p>
        </w:tc>
        <w:tc>
          <w:tcPr>
            <w:tcW w:w="720" w:type="dxa"/>
            <w:tcBorders>
              <w:top w:val="nil"/>
              <w:left w:val="nil"/>
              <w:bottom w:val="nil"/>
              <w:right w:val="nil"/>
            </w:tcBorders>
            <w:shd w:val="clear" w:color="auto" w:fill="auto"/>
            <w:noWrap/>
            <w:vAlign w:val="center"/>
            <w:hideMark/>
          </w:tcPr>
          <w:p w14:paraId="6633F189"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15.2</w:t>
            </w:r>
          </w:p>
        </w:tc>
        <w:tc>
          <w:tcPr>
            <w:tcW w:w="720" w:type="dxa"/>
            <w:tcBorders>
              <w:top w:val="nil"/>
              <w:left w:val="nil"/>
              <w:bottom w:val="nil"/>
              <w:right w:val="nil"/>
            </w:tcBorders>
            <w:shd w:val="clear" w:color="auto" w:fill="auto"/>
            <w:noWrap/>
            <w:vAlign w:val="center"/>
            <w:hideMark/>
          </w:tcPr>
          <w:p w14:paraId="71C6140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15.2</w:t>
            </w:r>
          </w:p>
        </w:tc>
        <w:tc>
          <w:tcPr>
            <w:tcW w:w="720" w:type="dxa"/>
            <w:tcBorders>
              <w:top w:val="nil"/>
              <w:left w:val="nil"/>
              <w:bottom w:val="nil"/>
              <w:right w:val="nil"/>
            </w:tcBorders>
            <w:shd w:val="clear" w:color="auto" w:fill="auto"/>
            <w:noWrap/>
            <w:vAlign w:val="center"/>
            <w:hideMark/>
          </w:tcPr>
          <w:p w14:paraId="56FB77C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15.0</w:t>
            </w:r>
          </w:p>
        </w:tc>
        <w:tc>
          <w:tcPr>
            <w:tcW w:w="715" w:type="dxa"/>
            <w:tcBorders>
              <w:top w:val="nil"/>
              <w:left w:val="nil"/>
              <w:bottom w:val="nil"/>
              <w:right w:val="nil"/>
            </w:tcBorders>
            <w:shd w:val="clear" w:color="auto" w:fill="auto"/>
            <w:noWrap/>
            <w:vAlign w:val="center"/>
            <w:hideMark/>
          </w:tcPr>
          <w:p w14:paraId="082F1DAF"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15.1</w:t>
            </w:r>
          </w:p>
        </w:tc>
      </w:tr>
      <w:tr w:rsidR="00052625" w:rsidRPr="00052625" w14:paraId="3E5CB98F" w14:textId="77777777" w:rsidTr="00052625">
        <w:trPr>
          <w:trHeight w:val="300"/>
        </w:trPr>
        <w:tc>
          <w:tcPr>
            <w:tcW w:w="355" w:type="dxa"/>
            <w:vMerge/>
            <w:tcBorders>
              <w:top w:val="nil"/>
              <w:left w:val="nil"/>
              <w:bottom w:val="nil"/>
              <w:right w:val="nil"/>
            </w:tcBorders>
            <w:textDirection w:val="btLr"/>
            <w:vAlign w:val="center"/>
            <w:hideMark/>
          </w:tcPr>
          <w:p w14:paraId="17E740FA" w14:textId="77777777" w:rsidR="00747BB8" w:rsidRPr="00052625" w:rsidRDefault="00747BB8" w:rsidP="00747BB8">
            <w:pPr>
              <w:spacing w:after="0" w:line="240" w:lineRule="auto"/>
              <w:ind w:left="113" w:right="113"/>
              <w:rPr>
                <w:rFonts w:ascii="Calibri" w:eastAsia="Times New Roman" w:hAnsi="Calibri" w:cs="Calibri"/>
                <w:sz w:val="18"/>
                <w:szCs w:val="20"/>
              </w:rPr>
            </w:pPr>
          </w:p>
        </w:tc>
        <w:tc>
          <w:tcPr>
            <w:tcW w:w="1800" w:type="dxa"/>
            <w:tcBorders>
              <w:top w:val="nil"/>
              <w:left w:val="nil"/>
              <w:bottom w:val="nil"/>
              <w:right w:val="nil"/>
            </w:tcBorders>
            <w:shd w:val="clear" w:color="auto" w:fill="auto"/>
            <w:noWrap/>
            <w:vAlign w:val="center"/>
            <w:hideMark/>
          </w:tcPr>
          <w:p w14:paraId="1DB462E1" w14:textId="39C0EC5E"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vertAlign w:val="superscript"/>
              </w:rPr>
              <w:t>a</w:t>
            </w:r>
            <w:r w:rsidRPr="00052625">
              <w:rPr>
                <w:rFonts w:ascii="Calibri" w:eastAsia="Times New Roman" w:hAnsi="Calibri" w:cs="Calibri"/>
                <w:sz w:val="18"/>
                <w:szCs w:val="20"/>
              </w:rPr>
              <w:t>RMSE</w:t>
            </w:r>
            <w:r w:rsidR="00AC03A7" w:rsidRPr="00052625">
              <w:rPr>
                <w:rFonts w:ascii="Calibri" w:eastAsia="Times New Roman" w:hAnsi="Calibri" w:cs="Calibri"/>
                <w:sz w:val="18"/>
                <w:szCs w:val="20"/>
              </w:rPr>
              <w:t xml:space="preserve"> </w:t>
            </w:r>
            <w:r w:rsidR="00AC03A7" w:rsidRPr="00052625">
              <w:rPr>
                <w:rStyle w:val="Emphasis"/>
                <w:rFonts w:cstheme="minorHAnsi"/>
                <w:i w:val="0"/>
                <w:sz w:val="18"/>
                <w:szCs w:val="20"/>
              </w:rPr>
              <w:t>(ppbv)</w:t>
            </w:r>
          </w:p>
        </w:tc>
        <w:tc>
          <w:tcPr>
            <w:tcW w:w="810" w:type="dxa"/>
            <w:tcBorders>
              <w:top w:val="nil"/>
              <w:left w:val="nil"/>
              <w:bottom w:val="nil"/>
              <w:right w:val="nil"/>
            </w:tcBorders>
            <w:shd w:val="clear" w:color="auto" w:fill="auto"/>
            <w:noWrap/>
            <w:vAlign w:val="center"/>
            <w:hideMark/>
          </w:tcPr>
          <w:p w14:paraId="2C42241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0.00</w:t>
            </w:r>
          </w:p>
        </w:tc>
        <w:tc>
          <w:tcPr>
            <w:tcW w:w="725" w:type="dxa"/>
            <w:tcBorders>
              <w:top w:val="nil"/>
              <w:left w:val="nil"/>
              <w:bottom w:val="nil"/>
              <w:right w:val="nil"/>
            </w:tcBorders>
            <w:shd w:val="clear" w:color="auto" w:fill="auto"/>
            <w:noWrap/>
            <w:vAlign w:val="center"/>
            <w:hideMark/>
          </w:tcPr>
          <w:p w14:paraId="006F2B60"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1.16</w:t>
            </w:r>
          </w:p>
        </w:tc>
        <w:tc>
          <w:tcPr>
            <w:tcW w:w="684" w:type="dxa"/>
            <w:tcBorders>
              <w:top w:val="nil"/>
              <w:left w:val="nil"/>
              <w:bottom w:val="nil"/>
              <w:right w:val="nil"/>
            </w:tcBorders>
            <w:shd w:val="clear" w:color="auto" w:fill="auto"/>
            <w:noWrap/>
            <w:vAlign w:val="center"/>
            <w:hideMark/>
          </w:tcPr>
          <w:p w14:paraId="43DFAB03"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1.79</w:t>
            </w:r>
          </w:p>
        </w:tc>
        <w:tc>
          <w:tcPr>
            <w:tcW w:w="684" w:type="dxa"/>
            <w:tcBorders>
              <w:top w:val="nil"/>
              <w:left w:val="nil"/>
              <w:bottom w:val="nil"/>
              <w:right w:val="nil"/>
            </w:tcBorders>
            <w:shd w:val="clear" w:color="auto" w:fill="auto"/>
            <w:noWrap/>
            <w:vAlign w:val="center"/>
            <w:hideMark/>
          </w:tcPr>
          <w:p w14:paraId="76B0613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2.16</w:t>
            </w:r>
          </w:p>
        </w:tc>
        <w:tc>
          <w:tcPr>
            <w:tcW w:w="697" w:type="dxa"/>
            <w:tcBorders>
              <w:top w:val="nil"/>
              <w:left w:val="nil"/>
              <w:bottom w:val="nil"/>
              <w:right w:val="nil"/>
            </w:tcBorders>
            <w:shd w:val="clear" w:color="auto" w:fill="auto"/>
            <w:noWrap/>
            <w:vAlign w:val="center"/>
            <w:hideMark/>
          </w:tcPr>
          <w:p w14:paraId="678E5917"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2.50</w:t>
            </w:r>
          </w:p>
        </w:tc>
        <w:tc>
          <w:tcPr>
            <w:tcW w:w="720" w:type="dxa"/>
            <w:tcBorders>
              <w:top w:val="nil"/>
              <w:left w:val="nil"/>
              <w:bottom w:val="nil"/>
              <w:right w:val="nil"/>
            </w:tcBorders>
            <w:shd w:val="clear" w:color="auto" w:fill="auto"/>
            <w:noWrap/>
            <w:vAlign w:val="center"/>
            <w:hideMark/>
          </w:tcPr>
          <w:p w14:paraId="5AFCA697"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2.60</w:t>
            </w:r>
          </w:p>
        </w:tc>
        <w:tc>
          <w:tcPr>
            <w:tcW w:w="720" w:type="dxa"/>
            <w:tcBorders>
              <w:top w:val="nil"/>
              <w:left w:val="nil"/>
              <w:bottom w:val="nil"/>
              <w:right w:val="nil"/>
            </w:tcBorders>
            <w:shd w:val="clear" w:color="auto" w:fill="auto"/>
            <w:noWrap/>
            <w:vAlign w:val="center"/>
            <w:hideMark/>
          </w:tcPr>
          <w:p w14:paraId="298FC387"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2.62</w:t>
            </w:r>
          </w:p>
        </w:tc>
        <w:tc>
          <w:tcPr>
            <w:tcW w:w="720" w:type="dxa"/>
            <w:tcBorders>
              <w:top w:val="nil"/>
              <w:left w:val="nil"/>
              <w:bottom w:val="nil"/>
              <w:right w:val="nil"/>
            </w:tcBorders>
            <w:shd w:val="clear" w:color="auto" w:fill="auto"/>
            <w:noWrap/>
            <w:vAlign w:val="center"/>
            <w:hideMark/>
          </w:tcPr>
          <w:p w14:paraId="0B4CCF43"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2.74</w:t>
            </w:r>
          </w:p>
        </w:tc>
        <w:tc>
          <w:tcPr>
            <w:tcW w:w="720" w:type="dxa"/>
            <w:tcBorders>
              <w:top w:val="nil"/>
              <w:left w:val="nil"/>
              <w:bottom w:val="nil"/>
              <w:right w:val="nil"/>
            </w:tcBorders>
            <w:shd w:val="clear" w:color="auto" w:fill="auto"/>
            <w:noWrap/>
            <w:vAlign w:val="center"/>
            <w:hideMark/>
          </w:tcPr>
          <w:p w14:paraId="1CB8002E"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2.78</w:t>
            </w:r>
          </w:p>
        </w:tc>
        <w:tc>
          <w:tcPr>
            <w:tcW w:w="715" w:type="dxa"/>
            <w:tcBorders>
              <w:top w:val="nil"/>
              <w:left w:val="nil"/>
              <w:bottom w:val="nil"/>
              <w:right w:val="nil"/>
            </w:tcBorders>
            <w:shd w:val="clear" w:color="auto" w:fill="auto"/>
            <w:noWrap/>
            <w:vAlign w:val="center"/>
            <w:hideMark/>
          </w:tcPr>
          <w:p w14:paraId="59EB991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3.02</w:t>
            </w:r>
          </w:p>
        </w:tc>
      </w:tr>
      <w:tr w:rsidR="00052625" w:rsidRPr="00052625" w14:paraId="1ECCF12B" w14:textId="77777777" w:rsidTr="00052625">
        <w:trPr>
          <w:trHeight w:val="300"/>
        </w:trPr>
        <w:tc>
          <w:tcPr>
            <w:tcW w:w="355" w:type="dxa"/>
            <w:vMerge/>
            <w:tcBorders>
              <w:top w:val="nil"/>
              <w:left w:val="nil"/>
              <w:bottom w:val="nil"/>
              <w:right w:val="nil"/>
            </w:tcBorders>
            <w:textDirection w:val="btLr"/>
            <w:vAlign w:val="center"/>
            <w:hideMark/>
          </w:tcPr>
          <w:p w14:paraId="06477141" w14:textId="77777777" w:rsidR="00747BB8" w:rsidRPr="00052625" w:rsidRDefault="00747BB8" w:rsidP="00747BB8">
            <w:pPr>
              <w:spacing w:after="0" w:line="240" w:lineRule="auto"/>
              <w:ind w:left="113" w:right="113"/>
              <w:rPr>
                <w:rFonts w:ascii="Calibri" w:eastAsia="Times New Roman" w:hAnsi="Calibri" w:cs="Calibri"/>
                <w:sz w:val="18"/>
                <w:szCs w:val="20"/>
              </w:rPr>
            </w:pPr>
          </w:p>
        </w:tc>
        <w:tc>
          <w:tcPr>
            <w:tcW w:w="1800" w:type="dxa"/>
            <w:tcBorders>
              <w:top w:val="nil"/>
              <w:left w:val="nil"/>
              <w:bottom w:val="nil"/>
              <w:right w:val="nil"/>
            </w:tcBorders>
            <w:shd w:val="clear" w:color="auto" w:fill="auto"/>
            <w:noWrap/>
            <w:vAlign w:val="center"/>
            <w:hideMark/>
          </w:tcPr>
          <w:p w14:paraId="7DD076F8" w14:textId="5FECFA92"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vertAlign w:val="superscript"/>
              </w:rPr>
              <w:t>b</w:t>
            </w:r>
            <w:r w:rsidRPr="00052625">
              <w:rPr>
                <w:rFonts w:ascii="Calibri" w:eastAsia="Times New Roman" w:hAnsi="Calibri" w:cs="Calibri"/>
                <w:sz w:val="18"/>
                <w:szCs w:val="20"/>
              </w:rPr>
              <w:t>MNB</w:t>
            </w:r>
            <w:r w:rsidR="00AC03A7" w:rsidRPr="00052625">
              <w:rPr>
                <w:rFonts w:ascii="Calibri" w:eastAsia="Times New Roman" w:hAnsi="Calibri" w:cs="Calibri"/>
                <w:sz w:val="18"/>
                <w:szCs w:val="20"/>
              </w:rPr>
              <w:t xml:space="preserve"> (%)</w:t>
            </w:r>
          </w:p>
        </w:tc>
        <w:tc>
          <w:tcPr>
            <w:tcW w:w="810" w:type="dxa"/>
            <w:tcBorders>
              <w:top w:val="nil"/>
              <w:left w:val="nil"/>
              <w:bottom w:val="nil"/>
              <w:right w:val="nil"/>
            </w:tcBorders>
            <w:shd w:val="clear" w:color="auto" w:fill="auto"/>
            <w:noWrap/>
            <w:vAlign w:val="center"/>
            <w:hideMark/>
          </w:tcPr>
          <w:p w14:paraId="4170F650"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0.0%</w:t>
            </w:r>
          </w:p>
        </w:tc>
        <w:tc>
          <w:tcPr>
            <w:tcW w:w="725" w:type="dxa"/>
            <w:tcBorders>
              <w:top w:val="nil"/>
              <w:left w:val="nil"/>
              <w:bottom w:val="nil"/>
              <w:right w:val="nil"/>
            </w:tcBorders>
            <w:shd w:val="clear" w:color="auto" w:fill="auto"/>
            <w:noWrap/>
            <w:vAlign w:val="center"/>
            <w:hideMark/>
          </w:tcPr>
          <w:p w14:paraId="25A63C65"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-0.8%</w:t>
            </w:r>
          </w:p>
        </w:tc>
        <w:tc>
          <w:tcPr>
            <w:tcW w:w="684" w:type="dxa"/>
            <w:tcBorders>
              <w:top w:val="nil"/>
              <w:left w:val="nil"/>
              <w:bottom w:val="nil"/>
              <w:right w:val="nil"/>
            </w:tcBorders>
            <w:shd w:val="clear" w:color="auto" w:fill="auto"/>
            <w:noWrap/>
            <w:vAlign w:val="center"/>
            <w:hideMark/>
          </w:tcPr>
          <w:p w14:paraId="7567C6A7"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-2.3%</w:t>
            </w:r>
          </w:p>
        </w:tc>
        <w:tc>
          <w:tcPr>
            <w:tcW w:w="684" w:type="dxa"/>
            <w:tcBorders>
              <w:top w:val="nil"/>
              <w:left w:val="nil"/>
              <w:bottom w:val="nil"/>
              <w:right w:val="nil"/>
            </w:tcBorders>
            <w:shd w:val="clear" w:color="auto" w:fill="auto"/>
            <w:noWrap/>
            <w:vAlign w:val="center"/>
            <w:hideMark/>
          </w:tcPr>
          <w:p w14:paraId="293CFE50"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-3.8%</w:t>
            </w:r>
          </w:p>
        </w:tc>
        <w:tc>
          <w:tcPr>
            <w:tcW w:w="697" w:type="dxa"/>
            <w:tcBorders>
              <w:top w:val="nil"/>
              <w:left w:val="nil"/>
              <w:bottom w:val="nil"/>
              <w:right w:val="nil"/>
            </w:tcBorders>
            <w:shd w:val="clear" w:color="auto" w:fill="auto"/>
            <w:noWrap/>
            <w:vAlign w:val="center"/>
            <w:hideMark/>
          </w:tcPr>
          <w:p w14:paraId="23F51077"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-5.0%</w:t>
            </w:r>
          </w:p>
        </w:tc>
        <w:tc>
          <w:tcPr>
            <w:tcW w:w="720" w:type="dxa"/>
            <w:tcBorders>
              <w:top w:val="nil"/>
              <w:left w:val="nil"/>
              <w:bottom w:val="nil"/>
              <w:right w:val="nil"/>
            </w:tcBorders>
            <w:shd w:val="clear" w:color="auto" w:fill="auto"/>
            <w:noWrap/>
            <w:vAlign w:val="center"/>
            <w:hideMark/>
          </w:tcPr>
          <w:p w14:paraId="0B857110"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-4.9%</w:t>
            </w:r>
          </w:p>
        </w:tc>
        <w:tc>
          <w:tcPr>
            <w:tcW w:w="720" w:type="dxa"/>
            <w:tcBorders>
              <w:top w:val="nil"/>
              <w:left w:val="nil"/>
              <w:bottom w:val="nil"/>
              <w:right w:val="nil"/>
            </w:tcBorders>
            <w:shd w:val="clear" w:color="auto" w:fill="auto"/>
            <w:noWrap/>
            <w:vAlign w:val="center"/>
            <w:hideMark/>
          </w:tcPr>
          <w:p w14:paraId="194F1F6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-4.3%</w:t>
            </w:r>
          </w:p>
        </w:tc>
        <w:tc>
          <w:tcPr>
            <w:tcW w:w="720" w:type="dxa"/>
            <w:tcBorders>
              <w:top w:val="nil"/>
              <w:left w:val="nil"/>
              <w:bottom w:val="nil"/>
              <w:right w:val="nil"/>
            </w:tcBorders>
            <w:shd w:val="clear" w:color="auto" w:fill="auto"/>
            <w:noWrap/>
            <w:vAlign w:val="center"/>
            <w:hideMark/>
          </w:tcPr>
          <w:p w14:paraId="0B744275"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-4.1%</w:t>
            </w:r>
          </w:p>
        </w:tc>
        <w:tc>
          <w:tcPr>
            <w:tcW w:w="720" w:type="dxa"/>
            <w:tcBorders>
              <w:top w:val="nil"/>
              <w:left w:val="nil"/>
              <w:bottom w:val="nil"/>
              <w:right w:val="nil"/>
            </w:tcBorders>
            <w:shd w:val="clear" w:color="auto" w:fill="auto"/>
            <w:noWrap/>
            <w:vAlign w:val="center"/>
            <w:hideMark/>
          </w:tcPr>
          <w:p w14:paraId="0626310A"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-3.5%</w:t>
            </w:r>
          </w:p>
        </w:tc>
        <w:tc>
          <w:tcPr>
            <w:tcW w:w="715" w:type="dxa"/>
            <w:tcBorders>
              <w:top w:val="nil"/>
              <w:left w:val="nil"/>
              <w:bottom w:val="nil"/>
              <w:right w:val="nil"/>
            </w:tcBorders>
            <w:shd w:val="clear" w:color="auto" w:fill="auto"/>
            <w:noWrap/>
            <w:vAlign w:val="center"/>
            <w:hideMark/>
          </w:tcPr>
          <w:p w14:paraId="0233F865"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-2.8%</w:t>
            </w:r>
          </w:p>
        </w:tc>
      </w:tr>
      <w:tr w:rsidR="00052625" w:rsidRPr="00052625" w14:paraId="414C9F62" w14:textId="77777777" w:rsidTr="00052625">
        <w:trPr>
          <w:trHeight w:val="300"/>
        </w:trPr>
        <w:tc>
          <w:tcPr>
            <w:tcW w:w="355" w:type="dxa"/>
            <w:vMerge/>
            <w:tcBorders>
              <w:top w:val="nil"/>
              <w:left w:val="nil"/>
              <w:bottom w:val="nil"/>
              <w:right w:val="nil"/>
            </w:tcBorders>
            <w:textDirection w:val="btLr"/>
            <w:vAlign w:val="center"/>
            <w:hideMark/>
          </w:tcPr>
          <w:p w14:paraId="374CB420" w14:textId="77777777" w:rsidR="00747BB8" w:rsidRPr="00052625" w:rsidRDefault="00747BB8" w:rsidP="00747BB8">
            <w:pPr>
              <w:spacing w:after="0" w:line="240" w:lineRule="auto"/>
              <w:ind w:left="113" w:right="113"/>
              <w:rPr>
                <w:rFonts w:ascii="Calibri" w:eastAsia="Times New Roman" w:hAnsi="Calibri" w:cs="Calibri"/>
                <w:sz w:val="18"/>
                <w:szCs w:val="20"/>
              </w:rPr>
            </w:pPr>
          </w:p>
        </w:tc>
        <w:tc>
          <w:tcPr>
            <w:tcW w:w="1800" w:type="dxa"/>
            <w:tcBorders>
              <w:top w:val="nil"/>
              <w:left w:val="nil"/>
              <w:bottom w:val="nil"/>
              <w:right w:val="nil"/>
            </w:tcBorders>
            <w:shd w:val="clear" w:color="auto" w:fill="auto"/>
            <w:noWrap/>
            <w:vAlign w:val="center"/>
            <w:hideMark/>
          </w:tcPr>
          <w:p w14:paraId="14A6EE45" w14:textId="51B462A8"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vertAlign w:val="superscript"/>
              </w:rPr>
              <w:t>c</w:t>
            </w:r>
            <w:r w:rsidRPr="00052625">
              <w:rPr>
                <w:rFonts w:ascii="Calibri" w:eastAsia="Times New Roman" w:hAnsi="Calibri" w:cs="Calibri"/>
                <w:sz w:val="18"/>
                <w:szCs w:val="20"/>
              </w:rPr>
              <w:t>MNE</w:t>
            </w:r>
            <w:r w:rsidR="00AC03A7" w:rsidRPr="00052625">
              <w:rPr>
                <w:rFonts w:ascii="Calibri" w:eastAsia="Times New Roman" w:hAnsi="Calibri" w:cs="Calibri"/>
                <w:sz w:val="18"/>
                <w:szCs w:val="20"/>
              </w:rPr>
              <w:t xml:space="preserve"> (%)</w:t>
            </w:r>
          </w:p>
        </w:tc>
        <w:tc>
          <w:tcPr>
            <w:tcW w:w="810" w:type="dxa"/>
            <w:tcBorders>
              <w:top w:val="nil"/>
              <w:left w:val="nil"/>
              <w:bottom w:val="nil"/>
              <w:right w:val="nil"/>
            </w:tcBorders>
            <w:shd w:val="clear" w:color="auto" w:fill="auto"/>
            <w:noWrap/>
            <w:vAlign w:val="center"/>
            <w:hideMark/>
          </w:tcPr>
          <w:p w14:paraId="630F7AD9"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0.0%</w:t>
            </w:r>
          </w:p>
        </w:tc>
        <w:tc>
          <w:tcPr>
            <w:tcW w:w="725" w:type="dxa"/>
            <w:tcBorders>
              <w:top w:val="nil"/>
              <w:left w:val="nil"/>
              <w:bottom w:val="nil"/>
              <w:right w:val="nil"/>
            </w:tcBorders>
            <w:shd w:val="clear" w:color="auto" w:fill="auto"/>
            <w:noWrap/>
            <w:vAlign w:val="center"/>
            <w:hideMark/>
          </w:tcPr>
          <w:p w14:paraId="63E8AFFF"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3.6%</w:t>
            </w:r>
          </w:p>
        </w:tc>
        <w:tc>
          <w:tcPr>
            <w:tcW w:w="684" w:type="dxa"/>
            <w:tcBorders>
              <w:top w:val="nil"/>
              <w:left w:val="nil"/>
              <w:bottom w:val="nil"/>
              <w:right w:val="nil"/>
            </w:tcBorders>
            <w:shd w:val="clear" w:color="auto" w:fill="auto"/>
            <w:noWrap/>
            <w:vAlign w:val="center"/>
            <w:hideMark/>
          </w:tcPr>
          <w:p w14:paraId="70B4A951"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6.2%</w:t>
            </w:r>
          </w:p>
        </w:tc>
        <w:tc>
          <w:tcPr>
            <w:tcW w:w="684" w:type="dxa"/>
            <w:tcBorders>
              <w:top w:val="nil"/>
              <w:left w:val="nil"/>
              <w:bottom w:val="nil"/>
              <w:right w:val="nil"/>
            </w:tcBorders>
            <w:shd w:val="clear" w:color="auto" w:fill="auto"/>
            <w:noWrap/>
            <w:vAlign w:val="center"/>
            <w:hideMark/>
          </w:tcPr>
          <w:p w14:paraId="5DD086E7"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8.1%</w:t>
            </w:r>
          </w:p>
        </w:tc>
        <w:tc>
          <w:tcPr>
            <w:tcW w:w="697" w:type="dxa"/>
            <w:tcBorders>
              <w:top w:val="nil"/>
              <w:left w:val="nil"/>
              <w:bottom w:val="nil"/>
              <w:right w:val="nil"/>
            </w:tcBorders>
            <w:shd w:val="clear" w:color="auto" w:fill="auto"/>
            <w:noWrap/>
            <w:vAlign w:val="center"/>
            <w:hideMark/>
          </w:tcPr>
          <w:p w14:paraId="23D43D23"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9.8%</w:t>
            </w:r>
          </w:p>
        </w:tc>
        <w:tc>
          <w:tcPr>
            <w:tcW w:w="720" w:type="dxa"/>
            <w:tcBorders>
              <w:top w:val="nil"/>
              <w:left w:val="nil"/>
              <w:bottom w:val="nil"/>
              <w:right w:val="nil"/>
            </w:tcBorders>
            <w:shd w:val="clear" w:color="auto" w:fill="auto"/>
            <w:noWrap/>
            <w:vAlign w:val="center"/>
            <w:hideMark/>
          </w:tcPr>
          <w:p w14:paraId="203A2CCD"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10.5%</w:t>
            </w:r>
          </w:p>
        </w:tc>
        <w:tc>
          <w:tcPr>
            <w:tcW w:w="720" w:type="dxa"/>
            <w:tcBorders>
              <w:top w:val="nil"/>
              <w:left w:val="nil"/>
              <w:bottom w:val="nil"/>
              <w:right w:val="nil"/>
            </w:tcBorders>
            <w:shd w:val="clear" w:color="auto" w:fill="auto"/>
            <w:noWrap/>
            <w:vAlign w:val="center"/>
            <w:hideMark/>
          </w:tcPr>
          <w:p w14:paraId="72D57A14"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10.6%</w:t>
            </w:r>
          </w:p>
        </w:tc>
        <w:tc>
          <w:tcPr>
            <w:tcW w:w="720" w:type="dxa"/>
            <w:tcBorders>
              <w:top w:val="nil"/>
              <w:left w:val="nil"/>
              <w:bottom w:val="nil"/>
              <w:right w:val="nil"/>
            </w:tcBorders>
            <w:shd w:val="clear" w:color="auto" w:fill="auto"/>
            <w:noWrap/>
            <w:vAlign w:val="center"/>
            <w:hideMark/>
          </w:tcPr>
          <w:p w14:paraId="02B947A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10.8%</w:t>
            </w:r>
          </w:p>
        </w:tc>
        <w:tc>
          <w:tcPr>
            <w:tcW w:w="720" w:type="dxa"/>
            <w:tcBorders>
              <w:top w:val="nil"/>
              <w:left w:val="nil"/>
              <w:bottom w:val="nil"/>
              <w:right w:val="nil"/>
            </w:tcBorders>
            <w:shd w:val="clear" w:color="auto" w:fill="auto"/>
            <w:noWrap/>
            <w:vAlign w:val="center"/>
            <w:hideMark/>
          </w:tcPr>
          <w:p w14:paraId="18FEAB3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11.2%</w:t>
            </w:r>
          </w:p>
        </w:tc>
        <w:tc>
          <w:tcPr>
            <w:tcW w:w="715" w:type="dxa"/>
            <w:tcBorders>
              <w:top w:val="nil"/>
              <w:left w:val="nil"/>
              <w:bottom w:val="nil"/>
              <w:right w:val="nil"/>
            </w:tcBorders>
            <w:shd w:val="clear" w:color="auto" w:fill="auto"/>
            <w:noWrap/>
            <w:vAlign w:val="center"/>
            <w:hideMark/>
          </w:tcPr>
          <w:p w14:paraId="7CFAEC6A"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11.9%</w:t>
            </w:r>
          </w:p>
        </w:tc>
      </w:tr>
      <w:tr w:rsidR="00052625" w:rsidRPr="00052625" w14:paraId="4C48358A" w14:textId="77777777" w:rsidTr="00052625">
        <w:trPr>
          <w:trHeight w:val="300"/>
        </w:trPr>
        <w:tc>
          <w:tcPr>
            <w:tcW w:w="355" w:type="dxa"/>
            <w:vMerge/>
            <w:tcBorders>
              <w:top w:val="nil"/>
              <w:left w:val="nil"/>
              <w:bottom w:val="nil"/>
              <w:right w:val="nil"/>
            </w:tcBorders>
            <w:textDirection w:val="btLr"/>
            <w:vAlign w:val="center"/>
            <w:hideMark/>
          </w:tcPr>
          <w:p w14:paraId="338B5CA0" w14:textId="77777777" w:rsidR="00747BB8" w:rsidRPr="00052625" w:rsidRDefault="00747BB8" w:rsidP="00747BB8">
            <w:pPr>
              <w:spacing w:after="0" w:line="240" w:lineRule="auto"/>
              <w:ind w:left="113" w:right="113"/>
              <w:rPr>
                <w:rFonts w:ascii="Calibri" w:eastAsia="Times New Roman" w:hAnsi="Calibri" w:cs="Calibri"/>
                <w:sz w:val="18"/>
                <w:szCs w:val="20"/>
              </w:rPr>
            </w:pPr>
          </w:p>
        </w:tc>
        <w:tc>
          <w:tcPr>
            <w:tcW w:w="1800" w:type="dxa"/>
            <w:tcBorders>
              <w:top w:val="nil"/>
              <w:left w:val="nil"/>
              <w:bottom w:val="nil"/>
              <w:right w:val="nil"/>
            </w:tcBorders>
            <w:shd w:val="clear" w:color="auto" w:fill="auto"/>
            <w:noWrap/>
            <w:vAlign w:val="center"/>
            <w:hideMark/>
          </w:tcPr>
          <w:p w14:paraId="046D40CB" w14:textId="2E290DD0"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vertAlign w:val="superscript"/>
              </w:rPr>
              <w:t>d</w:t>
            </w:r>
            <w:r w:rsidRPr="00052625">
              <w:rPr>
                <w:rFonts w:ascii="Calibri" w:eastAsia="Times New Roman" w:hAnsi="Calibri" w:cs="Calibri"/>
                <w:sz w:val="18"/>
                <w:szCs w:val="20"/>
              </w:rPr>
              <w:t>R</w:t>
            </w:r>
            <w:r w:rsidRPr="00052625">
              <w:rPr>
                <w:rFonts w:ascii="Calibri" w:eastAsia="Times New Roman" w:hAnsi="Calibri" w:cs="Calibri"/>
                <w:sz w:val="18"/>
                <w:szCs w:val="20"/>
                <w:vertAlign w:val="superscript"/>
              </w:rPr>
              <w:t>2</w:t>
            </w:r>
          </w:p>
        </w:tc>
        <w:tc>
          <w:tcPr>
            <w:tcW w:w="810" w:type="dxa"/>
            <w:tcBorders>
              <w:top w:val="nil"/>
              <w:left w:val="nil"/>
              <w:bottom w:val="nil"/>
              <w:right w:val="nil"/>
            </w:tcBorders>
            <w:shd w:val="clear" w:color="auto" w:fill="auto"/>
            <w:noWrap/>
            <w:vAlign w:val="center"/>
            <w:hideMark/>
          </w:tcPr>
          <w:p w14:paraId="6E5B56FA"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1.00</w:t>
            </w:r>
          </w:p>
        </w:tc>
        <w:tc>
          <w:tcPr>
            <w:tcW w:w="725" w:type="dxa"/>
            <w:tcBorders>
              <w:top w:val="nil"/>
              <w:left w:val="nil"/>
              <w:bottom w:val="nil"/>
              <w:right w:val="nil"/>
            </w:tcBorders>
            <w:shd w:val="clear" w:color="auto" w:fill="auto"/>
            <w:noWrap/>
            <w:vAlign w:val="center"/>
            <w:hideMark/>
          </w:tcPr>
          <w:p w14:paraId="4124AD9B"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0.95</w:t>
            </w:r>
          </w:p>
        </w:tc>
        <w:tc>
          <w:tcPr>
            <w:tcW w:w="684" w:type="dxa"/>
            <w:tcBorders>
              <w:top w:val="nil"/>
              <w:left w:val="nil"/>
              <w:bottom w:val="nil"/>
              <w:right w:val="nil"/>
            </w:tcBorders>
            <w:shd w:val="clear" w:color="auto" w:fill="auto"/>
            <w:noWrap/>
            <w:vAlign w:val="center"/>
            <w:hideMark/>
          </w:tcPr>
          <w:p w14:paraId="3724E5A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0.88</w:t>
            </w:r>
          </w:p>
        </w:tc>
        <w:tc>
          <w:tcPr>
            <w:tcW w:w="684" w:type="dxa"/>
            <w:tcBorders>
              <w:top w:val="nil"/>
              <w:left w:val="nil"/>
              <w:bottom w:val="nil"/>
              <w:right w:val="nil"/>
            </w:tcBorders>
            <w:shd w:val="clear" w:color="auto" w:fill="auto"/>
            <w:noWrap/>
            <w:vAlign w:val="center"/>
            <w:hideMark/>
          </w:tcPr>
          <w:p w14:paraId="1D8B2969"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0.83</w:t>
            </w:r>
          </w:p>
        </w:tc>
        <w:tc>
          <w:tcPr>
            <w:tcW w:w="697" w:type="dxa"/>
            <w:tcBorders>
              <w:top w:val="nil"/>
              <w:left w:val="nil"/>
              <w:bottom w:val="nil"/>
              <w:right w:val="nil"/>
            </w:tcBorders>
            <w:shd w:val="clear" w:color="auto" w:fill="auto"/>
            <w:noWrap/>
            <w:vAlign w:val="center"/>
            <w:hideMark/>
          </w:tcPr>
          <w:p w14:paraId="7EC070A4"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0.76</w:t>
            </w:r>
          </w:p>
        </w:tc>
        <w:tc>
          <w:tcPr>
            <w:tcW w:w="720" w:type="dxa"/>
            <w:tcBorders>
              <w:top w:val="nil"/>
              <w:left w:val="nil"/>
              <w:bottom w:val="nil"/>
              <w:right w:val="nil"/>
            </w:tcBorders>
            <w:shd w:val="clear" w:color="auto" w:fill="auto"/>
            <w:noWrap/>
            <w:vAlign w:val="center"/>
            <w:hideMark/>
          </w:tcPr>
          <w:p w14:paraId="37AE3911"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0.72</w:t>
            </w:r>
          </w:p>
        </w:tc>
        <w:tc>
          <w:tcPr>
            <w:tcW w:w="720" w:type="dxa"/>
            <w:tcBorders>
              <w:top w:val="nil"/>
              <w:left w:val="nil"/>
              <w:bottom w:val="nil"/>
              <w:right w:val="nil"/>
            </w:tcBorders>
            <w:shd w:val="clear" w:color="auto" w:fill="auto"/>
            <w:noWrap/>
            <w:vAlign w:val="center"/>
            <w:hideMark/>
          </w:tcPr>
          <w:p w14:paraId="31D013D3"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0.70</w:t>
            </w:r>
          </w:p>
        </w:tc>
        <w:tc>
          <w:tcPr>
            <w:tcW w:w="720" w:type="dxa"/>
            <w:tcBorders>
              <w:top w:val="nil"/>
              <w:left w:val="nil"/>
              <w:bottom w:val="nil"/>
              <w:right w:val="nil"/>
            </w:tcBorders>
            <w:shd w:val="clear" w:color="auto" w:fill="auto"/>
            <w:noWrap/>
            <w:vAlign w:val="center"/>
            <w:hideMark/>
          </w:tcPr>
          <w:p w14:paraId="1695468B"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0.67</w:t>
            </w:r>
          </w:p>
        </w:tc>
        <w:tc>
          <w:tcPr>
            <w:tcW w:w="720" w:type="dxa"/>
            <w:tcBorders>
              <w:top w:val="nil"/>
              <w:left w:val="nil"/>
              <w:bottom w:val="nil"/>
              <w:right w:val="nil"/>
            </w:tcBorders>
            <w:shd w:val="clear" w:color="auto" w:fill="auto"/>
            <w:noWrap/>
            <w:vAlign w:val="center"/>
            <w:hideMark/>
          </w:tcPr>
          <w:p w14:paraId="77C00182"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0.66</w:t>
            </w:r>
          </w:p>
        </w:tc>
        <w:tc>
          <w:tcPr>
            <w:tcW w:w="715" w:type="dxa"/>
            <w:tcBorders>
              <w:top w:val="nil"/>
              <w:left w:val="nil"/>
              <w:bottom w:val="nil"/>
              <w:right w:val="nil"/>
            </w:tcBorders>
            <w:shd w:val="clear" w:color="auto" w:fill="auto"/>
            <w:noWrap/>
            <w:vAlign w:val="center"/>
            <w:hideMark/>
          </w:tcPr>
          <w:p w14:paraId="1C06CF37"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0.64</w:t>
            </w:r>
          </w:p>
        </w:tc>
      </w:tr>
      <w:tr w:rsidR="00052625" w:rsidRPr="00052625" w14:paraId="61B240DA" w14:textId="77777777" w:rsidTr="00052625">
        <w:trPr>
          <w:trHeight w:val="300"/>
        </w:trPr>
        <w:tc>
          <w:tcPr>
            <w:tcW w:w="355" w:type="dxa"/>
            <w:vMerge w:val="restart"/>
            <w:tcBorders>
              <w:top w:val="nil"/>
              <w:left w:val="nil"/>
              <w:bottom w:val="nil"/>
              <w:right w:val="nil"/>
            </w:tcBorders>
            <w:shd w:val="clear" w:color="auto" w:fill="auto"/>
            <w:noWrap/>
            <w:textDirection w:val="btLr"/>
            <w:vAlign w:val="center"/>
            <w:hideMark/>
          </w:tcPr>
          <w:p w14:paraId="093AD0B1" w14:textId="77777777" w:rsidR="00747BB8" w:rsidRPr="00052625" w:rsidRDefault="00747BB8" w:rsidP="00747BB8">
            <w:pPr>
              <w:spacing w:after="0" w:line="240" w:lineRule="auto"/>
              <w:ind w:left="113" w:right="113"/>
              <w:jc w:val="center"/>
              <w:rPr>
                <w:rFonts w:ascii="Calibri" w:eastAsia="Times New Roman" w:hAnsi="Calibri" w:cs="Calibri"/>
                <w:sz w:val="18"/>
                <w:szCs w:val="20"/>
              </w:rPr>
            </w:pPr>
            <w:r w:rsidRPr="00052625">
              <w:rPr>
                <w:rFonts w:ascii="Calibri" w:eastAsia="Times New Roman" w:hAnsi="Calibri" w:cs="Calibri"/>
                <w:sz w:val="18"/>
                <w:szCs w:val="20"/>
              </w:rPr>
              <w:t>IDW</w:t>
            </w:r>
          </w:p>
        </w:tc>
        <w:tc>
          <w:tcPr>
            <w:tcW w:w="1800" w:type="dxa"/>
            <w:tcBorders>
              <w:top w:val="nil"/>
              <w:left w:val="nil"/>
              <w:bottom w:val="nil"/>
              <w:right w:val="nil"/>
            </w:tcBorders>
            <w:shd w:val="clear" w:color="auto" w:fill="auto"/>
            <w:noWrap/>
            <w:vAlign w:val="center"/>
            <w:hideMark/>
          </w:tcPr>
          <w:p w14:paraId="3064DCCF" w14:textId="741E803B"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rPr>
              <w:t>CDRE mean</w:t>
            </w:r>
            <w:r w:rsidR="00AC03A7" w:rsidRPr="00052625">
              <w:rPr>
                <w:rFonts w:ascii="Calibri" w:eastAsia="Times New Roman" w:hAnsi="Calibri" w:cs="Calibri"/>
                <w:sz w:val="18"/>
                <w:szCs w:val="20"/>
              </w:rPr>
              <w:t xml:space="preserve"> (ppbv)</w:t>
            </w:r>
          </w:p>
        </w:tc>
        <w:tc>
          <w:tcPr>
            <w:tcW w:w="810" w:type="dxa"/>
            <w:tcBorders>
              <w:top w:val="nil"/>
              <w:left w:val="nil"/>
              <w:bottom w:val="nil"/>
              <w:right w:val="nil"/>
            </w:tcBorders>
            <w:shd w:val="clear" w:color="auto" w:fill="auto"/>
            <w:noWrap/>
            <w:vAlign w:val="center"/>
            <w:hideMark/>
          </w:tcPr>
          <w:p w14:paraId="2877C81E"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19.4</w:t>
            </w:r>
          </w:p>
        </w:tc>
        <w:tc>
          <w:tcPr>
            <w:tcW w:w="725" w:type="dxa"/>
            <w:tcBorders>
              <w:top w:val="nil"/>
              <w:left w:val="nil"/>
              <w:bottom w:val="nil"/>
              <w:right w:val="nil"/>
            </w:tcBorders>
            <w:shd w:val="clear" w:color="auto" w:fill="auto"/>
            <w:noWrap/>
            <w:vAlign w:val="center"/>
            <w:hideMark/>
          </w:tcPr>
          <w:p w14:paraId="1644F55A"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19.2</w:t>
            </w:r>
          </w:p>
        </w:tc>
        <w:tc>
          <w:tcPr>
            <w:tcW w:w="684" w:type="dxa"/>
            <w:tcBorders>
              <w:top w:val="nil"/>
              <w:left w:val="nil"/>
              <w:bottom w:val="nil"/>
              <w:right w:val="nil"/>
            </w:tcBorders>
            <w:shd w:val="clear" w:color="auto" w:fill="auto"/>
            <w:noWrap/>
            <w:vAlign w:val="center"/>
            <w:hideMark/>
          </w:tcPr>
          <w:p w14:paraId="6E8537FD"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19.3</w:t>
            </w:r>
          </w:p>
        </w:tc>
        <w:tc>
          <w:tcPr>
            <w:tcW w:w="684" w:type="dxa"/>
            <w:tcBorders>
              <w:top w:val="nil"/>
              <w:left w:val="nil"/>
              <w:bottom w:val="nil"/>
              <w:right w:val="nil"/>
            </w:tcBorders>
            <w:shd w:val="clear" w:color="auto" w:fill="auto"/>
            <w:noWrap/>
            <w:vAlign w:val="center"/>
            <w:hideMark/>
          </w:tcPr>
          <w:p w14:paraId="07C1CAE4"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19.3</w:t>
            </w:r>
          </w:p>
        </w:tc>
        <w:tc>
          <w:tcPr>
            <w:tcW w:w="697" w:type="dxa"/>
            <w:tcBorders>
              <w:top w:val="nil"/>
              <w:left w:val="nil"/>
              <w:bottom w:val="nil"/>
              <w:right w:val="nil"/>
            </w:tcBorders>
            <w:shd w:val="clear" w:color="auto" w:fill="auto"/>
            <w:noWrap/>
            <w:vAlign w:val="center"/>
            <w:hideMark/>
          </w:tcPr>
          <w:p w14:paraId="3091488C"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19.3</w:t>
            </w:r>
          </w:p>
        </w:tc>
        <w:tc>
          <w:tcPr>
            <w:tcW w:w="720" w:type="dxa"/>
            <w:tcBorders>
              <w:top w:val="nil"/>
              <w:left w:val="nil"/>
              <w:bottom w:val="nil"/>
              <w:right w:val="nil"/>
            </w:tcBorders>
            <w:shd w:val="clear" w:color="auto" w:fill="auto"/>
            <w:noWrap/>
            <w:vAlign w:val="center"/>
            <w:hideMark/>
          </w:tcPr>
          <w:p w14:paraId="5098F3C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19.2</w:t>
            </w:r>
          </w:p>
        </w:tc>
        <w:tc>
          <w:tcPr>
            <w:tcW w:w="720" w:type="dxa"/>
            <w:tcBorders>
              <w:top w:val="nil"/>
              <w:left w:val="nil"/>
              <w:bottom w:val="nil"/>
              <w:right w:val="nil"/>
            </w:tcBorders>
            <w:shd w:val="clear" w:color="auto" w:fill="auto"/>
            <w:noWrap/>
            <w:vAlign w:val="center"/>
            <w:hideMark/>
          </w:tcPr>
          <w:p w14:paraId="16CD201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19.1</w:t>
            </w:r>
          </w:p>
        </w:tc>
        <w:tc>
          <w:tcPr>
            <w:tcW w:w="720" w:type="dxa"/>
            <w:tcBorders>
              <w:top w:val="nil"/>
              <w:left w:val="nil"/>
              <w:bottom w:val="nil"/>
              <w:right w:val="nil"/>
            </w:tcBorders>
            <w:shd w:val="clear" w:color="auto" w:fill="auto"/>
            <w:noWrap/>
            <w:vAlign w:val="center"/>
            <w:hideMark/>
          </w:tcPr>
          <w:p w14:paraId="5654E36D"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19.1</w:t>
            </w:r>
          </w:p>
        </w:tc>
        <w:tc>
          <w:tcPr>
            <w:tcW w:w="720" w:type="dxa"/>
            <w:tcBorders>
              <w:top w:val="nil"/>
              <w:left w:val="nil"/>
              <w:bottom w:val="nil"/>
              <w:right w:val="nil"/>
            </w:tcBorders>
            <w:shd w:val="clear" w:color="auto" w:fill="auto"/>
            <w:noWrap/>
            <w:vAlign w:val="center"/>
            <w:hideMark/>
          </w:tcPr>
          <w:p w14:paraId="11A5BAF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19.0</w:t>
            </w:r>
          </w:p>
        </w:tc>
        <w:tc>
          <w:tcPr>
            <w:tcW w:w="715" w:type="dxa"/>
            <w:tcBorders>
              <w:top w:val="nil"/>
              <w:left w:val="nil"/>
              <w:bottom w:val="nil"/>
              <w:right w:val="nil"/>
            </w:tcBorders>
            <w:shd w:val="clear" w:color="auto" w:fill="auto"/>
            <w:noWrap/>
            <w:vAlign w:val="center"/>
            <w:hideMark/>
          </w:tcPr>
          <w:p w14:paraId="1E0284ED"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19.0</w:t>
            </w:r>
          </w:p>
        </w:tc>
      </w:tr>
      <w:tr w:rsidR="00052625" w:rsidRPr="00052625" w14:paraId="6464A388" w14:textId="77777777" w:rsidTr="00052625">
        <w:trPr>
          <w:trHeight w:val="300"/>
        </w:trPr>
        <w:tc>
          <w:tcPr>
            <w:tcW w:w="355" w:type="dxa"/>
            <w:vMerge/>
            <w:tcBorders>
              <w:top w:val="nil"/>
              <w:left w:val="nil"/>
              <w:bottom w:val="nil"/>
              <w:right w:val="nil"/>
            </w:tcBorders>
            <w:vAlign w:val="center"/>
            <w:hideMark/>
          </w:tcPr>
          <w:p w14:paraId="0E6ED359" w14:textId="77777777" w:rsidR="00747BB8" w:rsidRPr="00052625" w:rsidRDefault="00747BB8" w:rsidP="00747BB8">
            <w:pPr>
              <w:spacing w:after="0" w:line="240" w:lineRule="auto"/>
              <w:rPr>
                <w:rFonts w:ascii="Calibri" w:eastAsia="Times New Roman" w:hAnsi="Calibri" w:cs="Calibri"/>
                <w:sz w:val="18"/>
                <w:szCs w:val="20"/>
              </w:rPr>
            </w:pPr>
          </w:p>
        </w:tc>
        <w:tc>
          <w:tcPr>
            <w:tcW w:w="1800" w:type="dxa"/>
            <w:tcBorders>
              <w:top w:val="nil"/>
              <w:left w:val="nil"/>
              <w:bottom w:val="nil"/>
              <w:right w:val="nil"/>
            </w:tcBorders>
            <w:shd w:val="clear" w:color="auto" w:fill="auto"/>
            <w:noWrap/>
            <w:vAlign w:val="center"/>
            <w:hideMark/>
          </w:tcPr>
          <w:p w14:paraId="4CAEC33D" w14:textId="5F767D34"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rPr>
              <w:t>HBE mean</w:t>
            </w:r>
            <w:r w:rsidR="00AC03A7" w:rsidRPr="00052625">
              <w:rPr>
                <w:rFonts w:ascii="Calibri" w:eastAsia="Times New Roman" w:hAnsi="Calibri" w:cs="Calibri"/>
                <w:sz w:val="18"/>
                <w:szCs w:val="20"/>
              </w:rPr>
              <w:t xml:space="preserve"> (ppbv)</w:t>
            </w:r>
          </w:p>
        </w:tc>
        <w:tc>
          <w:tcPr>
            <w:tcW w:w="810" w:type="dxa"/>
            <w:tcBorders>
              <w:top w:val="nil"/>
              <w:left w:val="nil"/>
              <w:bottom w:val="nil"/>
              <w:right w:val="nil"/>
            </w:tcBorders>
            <w:shd w:val="clear" w:color="auto" w:fill="auto"/>
            <w:noWrap/>
            <w:vAlign w:val="center"/>
            <w:hideMark/>
          </w:tcPr>
          <w:p w14:paraId="6784E70E"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19.4</w:t>
            </w:r>
          </w:p>
        </w:tc>
        <w:tc>
          <w:tcPr>
            <w:tcW w:w="725" w:type="dxa"/>
            <w:tcBorders>
              <w:top w:val="nil"/>
              <w:left w:val="nil"/>
              <w:bottom w:val="nil"/>
              <w:right w:val="nil"/>
            </w:tcBorders>
            <w:shd w:val="clear" w:color="auto" w:fill="auto"/>
            <w:noWrap/>
            <w:vAlign w:val="center"/>
            <w:hideMark/>
          </w:tcPr>
          <w:p w14:paraId="70A0F380"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19.2</w:t>
            </w:r>
          </w:p>
        </w:tc>
        <w:tc>
          <w:tcPr>
            <w:tcW w:w="684" w:type="dxa"/>
            <w:tcBorders>
              <w:top w:val="nil"/>
              <w:left w:val="nil"/>
              <w:bottom w:val="nil"/>
              <w:right w:val="nil"/>
            </w:tcBorders>
            <w:shd w:val="clear" w:color="auto" w:fill="auto"/>
            <w:noWrap/>
            <w:vAlign w:val="center"/>
            <w:hideMark/>
          </w:tcPr>
          <w:p w14:paraId="69AA7985"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19.3</w:t>
            </w:r>
          </w:p>
        </w:tc>
        <w:tc>
          <w:tcPr>
            <w:tcW w:w="684" w:type="dxa"/>
            <w:tcBorders>
              <w:top w:val="nil"/>
              <w:left w:val="nil"/>
              <w:bottom w:val="nil"/>
              <w:right w:val="nil"/>
            </w:tcBorders>
            <w:shd w:val="clear" w:color="auto" w:fill="auto"/>
            <w:noWrap/>
            <w:vAlign w:val="center"/>
            <w:hideMark/>
          </w:tcPr>
          <w:p w14:paraId="4C04E59E"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19.3</w:t>
            </w:r>
          </w:p>
        </w:tc>
        <w:tc>
          <w:tcPr>
            <w:tcW w:w="697" w:type="dxa"/>
            <w:tcBorders>
              <w:top w:val="nil"/>
              <w:left w:val="nil"/>
              <w:bottom w:val="nil"/>
              <w:right w:val="nil"/>
            </w:tcBorders>
            <w:shd w:val="clear" w:color="auto" w:fill="auto"/>
            <w:noWrap/>
            <w:vAlign w:val="center"/>
            <w:hideMark/>
          </w:tcPr>
          <w:p w14:paraId="72E9B35D"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19.3</w:t>
            </w:r>
          </w:p>
        </w:tc>
        <w:tc>
          <w:tcPr>
            <w:tcW w:w="720" w:type="dxa"/>
            <w:tcBorders>
              <w:top w:val="nil"/>
              <w:left w:val="nil"/>
              <w:bottom w:val="nil"/>
              <w:right w:val="nil"/>
            </w:tcBorders>
            <w:shd w:val="clear" w:color="auto" w:fill="auto"/>
            <w:noWrap/>
            <w:vAlign w:val="center"/>
            <w:hideMark/>
          </w:tcPr>
          <w:p w14:paraId="0A92F63E"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19.2</w:t>
            </w:r>
          </w:p>
        </w:tc>
        <w:tc>
          <w:tcPr>
            <w:tcW w:w="720" w:type="dxa"/>
            <w:tcBorders>
              <w:top w:val="nil"/>
              <w:left w:val="nil"/>
              <w:bottom w:val="nil"/>
              <w:right w:val="nil"/>
            </w:tcBorders>
            <w:shd w:val="clear" w:color="auto" w:fill="auto"/>
            <w:noWrap/>
            <w:vAlign w:val="center"/>
            <w:hideMark/>
          </w:tcPr>
          <w:p w14:paraId="42FD5AF3"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19.1</w:t>
            </w:r>
          </w:p>
        </w:tc>
        <w:tc>
          <w:tcPr>
            <w:tcW w:w="720" w:type="dxa"/>
            <w:tcBorders>
              <w:top w:val="nil"/>
              <w:left w:val="nil"/>
              <w:bottom w:val="nil"/>
              <w:right w:val="nil"/>
            </w:tcBorders>
            <w:shd w:val="clear" w:color="auto" w:fill="auto"/>
            <w:noWrap/>
            <w:vAlign w:val="center"/>
            <w:hideMark/>
          </w:tcPr>
          <w:p w14:paraId="0C96FF7C"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19.1</w:t>
            </w:r>
          </w:p>
        </w:tc>
        <w:tc>
          <w:tcPr>
            <w:tcW w:w="720" w:type="dxa"/>
            <w:tcBorders>
              <w:top w:val="nil"/>
              <w:left w:val="nil"/>
              <w:bottom w:val="nil"/>
              <w:right w:val="nil"/>
            </w:tcBorders>
            <w:shd w:val="clear" w:color="auto" w:fill="auto"/>
            <w:noWrap/>
            <w:vAlign w:val="center"/>
            <w:hideMark/>
          </w:tcPr>
          <w:p w14:paraId="17D3FE6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19.0</w:t>
            </w:r>
          </w:p>
        </w:tc>
        <w:tc>
          <w:tcPr>
            <w:tcW w:w="715" w:type="dxa"/>
            <w:tcBorders>
              <w:top w:val="nil"/>
              <w:left w:val="nil"/>
              <w:bottom w:val="nil"/>
              <w:right w:val="nil"/>
            </w:tcBorders>
            <w:shd w:val="clear" w:color="auto" w:fill="auto"/>
            <w:noWrap/>
            <w:vAlign w:val="center"/>
            <w:hideMark/>
          </w:tcPr>
          <w:p w14:paraId="3AD3A4C3"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19.0</w:t>
            </w:r>
          </w:p>
        </w:tc>
      </w:tr>
      <w:tr w:rsidR="00052625" w:rsidRPr="00052625" w14:paraId="6D069B40" w14:textId="77777777" w:rsidTr="00052625">
        <w:trPr>
          <w:trHeight w:val="300"/>
        </w:trPr>
        <w:tc>
          <w:tcPr>
            <w:tcW w:w="355" w:type="dxa"/>
            <w:vMerge/>
            <w:tcBorders>
              <w:top w:val="nil"/>
              <w:left w:val="nil"/>
              <w:bottom w:val="nil"/>
              <w:right w:val="nil"/>
            </w:tcBorders>
            <w:vAlign w:val="center"/>
            <w:hideMark/>
          </w:tcPr>
          <w:p w14:paraId="03E27852" w14:textId="77777777" w:rsidR="00747BB8" w:rsidRPr="00052625" w:rsidRDefault="00747BB8" w:rsidP="00747BB8">
            <w:pPr>
              <w:spacing w:after="0" w:line="240" w:lineRule="auto"/>
              <w:rPr>
                <w:rFonts w:ascii="Calibri" w:eastAsia="Times New Roman" w:hAnsi="Calibri" w:cs="Calibri"/>
                <w:sz w:val="18"/>
                <w:szCs w:val="20"/>
              </w:rPr>
            </w:pPr>
          </w:p>
        </w:tc>
        <w:tc>
          <w:tcPr>
            <w:tcW w:w="1800" w:type="dxa"/>
            <w:tcBorders>
              <w:top w:val="nil"/>
              <w:left w:val="nil"/>
              <w:bottom w:val="nil"/>
              <w:right w:val="nil"/>
            </w:tcBorders>
            <w:shd w:val="clear" w:color="auto" w:fill="auto"/>
            <w:noWrap/>
            <w:vAlign w:val="center"/>
            <w:hideMark/>
          </w:tcPr>
          <w:p w14:paraId="222E8216" w14:textId="3720DB09"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vertAlign w:val="superscript"/>
              </w:rPr>
              <w:t>a</w:t>
            </w:r>
            <w:r w:rsidRPr="00052625">
              <w:rPr>
                <w:rFonts w:ascii="Calibri" w:eastAsia="Times New Roman" w:hAnsi="Calibri" w:cs="Calibri"/>
                <w:sz w:val="18"/>
                <w:szCs w:val="20"/>
              </w:rPr>
              <w:t>RMSE</w:t>
            </w:r>
          </w:p>
        </w:tc>
        <w:tc>
          <w:tcPr>
            <w:tcW w:w="810" w:type="dxa"/>
            <w:tcBorders>
              <w:top w:val="nil"/>
              <w:left w:val="nil"/>
              <w:bottom w:val="nil"/>
              <w:right w:val="nil"/>
            </w:tcBorders>
            <w:shd w:val="clear" w:color="auto" w:fill="auto"/>
            <w:noWrap/>
            <w:vAlign w:val="center"/>
            <w:hideMark/>
          </w:tcPr>
          <w:p w14:paraId="6D41447B"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0.00</w:t>
            </w:r>
          </w:p>
        </w:tc>
        <w:tc>
          <w:tcPr>
            <w:tcW w:w="725" w:type="dxa"/>
            <w:tcBorders>
              <w:top w:val="nil"/>
              <w:left w:val="nil"/>
              <w:bottom w:val="nil"/>
              <w:right w:val="nil"/>
            </w:tcBorders>
            <w:shd w:val="clear" w:color="auto" w:fill="auto"/>
            <w:noWrap/>
            <w:vAlign w:val="center"/>
            <w:hideMark/>
          </w:tcPr>
          <w:p w14:paraId="7BED0F40"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0.23</w:t>
            </w:r>
          </w:p>
        </w:tc>
        <w:tc>
          <w:tcPr>
            <w:tcW w:w="684" w:type="dxa"/>
            <w:tcBorders>
              <w:top w:val="nil"/>
              <w:left w:val="nil"/>
              <w:bottom w:val="nil"/>
              <w:right w:val="nil"/>
            </w:tcBorders>
            <w:shd w:val="clear" w:color="auto" w:fill="auto"/>
            <w:noWrap/>
            <w:vAlign w:val="center"/>
            <w:hideMark/>
          </w:tcPr>
          <w:p w14:paraId="506F121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0.35</w:t>
            </w:r>
          </w:p>
        </w:tc>
        <w:tc>
          <w:tcPr>
            <w:tcW w:w="684" w:type="dxa"/>
            <w:tcBorders>
              <w:top w:val="nil"/>
              <w:left w:val="nil"/>
              <w:bottom w:val="nil"/>
              <w:right w:val="nil"/>
            </w:tcBorders>
            <w:shd w:val="clear" w:color="auto" w:fill="auto"/>
            <w:noWrap/>
            <w:vAlign w:val="center"/>
            <w:hideMark/>
          </w:tcPr>
          <w:p w14:paraId="501608B2"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0.43</w:t>
            </w:r>
          </w:p>
        </w:tc>
        <w:tc>
          <w:tcPr>
            <w:tcW w:w="697" w:type="dxa"/>
            <w:tcBorders>
              <w:top w:val="nil"/>
              <w:left w:val="nil"/>
              <w:bottom w:val="nil"/>
              <w:right w:val="nil"/>
            </w:tcBorders>
            <w:shd w:val="clear" w:color="auto" w:fill="auto"/>
            <w:noWrap/>
            <w:vAlign w:val="center"/>
            <w:hideMark/>
          </w:tcPr>
          <w:p w14:paraId="785876AB"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0.49</w:t>
            </w:r>
          </w:p>
        </w:tc>
        <w:tc>
          <w:tcPr>
            <w:tcW w:w="720" w:type="dxa"/>
            <w:tcBorders>
              <w:top w:val="nil"/>
              <w:left w:val="nil"/>
              <w:bottom w:val="nil"/>
              <w:right w:val="nil"/>
            </w:tcBorders>
            <w:shd w:val="clear" w:color="auto" w:fill="auto"/>
            <w:noWrap/>
            <w:vAlign w:val="center"/>
            <w:hideMark/>
          </w:tcPr>
          <w:p w14:paraId="74CD6E70"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0.56</w:t>
            </w:r>
          </w:p>
        </w:tc>
        <w:tc>
          <w:tcPr>
            <w:tcW w:w="720" w:type="dxa"/>
            <w:tcBorders>
              <w:top w:val="nil"/>
              <w:left w:val="nil"/>
              <w:bottom w:val="nil"/>
              <w:right w:val="nil"/>
            </w:tcBorders>
            <w:shd w:val="clear" w:color="auto" w:fill="auto"/>
            <w:noWrap/>
            <w:vAlign w:val="center"/>
            <w:hideMark/>
          </w:tcPr>
          <w:p w14:paraId="0812A352"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0.62</w:t>
            </w:r>
          </w:p>
        </w:tc>
        <w:tc>
          <w:tcPr>
            <w:tcW w:w="720" w:type="dxa"/>
            <w:tcBorders>
              <w:top w:val="nil"/>
              <w:left w:val="nil"/>
              <w:bottom w:val="nil"/>
              <w:right w:val="nil"/>
            </w:tcBorders>
            <w:shd w:val="clear" w:color="auto" w:fill="auto"/>
            <w:noWrap/>
            <w:vAlign w:val="center"/>
            <w:hideMark/>
          </w:tcPr>
          <w:p w14:paraId="4E10322B"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0.62</w:t>
            </w:r>
          </w:p>
        </w:tc>
        <w:tc>
          <w:tcPr>
            <w:tcW w:w="720" w:type="dxa"/>
            <w:tcBorders>
              <w:top w:val="nil"/>
              <w:left w:val="nil"/>
              <w:bottom w:val="nil"/>
              <w:right w:val="nil"/>
            </w:tcBorders>
            <w:shd w:val="clear" w:color="auto" w:fill="auto"/>
            <w:noWrap/>
            <w:vAlign w:val="center"/>
            <w:hideMark/>
          </w:tcPr>
          <w:p w14:paraId="5E6169FF"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0.67</w:t>
            </w:r>
          </w:p>
        </w:tc>
        <w:tc>
          <w:tcPr>
            <w:tcW w:w="715" w:type="dxa"/>
            <w:tcBorders>
              <w:top w:val="nil"/>
              <w:left w:val="nil"/>
              <w:bottom w:val="nil"/>
              <w:right w:val="nil"/>
            </w:tcBorders>
            <w:shd w:val="clear" w:color="auto" w:fill="auto"/>
            <w:noWrap/>
            <w:vAlign w:val="center"/>
            <w:hideMark/>
          </w:tcPr>
          <w:p w14:paraId="5A2C3553"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0.72</w:t>
            </w:r>
          </w:p>
        </w:tc>
      </w:tr>
      <w:tr w:rsidR="00052625" w:rsidRPr="00052625" w14:paraId="62FCBB4E" w14:textId="77777777" w:rsidTr="00052625">
        <w:trPr>
          <w:trHeight w:val="300"/>
        </w:trPr>
        <w:tc>
          <w:tcPr>
            <w:tcW w:w="355" w:type="dxa"/>
            <w:vMerge/>
            <w:tcBorders>
              <w:top w:val="nil"/>
              <w:left w:val="nil"/>
              <w:bottom w:val="nil"/>
              <w:right w:val="nil"/>
            </w:tcBorders>
            <w:vAlign w:val="center"/>
            <w:hideMark/>
          </w:tcPr>
          <w:p w14:paraId="317EC7E2" w14:textId="77777777" w:rsidR="00747BB8" w:rsidRPr="00052625" w:rsidRDefault="00747BB8" w:rsidP="00747BB8">
            <w:pPr>
              <w:spacing w:after="0" w:line="240" w:lineRule="auto"/>
              <w:rPr>
                <w:rFonts w:ascii="Calibri" w:eastAsia="Times New Roman" w:hAnsi="Calibri" w:cs="Calibri"/>
                <w:sz w:val="18"/>
                <w:szCs w:val="20"/>
              </w:rPr>
            </w:pPr>
          </w:p>
        </w:tc>
        <w:tc>
          <w:tcPr>
            <w:tcW w:w="1800" w:type="dxa"/>
            <w:tcBorders>
              <w:top w:val="nil"/>
              <w:left w:val="nil"/>
              <w:bottom w:val="nil"/>
              <w:right w:val="nil"/>
            </w:tcBorders>
            <w:shd w:val="clear" w:color="auto" w:fill="auto"/>
            <w:noWrap/>
            <w:vAlign w:val="center"/>
            <w:hideMark/>
          </w:tcPr>
          <w:p w14:paraId="67C6F6A6" w14:textId="7B201B2A"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vertAlign w:val="superscript"/>
              </w:rPr>
              <w:t>b</w:t>
            </w:r>
            <w:r w:rsidRPr="00052625">
              <w:rPr>
                <w:rFonts w:ascii="Calibri" w:eastAsia="Times New Roman" w:hAnsi="Calibri" w:cs="Calibri"/>
                <w:sz w:val="18"/>
                <w:szCs w:val="20"/>
              </w:rPr>
              <w:t>MNB</w:t>
            </w:r>
            <w:r w:rsidR="00AC03A7" w:rsidRPr="00052625">
              <w:rPr>
                <w:rFonts w:ascii="Calibri" w:eastAsia="Times New Roman" w:hAnsi="Calibri" w:cs="Calibri"/>
                <w:sz w:val="18"/>
                <w:szCs w:val="20"/>
              </w:rPr>
              <w:t xml:space="preserve"> (%)</w:t>
            </w:r>
          </w:p>
        </w:tc>
        <w:tc>
          <w:tcPr>
            <w:tcW w:w="810" w:type="dxa"/>
            <w:tcBorders>
              <w:top w:val="nil"/>
              <w:left w:val="nil"/>
              <w:bottom w:val="nil"/>
              <w:right w:val="nil"/>
            </w:tcBorders>
            <w:shd w:val="clear" w:color="auto" w:fill="auto"/>
            <w:noWrap/>
            <w:vAlign w:val="center"/>
            <w:hideMark/>
          </w:tcPr>
          <w:p w14:paraId="56F13E6E"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0.0%</w:t>
            </w:r>
          </w:p>
        </w:tc>
        <w:tc>
          <w:tcPr>
            <w:tcW w:w="725" w:type="dxa"/>
            <w:tcBorders>
              <w:top w:val="nil"/>
              <w:left w:val="nil"/>
              <w:bottom w:val="nil"/>
              <w:right w:val="nil"/>
            </w:tcBorders>
            <w:shd w:val="clear" w:color="auto" w:fill="auto"/>
            <w:noWrap/>
            <w:vAlign w:val="center"/>
            <w:hideMark/>
          </w:tcPr>
          <w:p w14:paraId="7FF4F30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0.0%</w:t>
            </w:r>
          </w:p>
        </w:tc>
        <w:tc>
          <w:tcPr>
            <w:tcW w:w="684" w:type="dxa"/>
            <w:tcBorders>
              <w:top w:val="nil"/>
              <w:left w:val="nil"/>
              <w:bottom w:val="nil"/>
              <w:right w:val="nil"/>
            </w:tcBorders>
            <w:shd w:val="clear" w:color="auto" w:fill="auto"/>
            <w:noWrap/>
            <w:vAlign w:val="center"/>
            <w:hideMark/>
          </w:tcPr>
          <w:p w14:paraId="731C310D"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-0.1%</w:t>
            </w:r>
          </w:p>
        </w:tc>
        <w:tc>
          <w:tcPr>
            <w:tcW w:w="684" w:type="dxa"/>
            <w:tcBorders>
              <w:top w:val="nil"/>
              <w:left w:val="nil"/>
              <w:bottom w:val="nil"/>
              <w:right w:val="nil"/>
            </w:tcBorders>
            <w:shd w:val="clear" w:color="auto" w:fill="auto"/>
            <w:noWrap/>
            <w:vAlign w:val="center"/>
            <w:hideMark/>
          </w:tcPr>
          <w:p w14:paraId="1B92B3F0"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-0.1%</w:t>
            </w:r>
          </w:p>
        </w:tc>
        <w:tc>
          <w:tcPr>
            <w:tcW w:w="697" w:type="dxa"/>
            <w:tcBorders>
              <w:top w:val="nil"/>
              <w:left w:val="nil"/>
              <w:bottom w:val="nil"/>
              <w:right w:val="nil"/>
            </w:tcBorders>
            <w:shd w:val="clear" w:color="auto" w:fill="auto"/>
            <w:noWrap/>
            <w:vAlign w:val="center"/>
            <w:hideMark/>
          </w:tcPr>
          <w:p w14:paraId="660DCD89"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-0.2%</w:t>
            </w:r>
          </w:p>
        </w:tc>
        <w:tc>
          <w:tcPr>
            <w:tcW w:w="720" w:type="dxa"/>
            <w:tcBorders>
              <w:top w:val="nil"/>
              <w:left w:val="nil"/>
              <w:bottom w:val="nil"/>
              <w:right w:val="nil"/>
            </w:tcBorders>
            <w:shd w:val="clear" w:color="auto" w:fill="auto"/>
            <w:noWrap/>
            <w:vAlign w:val="center"/>
            <w:hideMark/>
          </w:tcPr>
          <w:p w14:paraId="3A92E852"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-0.1%</w:t>
            </w:r>
          </w:p>
        </w:tc>
        <w:tc>
          <w:tcPr>
            <w:tcW w:w="720" w:type="dxa"/>
            <w:tcBorders>
              <w:top w:val="nil"/>
              <w:left w:val="nil"/>
              <w:bottom w:val="nil"/>
              <w:right w:val="nil"/>
            </w:tcBorders>
            <w:shd w:val="clear" w:color="auto" w:fill="auto"/>
            <w:noWrap/>
            <w:vAlign w:val="center"/>
            <w:hideMark/>
          </w:tcPr>
          <w:p w14:paraId="30E76CAE"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0.0%</w:t>
            </w:r>
          </w:p>
        </w:tc>
        <w:tc>
          <w:tcPr>
            <w:tcW w:w="720" w:type="dxa"/>
            <w:tcBorders>
              <w:top w:val="nil"/>
              <w:left w:val="nil"/>
              <w:bottom w:val="nil"/>
              <w:right w:val="nil"/>
            </w:tcBorders>
            <w:shd w:val="clear" w:color="auto" w:fill="auto"/>
            <w:noWrap/>
            <w:vAlign w:val="center"/>
            <w:hideMark/>
          </w:tcPr>
          <w:p w14:paraId="39410F5A"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0.0%</w:t>
            </w:r>
          </w:p>
        </w:tc>
        <w:tc>
          <w:tcPr>
            <w:tcW w:w="720" w:type="dxa"/>
            <w:tcBorders>
              <w:top w:val="nil"/>
              <w:left w:val="nil"/>
              <w:bottom w:val="nil"/>
              <w:right w:val="nil"/>
            </w:tcBorders>
            <w:shd w:val="clear" w:color="auto" w:fill="auto"/>
            <w:noWrap/>
            <w:vAlign w:val="center"/>
            <w:hideMark/>
          </w:tcPr>
          <w:p w14:paraId="0FF6B5C2"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0.2%</w:t>
            </w:r>
          </w:p>
        </w:tc>
        <w:tc>
          <w:tcPr>
            <w:tcW w:w="715" w:type="dxa"/>
            <w:tcBorders>
              <w:top w:val="nil"/>
              <w:left w:val="nil"/>
              <w:bottom w:val="nil"/>
              <w:right w:val="nil"/>
            </w:tcBorders>
            <w:shd w:val="clear" w:color="auto" w:fill="auto"/>
            <w:noWrap/>
            <w:vAlign w:val="center"/>
            <w:hideMark/>
          </w:tcPr>
          <w:p w14:paraId="06A7809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0.4%</w:t>
            </w:r>
          </w:p>
        </w:tc>
      </w:tr>
      <w:tr w:rsidR="00052625" w:rsidRPr="00052625" w14:paraId="20CE18E9" w14:textId="77777777" w:rsidTr="00052625">
        <w:trPr>
          <w:trHeight w:val="300"/>
        </w:trPr>
        <w:tc>
          <w:tcPr>
            <w:tcW w:w="355" w:type="dxa"/>
            <w:vMerge/>
            <w:tcBorders>
              <w:top w:val="nil"/>
              <w:left w:val="nil"/>
              <w:bottom w:val="nil"/>
              <w:right w:val="nil"/>
            </w:tcBorders>
            <w:vAlign w:val="center"/>
            <w:hideMark/>
          </w:tcPr>
          <w:p w14:paraId="14AA7DC0" w14:textId="77777777" w:rsidR="00747BB8" w:rsidRPr="00052625" w:rsidRDefault="00747BB8" w:rsidP="00747BB8">
            <w:pPr>
              <w:spacing w:after="0" w:line="240" w:lineRule="auto"/>
              <w:rPr>
                <w:rFonts w:ascii="Calibri" w:eastAsia="Times New Roman" w:hAnsi="Calibri" w:cs="Calibri"/>
                <w:sz w:val="18"/>
                <w:szCs w:val="20"/>
              </w:rPr>
            </w:pPr>
          </w:p>
        </w:tc>
        <w:tc>
          <w:tcPr>
            <w:tcW w:w="1800" w:type="dxa"/>
            <w:tcBorders>
              <w:top w:val="nil"/>
              <w:left w:val="nil"/>
              <w:bottom w:val="nil"/>
              <w:right w:val="nil"/>
            </w:tcBorders>
            <w:shd w:val="clear" w:color="auto" w:fill="auto"/>
            <w:noWrap/>
            <w:vAlign w:val="center"/>
            <w:hideMark/>
          </w:tcPr>
          <w:p w14:paraId="6BA6DD21" w14:textId="4CAD633D"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vertAlign w:val="superscript"/>
              </w:rPr>
              <w:t>c</w:t>
            </w:r>
            <w:r w:rsidRPr="00052625">
              <w:rPr>
                <w:rFonts w:ascii="Calibri" w:eastAsia="Times New Roman" w:hAnsi="Calibri" w:cs="Calibri"/>
                <w:sz w:val="18"/>
                <w:szCs w:val="20"/>
              </w:rPr>
              <w:t>MNE</w:t>
            </w:r>
            <w:r w:rsidR="00AC03A7" w:rsidRPr="00052625">
              <w:rPr>
                <w:rFonts w:ascii="Calibri" w:eastAsia="Times New Roman" w:hAnsi="Calibri" w:cs="Calibri"/>
                <w:sz w:val="18"/>
                <w:szCs w:val="20"/>
              </w:rPr>
              <w:t xml:space="preserve"> (%)</w:t>
            </w:r>
          </w:p>
        </w:tc>
        <w:tc>
          <w:tcPr>
            <w:tcW w:w="810" w:type="dxa"/>
            <w:tcBorders>
              <w:top w:val="nil"/>
              <w:left w:val="nil"/>
              <w:bottom w:val="nil"/>
              <w:right w:val="nil"/>
            </w:tcBorders>
            <w:shd w:val="clear" w:color="auto" w:fill="auto"/>
            <w:noWrap/>
            <w:vAlign w:val="center"/>
            <w:hideMark/>
          </w:tcPr>
          <w:p w14:paraId="7B7E258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0.0%</w:t>
            </w:r>
          </w:p>
        </w:tc>
        <w:tc>
          <w:tcPr>
            <w:tcW w:w="725" w:type="dxa"/>
            <w:tcBorders>
              <w:top w:val="nil"/>
              <w:left w:val="nil"/>
              <w:bottom w:val="nil"/>
              <w:right w:val="nil"/>
            </w:tcBorders>
            <w:shd w:val="clear" w:color="auto" w:fill="auto"/>
            <w:noWrap/>
            <w:vAlign w:val="center"/>
            <w:hideMark/>
          </w:tcPr>
          <w:p w14:paraId="3172DE00"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0.4%</w:t>
            </w:r>
          </w:p>
        </w:tc>
        <w:tc>
          <w:tcPr>
            <w:tcW w:w="684" w:type="dxa"/>
            <w:tcBorders>
              <w:top w:val="nil"/>
              <w:left w:val="nil"/>
              <w:bottom w:val="nil"/>
              <w:right w:val="nil"/>
            </w:tcBorders>
            <w:shd w:val="clear" w:color="auto" w:fill="auto"/>
            <w:noWrap/>
            <w:vAlign w:val="center"/>
            <w:hideMark/>
          </w:tcPr>
          <w:p w14:paraId="1EBB68C3"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0.8%</w:t>
            </w:r>
          </w:p>
        </w:tc>
        <w:tc>
          <w:tcPr>
            <w:tcW w:w="684" w:type="dxa"/>
            <w:tcBorders>
              <w:top w:val="nil"/>
              <w:left w:val="nil"/>
              <w:bottom w:val="nil"/>
              <w:right w:val="nil"/>
            </w:tcBorders>
            <w:shd w:val="clear" w:color="auto" w:fill="auto"/>
            <w:noWrap/>
            <w:vAlign w:val="center"/>
            <w:hideMark/>
          </w:tcPr>
          <w:p w14:paraId="16AED49D"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1.1%</w:t>
            </w:r>
          </w:p>
        </w:tc>
        <w:tc>
          <w:tcPr>
            <w:tcW w:w="697" w:type="dxa"/>
            <w:tcBorders>
              <w:top w:val="nil"/>
              <w:left w:val="nil"/>
              <w:bottom w:val="nil"/>
              <w:right w:val="nil"/>
            </w:tcBorders>
            <w:shd w:val="clear" w:color="auto" w:fill="auto"/>
            <w:noWrap/>
            <w:vAlign w:val="center"/>
            <w:hideMark/>
          </w:tcPr>
          <w:p w14:paraId="4C1F415C"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1.4%</w:t>
            </w:r>
          </w:p>
        </w:tc>
        <w:tc>
          <w:tcPr>
            <w:tcW w:w="720" w:type="dxa"/>
            <w:tcBorders>
              <w:top w:val="nil"/>
              <w:left w:val="nil"/>
              <w:bottom w:val="nil"/>
              <w:right w:val="nil"/>
            </w:tcBorders>
            <w:shd w:val="clear" w:color="auto" w:fill="auto"/>
            <w:noWrap/>
            <w:vAlign w:val="center"/>
            <w:hideMark/>
          </w:tcPr>
          <w:p w14:paraId="661B345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1.7%</w:t>
            </w:r>
          </w:p>
        </w:tc>
        <w:tc>
          <w:tcPr>
            <w:tcW w:w="720" w:type="dxa"/>
            <w:tcBorders>
              <w:top w:val="nil"/>
              <w:left w:val="nil"/>
              <w:bottom w:val="nil"/>
              <w:right w:val="nil"/>
            </w:tcBorders>
            <w:shd w:val="clear" w:color="auto" w:fill="auto"/>
            <w:noWrap/>
            <w:vAlign w:val="center"/>
            <w:hideMark/>
          </w:tcPr>
          <w:p w14:paraId="3CB41093"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1.9%</w:t>
            </w:r>
          </w:p>
        </w:tc>
        <w:tc>
          <w:tcPr>
            <w:tcW w:w="720" w:type="dxa"/>
            <w:tcBorders>
              <w:top w:val="nil"/>
              <w:left w:val="nil"/>
              <w:bottom w:val="nil"/>
              <w:right w:val="nil"/>
            </w:tcBorders>
            <w:shd w:val="clear" w:color="auto" w:fill="auto"/>
            <w:noWrap/>
            <w:vAlign w:val="center"/>
            <w:hideMark/>
          </w:tcPr>
          <w:p w14:paraId="62ECB3DD"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2.0%</w:t>
            </w:r>
          </w:p>
        </w:tc>
        <w:tc>
          <w:tcPr>
            <w:tcW w:w="720" w:type="dxa"/>
            <w:tcBorders>
              <w:top w:val="nil"/>
              <w:left w:val="nil"/>
              <w:bottom w:val="nil"/>
              <w:right w:val="nil"/>
            </w:tcBorders>
            <w:shd w:val="clear" w:color="auto" w:fill="auto"/>
            <w:noWrap/>
            <w:vAlign w:val="center"/>
            <w:hideMark/>
          </w:tcPr>
          <w:p w14:paraId="2DBD04AC"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2.3%</w:t>
            </w:r>
          </w:p>
        </w:tc>
        <w:tc>
          <w:tcPr>
            <w:tcW w:w="715" w:type="dxa"/>
            <w:tcBorders>
              <w:top w:val="nil"/>
              <w:left w:val="nil"/>
              <w:bottom w:val="nil"/>
              <w:right w:val="nil"/>
            </w:tcBorders>
            <w:shd w:val="clear" w:color="auto" w:fill="auto"/>
            <w:noWrap/>
            <w:vAlign w:val="center"/>
            <w:hideMark/>
          </w:tcPr>
          <w:p w14:paraId="4768F6BA"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2.4%</w:t>
            </w:r>
          </w:p>
        </w:tc>
      </w:tr>
      <w:tr w:rsidR="00052625" w:rsidRPr="00052625" w14:paraId="0638A441" w14:textId="77777777" w:rsidTr="00052625">
        <w:trPr>
          <w:trHeight w:val="300"/>
        </w:trPr>
        <w:tc>
          <w:tcPr>
            <w:tcW w:w="355" w:type="dxa"/>
            <w:vMerge/>
            <w:tcBorders>
              <w:top w:val="nil"/>
              <w:left w:val="nil"/>
              <w:bottom w:val="nil"/>
              <w:right w:val="nil"/>
            </w:tcBorders>
            <w:vAlign w:val="center"/>
            <w:hideMark/>
          </w:tcPr>
          <w:p w14:paraId="1D9E663B" w14:textId="77777777" w:rsidR="00747BB8" w:rsidRPr="00052625" w:rsidRDefault="00747BB8" w:rsidP="00747BB8">
            <w:pPr>
              <w:spacing w:after="0" w:line="240" w:lineRule="auto"/>
              <w:rPr>
                <w:rFonts w:ascii="Calibri" w:eastAsia="Times New Roman" w:hAnsi="Calibri" w:cs="Calibri"/>
                <w:sz w:val="18"/>
                <w:szCs w:val="20"/>
              </w:rPr>
            </w:pPr>
          </w:p>
        </w:tc>
        <w:tc>
          <w:tcPr>
            <w:tcW w:w="1800" w:type="dxa"/>
            <w:tcBorders>
              <w:top w:val="nil"/>
              <w:left w:val="nil"/>
              <w:bottom w:val="nil"/>
              <w:right w:val="nil"/>
            </w:tcBorders>
            <w:shd w:val="clear" w:color="auto" w:fill="auto"/>
            <w:noWrap/>
            <w:vAlign w:val="center"/>
            <w:hideMark/>
          </w:tcPr>
          <w:p w14:paraId="60C4B920" w14:textId="6E898734"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sz w:val="18"/>
                <w:szCs w:val="20"/>
                <w:vertAlign w:val="superscript"/>
              </w:rPr>
              <w:t>d</w:t>
            </w:r>
            <w:r w:rsidRPr="00052625">
              <w:rPr>
                <w:rFonts w:ascii="Calibri" w:eastAsia="Times New Roman" w:hAnsi="Calibri" w:cs="Calibri"/>
                <w:sz w:val="18"/>
                <w:szCs w:val="20"/>
              </w:rPr>
              <w:t>R</w:t>
            </w:r>
            <w:r w:rsidRPr="00052625">
              <w:rPr>
                <w:rFonts w:ascii="Calibri" w:eastAsia="Times New Roman" w:hAnsi="Calibri" w:cs="Calibri"/>
                <w:sz w:val="18"/>
                <w:szCs w:val="20"/>
                <w:vertAlign w:val="superscript"/>
              </w:rPr>
              <w:t>2</w:t>
            </w:r>
          </w:p>
        </w:tc>
        <w:tc>
          <w:tcPr>
            <w:tcW w:w="810" w:type="dxa"/>
            <w:tcBorders>
              <w:top w:val="nil"/>
              <w:left w:val="nil"/>
              <w:bottom w:val="nil"/>
              <w:right w:val="nil"/>
            </w:tcBorders>
            <w:shd w:val="clear" w:color="auto" w:fill="auto"/>
            <w:noWrap/>
            <w:vAlign w:val="center"/>
            <w:hideMark/>
          </w:tcPr>
          <w:p w14:paraId="75FEFCB4"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1.00</w:t>
            </w:r>
          </w:p>
        </w:tc>
        <w:tc>
          <w:tcPr>
            <w:tcW w:w="725" w:type="dxa"/>
            <w:tcBorders>
              <w:top w:val="nil"/>
              <w:left w:val="nil"/>
              <w:bottom w:val="nil"/>
              <w:right w:val="nil"/>
            </w:tcBorders>
            <w:shd w:val="clear" w:color="auto" w:fill="auto"/>
            <w:noWrap/>
            <w:vAlign w:val="center"/>
            <w:hideMark/>
          </w:tcPr>
          <w:p w14:paraId="52317DCD"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0.98</w:t>
            </w:r>
          </w:p>
        </w:tc>
        <w:tc>
          <w:tcPr>
            <w:tcW w:w="684" w:type="dxa"/>
            <w:tcBorders>
              <w:top w:val="nil"/>
              <w:left w:val="nil"/>
              <w:bottom w:val="nil"/>
              <w:right w:val="nil"/>
            </w:tcBorders>
            <w:shd w:val="clear" w:color="auto" w:fill="auto"/>
            <w:noWrap/>
            <w:vAlign w:val="center"/>
            <w:hideMark/>
          </w:tcPr>
          <w:p w14:paraId="4FB3F76A"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0.94</w:t>
            </w:r>
          </w:p>
        </w:tc>
        <w:tc>
          <w:tcPr>
            <w:tcW w:w="684" w:type="dxa"/>
            <w:tcBorders>
              <w:top w:val="nil"/>
              <w:left w:val="nil"/>
              <w:bottom w:val="nil"/>
              <w:right w:val="nil"/>
            </w:tcBorders>
            <w:shd w:val="clear" w:color="auto" w:fill="auto"/>
            <w:noWrap/>
            <w:vAlign w:val="center"/>
            <w:hideMark/>
          </w:tcPr>
          <w:p w14:paraId="46278476"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0.92</w:t>
            </w:r>
          </w:p>
        </w:tc>
        <w:tc>
          <w:tcPr>
            <w:tcW w:w="697" w:type="dxa"/>
            <w:tcBorders>
              <w:top w:val="nil"/>
              <w:left w:val="nil"/>
              <w:bottom w:val="nil"/>
              <w:right w:val="nil"/>
            </w:tcBorders>
            <w:shd w:val="clear" w:color="auto" w:fill="auto"/>
            <w:noWrap/>
            <w:vAlign w:val="center"/>
            <w:hideMark/>
          </w:tcPr>
          <w:p w14:paraId="75116C5E"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0.88</w:t>
            </w:r>
          </w:p>
        </w:tc>
        <w:tc>
          <w:tcPr>
            <w:tcW w:w="720" w:type="dxa"/>
            <w:tcBorders>
              <w:top w:val="nil"/>
              <w:left w:val="nil"/>
              <w:bottom w:val="nil"/>
              <w:right w:val="nil"/>
            </w:tcBorders>
            <w:shd w:val="clear" w:color="auto" w:fill="auto"/>
            <w:noWrap/>
            <w:vAlign w:val="center"/>
            <w:hideMark/>
          </w:tcPr>
          <w:p w14:paraId="3877599F"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0.85</w:t>
            </w:r>
          </w:p>
        </w:tc>
        <w:tc>
          <w:tcPr>
            <w:tcW w:w="720" w:type="dxa"/>
            <w:tcBorders>
              <w:top w:val="nil"/>
              <w:left w:val="nil"/>
              <w:bottom w:val="nil"/>
              <w:right w:val="nil"/>
            </w:tcBorders>
            <w:shd w:val="clear" w:color="auto" w:fill="auto"/>
            <w:noWrap/>
            <w:vAlign w:val="center"/>
            <w:hideMark/>
          </w:tcPr>
          <w:p w14:paraId="55B5EBD2"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0.81</w:t>
            </w:r>
          </w:p>
        </w:tc>
        <w:tc>
          <w:tcPr>
            <w:tcW w:w="720" w:type="dxa"/>
            <w:tcBorders>
              <w:top w:val="nil"/>
              <w:left w:val="nil"/>
              <w:bottom w:val="nil"/>
              <w:right w:val="nil"/>
            </w:tcBorders>
            <w:shd w:val="clear" w:color="auto" w:fill="auto"/>
            <w:noWrap/>
            <w:vAlign w:val="center"/>
            <w:hideMark/>
          </w:tcPr>
          <w:p w14:paraId="3F24C6EF"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0.81</w:t>
            </w:r>
          </w:p>
        </w:tc>
        <w:tc>
          <w:tcPr>
            <w:tcW w:w="720" w:type="dxa"/>
            <w:tcBorders>
              <w:top w:val="nil"/>
              <w:left w:val="nil"/>
              <w:bottom w:val="nil"/>
              <w:right w:val="nil"/>
            </w:tcBorders>
            <w:shd w:val="clear" w:color="auto" w:fill="auto"/>
            <w:noWrap/>
            <w:vAlign w:val="center"/>
            <w:hideMark/>
          </w:tcPr>
          <w:p w14:paraId="00F08B0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0.78</w:t>
            </w:r>
          </w:p>
        </w:tc>
        <w:tc>
          <w:tcPr>
            <w:tcW w:w="715" w:type="dxa"/>
            <w:tcBorders>
              <w:top w:val="nil"/>
              <w:left w:val="nil"/>
              <w:bottom w:val="nil"/>
              <w:right w:val="nil"/>
            </w:tcBorders>
            <w:shd w:val="clear" w:color="auto" w:fill="auto"/>
            <w:noWrap/>
            <w:vAlign w:val="center"/>
            <w:hideMark/>
          </w:tcPr>
          <w:p w14:paraId="27125AF8" w14:textId="7777777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sz w:val="18"/>
                <w:szCs w:val="20"/>
              </w:rPr>
              <w:t>0.75</w:t>
            </w:r>
          </w:p>
        </w:tc>
      </w:tr>
      <w:tr w:rsidR="00AC03A7" w:rsidRPr="00052625" w14:paraId="6B5FBC75" w14:textId="77777777" w:rsidTr="002B1CAC">
        <w:trPr>
          <w:trHeight w:val="300"/>
        </w:trPr>
        <w:tc>
          <w:tcPr>
            <w:tcW w:w="2155" w:type="dxa"/>
            <w:gridSpan w:val="2"/>
            <w:tcBorders>
              <w:top w:val="nil"/>
              <w:left w:val="nil"/>
              <w:bottom w:val="single" w:sz="12" w:space="0" w:color="auto"/>
              <w:right w:val="nil"/>
            </w:tcBorders>
            <w:vAlign w:val="center"/>
          </w:tcPr>
          <w:p w14:paraId="65E93F19" w14:textId="7B6B82E8" w:rsidR="00747BB8" w:rsidRPr="00052625" w:rsidRDefault="00747BB8" w:rsidP="00747BB8">
            <w:pPr>
              <w:spacing w:after="0" w:line="240" w:lineRule="auto"/>
              <w:jc w:val="right"/>
              <w:rPr>
                <w:rFonts w:ascii="Calibri" w:eastAsia="Times New Roman" w:hAnsi="Calibri" w:cs="Calibri"/>
                <w:sz w:val="18"/>
                <w:szCs w:val="20"/>
              </w:rPr>
            </w:pPr>
            <w:r w:rsidRPr="00052625">
              <w:rPr>
                <w:rFonts w:ascii="Calibri" w:eastAsia="Times New Roman" w:hAnsi="Calibri" w:cs="Calibri"/>
                <w:color w:val="000000"/>
                <w:sz w:val="18"/>
                <w:szCs w:val="20"/>
              </w:rPr>
              <w:t>Sample size</w:t>
            </w:r>
          </w:p>
        </w:tc>
        <w:tc>
          <w:tcPr>
            <w:tcW w:w="810" w:type="dxa"/>
            <w:tcBorders>
              <w:top w:val="nil"/>
              <w:left w:val="nil"/>
              <w:bottom w:val="single" w:sz="12" w:space="0" w:color="auto"/>
              <w:right w:val="nil"/>
            </w:tcBorders>
            <w:shd w:val="clear" w:color="auto" w:fill="auto"/>
            <w:noWrap/>
            <w:vAlign w:val="center"/>
          </w:tcPr>
          <w:p w14:paraId="40269BB1" w14:textId="2632E22E"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color w:val="000000"/>
                <w:sz w:val="18"/>
                <w:szCs w:val="20"/>
              </w:rPr>
              <w:t>167570</w:t>
            </w:r>
          </w:p>
        </w:tc>
        <w:tc>
          <w:tcPr>
            <w:tcW w:w="725" w:type="dxa"/>
            <w:tcBorders>
              <w:top w:val="nil"/>
              <w:left w:val="nil"/>
              <w:bottom w:val="single" w:sz="12" w:space="0" w:color="auto"/>
              <w:right w:val="nil"/>
            </w:tcBorders>
            <w:shd w:val="clear" w:color="auto" w:fill="auto"/>
            <w:noWrap/>
            <w:vAlign w:val="center"/>
          </w:tcPr>
          <w:p w14:paraId="242FA793" w14:textId="091BCAD7"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color w:val="000000"/>
                <w:sz w:val="18"/>
                <w:szCs w:val="20"/>
              </w:rPr>
              <w:t>75313</w:t>
            </w:r>
          </w:p>
        </w:tc>
        <w:tc>
          <w:tcPr>
            <w:tcW w:w="684" w:type="dxa"/>
            <w:tcBorders>
              <w:top w:val="nil"/>
              <w:left w:val="nil"/>
              <w:bottom w:val="single" w:sz="12" w:space="0" w:color="auto"/>
              <w:right w:val="nil"/>
            </w:tcBorders>
            <w:shd w:val="clear" w:color="auto" w:fill="auto"/>
            <w:noWrap/>
            <w:vAlign w:val="center"/>
          </w:tcPr>
          <w:p w14:paraId="533C76D0" w14:textId="0A416291"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color w:val="000000"/>
                <w:sz w:val="18"/>
                <w:szCs w:val="20"/>
              </w:rPr>
              <w:t>32177</w:t>
            </w:r>
          </w:p>
        </w:tc>
        <w:tc>
          <w:tcPr>
            <w:tcW w:w="684" w:type="dxa"/>
            <w:tcBorders>
              <w:top w:val="nil"/>
              <w:left w:val="nil"/>
              <w:bottom w:val="single" w:sz="12" w:space="0" w:color="auto"/>
              <w:right w:val="nil"/>
            </w:tcBorders>
            <w:shd w:val="clear" w:color="auto" w:fill="auto"/>
            <w:noWrap/>
            <w:vAlign w:val="center"/>
          </w:tcPr>
          <w:p w14:paraId="51A6DD2F" w14:textId="096EFA98"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color w:val="000000"/>
                <w:sz w:val="18"/>
                <w:szCs w:val="20"/>
              </w:rPr>
              <w:t>16350</w:t>
            </w:r>
          </w:p>
        </w:tc>
        <w:tc>
          <w:tcPr>
            <w:tcW w:w="697" w:type="dxa"/>
            <w:tcBorders>
              <w:top w:val="nil"/>
              <w:left w:val="nil"/>
              <w:bottom w:val="single" w:sz="12" w:space="0" w:color="auto"/>
              <w:right w:val="nil"/>
            </w:tcBorders>
            <w:shd w:val="clear" w:color="auto" w:fill="auto"/>
            <w:noWrap/>
            <w:vAlign w:val="center"/>
          </w:tcPr>
          <w:p w14:paraId="098022D4" w14:textId="01904940"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color w:val="000000"/>
                <w:sz w:val="18"/>
                <w:szCs w:val="20"/>
              </w:rPr>
              <w:t>8354</w:t>
            </w:r>
          </w:p>
        </w:tc>
        <w:tc>
          <w:tcPr>
            <w:tcW w:w="720" w:type="dxa"/>
            <w:tcBorders>
              <w:top w:val="nil"/>
              <w:left w:val="nil"/>
              <w:bottom w:val="single" w:sz="12" w:space="0" w:color="auto"/>
              <w:right w:val="nil"/>
            </w:tcBorders>
            <w:shd w:val="clear" w:color="auto" w:fill="auto"/>
            <w:noWrap/>
            <w:vAlign w:val="center"/>
          </w:tcPr>
          <w:p w14:paraId="13C4CED3" w14:textId="1756E04A"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color w:val="000000"/>
                <w:sz w:val="18"/>
                <w:szCs w:val="20"/>
              </w:rPr>
              <w:t>4617</w:t>
            </w:r>
          </w:p>
        </w:tc>
        <w:tc>
          <w:tcPr>
            <w:tcW w:w="720" w:type="dxa"/>
            <w:tcBorders>
              <w:top w:val="nil"/>
              <w:left w:val="nil"/>
              <w:bottom w:val="single" w:sz="12" w:space="0" w:color="auto"/>
              <w:right w:val="nil"/>
            </w:tcBorders>
            <w:shd w:val="clear" w:color="auto" w:fill="auto"/>
            <w:noWrap/>
            <w:vAlign w:val="center"/>
          </w:tcPr>
          <w:p w14:paraId="003F23C9" w14:textId="7AE727A9"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color w:val="000000"/>
                <w:sz w:val="18"/>
                <w:szCs w:val="20"/>
              </w:rPr>
              <w:t>2700</w:t>
            </w:r>
          </w:p>
        </w:tc>
        <w:tc>
          <w:tcPr>
            <w:tcW w:w="720" w:type="dxa"/>
            <w:tcBorders>
              <w:top w:val="nil"/>
              <w:left w:val="nil"/>
              <w:bottom w:val="single" w:sz="12" w:space="0" w:color="auto"/>
              <w:right w:val="nil"/>
            </w:tcBorders>
            <w:shd w:val="clear" w:color="auto" w:fill="auto"/>
            <w:noWrap/>
            <w:vAlign w:val="center"/>
          </w:tcPr>
          <w:p w14:paraId="114C932A" w14:textId="10E96D41"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color w:val="000000"/>
                <w:sz w:val="18"/>
                <w:szCs w:val="20"/>
              </w:rPr>
              <w:t>1562</w:t>
            </w:r>
          </w:p>
        </w:tc>
        <w:tc>
          <w:tcPr>
            <w:tcW w:w="720" w:type="dxa"/>
            <w:tcBorders>
              <w:top w:val="nil"/>
              <w:left w:val="nil"/>
              <w:bottom w:val="single" w:sz="12" w:space="0" w:color="auto"/>
              <w:right w:val="nil"/>
            </w:tcBorders>
            <w:shd w:val="clear" w:color="auto" w:fill="auto"/>
            <w:noWrap/>
            <w:vAlign w:val="center"/>
          </w:tcPr>
          <w:p w14:paraId="41B66E21" w14:textId="6611133A"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color w:val="000000"/>
                <w:sz w:val="18"/>
                <w:szCs w:val="20"/>
              </w:rPr>
              <w:t>916</w:t>
            </w:r>
          </w:p>
        </w:tc>
        <w:tc>
          <w:tcPr>
            <w:tcW w:w="715" w:type="dxa"/>
            <w:tcBorders>
              <w:top w:val="nil"/>
              <w:left w:val="nil"/>
              <w:bottom w:val="single" w:sz="12" w:space="0" w:color="auto"/>
              <w:right w:val="nil"/>
            </w:tcBorders>
            <w:shd w:val="clear" w:color="auto" w:fill="auto"/>
            <w:noWrap/>
            <w:vAlign w:val="center"/>
          </w:tcPr>
          <w:p w14:paraId="0EABAEDB" w14:textId="381B9640" w:rsidR="00747BB8" w:rsidRPr="00052625" w:rsidRDefault="00747BB8" w:rsidP="00747BB8">
            <w:pPr>
              <w:spacing w:after="0" w:line="240" w:lineRule="auto"/>
              <w:rPr>
                <w:rFonts w:ascii="Calibri" w:eastAsia="Times New Roman" w:hAnsi="Calibri" w:cs="Calibri"/>
                <w:sz w:val="18"/>
                <w:szCs w:val="20"/>
              </w:rPr>
            </w:pPr>
            <w:r w:rsidRPr="00052625">
              <w:rPr>
                <w:rFonts w:ascii="Calibri" w:eastAsia="Times New Roman" w:hAnsi="Calibri" w:cs="Calibri"/>
                <w:color w:val="000000"/>
                <w:sz w:val="18"/>
                <w:szCs w:val="20"/>
              </w:rPr>
              <w:t>1430</w:t>
            </w:r>
          </w:p>
        </w:tc>
      </w:tr>
    </w:tbl>
    <w:p w14:paraId="143E8284" w14:textId="3D25684B" w:rsidR="00775473" w:rsidRDefault="00775473" w:rsidP="00775473">
      <w:pPr>
        <w:spacing w:after="0" w:line="276" w:lineRule="auto"/>
        <w:rPr>
          <w:rFonts w:cstheme="minorHAnsi"/>
          <w:szCs w:val="24"/>
        </w:rPr>
      </w:pPr>
      <w:r w:rsidRPr="00775473">
        <w:rPr>
          <w:rFonts w:cstheme="minorHAnsi"/>
          <w:vertAlign w:val="superscript"/>
        </w:rPr>
        <w:t>a</w:t>
      </w:r>
      <w:r w:rsidR="009055E6">
        <w:rPr>
          <w:rFonts w:cstheme="minorHAnsi"/>
        </w:rPr>
        <w:t>RMSE</w:t>
      </w:r>
      <w:r w:rsidRPr="002D726D">
        <w:rPr>
          <w:rFonts w:cstheme="minorHAnsi"/>
        </w:rPr>
        <w:t xml:space="preserve">: </w:t>
      </w:r>
      <w:r w:rsidR="009055E6">
        <w:rPr>
          <w:rFonts w:cstheme="minorHAnsi"/>
        </w:rPr>
        <w:t xml:space="preserve">root mean squared error. Calculated as </w:t>
      </w:r>
      <m:oMath>
        <m:sSup>
          <m:sSupPr>
            <m:ctrlPr>
              <w:rPr>
                <w:rFonts w:ascii="Cambria Math" w:hAnsi="Cambria Math"/>
                <w:szCs w:val="24"/>
              </w:rPr>
            </m:ctrlPr>
          </m:sSupPr>
          <m:e>
            <m:r>
              <m:rPr>
                <m:sty m:val="p"/>
              </m:rPr>
              <w:rPr>
                <w:rFonts w:ascii="Cambria Math" w:hAnsi="Cambria Math"/>
                <w:szCs w:val="24"/>
              </w:rPr>
              <m:t>[</m:t>
            </m:r>
            <m:f>
              <m:fPr>
                <m:ctrlPr>
                  <w:rPr>
                    <w:rFonts w:ascii="Cambria Math" w:hAnsi="Cambria Math"/>
                    <w:szCs w:val="24"/>
                  </w:rPr>
                </m:ctrlPr>
              </m:fPr>
              <m:num>
                <m:r>
                  <m:rPr>
                    <m:sty m:val="p"/>
                  </m:rPr>
                  <w:rPr>
                    <w:rFonts w:ascii="Cambria Math" w:hAnsi="Cambria Math"/>
                    <w:szCs w:val="24"/>
                  </w:rPr>
                  <m:t>1</m:t>
                </m:r>
              </m:num>
              <m:den>
                <m:r>
                  <w:rPr>
                    <w:rFonts w:ascii="Cambria Math" w:hAnsi="Cambria Math"/>
                    <w:szCs w:val="24"/>
                  </w:rPr>
                  <m:t>N</m:t>
                </m:r>
              </m:den>
            </m:f>
            <m:nary>
              <m:naryPr>
                <m:chr m:val="∑"/>
                <m:limLoc m:val="undOvr"/>
                <m:ctrlPr>
                  <w:rPr>
                    <w:rFonts w:ascii="Cambria Math" w:hAnsi="Cambria Math"/>
                    <w:szCs w:val="24"/>
                  </w:rPr>
                </m:ctrlPr>
              </m:naryPr>
              <m:sub>
                <m:r>
                  <w:rPr>
                    <w:rFonts w:ascii="Cambria Math" w:hAnsi="Cambria Math"/>
                    <w:szCs w:val="24"/>
                  </w:rPr>
                  <m:t>i</m:t>
                </m:r>
                <m:r>
                  <m:rPr>
                    <m:sty m:val="p"/>
                  </m:rPr>
                  <w:rPr>
                    <w:rFonts w:ascii="Cambria Math" w:hAnsi="Cambria Math"/>
                    <w:szCs w:val="24"/>
                  </w:rPr>
                  <m:t>=1</m:t>
                </m:r>
              </m:sub>
              <m:sup>
                <m:r>
                  <w:rPr>
                    <w:rFonts w:ascii="Cambria Math" w:hAnsi="Cambria Math"/>
                    <w:szCs w:val="24"/>
                  </w:rPr>
                  <m:t>N</m:t>
                </m:r>
              </m:sup>
              <m:e>
                <m:sSup>
                  <m:sSupPr>
                    <m:ctrlPr>
                      <w:rPr>
                        <w:rFonts w:ascii="Cambria Math" w:hAnsi="Cambria Math"/>
                        <w:szCs w:val="24"/>
                      </w:rPr>
                    </m:ctrlPr>
                  </m:sSupPr>
                  <m:e>
                    <m:d>
                      <m:dPr>
                        <m:ctrlPr>
                          <w:rPr>
                            <w:rFonts w:ascii="Cambria Math" w:hAnsi="Cambria Math"/>
                            <w:szCs w:val="24"/>
                          </w:rPr>
                        </m:ctrlPr>
                      </m:dPr>
                      <m:e>
                        <m:sSub>
                          <m:sSubPr>
                            <m:ctrlPr>
                              <w:rPr>
                                <w:rFonts w:ascii="Cambria Math" w:hAnsi="Cambria Math"/>
                                <w:szCs w:val="24"/>
                              </w:rPr>
                            </m:ctrlPr>
                          </m:sSubPr>
                          <m:e>
                            <m:r>
                              <w:rPr>
                                <w:rFonts w:ascii="Cambria Math" w:hAnsi="Cambria Math"/>
                                <w:szCs w:val="24"/>
                              </w:rPr>
                              <m:t>HBE</m:t>
                            </m:r>
                          </m:e>
                          <m:sub>
                            <m:r>
                              <w:rPr>
                                <w:rFonts w:ascii="Cambria Math" w:hAnsi="Cambria Math"/>
                                <w:szCs w:val="24"/>
                              </w:rPr>
                              <m:t>i</m:t>
                            </m:r>
                          </m:sub>
                        </m:sSub>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CDRE</m:t>
                            </m:r>
                          </m:e>
                          <m:sub>
                            <m:r>
                              <w:rPr>
                                <w:rFonts w:ascii="Cambria Math" w:hAnsi="Cambria Math"/>
                                <w:szCs w:val="24"/>
                              </w:rPr>
                              <m:t>i</m:t>
                            </m:r>
                          </m:sub>
                        </m:sSub>
                      </m:e>
                    </m:d>
                  </m:e>
                  <m:sup>
                    <m:r>
                      <m:rPr>
                        <m:sty m:val="p"/>
                      </m:rPr>
                      <w:rPr>
                        <w:rFonts w:ascii="Cambria Math" w:hAnsi="Cambria Math"/>
                        <w:szCs w:val="24"/>
                      </w:rPr>
                      <m:t>2</m:t>
                    </m:r>
                  </m:sup>
                </m:sSup>
              </m:e>
            </m:nary>
            <m:r>
              <m:rPr>
                <m:sty m:val="p"/>
              </m:rPr>
              <w:rPr>
                <w:rFonts w:ascii="Cambria Math" w:hAnsi="Cambria Math"/>
                <w:szCs w:val="24"/>
              </w:rPr>
              <m:t>]</m:t>
            </m:r>
          </m:e>
          <m:sup>
            <m:r>
              <m:rPr>
                <m:sty m:val="p"/>
              </m:rPr>
              <w:rPr>
                <w:rFonts w:ascii="Cambria Math" w:hAnsi="Cambria Math"/>
                <w:szCs w:val="24"/>
              </w:rPr>
              <m:t>1/2</m:t>
            </m:r>
          </m:sup>
        </m:sSup>
      </m:oMath>
      <w:r w:rsidR="009055E6">
        <w:rPr>
          <w:rFonts w:cstheme="minorHAnsi"/>
          <w:szCs w:val="24"/>
        </w:rPr>
        <w:t xml:space="preserve">, where CDRE and HBE is the estimated exposures based on CDR and home-based method for the </w:t>
      </w:r>
      <w:r w:rsidR="009055E6" w:rsidRPr="009055E6">
        <w:rPr>
          <w:rFonts w:cstheme="minorHAnsi"/>
          <w:i/>
          <w:szCs w:val="24"/>
        </w:rPr>
        <w:t>i</w:t>
      </w:r>
      <w:r w:rsidR="009055E6">
        <w:rPr>
          <w:rFonts w:cstheme="minorHAnsi"/>
          <w:szCs w:val="24"/>
        </w:rPr>
        <w:t>th subject</w:t>
      </w:r>
    </w:p>
    <w:p w14:paraId="18F15DA9" w14:textId="4FB228C5" w:rsidR="008C7C6D" w:rsidRPr="002D726D" w:rsidRDefault="008C7C6D" w:rsidP="008C7C6D">
      <w:pPr>
        <w:spacing w:after="0" w:line="276" w:lineRule="auto"/>
        <w:rPr>
          <w:rFonts w:cstheme="minorHAnsi"/>
        </w:rPr>
      </w:pPr>
      <w:r w:rsidRPr="009055E6">
        <w:rPr>
          <w:rFonts w:cstheme="minorHAnsi"/>
          <w:vertAlign w:val="superscript"/>
        </w:rPr>
        <w:t>b</w:t>
      </w:r>
      <w:r>
        <w:rPr>
          <w:rFonts w:cstheme="minorHAnsi"/>
        </w:rPr>
        <w:t xml:space="preserve">MNB: mean normalized </w:t>
      </w:r>
      <w:r w:rsidR="000E09C7">
        <w:rPr>
          <w:rFonts w:cstheme="minorHAnsi"/>
        </w:rPr>
        <w:t>bias</w:t>
      </w:r>
      <w:r>
        <w:rPr>
          <w:rFonts w:cstheme="minorHAnsi"/>
        </w:rPr>
        <w:t xml:space="preserve">. Calculated as </w:t>
      </w:r>
      <m:oMath>
        <m:f>
          <m:fPr>
            <m:ctrlPr>
              <w:rPr>
                <w:rFonts w:ascii="Cambria Math" w:hAnsi="Cambria Math"/>
                <w:szCs w:val="24"/>
              </w:rPr>
            </m:ctrlPr>
          </m:fPr>
          <m:num>
            <m:r>
              <m:rPr>
                <m:sty m:val="p"/>
              </m:rPr>
              <w:rPr>
                <w:rFonts w:ascii="Cambria Math" w:hAnsi="Cambria Math"/>
                <w:szCs w:val="24"/>
              </w:rPr>
              <m:t>1</m:t>
            </m:r>
          </m:num>
          <m:den>
            <m:r>
              <w:rPr>
                <w:rFonts w:ascii="Cambria Math" w:hAnsi="Cambria Math"/>
                <w:szCs w:val="24"/>
              </w:rPr>
              <m:t>N</m:t>
            </m:r>
          </m:den>
        </m:f>
        <m:nary>
          <m:naryPr>
            <m:chr m:val="∑"/>
            <m:limLoc m:val="undOvr"/>
            <m:ctrlPr>
              <w:rPr>
                <w:rFonts w:ascii="Cambria Math" w:hAnsi="Cambria Math"/>
                <w:szCs w:val="24"/>
              </w:rPr>
            </m:ctrlPr>
          </m:naryPr>
          <m:sub>
            <m:r>
              <w:rPr>
                <w:rFonts w:ascii="Cambria Math" w:hAnsi="Cambria Math"/>
                <w:szCs w:val="24"/>
              </w:rPr>
              <m:t>i</m:t>
            </m:r>
            <m:r>
              <m:rPr>
                <m:sty m:val="p"/>
              </m:rPr>
              <w:rPr>
                <w:rFonts w:ascii="Cambria Math" w:hAnsi="Cambria Math"/>
                <w:szCs w:val="24"/>
              </w:rPr>
              <m:t>=1</m:t>
            </m:r>
          </m:sub>
          <m:sup>
            <m:r>
              <w:rPr>
                <w:rFonts w:ascii="Cambria Math" w:hAnsi="Cambria Math"/>
                <w:szCs w:val="24"/>
              </w:rPr>
              <m:t>N</m:t>
            </m:r>
          </m:sup>
          <m:e>
            <m:r>
              <w:rPr>
                <w:rFonts w:ascii="Cambria Math" w:hAnsi="Cambria Math"/>
                <w:szCs w:val="24"/>
              </w:rPr>
              <m:t>(</m:t>
            </m:r>
            <m:f>
              <m:fPr>
                <m:ctrlPr>
                  <w:rPr>
                    <w:rFonts w:ascii="Cambria Math" w:hAnsi="Cambria Math"/>
                    <w:szCs w:val="24"/>
                  </w:rPr>
                </m:ctrlPr>
              </m:fPr>
              <m:num>
                <m:sSub>
                  <m:sSubPr>
                    <m:ctrlPr>
                      <w:rPr>
                        <w:rFonts w:ascii="Cambria Math" w:hAnsi="Cambria Math"/>
                        <w:szCs w:val="24"/>
                      </w:rPr>
                    </m:ctrlPr>
                  </m:sSubPr>
                  <m:e>
                    <m:r>
                      <w:rPr>
                        <w:rFonts w:ascii="Cambria Math" w:hAnsi="Cambria Math"/>
                        <w:szCs w:val="24"/>
                      </w:rPr>
                      <m:t>HBE</m:t>
                    </m:r>
                  </m:e>
                  <m:sub>
                    <m:r>
                      <w:rPr>
                        <w:rFonts w:ascii="Cambria Math" w:hAnsi="Cambria Math"/>
                        <w:szCs w:val="24"/>
                      </w:rPr>
                      <m:t>i</m:t>
                    </m:r>
                  </m:sub>
                </m:sSub>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CDRE</m:t>
                    </m:r>
                  </m:e>
                  <m:sub>
                    <m:r>
                      <w:rPr>
                        <w:rFonts w:ascii="Cambria Math" w:hAnsi="Cambria Math"/>
                        <w:szCs w:val="24"/>
                      </w:rPr>
                      <m:t>i</m:t>
                    </m:r>
                  </m:sub>
                </m:sSub>
              </m:num>
              <m:den>
                <m:sSub>
                  <m:sSubPr>
                    <m:ctrlPr>
                      <w:rPr>
                        <w:rFonts w:ascii="Cambria Math" w:hAnsi="Cambria Math"/>
                        <w:szCs w:val="24"/>
                      </w:rPr>
                    </m:ctrlPr>
                  </m:sSubPr>
                  <m:e>
                    <m:r>
                      <w:rPr>
                        <w:rFonts w:ascii="Cambria Math" w:hAnsi="Cambria Math"/>
                        <w:szCs w:val="24"/>
                      </w:rPr>
                      <m:t>CDRE</m:t>
                    </m:r>
                  </m:e>
                  <m:sub>
                    <m:r>
                      <w:rPr>
                        <w:rFonts w:ascii="Cambria Math" w:hAnsi="Cambria Math"/>
                        <w:szCs w:val="24"/>
                      </w:rPr>
                      <m:t>i</m:t>
                    </m:r>
                  </m:sub>
                </m:sSub>
              </m:den>
            </m:f>
            <m:r>
              <w:rPr>
                <w:rFonts w:ascii="Cambria Math" w:hAnsi="Cambria Math"/>
                <w:szCs w:val="24"/>
              </w:rPr>
              <m:t>)</m:t>
            </m:r>
          </m:e>
        </m:nary>
      </m:oMath>
    </w:p>
    <w:p w14:paraId="156CF2A3" w14:textId="7F693874" w:rsidR="009055E6" w:rsidRPr="002D726D" w:rsidRDefault="008C7C6D" w:rsidP="00775473">
      <w:pPr>
        <w:spacing w:after="0" w:line="276" w:lineRule="auto"/>
        <w:rPr>
          <w:rFonts w:cstheme="minorHAnsi"/>
        </w:rPr>
      </w:pPr>
      <w:r w:rsidRPr="008C7C6D">
        <w:rPr>
          <w:rFonts w:cstheme="minorHAnsi"/>
          <w:vertAlign w:val="superscript"/>
        </w:rPr>
        <w:t>c</w:t>
      </w:r>
      <w:r w:rsidR="009055E6">
        <w:rPr>
          <w:rFonts w:cstheme="minorHAnsi"/>
        </w:rPr>
        <w:t xml:space="preserve">MNE: mean normalized error. Calculated as </w:t>
      </w:r>
      <m:oMath>
        <m:f>
          <m:fPr>
            <m:ctrlPr>
              <w:rPr>
                <w:rFonts w:ascii="Cambria Math" w:hAnsi="Cambria Math"/>
                <w:szCs w:val="24"/>
              </w:rPr>
            </m:ctrlPr>
          </m:fPr>
          <m:num>
            <m:r>
              <m:rPr>
                <m:sty m:val="p"/>
              </m:rPr>
              <w:rPr>
                <w:rFonts w:ascii="Cambria Math" w:hAnsi="Cambria Math"/>
                <w:szCs w:val="24"/>
              </w:rPr>
              <m:t>1</m:t>
            </m:r>
          </m:num>
          <m:den>
            <m:r>
              <w:rPr>
                <w:rFonts w:ascii="Cambria Math" w:hAnsi="Cambria Math"/>
                <w:szCs w:val="24"/>
              </w:rPr>
              <m:t>N</m:t>
            </m:r>
          </m:den>
        </m:f>
        <m:nary>
          <m:naryPr>
            <m:chr m:val="∑"/>
            <m:limLoc m:val="undOvr"/>
            <m:ctrlPr>
              <w:rPr>
                <w:rFonts w:ascii="Cambria Math" w:hAnsi="Cambria Math"/>
                <w:szCs w:val="24"/>
              </w:rPr>
            </m:ctrlPr>
          </m:naryPr>
          <m:sub>
            <m:r>
              <w:rPr>
                <w:rFonts w:ascii="Cambria Math" w:hAnsi="Cambria Math"/>
                <w:szCs w:val="24"/>
              </w:rPr>
              <m:t>i</m:t>
            </m:r>
            <m:r>
              <m:rPr>
                <m:sty m:val="p"/>
              </m:rPr>
              <w:rPr>
                <w:rFonts w:ascii="Cambria Math" w:hAnsi="Cambria Math"/>
                <w:szCs w:val="24"/>
              </w:rPr>
              <m:t>=1</m:t>
            </m:r>
          </m:sub>
          <m:sup>
            <m:r>
              <w:rPr>
                <w:rFonts w:ascii="Cambria Math" w:hAnsi="Cambria Math"/>
                <w:szCs w:val="24"/>
              </w:rPr>
              <m:t>N</m:t>
            </m:r>
          </m:sup>
          <m:e>
            <m:d>
              <m:dPr>
                <m:begChr m:val="|"/>
                <m:endChr m:val="|"/>
                <m:ctrlPr>
                  <w:rPr>
                    <w:rFonts w:ascii="Cambria Math" w:hAnsi="Cambria Math"/>
                    <w:i/>
                    <w:szCs w:val="24"/>
                  </w:rPr>
                </m:ctrlPr>
              </m:dPr>
              <m:e>
                <m:f>
                  <m:fPr>
                    <m:ctrlPr>
                      <w:rPr>
                        <w:rFonts w:ascii="Cambria Math" w:hAnsi="Cambria Math"/>
                        <w:szCs w:val="24"/>
                      </w:rPr>
                    </m:ctrlPr>
                  </m:fPr>
                  <m:num>
                    <m:sSub>
                      <m:sSubPr>
                        <m:ctrlPr>
                          <w:rPr>
                            <w:rFonts w:ascii="Cambria Math" w:hAnsi="Cambria Math"/>
                            <w:szCs w:val="24"/>
                          </w:rPr>
                        </m:ctrlPr>
                      </m:sSubPr>
                      <m:e>
                        <m:r>
                          <w:rPr>
                            <w:rFonts w:ascii="Cambria Math" w:hAnsi="Cambria Math"/>
                            <w:szCs w:val="24"/>
                          </w:rPr>
                          <m:t>HBE</m:t>
                        </m:r>
                      </m:e>
                      <m:sub>
                        <m:r>
                          <w:rPr>
                            <w:rFonts w:ascii="Cambria Math" w:hAnsi="Cambria Math"/>
                            <w:szCs w:val="24"/>
                          </w:rPr>
                          <m:t>i</m:t>
                        </m:r>
                      </m:sub>
                    </m:sSub>
                    <m:r>
                      <m:rPr>
                        <m:sty m:val="p"/>
                      </m:rPr>
                      <w:rPr>
                        <w:rFonts w:ascii="Cambria Math" w:hAnsi="Cambria Math"/>
                        <w:szCs w:val="24"/>
                      </w:rPr>
                      <m:t>-</m:t>
                    </m:r>
                    <m:sSub>
                      <m:sSubPr>
                        <m:ctrlPr>
                          <w:rPr>
                            <w:rFonts w:ascii="Cambria Math" w:hAnsi="Cambria Math"/>
                            <w:szCs w:val="24"/>
                          </w:rPr>
                        </m:ctrlPr>
                      </m:sSubPr>
                      <m:e>
                        <m:r>
                          <w:rPr>
                            <w:rFonts w:ascii="Cambria Math" w:hAnsi="Cambria Math"/>
                            <w:szCs w:val="24"/>
                          </w:rPr>
                          <m:t>CDRE</m:t>
                        </m:r>
                      </m:e>
                      <m:sub>
                        <m:r>
                          <w:rPr>
                            <w:rFonts w:ascii="Cambria Math" w:hAnsi="Cambria Math"/>
                            <w:szCs w:val="24"/>
                          </w:rPr>
                          <m:t>i</m:t>
                        </m:r>
                      </m:sub>
                    </m:sSub>
                  </m:num>
                  <m:den>
                    <m:sSub>
                      <m:sSubPr>
                        <m:ctrlPr>
                          <w:rPr>
                            <w:rFonts w:ascii="Cambria Math" w:hAnsi="Cambria Math"/>
                            <w:szCs w:val="24"/>
                          </w:rPr>
                        </m:ctrlPr>
                      </m:sSubPr>
                      <m:e>
                        <m:r>
                          <w:rPr>
                            <w:rFonts w:ascii="Cambria Math" w:hAnsi="Cambria Math"/>
                            <w:szCs w:val="24"/>
                          </w:rPr>
                          <m:t>CDRE</m:t>
                        </m:r>
                      </m:e>
                      <m:sub>
                        <m:r>
                          <w:rPr>
                            <w:rFonts w:ascii="Cambria Math" w:hAnsi="Cambria Math"/>
                            <w:szCs w:val="24"/>
                          </w:rPr>
                          <m:t>i</m:t>
                        </m:r>
                      </m:sub>
                    </m:sSub>
                  </m:den>
                </m:f>
              </m:e>
            </m:d>
          </m:e>
        </m:nary>
      </m:oMath>
    </w:p>
    <w:p w14:paraId="4E9B8AAD" w14:textId="1C63CBB1" w:rsidR="00341F28" w:rsidRPr="00AB718F" w:rsidRDefault="008C7C6D" w:rsidP="00CC0A83">
      <w:pPr>
        <w:spacing w:after="0" w:line="276" w:lineRule="auto"/>
        <w:rPr>
          <w:rFonts w:cstheme="minorHAnsi"/>
        </w:rPr>
      </w:pPr>
      <w:r w:rsidRPr="008C7C6D">
        <w:rPr>
          <w:rFonts w:cstheme="minorHAnsi"/>
          <w:vertAlign w:val="superscript"/>
        </w:rPr>
        <w:t>d</w:t>
      </w:r>
      <w:r w:rsidR="00341F28" w:rsidRPr="00AB718F">
        <w:rPr>
          <w:rFonts w:cstheme="minorHAnsi"/>
        </w:rPr>
        <w:t>R</w:t>
      </w:r>
      <w:r w:rsidR="00341F28" w:rsidRPr="00AB718F">
        <w:rPr>
          <w:rFonts w:cstheme="minorHAnsi"/>
          <w:vertAlign w:val="superscript"/>
        </w:rPr>
        <w:t>2</w:t>
      </w:r>
      <w:r w:rsidR="00341F28" w:rsidRPr="00AB718F">
        <w:rPr>
          <w:rFonts w:cstheme="minorHAnsi"/>
        </w:rPr>
        <w:t xml:space="preserve">: coefficient of determination between HBE and CDRE </w:t>
      </w:r>
      <w:r w:rsidR="00E55AEB">
        <w:rPr>
          <w:rFonts w:cstheme="minorHAnsi"/>
        </w:rPr>
        <w:t xml:space="preserve">estimates </w:t>
      </w:r>
      <w:r w:rsidR="00341F28" w:rsidRPr="00AB718F">
        <w:rPr>
          <w:rFonts w:cstheme="minorHAnsi"/>
        </w:rPr>
        <w:t>in the corresponding group</w:t>
      </w:r>
      <w:r w:rsidR="003C3CAA">
        <w:rPr>
          <w:rFonts w:cstheme="minorHAnsi"/>
        </w:rPr>
        <w:t>.</w:t>
      </w:r>
    </w:p>
    <w:p w14:paraId="78338CB9" w14:textId="77777777" w:rsidR="009D28CE" w:rsidRDefault="009D28CE" w:rsidP="00B51B1F">
      <w:pPr>
        <w:jc w:val="both"/>
      </w:pPr>
    </w:p>
    <w:p w14:paraId="39E40900" w14:textId="440BEFC5" w:rsidR="00436C0A" w:rsidRDefault="00436C0A" w:rsidP="00971FFD">
      <w:pPr>
        <w:jc w:val="both"/>
      </w:pPr>
      <w:r>
        <w:t xml:space="preserve">In this dataset, over half </w:t>
      </w:r>
      <w:r w:rsidR="00E95A6F">
        <w:t xml:space="preserve">(54%) </w:t>
      </w:r>
      <w:r>
        <w:t xml:space="preserve">of all subjects stayed in the same 3 km grid cell throughout the entire </w:t>
      </w:r>
      <w:r w:rsidR="00971BEF">
        <w:t>day</w:t>
      </w:r>
      <w:r w:rsidR="00812B8F">
        <w:t>,</w:t>
      </w:r>
      <w:r>
        <w:t xml:space="preserve"> and </w:t>
      </w:r>
      <w:r w:rsidR="00971BEF">
        <w:t>the majority (</w:t>
      </w:r>
      <w:r>
        <w:t>94%</w:t>
      </w:r>
      <w:r w:rsidR="00971BEF">
        <w:t>) of</w:t>
      </w:r>
      <w:r>
        <w:t xml:space="preserve"> all subjects visited 4 or </w:t>
      </w:r>
      <w:r w:rsidR="00971FFD">
        <w:t>fewer</w:t>
      </w:r>
      <w:r>
        <w:t xml:space="preserve"> grid cells</w:t>
      </w:r>
      <w:r w:rsidR="00812B8F">
        <w:t xml:space="preserve"> (Table 2)</w:t>
      </w:r>
      <w:r>
        <w:t xml:space="preserve">. </w:t>
      </w:r>
      <w:r w:rsidR="00A4219A">
        <w:t>Although</w:t>
      </w:r>
      <w:r>
        <w:t xml:space="preserve"> subjects that </w:t>
      </w:r>
      <w:r w:rsidR="00A4219A">
        <w:t xml:space="preserve">were </w:t>
      </w:r>
      <w:r>
        <w:t>highly mobile (especially those who visited 6 and more grid cells) account</w:t>
      </w:r>
      <w:r w:rsidR="00A4219A">
        <w:t>ed</w:t>
      </w:r>
      <w:r>
        <w:t xml:space="preserve"> for a relatively small fraction </w:t>
      </w:r>
      <w:r>
        <w:lastRenderedPageBreak/>
        <w:t xml:space="preserve">of the entire population, the sample sizes of all groups </w:t>
      </w:r>
      <w:r w:rsidR="00A4219A">
        <w:t xml:space="preserve">were </w:t>
      </w:r>
      <w:r>
        <w:t>still considerable due to the large overall sample population</w:t>
      </w:r>
      <w:r w:rsidR="00F50319">
        <w:t xml:space="preserve"> (</w:t>
      </w:r>
      <w:r w:rsidR="009D1964">
        <w:t xml:space="preserve">sample size = 916 for the </w:t>
      </w:r>
      <w:r w:rsidR="00F50319">
        <w:t>smallest group</w:t>
      </w:r>
      <w:r w:rsidR="009D1964">
        <w:t>, group 9</w:t>
      </w:r>
      <w:r w:rsidR="00F50319">
        <w:t>)</w:t>
      </w:r>
      <w:r>
        <w:t>.</w:t>
      </w:r>
    </w:p>
    <w:p w14:paraId="177CA12F" w14:textId="0425B21D" w:rsidR="00954798" w:rsidRDefault="00EF6536" w:rsidP="00971FFD">
      <w:pPr>
        <w:jc w:val="both"/>
      </w:pPr>
      <w:r>
        <w:t>The impact</w:t>
      </w:r>
      <w:r w:rsidR="00A52A65">
        <w:t>s</w:t>
      </w:r>
      <w:r>
        <w:t xml:space="preserve"> of mobility on exposure estimates differ by pollutant and by concentration fields used.</w:t>
      </w:r>
      <w:r w:rsidR="00954798">
        <w:t xml:space="preserve"> </w:t>
      </w:r>
      <w:r w:rsidR="00321E5C">
        <w:t xml:space="preserve">Between CMAQ and IDW methods, the range of variability </w:t>
      </w:r>
      <w:r w:rsidR="00F37886">
        <w:t xml:space="preserve">was </w:t>
      </w:r>
      <w:r w:rsidR="00321E5C">
        <w:t>considerably smaller when the IDW method was applied, particularly for NO</w:t>
      </w:r>
      <w:r w:rsidR="00321E5C" w:rsidRPr="005C18CC">
        <w:rPr>
          <w:vertAlign w:val="subscript"/>
        </w:rPr>
        <w:t>2</w:t>
      </w:r>
      <w:r w:rsidR="00321E5C">
        <w:t>, O</w:t>
      </w:r>
      <w:r w:rsidR="00321E5C" w:rsidRPr="005C18CC">
        <w:rPr>
          <w:vertAlign w:val="subscript"/>
        </w:rPr>
        <w:t>3</w:t>
      </w:r>
      <w:r w:rsidR="00321E5C">
        <w:t xml:space="preserve"> and PM</w:t>
      </w:r>
      <w:r w:rsidR="00321E5C" w:rsidRPr="007E69C1">
        <w:rPr>
          <w:vertAlign w:val="subscript"/>
        </w:rPr>
        <w:t>2.5</w:t>
      </w:r>
      <w:r w:rsidR="00F37886">
        <w:t>.</w:t>
      </w:r>
      <w:r w:rsidR="00321E5C">
        <w:t xml:space="preserve"> SO</w:t>
      </w:r>
      <w:r w:rsidR="00321E5C" w:rsidRPr="005C18CC">
        <w:rPr>
          <w:vertAlign w:val="subscript"/>
        </w:rPr>
        <w:t>2</w:t>
      </w:r>
      <w:r w:rsidR="00321E5C">
        <w:t xml:space="preserve"> again </w:t>
      </w:r>
      <w:r w:rsidR="00F37886">
        <w:t xml:space="preserve">was </w:t>
      </w:r>
      <w:r w:rsidR="00321E5C">
        <w:t>the exception</w:t>
      </w:r>
      <w:r w:rsidR="00F37886">
        <w:t xml:space="preserve"> where</w:t>
      </w:r>
      <w:r w:rsidR="00321E5C">
        <w:t xml:space="preserve"> exposure variability </w:t>
      </w:r>
      <w:r w:rsidR="00F37886">
        <w:t xml:space="preserve">was </w:t>
      </w:r>
      <w:r w:rsidR="00321E5C">
        <w:t xml:space="preserve">similar between the two methods. </w:t>
      </w:r>
      <w:r w:rsidR="00F60FE6">
        <w:t xml:space="preserve">Mobility </w:t>
      </w:r>
      <w:r w:rsidR="00F37886">
        <w:t>had the greatest</w:t>
      </w:r>
      <w:r w:rsidR="00F60FE6">
        <w:t xml:space="preserve"> impact </w:t>
      </w:r>
      <w:r w:rsidR="00954798">
        <w:t>for NO</w:t>
      </w:r>
      <w:r w:rsidR="00954798" w:rsidRPr="00321E5C">
        <w:rPr>
          <w:vertAlign w:val="subscript"/>
        </w:rPr>
        <w:t>2</w:t>
      </w:r>
      <w:r w:rsidR="00954798">
        <w:t xml:space="preserve"> and O</w:t>
      </w:r>
      <w:r w:rsidR="00954798" w:rsidRPr="00321E5C">
        <w:rPr>
          <w:vertAlign w:val="subscript"/>
        </w:rPr>
        <w:t>3</w:t>
      </w:r>
      <w:r w:rsidR="00954798">
        <w:t xml:space="preserve">. </w:t>
      </w:r>
      <w:r w:rsidR="00DF4741">
        <w:t>W</w:t>
      </w:r>
      <w:r w:rsidR="00954798">
        <w:t xml:space="preserve">hen CMAQ concentration fields were applied, the observed </w:t>
      </w:r>
      <w:r w:rsidR="00D824FF">
        <w:t>differences</w:t>
      </w:r>
      <w:r w:rsidR="00954798">
        <w:t xml:space="preserve"> </w:t>
      </w:r>
      <w:r w:rsidR="00F37886">
        <w:t>were more negative</w:t>
      </w:r>
      <w:r w:rsidR="00321E5C">
        <w:t xml:space="preserve"> (higher CDRE tha</w:t>
      </w:r>
      <w:r w:rsidR="00954798">
        <w:t>n HBE) for CO, NO</w:t>
      </w:r>
      <w:r w:rsidR="00954798" w:rsidRPr="00321E5C">
        <w:rPr>
          <w:vertAlign w:val="subscript"/>
        </w:rPr>
        <w:t>2</w:t>
      </w:r>
      <w:r w:rsidR="00954798">
        <w:t xml:space="preserve"> and PM</w:t>
      </w:r>
      <w:r w:rsidR="00954798" w:rsidRPr="00321E5C">
        <w:rPr>
          <w:vertAlign w:val="subscript"/>
        </w:rPr>
        <w:t>2.5</w:t>
      </w:r>
      <w:r w:rsidR="00954798">
        <w:t xml:space="preserve">, but </w:t>
      </w:r>
      <w:r w:rsidR="00F37886">
        <w:t>were more positive</w:t>
      </w:r>
      <w:r w:rsidR="00954798">
        <w:t xml:space="preserve"> (lower CDRE than HBE) for O</w:t>
      </w:r>
      <w:r w:rsidR="00954798" w:rsidRPr="00321E5C">
        <w:rPr>
          <w:vertAlign w:val="subscript"/>
        </w:rPr>
        <w:t>3</w:t>
      </w:r>
      <w:r w:rsidR="00954798">
        <w:t xml:space="preserve">. Such observations are not clearly visible when the IDW concentration fields were applied. </w:t>
      </w:r>
    </w:p>
    <w:p w14:paraId="7C101EB4" w14:textId="42AD3CB5" w:rsidR="004A4092" w:rsidRDefault="00D04CF0" w:rsidP="00971FFD">
      <w:pPr>
        <w:jc w:val="both"/>
        <w:rPr>
          <w:rStyle w:val="Emphasis"/>
          <w:rFonts w:cstheme="minorHAnsi"/>
          <w:i w:val="0"/>
          <w:iCs w:val="0"/>
        </w:rPr>
      </w:pPr>
      <w:r>
        <w:rPr>
          <w:rStyle w:val="Emphasis"/>
          <w:rFonts w:cstheme="minorHAnsi"/>
          <w:i w:val="0"/>
          <w:iCs w:val="0"/>
        </w:rPr>
        <w:t>The impacts of mobility on exposures also differ</w:t>
      </w:r>
      <w:r w:rsidR="00616F70">
        <w:rPr>
          <w:rStyle w:val="Emphasis"/>
          <w:rFonts w:cstheme="minorHAnsi"/>
          <w:i w:val="0"/>
          <w:iCs w:val="0"/>
        </w:rPr>
        <w:t>ed</w:t>
      </w:r>
      <w:r>
        <w:rPr>
          <w:rStyle w:val="Emphasis"/>
          <w:rFonts w:cstheme="minorHAnsi"/>
          <w:i w:val="0"/>
          <w:iCs w:val="0"/>
        </w:rPr>
        <w:t xml:space="preserve"> by time of the day (</w:t>
      </w:r>
      <w:r w:rsidR="00A21D64">
        <w:rPr>
          <w:rStyle w:val="Emphasis"/>
          <w:rFonts w:cstheme="minorHAnsi"/>
          <w:i w:val="0"/>
          <w:iCs w:val="0"/>
        </w:rPr>
        <w:t>Figure 4</w:t>
      </w:r>
      <w:r>
        <w:rPr>
          <w:rStyle w:val="Emphasis"/>
          <w:rFonts w:cstheme="minorHAnsi"/>
          <w:i w:val="0"/>
          <w:iCs w:val="0"/>
        </w:rPr>
        <w:t>)</w:t>
      </w:r>
      <w:r w:rsidR="004029A0">
        <w:rPr>
          <w:rStyle w:val="Emphasis"/>
          <w:rFonts w:cstheme="minorHAnsi"/>
          <w:i w:val="0"/>
          <w:iCs w:val="0"/>
        </w:rPr>
        <w:t xml:space="preserve">, with larger differences found during daytime </w:t>
      </w:r>
      <w:r>
        <w:rPr>
          <w:rStyle w:val="Emphasis"/>
          <w:rFonts w:cstheme="minorHAnsi"/>
          <w:i w:val="0"/>
          <w:iCs w:val="0"/>
        </w:rPr>
        <w:t>for all groups</w:t>
      </w:r>
      <w:r w:rsidR="004029A0">
        <w:rPr>
          <w:rStyle w:val="Emphasis"/>
          <w:rFonts w:cstheme="minorHAnsi"/>
          <w:i w:val="0"/>
          <w:iCs w:val="0"/>
        </w:rPr>
        <w:t>, though the biggest difference</w:t>
      </w:r>
      <w:r>
        <w:rPr>
          <w:rStyle w:val="Emphasis"/>
          <w:rFonts w:cstheme="minorHAnsi"/>
          <w:i w:val="0"/>
          <w:iCs w:val="0"/>
        </w:rPr>
        <w:t xml:space="preserve"> </w:t>
      </w:r>
      <w:r w:rsidR="00FA334C">
        <w:rPr>
          <w:rStyle w:val="Emphasis"/>
          <w:rFonts w:cstheme="minorHAnsi"/>
          <w:i w:val="0"/>
          <w:iCs w:val="0"/>
        </w:rPr>
        <w:t>occu</w:t>
      </w:r>
      <w:r w:rsidR="00616F70">
        <w:rPr>
          <w:rStyle w:val="Emphasis"/>
          <w:rFonts w:cstheme="minorHAnsi"/>
          <w:i w:val="0"/>
          <w:iCs w:val="0"/>
        </w:rPr>
        <w:t>r</w:t>
      </w:r>
      <w:r w:rsidR="00FA334C">
        <w:rPr>
          <w:rStyle w:val="Emphasis"/>
          <w:rFonts w:cstheme="minorHAnsi"/>
          <w:i w:val="0"/>
          <w:iCs w:val="0"/>
        </w:rPr>
        <w:t>r</w:t>
      </w:r>
      <w:r w:rsidR="00616F70">
        <w:rPr>
          <w:rStyle w:val="Emphasis"/>
          <w:rFonts w:cstheme="minorHAnsi"/>
          <w:i w:val="0"/>
          <w:iCs w:val="0"/>
        </w:rPr>
        <w:t>ed</w:t>
      </w:r>
      <w:r w:rsidR="00FA334C">
        <w:rPr>
          <w:rStyle w:val="Emphasis"/>
          <w:rFonts w:cstheme="minorHAnsi"/>
          <w:i w:val="0"/>
          <w:iCs w:val="0"/>
        </w:rPr>
        <w:t xml:space="preserve"> at different hours for different pollutants. </w:t>
      </w:r>
      <w:r w:rsidR="002639C4">
        <w:rPr>
          <w:rStyle w:val="Emphasis"/>
          <w:rFonts w:cstheme="minorHAnsi"/>
          <w:i w:val="0"/>
          <w:iCs w:val="0"/>
        </w:rPr>
        <w:t xml:space="preserve">When CMAQ concentration fields were applied, </w:t>
      </w:r>
      <w:r w:rsidR="0063198A">
        <w:rPr>
          <w:rStyle w:val="Emphasis"/>
          <w:rFonts w:cstheme="minorHAnsi"/>
          <w:i w:val="0"/>
          <w:iCs w:val="0"/>
        </w:rPr>
        <w:t>CO, NO</w:t>
      </w:r>
      <w:r w:rsidR="0063198A" w:rsidRPr="00441677">
        <w:rPr>
          <w:rStyle w:val="Emphasis"/>
          <w:rFonts w:cstheme="minorHAnsi"/>
          <w:i w:val="0"/>
          <w:iCs w:val="0"/>
          <w:vertAlign w:val="subscript"/>
        </w:rPr>
        <w:t>2</w:t>
      </w:r>
      <w:r w:rsidR="00BE508C">
        <w:rPr>
          <w:rStyle w:val="Emphasis"/>
          <w:rFonts w:cstheme="minorHAnsi"/>
          <w:i w:val="0"/>
          <w:iCs w:val="0"/>
        </w:rPr>
        <w:t xml:space="preserve"> </w:t>
      </w:r>
      <w:r w:rsidR="0063198A">
        <w:rPr>
          <w:rStyle w:val="Emphasis"/>
          <w:rFonts w:cstheme="minorHAnsi"/>
          <w:i w:val="0"/>
          <w:iCs w:val="0"/>
        </w:rPr>
        <w:t xml:space="preserve">and </w:t>
      </w:r>
      <w:r w:rsidR="002639C4">
        <w:rPr>
          <w:rStyle w:val="Emphasis"/>
          <w:rFonts w:cstheme="minorHAnsi"/>
          <w:i w:val="0"/>
          <w:iCs w:val="0"/>
        </w:rPr>
        <w:t>PM</w:t>
      </w:r>
      <w:r w:rsidR="002639C4" w:rsidRPr="00441677">
        <w:rPr>
          <w:rStyle w:val="Emphasis"/>
          <w:rFonts w:cstheme="minorHAnsi"/>
          <w:i w:val="0"/>
          <w:iCs w:val="0"/>
          <w:vertAlign w:val="subscript"/>
        </w:rPr>
        <w:t>2.5</w:t>
      </w:r>
      <w:r w:rsidR="00616F70">
        <w:rPr>
          <w:rStyle w:val="Emphasis"/>
          <w:rFonts w:cstheme="minorHAnsi"/>
          <w:i w:val="0"/>
          <w:iCs w:val="0"/>
        </w:rPr>
        <w:t xml:space="preserve"> exhibited</w:t>
      </w:r>
      <w:r w:rsidR="002639C4">
        <w:rPr>
          <w:rStyle w:val="Emphasis"/>
          <w:rFonts w:cstheme="minorHAnsi"/>
          <w:i w:val="0"/>
          <w:iCs w:val="0"/>
        </w:rPr>
        <w:t xml:space="preserve"> the </w:t>
      </w:r>
      <w:r w:rsidR="00616F70">
        <w:rPr>
          <w:rStyle w:val="Emphasis"/>
          <w:rFonts w:cstheme="minorHAnsi"/>
          <w:i w:val="0"/>
          <w:iCs w:val="0"/>
        </w:rPr>
        <w:t xml:space="preserve">largest </w:t>
      </w:r>
      <w:r w:rsidR="002639C4">
        <w:rPr>
          <w:rStyle w:val="Emphasis"/>
          <w:rFonts w:cstheme="minorHAnsi"/>
          <w:i w:val="0"/>
          <w:iCs w:val="0"/>
        </w:rPr>
        <w:t xml:space="preserve">differences </w:t>
      </w:r>
      <w:r w:rsidR="00616F70">
        <w:rPr>
          <w:rStyle w:val="Emphasis"/>
          <w:rFonts w:cstheme="minorHAnsi"/>
          <w:i w:val="0"/>
          <w:iCs w:val="0"/>
        </w:rPr>
        <w:t xml:space="preserve">near the </w:t>
      </w:r>
      <w:r w:rsidR="006861DC">
        <w:rPr>
          <w:rStyle w:val="Emphasis"/>
          <w:rFonts w:cstheme="minorHAnsi"/>
          <w:i w:val="0"/>
          <w:iCs w:val="0"/>
        </w:rPr>
        <w:t>afternoon</w:t>
      </w:r>
      <w:r w:rsidR="002639C4">
        <w:rPr>
          <w:rStyle w:val="Emphasis"/>
          <w:rFonts w:cstheme="minorHAnsi"/>
          <w:i w:val="0"/>
          <w:iCs w:val="0"/>
        </w:rPr>
        <w:t xml:space="preserve"> rush hour, </w:t>
      </w:r>
      <w:r w:rsidR="00556495">
        <w:rPr>
          <w:rStyle w:val="Emphasis"/>
          <w:rFonts w:cstheme="minorHAnsi"/>
          <w:i w:val="0"/>
          <w:iCs w:val="0"/>
        </w:rPr>
        <w:t xml:space="preserve">though these differences </w:t>
      </w:r>
      <w:r w:rsidR="00A52A65">
        <w:rPr>
          <w:rStyle w:val="Emphasis"/>
          <w:rFonts w:cstheme="minorHAnsi"/>
          <w:i w:val="0"/>
          <w:iCs w:val="0"/>
        </w:rPr>
        <w:t xml:space="preserve">dissipates </w:t>
      </w:r>
      <w:r w:rsidR="002639C4">
        <w:rPr>
          <w:rStyle w:val="Emphasis"/>
          <w:rFonts w:cstheme="minorHAnsi"/>
          <w:i w:val="0"/>
          <w:iCs w:val="0"/>
        </w:rPr>
        <w:t>quickly</w:t>
      </w:r>
      <w:r w:rsidR="00556495">
        <w:rPr>
          <w:rStyle w:val="Emphasis"/>
          <w:rFonts w:cstheme="minorHAnsi"/>
          <w:i w:val="0"/>
          <w:iCs w:val="0"/>
        </w:rPr>
        <w:t xml:space="preserve"> thereafter</w:t>
      </w:r>
      <w:r w:rsidR="002639C4">
        <w:rPr>
          <w:rStyle w:val="Emphasis"/>
          <w:rFonts w:cstheme="minorHAnsi"/>
          <w:i w:val="0"/>
          <w:iCs w:val="0"/>
        </w:rPr>
        <w:t xml:space="preserve">. </w:t>
      </w:r>
      <w:r w:rsidR="00BE508C">
        <w:rPr>
          <w:rStyle w:val="Emphasis"/>
          <w:rFonts w:cstheme="minorHAnsi"/>
          <w:i w:val="0"/>
          <w:iCs w:val="0"/>
        </w:rPr>
        <w:t>For O</w:t>
      </w:r>
      <w:r w:rsidR="00BE508C" w:rsidRPr="00A52A65">
        <w:rPr>
          <w:rStyle w:val="Emphasis"/>
          <w:rFonts w:cstheme="minorHAnsi"/>
          <w:i w:val="0"/>
          <w:iCs w:val="0"/>
          <w:vertAlign w:val="subscript"/>
        </w:rPr>
        <w:t>3</w:t>
      </w:r>
      <w:r w:rsidR="00BE508C">
        <w:rPr>
          <w:rStyle w:val="Emphasis"/>
          <w:rFonts w:cstheme="minorHAnsi"/>
          <w:i w:val="0"/>
          <w:iCs w:val="0"/>
        </w:rPr>
        <w:t xml:space="preserve">, the </w:t>
      </w:r>
      <w:r w:rsidR="00616F70">
        <w:rPr>
          <w:rStyle w:val="Emphasis"/>
          <w:rFonts w:cstheme="minorHAnsi"/>
          <w:i w:val="0"/>
          <w:iCs w:val="0"/>
        </w:rPr>
        <w:t xml:space="preserve">largest </w:t>
      </w:r>
      <w:r w:rsidR="00BE508C">
        <w:rPr>
          <w:rStyle w:val="Emphasis"/>
          <w:rFonts w:cstheme="minorHAnsi"/>
          <w:i w:val="0"/>
          <w:iCs w:val="0"/>
        </w:rPr>
        <w:t>differences occu</w:t>
      </w:r>
      <w:r w:rsidR="007F4D73">
        <w:rPr>
          <w:rStyle w:val="Emphasis"/>
          <w:rFonts w:cstheme="minorHAnsi"/>
          <w:i w:val="0"/>
          <w:iCs w:val="0"/>
        </w:rPr>
        <w:t>r</w:t>
      </w:r>
      <w:r w:rsidR="00BE508C">
        <w:rPr>
          <w:rStyle w:val="Emphasis"/>
          <w:rFonts w:cstheme="minorHAnsi"/>
          <w:i w:val="0"/>
          <w:iCs w:val="0"/>
        </w:rPr>
        <w:t>r</w:t>
      </w:r>
      <w:r w:rsidR="007F4D73">
        <w:rPr>
          <w:rStyle w:val="Emphasis"/>
          <w:rFonts w:cstheme="minorHAnsi"/>
          <w:i w:val="0"/>
          <w:iCs w:val="0"/>
        </w:rPr>
        <w:t>ed</w:t>
      </w:r>
      <w:r w:rsidR="009D28CE">
        <w:rPr>
          <w:rStyle w:val="Emphasis"/>
          <w:rFonts w:cstheme="minorHAnsi"/>
          <w:i w:val="0"/>
          <w:iCs w:val="0"/>
        </w:rPr>
        <w:t xml:space="preserve"> around mid-afternoon at 4</w:t>
      </w:r>
      <w:r w:rsidR="00BE508C">
        <w:rPr>
          <w:rStyle w:val="Emphasis"/>
          <w:rFonts w:cstheme="minorHAnsi"/>
          <w:i w:val="0"/>
          <w:iCs w:val="0"/>
        </w:rPr>
        <w:t xml:space="preserve"> pm</w:t>
      </w:r>
      <w:r w:rsidR="006861DC">
        <w:rPr>
          <w:rStyle w:val="Emphasis"/>
          <w:rFonts w:cstheme="minorHAnsi"/>
          <w:i w:val="0"/>
          <w:iCs w:val="0"/>
        </w:rPr>
        <w:t xml:space="preserve"> </w:t>
      </w:r>
      <w:r w:rsidR="00A73CB1">
        <w:rPr>
          <w:rStyle w:val="Emphasis"/>
          <w:rFonts w:cstheme="minorHAnsi"/>
          <w:i w:val="0"/>
          <w:iCs w:val="0"/>
        </w:rPr>
        <w:t xml:space="preserve">around </w:t>
      </w:r>
      <w:r w:rsidR="006861DC">
        <w:rPr>
          <w:rStyle w:val="Emphasis"/>
          <w:rFonts w:cstheme="minorHAnsi"/>
          <w:i w:val="0"/>
          <w:iCs w:val="0"/>
        </w:rPr>
        <w:t>when the highest ambient O</w:t>
      </w:r>
      <w:r w:rsidR="006861DC" w:rsidRPr="00441677">
        <w:rPr>
          <w:rStyle w:val="Emphasis"/>
          <w:rFonts w:cstheme="minorHAnsi"/>
          <w:i w:val="0"/>
          <w:iCs w:val="0"/>
          <w:vertAlign w:val="subscript"/>
        </w:rPr>
        <w:t>3</w:t>
      </w:r>
      <w:r w:rsidR="006861DC">
        <w:rPr>
          <w:rStyle w:val="Emphasis"/>
          <w:rFonts w:cstheme="minorHAnsi"/>
          <w:i w:val="0"/>
          <w:iCs w:val="0"/>
        </w:rPr>
        <w:t xml:space="preserve"> concentrations are expected</w:t>
      </w:r>
      <w:r w:rsidR="00BE508C">
        <w:rPr>
          <w:rStyle w:val="Emphasis"/>
          <w:rFonts w:cstheme="minorHAnsi"/>
          <w:i w:val="0"/>
          <w:iCs w:val="0"/>
        </w:rPr>
        <w:t>. For SO</w:t>
      </w:r>
      <w:r w:rsidR="00BE508C" w:rsidRPr="00441677">
        <w:rPr>
          <w:rStyle w:val="Emphasis"/>
          <w:rFonts w:cstheme="minorHAnsi"/>
          <w:i w:val="0"/>
          <w:iCs w:val="0"/>
          <w:vertAlign w:val="subscript"/>
        </w:rPr>
        <w:t>2</w:t>
      </w:r>
      <w:r w:rsidR="00BE508C">
        <w:rPr>
          <w:rStyle w:val="Emphasis"/>
          <w:rFonts w:cstheme="minorHAnsi"/>
          <w:i w:val="0"/>
          <w:iCs w:val="0"/>
        </w:rPr>
        <w:t>, we observed</w:t>
      </w:r>
      <w:r w:rsidR="002639C4">
        <w:rPr>
          <w:rStyle w:val="Emphasis"/>
          <w:rFonts w:cstheme="minorHAnsi"/>
          <w:i w:val="0"/>
          <w:iCs w:val="0"/>
        </w:rPr>
        <w:t xml:space="preserve"> </w:t>
      </w:r>
      <w:r w:rsidR="00B41ED6">
        <w:rPr>
          <w:rStyle w:val="Emphasis"/>
          <w:rFonts w:cstheme="minorHAnsi"/>
          <w:i w:val="0"/>
          <w:iCs w:val="0"/>
        </w:rPr>
        <w:t xml:space="preserve">a slight peak </w:t>
      </w:r>
      <w:r w:rsidR="007F1763">
        <w:rPr>
          <w:rStyle w:val="Emphasis"/>
          <w:rFonts w:cstheme="minorHAnsi"/>
          <w:i w:val="0"/>
          <w:iCs w:val="0"/>
        </w:rPr>
        <w:t xml:space="preserve">in differences between HBE and CDRE </w:t>
      </w:r>
      <w:r w:rsidR="00B41ED6">
        <w:rPr>
          <w:rStyle w:val="Emphasis"/>
          <w:rFonts w:cstheme="minorHAnsi"/>
          <w:i w:val="0"/>
          <w:iCs w:val="0"/>
        </w:rPr>
        <w:t>at around 10 am.</w:t>
      </w:r>
      <w:r w:rsidR="00500F77">
        <w:rPr>
          <w:rStyle w:val="Emphasis"/>
          <w:rFonts w:cstheme="minorHAnsi"/>
          <w:i w:val="0"/>
          <w:iCs w:val="0"/>
        </w:rPr>
        <w:t xml:space="preserve"> </w:t>
      </w:r>
      <w:r w:rsidR="00441677">
        <w:rPr>
          <w:rStyle w:val="Emphasis"/>
          <w:rFonts w:cstheme="minorHAnsi"/>
          <w:i w:val="0"/>
          <w:iCs w:val="0"/>
        </w:rPr>
        <w:t>Additionally</w:t>
      </w:r>
      <w:r w:rsidR="002D3889">
        <w:rPr>
          <w:rStyle w:val="Emphasis"/>
          <w:rFonts w:cstheme="minorHAnsi"/>
          <w:i w:val="0"/>
          <w:iCs w:val="0"/>
        </w:rPr>
        <w:t xml:space="preserve">, the observed differences </w:t>
      </w:r>
      <w:r w:rsidR="00945163">
        <w:rPr>
          <w:rStyle w:val="Emphasis"/>
          <w:rFonts w:cstheme="minorHAnsi"/>
          <w:i w:val="0"/>
          <w:iCs w:val="0"/>
        </w:rPr>
        <w:t xml:space="preserve">were </w:t>
      </w:r>
      <w:r w:rsidR="002D3889">
        <w:rPr>
          <w:rStyle w:val="Emphasis"/>
          <w:rFonts w:cstheme="minorHAnsi"/>
          <w:i w:val="0"/>
          <w:iCs w:val="0"/>
        </w:rPr>
        <w:t xml:space="preserve">mostly </w:t>
      </w:r>
      <w:r w:rsidR="00185661">
        <w:rPr>
          <w:rStyle w:val="Emphasis"/>
          <w:rFonts w:cstheme="minorHAnsi"/>
          <w:i w:val="0"/>
          <w:iCs w:val="0"/>
        </w:rPr>
        <w:t>negative</w:t>
      </w:r>
      <w:r w:rsidR="008D37D8">
        <w:rPr>
          <w:rStyle w:val="Emphasis"/>
          <w:rFonts w:cstheme="minorHAnsi"/>
          <w:i w:val="0"/>
          <w:iCs w:val="0"/>
        </w:rPr>
        <w:t xml:space="preserve"> </w:t>
      </w:r>
      <w:r w:rsidR="002D3889">
        <w:rPr>
          <w:rStyle w:val="Emphasis"/>
          <w:rFonts w:cstheme="minorHAnsi"/>
          <w:i w:val="0"/>
          <w:iCs w:val="0"/>
        </w:rPr>
        <w:t>during daytime for CO, NO</w:t>
      </w:r>
      <w:r w:rsidR="002D3889" w:rsidRPr="00441677">
        <w:rPr>
          <w:rStyle w:val="Emphasis"/>
          <w:rFonts w:cstheme="minorHAnsi"/>
          <w:i w:val="0"/>
          <w:iCs w:val="0"/>
          <w:vertAlign w:val="subscript"/>
        </w:rPr>
        <w:t>2</w:t>
      </w:r>
      <w:r w:rsidR="002D3889">
        <w:rPr>
          <w:rStyle w:val="Emphasis"/>
          <w:rFonts w:cstheme="minorHAnsi"/>
          <w:i w:val="0"/>
          <w:iCs w:val="0"/>
        </w:rPr>
        <w:t xml:space="preserve"> and PM</w:t>
      </w:r>
      <w:r w:rsidR="002D3889" w:rsidRPr="00441677">
        <w:rPr>
          <w:rStyle w:val="Emphasis"/>
          <w:rFonts w:cstheme="minorHAnsi"/>
          <w:i w:val="0"/>
          <w:iCs w:val="0"/>
          <w:vertAlign w:val="subscript"/>
        </w:rPr>
        <w:t>2.5</w:t>
      </w:r>
      <w:r w:rsidR="002D3889">
        <w:rPr>
          <w:rStyle w:val="Emphasis"/>
          <w:rFonts w:cstheme="minorHAnsi"/>
          <w:i w:val="0"/>
          <w:iCs w:val="0"/>
        </w:rPr>
        <w:t>, suggest</w:t>
      </w:r>
      <w:r w:rsidR="00945163">
        <w:rPr>
          <w:rStyle w:val="Emphasis"/>
          <w:rFonts w:cstheme="minorHAnsi"/>
          <w:i w:val="0"/>
          <w:iCs w:val="0"/>
        </w:rPr>
        <w:t xml:space="preserve">ing </w:t>
      </w:r>
      <w:r w:rsidR="002D3889">
        <w:rPr>
          <w:rStyle w:val="Emphasis"/>
          <w:rFonts w:cstheme="minorHAnsi"/>
          <w:i w:val="0"/>
          <w:iCs w:val="0"/>
        </w:rPr>
        <w:t>the home-based method</w:t>
      </w:r>
      <w:r w:rsidR="00185661">
        <w:rPr>
          <w:rStyle w:val="Emphasis"/>
          <w:rFonts w:cstheme="minorHAnsi"/>
          <w:i w:val="0"/>
          <w:iCs w:val="0"/>
        </w:rPr>
        <w:t xml:space="preserve"> resulted in lower exposure estimates</w:t>
      </w:r>
      <w:r w:rsidR="002D3889">
        <w:rPr>
          <w:rStyle w:val="Emphasis"/>
          <w:rFonts w:cstheme="minorHAnsi"/>
          <w:i w:val="0"/>
          <w:iCs w:val="0"/>
        </w:rPr>
        <w:t xml:space="preserve">, </w:t>
      </w:r>
      <w:r w:rsidR="003630C1">
        <w:rPr>
          <w:rStyle w:val="Emphasis"/>
          <w:rFonts w:cstheme="minorHAnsi"/>
          <w:i w:val="0"/>
          <w:iCs w:val="0"/>
        </w:rPr>
        <w:t>al</w:t>
      </w:r>
      <w:r w:rsidR="00185661">
        <w:rPr>
          <w:rStyle w:val="Emphasis"/>
          <w:rFonts w:cstheme="minorHAnsi"/>
          <w:i w:val="0"/>
          <w:iCs w:val="0"/>
        </w:rPr>
        <w:t>though</w:t>
      </w:r>
      <w:r w:rsidR="002D3889">
        <w:rPr>
          <w:rStyle w:val="Emphasis"/>
          <w:rFonts w:cstheme="minorHAnsi"/>
          <w:i w:val="0"/>
          <w:iCs w:val="0"/>
        </w:rPr>
        <w:t xml:space="preserve"> </w:t>
      </w:r>
      <w:r w:rsidR="00185661">
        <w:rPr>
          <w:rStyle w:val="Emphasis"/>
          <w:rFonts w:cstheme="minorHAnsi"/>
          <w:i w:val="0"/>
          <w:iCs w:val="0"/>
        </w:rPr>
        <w:t xml:space="preserve">the </w:t>
      </w:r>
      <w:r w:rsidR="00945163">
        <w:rPr>
          <w:rStyle w:val="Emphasis"/>
          <w:rFonts w:cstheme="minorHAnsi"/>
          <w:i w:val="0"/>
          <w:iCs w:val="0"/>
        </w:rPr>
        <w:t xml:space="preserve">differences </w:t>
      </w:r>
      <w:r w:rsidR="002D3889">
        <w:rPr>
          <w:rStyle w:val="Emphasis"/>
          <w:rFonts w:cstheme="minorHAnsi"/>
          <w:i w:val="0"/>
          <w:iCs w:val="0"/>
        </w:rPr>
        <w:t xml:space="preserve">changed to slightly </w:t>
      </w:r>
      <w:r w:rsidR="00185661">
        <w:rPr>
          <w:rStyle w:val="Emphasis"/>
          <w:rFonts w:cstheme="minorHAnsi"/>
          <w:i w:val="0"/>
          <w:iCs w:val="0"/>
        </w:rPr>
        <w:t>positive</w:t>
      </w:r>
      <w:r w:rsidR="002D3889">
        <w:rPr>
          <w:rStyle w:val="Emphasis"/>
          <w:rFonts w:cstheme="minorHAnsi"/>
          <w:i w:val="0"/>
          <w:iCs w:val="0"/>
        </w:rPr>
        <w:t xml:space="preserve"> toward mid-night. However, the exposure differences are mostly </w:t>
      </w:r>
      <w:r w:rsidR="00185661">
        <w:rPr>
          <w:rStyle w:val="Emphasis"/>
          <w:rFonts w:cstheme="minorHAnsi"/>
          <w:i w:val="0"/>
          <w:iCs w:val="0"/>
        </w:rPr>
        <w:t>positive</w:t>
      </w:r>
      <w:r w:rsidR="008D37D8">
        <w:rPr>
          <w:rStyle w:val="Emphasis"/>
          <w:rFonts w:cstheme="minorHAnsi"/>
          <w:i w:val="0"/>
          <w:iCs w:val="0"/>
        </w:rPr>
        <w:t xml:space="preserve"> </w:t>
      </w:r>
      <w:r w:rsidR="002D3889">
        <w:rPr>
          <w:rStyle w:val="Emphasis"/>
          <w:rFonts w:cstheme="minorHAnsi"/>
          <w:i w:val="0"/>
          <w:iCs w:val="0"/>
        </w:rPr>
        <w:t>for O</w:t>
      </w:r>
      <w:r w:rsidR="002D3889" w:rsidRPr="004136D1">
        <w:rPr>
          <w:rStyle w:val="Emphasis"/>
          <w:rFonts w:cstheme="minorHAnsi"/>
          <w:i w:val="0"/>
          <w:iCs w:val="0"/>
          <w:vertAlign w:val="subscript"/>
        </w:rPr>
        <w:t>3</w:t>
      </w:r>
      <w:r w:rsidR="002D3889">
        <w:rPr>
          <w:rStyle w:val="Emphasis"/>
          <w:rFonts w:cstheme="minorHAnsi"/>
          <w:i w:val="0"/>
          <w:iCs w:val="0"/>
        </w:rPr>
        <w:t>, indicat</w:t>
      </w:r>
      <w:r w:rsidR="00B508DE">
        <w:rPr>
          <w:rStyle w:val="Emphasis"/>
          <w:rFonts w:cstheme="minorHAnsi"/>
          <w:i w:val="0"/>
          <w:iCs w:val="0"/>
        </w:rPr>
        <w:t xml:space="preserve">ing </w:t>
      </w:r>
      <w:r w:rsidR="001358F5">
        <w:rPr>
          <w:rStyle w:val="Emphasis"/>
          <w:rFonts w:cstheme="minorHAnsi"/>
          <w:i w:val="0"/>
          <w:iCs w:val="0"/>
        </w:rPr>
        <w:t xml:space="preserve">higher exposure estimates when the </w:t>
      </w:r>
      <w:r w:rsidR="002D3889">
        <w:rPr>
          <w:rStyle w:val="Emphasis"/>
          <w:rFonts w:cstheme="minorHAnsi"/>
          <w:i w:val="0"/>
          <w:iCs w:val="0"/>
        </w:rPr>
        <w:t>home-based method</w:t>
      </w:r>
      <w:r w:rsidR="001358F5">
        <w:rPr>
          <w:rStyle w:val="Emphasis"/>
          <w:rFonts w:cstheme="minorHAnsi"/>
          <w:i w:val="0"/>
          <w:iCs w:val="0"/>
        </w:rPr>
        <w:t xml:space="preserve"> is used</w:t>
      </w:r>
      <w:r w:rsidR="002D3889">
        <w:rPr>
          <w:rStyle w:val="Emphasis"/>
          <w:rFonts w:cstheme="minorHAnsi"/>
          <w:i w:val="0"/>
          <w:iCs w:val="0"/>
        </w:rPr>
        <w:t>.</w:t>
      </w:r>
      <w:r w:rsidR="000D02FF">
        <w:rPr>
          <w:rStyle w:val="Emphasis"/>
          <w:rFonts w:cstheme="minorHAnsi"/>
          <w:i w:val="0"/>
          <w:iCs w:val="0"/>
        </w:rPr>
        <w:t xml:space="preserve"> </w:t>
      </w:r>
      <w:r w:rsidR="005C0680">
        <w:t>W</w:t>
      </w:r>
      <w:r w:rsidR="000D02FF">
        <w:t>hen CMAQ concentration fields were applied, the biggest exposure differences were not observed for the group with the highest mobility (group 10), rather it was observed for subjects with moderate to high degree of mobility (group 7 for SO</w:t>
      </w:r>
      <w:r w:rsidR="000D02FF" w:rsidRPr="004136D1">
        <w:rPr>
          <w:vertAlign w:val="subscript"/>
        </w:rPr>
        <w:t>2</w:t>
      </w:r>
      <w:r w:rsidR="000D02FF">
        <w:t xml:space="preserve">, and group 5 and 6 for other pollutants). </w:t>
      </w:r>
    </w:p>
    <w:p w14:paraId="7AC464EA" w14:textId="0B655F14" w:rsidR="00EF7D4D" w:rsidRPr="002C5F83" w:rsidRDefault="00F63B4D" w:rsidP="00D04CF0">
      <w:r w:rsidRPr="00F63B4D">
        <w:rPr>
          <w:noProof/>
          <w:lang w:eastAsia="en-US"/>
        </w:rPr>
        <w:drawing>
          <wp:inline distT="0" distB="0" distL="0" distR="0" wp14:anchorId="6C85C5C3" wp14:editId="3787C61E">
            <wp:extent cx="5943600" cy="3394578"/>
            <wp:effectExtent l="0" t="0" r="0" b="0"/>
            <wp:docPr id="3" name="Picture 3" descr="E:\OneDrive - University of Central Florida\Manuscripts\2018 New CDR paper\Rev1\Fig\Combin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neDrive - University of Central Florida\Manuscripts\2018 New CDR paper\Rev1\Fig\Combined.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4578"/>
                    </a:xfrm>
                    <a:prstGeom prst="rect">
                      <a:avLst/>
                    </a:prstGeom>
                    <a:noFill/>
                    <a:ln>
                      <a:noFill/>
                    </a:ln>
                  </pic:spPr>
                </pic:pic>
              </a:graphicData>
            </a:graphic>
          </wp:inline>
        </w:drawing>
      </w:r>
    </w:p>
    <w:p w14:paraId="5B605C66" w14:textId="685CE781" w:rsidR="00EF7D4D" w:rsidRDefault="00A21D64" w:rsidP="00D04CF0">
      <w:r>
        <w:lastRenderedPageBreak/>
        <w:t>Figure 4</w:t>
      </w:r>
      <w:r w:rsidR="00EF7D4D" w:rsidRPr="002C5F83">
        <w:t xml:space="preserve">. Temporal variations of </w:t>
      </w:r>
      <w:r w:rsidR="00F43B00">
        <w:t>exposure</w:t>
      </w:r>
      <w:r w:rsidR="00EF7D4D" w:rsidRPr="002C5F83">
        <w:t xml:space="preserve"> </w:t>
      </w:r>
      <w:r w:rsidR="0051038D">
        <w:t>differences</w:t>
      </w:r>
      <w:r w:rsidR="00EF7D4D" w:rsidRPr="002C5F83">
        <w:t xml:space="preserve"> </w:t>
      </w:r>
      <w:r w:rsidR="00F43B00">
        <w:t xml:space="preserve">for all 10 mobility groups </w:t>
      </w:r>
      <w:r w:rsidR="0051038D">
        <w:t xml:space="preserve">between HBE and CDRE </w:t>
      </w:r>
      <w:r w:rsidR="007A1003">
        <w:t>when</w:t>
      </w:r>
      <w:r w:rsidR="0051038D">
        <w:t xml:space="preserve"> </w:t>
      </w:r>
      <w:r w:rsidR="00EF7D4D" w:rsidRPr="002C5F83">
        <w:t xml:space="preserve">CMAQ </w:t>
      </w:r>
      <w:r w:rsidR="00F43B00">
        <w:t xml:space="preserve">and IDW </w:t>
      </w:r>
      <w:r w:rsidR="00EF7D4D" w:rsidRPr="002C5F83">
        <w:t xml:space="preserve">concentration field </w:t>
      </w:r>
      <w:r w:rsidR="007A1003">
        <w:t xml:space="preserve">were </w:t>
      </w:r>
      <w:r w:rsidR="00F43B00">
        <w:t>applied</w:t>
      </w:r>
      <w:r w:rsidR="009D28CE">
        <w:t xml:space="preserve">. Exposure differences were calculated as </w:t>
      </w:r>
      <w:r w:rsidR="00185661">
        <w:t>HBE-</w:t>
      </w:r>
      <w:r w:rsidR="009D28CE">
        <w:t>CDRE</w:t>
      </w:r>
      <w:r w:rsidR="00F43B00">
        <w:t>.</w:t>
      </w:r>
    </w:p>
    <w:p w14:paraId="2A9E5CFE" w14:textId="462AA926" w:rsidR="001F0EAC" w:rsidRDefault="00F63293" w:rsidP="00A52A65">
      <w:pPr>
        <w:jc w:val="both"/>
        <w:rPr>
          <w:rStyle w:val="Emphasis"/>
          <w:rFonts w:cstheme="minorHAnsi"/>
          <w:i w:val="0"/>
          <w:iCs w:val="0"/>
        </w:rPr>
      </w:pPr>
      <w:r>
        <w:t>The temporal variations of exposure differences</w:t>
      </w:r>
      <w:r w:rsidR="001F0EAC">
        <w:t>, however, were</w:t>
      </w:r>
      <w:r w:rsidR="00667087">
        <w:t xml:space="preserve"> mostly</w:t>
      </w:r>
      <w:r w:rsidR="001F0EAC">
        <w:t xml:space="preserve"> not observed w</w:t>
      </w:r>
      <w:r w:rsidR="00B9254D">
        <w:t xml:space="preserve">hen IDW concentration fields </w:t>
      </w:r>
      <w:r>
        <w:t>were applied</w:t>
      </w:r>
      <w:r w:rsidR="00667087">
        <w:t xml:space="preserve"> (</w:t>
      </w:r>
      <w:r w:rsidR="00A21D64">
        <w:t>Figure 4</w:t>
      </w:r>
      <w:r w:rsidR="00667087">
        <w:t>)</w:t>
      </w:r>
      <w:r w:rsidR="001F0EAC">
        <w:t xml:space="preserve">. </w:t>
      </w:r>
      <w:r w:rsidR="00667087">
        <w:t>We still observe</w:t>
      </w:r>
      <w:r w:rsidR="0089140E">
        <w:t>d</w:t>
      </w:r>
      <w:r w:rsidR="00667087">
        <w:t xml:space="preserve"> generally larger differences during daytime</w:t>
      </w:r>
      <w:r w:rsidR="00161BC9">
        <w:t xml:space="preserve"> (though smaller</w:t>
      </w:r>
      <w:r w:rsidR="00161BC9" w:rsidRPr="00161BC9">
        <w:t xml:space="preserve"> </w:t>
      </w:r>
      <w:r w:rsidR="00161BC9">
        <w:t>magnitude)</w:t>
      </w:r>
      <w:r w:rsidR="00667087">
        <w:t xml:space="preserve">, but the consistent patterns of </w:t>
      </w:r>
      <w:r w:rsidR="00667087">
        <w:rPr>
          <w:rStyle w:val="Emphasis"/>
          <w:rFonts w:cstheme="minorHAnsi"/>
          <w:i w:val="0"/>
          <w:iCs w:val="0"/>
        </w:rPr>
        <w:t xml:space="preserve">fluctuations as seen </w:t>
      </w:r>
      <w:r w:rsidR="00161BC9">
        <w:rPr>
          <w:rStyle w:val="Emphasis"/>
          <w:rFonts w:cstheme="minorHAnsi"/>
          <w:i w:val="0"/>
          <w:iCs w:val="0"/>
        </w:rPr>
        <w:t>among</w:t>
      </w:r>
      <w:r w:rsidR="00667087">
        <w:rPr>
          <w:rStyle w:val="Emphasis"/>
          <w:rFonts w:cstheme="minorHAnsi"/>
          <w:i w:val="0"/>
          <w:iCs w:val="0"/>
        </w:rPr>
        <w:t xml:space="preserve"> CO, NO</w:t>
      </w:r>
      <w:r w:rsidR="00667087" w:rsidRPr="00886FBB">
        <w:rPr>
          <w:rStyle w:val="Emphasis"/>
          <w:rFonts w:cstheme="minorHAnsi"/>
          <w:i w:val="0"/>
          <w:iCs w:val="0"/>
          <w:vertAlign w:val="subscript"/>
        </w:rPr>
        <w:t>2</w:t>
      </w:r>
      <w:r w:rsidR="00667087">
        <w:rPr>
          <w:rStyle w:val="Emphasis"/>
          <w:rFonts w:cstheme="minorHAnsi"/>
          <w:i w:val="0"/>
          <w:iCs w:val="0"/>
        </w:rPr>
        <w:t xml:space="preserve"> and PM</w:t>
      </w:r>
      <w:r w:rsidR="00667087" w:rsidRPr="00886FBB">
        <w:rPr>
          <w:rStyle w:val="Emphasis"/>
          <w:rFonts w:cstheme="minorHAnsi"/>
          <w:i w:val="0"/>
          <w:iCs w:val="0"/>
          <w:vertAlign w:val="subscript"/>
        </w:rPr>
        <w:t>2.5</w:t>
      </w:r>
      <w:r w:rsidR="00667087">
        <w:rPr>
          <w:rStyle w:val="Emphasis"/>
          <w:rFonts w:cstheme="minorHAnsi"/>
          <w:i w:val="0"/>
          <w:iCs w:val="0"/>
        </w:rPr>
        <w:t xml:space="preserve"> in </w:t>
      </w:r>
      <w:r w:rsidR="00A21D64">
        <w:rPr>
          <w:rStyle w:val="Emphasis"/>
          <w:rFonts w:cstheme="minorHAnsi"/>
          <w:i w:val="0"/>
          <w:iCs w:val="0"/>
        </w:rPr>
        <w:t>Figure 4</w:t>
      </w:r>
      <w:r w:rsidR="00CA777C">
        <w:rPr>
          <w:rStyle w:val="Emphasis"/>
          <w:rFonts w:cstheme="minorHAnsi"/>
          <w:i w:val="0"/>
          <w:iCs w:val="0"/>
        </w:rPr>
        <w:t xml:space="preserve"> </w:t>
      </w:r>
      <w:r w:rsidR="00667087">
        <w:rPr>
          <w:rStyle w:val="Emphasis"/>
          <w:rFonts w:cstheme="minorHAnsi"/>
          <w:i w:val="0"/>
          <w:iCs w:val="0"/>
        </w:rPr>
        <w:t>were not observed when IDW fields w</w:t>
      </w:r>
      <w:r w:rsidR="00161BC9">
        <w:rPr>
          <w:rStyle w:val="Emphasis"/>
          <w:rFonts w:cstheme="minorHAnsi"/>
          <w:i w:val="0"/>
          <w:iCs w:val="0"/>
        </w:rPr>
        <w:t xml:space="preserve">ere applied. The biggest differences were observed at different hours for different pollutants and with no consistent directions. </w:t>
      </w:r>
      <w:r w:rsidR="00106F36">
        <w:rPr>
          <w:rStyle w:val="Emphasis"/>
          <w:rFonts w:cstheme="minorHAnsi"/>
          <w:i w:val="0"/>
          <w:iCs w:val="0"/>
        </w:rPr>
        <w:t>E</w:t>
      </w:r>
      <w:r w:rsidR="00161BC9">
        <w:rPr>
          <w:rStyle w:val="Emphasis"/>
          <w:rFonts w:cstheme="minorHAnsi"/>
          <w:i w:val="0"/>
          <w:iCs w:val="0"/>
        </w:rPr>
        <w:t>xposure differences generally show</w:t>
      </w:r>
      <w:r w:rsidR="00DF609B">
        <w:rPr>
          <w:rStyle w:val="Emphasis"/>
          <w:rFonts w:cstheme="minorHAnsi"/>
          <w:i w:val="0"/>
          <w:iCs w:val="0"/>
        </w:rPr>
        <w:t>ed</w:t>
      </w:r>
      <w:r w:rsidR="00161BC9">
        <w:rPr>
          <w:rStyle w:val="Emphasis"/>
          <w:rFonts w:cstheme="minorHAnsi"/>
          <w:i w:val="0"/>
          <w:iCs w:val="0"/>
        </w:rPr>
        <w:t xml:space="preserve"> </w:t>
      </w:r>
      <w:r w:rsidR="00DF609B">
        <w:rPr>
          <w:rStyle w:val="Emphasis"/>
          <w:rFonts w:cstheme="minorHAnsi"/>
          <w:i w:val="0"/>
          <w:iCs w:val="0"/>
        </w:rPr>
        <w:t xml:space="preserve">a </w:t>
      </w:r>
      <w:r w:rsidR="00161BC9">
        <w:rPr>
          <w:rStyle w:val="Emphasis"/>
          <w:rFonts w:cstheme="minorHAnsi"/>
          <w:i w:val="0"/>
          <w:iCs w:val="0"/>
        </w:rPr>
        <w:t xml:space="preserve">consistent increasing trend with </w:t>
      </w:r>
      <w:r w:rsidR="00C95891">
        <w:rPr>
          <w:rStyle w:val="Emphasis"/>
          <w:rFonts w:cstheme="minorHAnsi"/>
          <w:i w:val="0"/>
          <w:iCs w:val="0"/>
        </w:rPr>
        <w:t xml:space="preserve">increased mobility. </w:t>
      </w:r>
    </w:p>
    <w:p w14:paraId="2362D9A6" w14:textId="490D773A" w:rsidR="001358F5" w:rsidRDefault="001358F5" w:rsidP="00A52A65">
      <w:pPr>
        <w:jc w:val="both"/>
      </w:pPr>
      <w:r>
        <w:t xml:space="preserve">We performed </w:t>
      </w:r>
      <w:r w:rsidRPr="003B575A">
        <w:t>Wilcoxon rank sum test</w:t>
      </w:r>
      <w:r>
        <w:t xml:space="preserve">s </w:t>
      </w:r>
      <w:r w:rsidR="0004015F">
        <w:t xml:space="preserve">to evaluate the differences between HBE and CDRE estimates for each mobility group. When CMAQ concentration fields were applied, </w:t>
      </w:r>
      <w:r w:rsidR="003C30F7">
        <w:t xml:space="preserve">most differences in </w:t>
      </w:r>
      <w:r w:rsidR="0004015F">
        <w:t xml:space="preserve">HBE and CDRE estimates </w:t>
      </w:r>
      <w:r w:rsidR="003C30F7">
        <w:t xml:space="preserve">were </w:t>
      </w:r>
      <w:r w:rsidR="0004015F">
        <w:t xml:space="preserve">statistically </w:t>
      </w:r>
      <w:r w:rsidR="008E2CC5">
        <w:t xml:space="preserve">significant </w:t>
      </w:r>
      <w:r w:rsidR="0004015F">
        <w:t>(p &lt; 0.05) during normal business hours (9 am to 5 pm). The only exception is SO</w:t>
      </w:r>
      <w:r w:rsidR="0004015F" w:rsidRPr="0004015F">
        <w:rPr>
          <w:vertAlign w:val="subscript"/>
        </w:rPr>
        <w:t>2</w:t>
      </w:r>
      <w:r w:rsidR="0004015F">
        <w:t xml:space="preserve">, for which HBE and CDRE estimates are statistically different between 1 pm to 10 pm. When IDW concentration fields were applied, </w:t>
      </w:r>
      <w:r w:rsidR="00914048">
        <w:t xml:space="preserve">HBE and CDRE estimates are still generally statistically different between 10 am to 5 pm, </w:t>
      </w:r>
      <w:r w:rsidR="00426D4C">
        <w:t>al</w:t>
      </w:r>
      <w:r w:rsidR="00914048">
        <w:t xml:space="preserve">though with considerably </w:t>
      </w:r>
      <w:r w:rsidR="004E59B9">
        <w:t xml:space="preserve">greater </w:t>
      </w:r>
      <w:r w:rsidR="00914048">
        <w:t>variability.</w:t>
      </w:r>
    </w:p>
    <w:p w14:paraId="157E32F3" w14:textId="041AA0B4" w:rsidR="006861DC" w:rsidRPr="00746C98" w:rsidRDefault="00914048" w:rsidP="00746C98">
      <w:pPr>
        <w:pStyle w:val="Heading2"/>
        <w:numPr>
          <w:ilvl w:val="1"/>
          <w:numId w:val="32"/>
        </w:numPr>
      </w:pPr>
      <w:r>
        <w:t>The impact of mobility</w:t>
      </w:r>
      <w:r w:rsidR="006861DC">
        <w:t xml:space="preserve"> </w:t>
      </w:r>
      <w:r>
        <w:t>on</w:t>
      </w:r>
      <w:r w:rsidR="006861DC">
        <w:t xml:space="preserve"> exposure classifications</w:t>
      </w:r>
      <w:r w:rsidR="008A1256">
        <w:t xml:space="preserve"> and effect estimates</w:t>
      </w:r>
    </w:p>
    <w:p w14:paraId="724D4049" w14:textId="5BF490F6" w:rsidR="00E514C5" w:rsidRDefault="00993A75" w:rsidP="00B32D96">
      <w:pPr>
        <w:jc w:val="both"/>
        <w:rPr>
          <w:rStyle w:val="Emphasis"/>
          <w:rFonts w:asciiTheme="majorHAnsi" w:eastAsiaTheme="majorEastAsia" w:hAnsiTheme="majorHAnsi" w:cstheme="minorHAnsi"/>
          <w:i w:val="0"/>
          <w:color w:val="2F5496" w:themeColor="accent1" w:themeShade="BF"/>
          <w:sz w:val="26"/>
          <w:szCs w:val="26"/>
        </w:rPr>
      </w:pPr>
      <w:r>
        <w:t>To investigate potential exposure misclassification</w:t>
      </w:r>
      <w:r w:rsidR="00755105">
        <w:t>s</w:t>
      </w:r>
      <w:r>
        <w:t xml:space="preserve"> associated with </w:t>
      </w:r>
      <w:r w:rsidR="00023869">
        <w:t>omitting</w:t>
      </w:r>
      <w:r w:rsidR="00390C95">
        <w:t xml:space="preserve"> </w:t>
      </w:r>
      <w:r w:rsidR="003B4B96">
        <w:t>subject mobility</w:t>
      </w:r>
      <w:r>
        <w:t xml:space="preserve">, we </w:t>
      </w:r>
      <w:r w:rsidR="000E304A">
        <w:t xml:space="preserve">investigated how subjects were assigned to different quartiles </w:t>
      </w:r>
      <w:r w:rsidR="00755105">
        <w:t>based on their HBE and CDRE estimates</w:t>
      </w:r>
      <w:r w:rsidR="005A1C4C">
        <w:t>. Results for PM</w:t>
      </w:r>
      <w:r w:rsidR="005A1C4C" w:rsidRPr="001E3AF2">
        <w:rPr>
          <w:vertAlign w:val="subscript"/>
        </w:rPr>
        <w:t>2.5</w:t>
      </w:r>
      <w:r w:rsidR="005A1C4C">
        <w:t xml:space="preserve"> are presented in</w:t>
      </w:r>
      <w:r w:rsidR="000E304A">
        <w:t xml:space="preserve"> </w:t>
      </w:r>
      <w:r>
        <w:t xml:space="preserve">Figures </w:t>
      </w:r>
      <w:r w:rsidR="003300AE">
        <w:t xml:space="preserve">5 </w:t>
      </w:r>
      <w:r>
        <w:t xml:space="preserve">and </w:t>
      </w:r>
      <w:r w:rsidR="003300AE">
        <w:t>6</w:t>
      </w:r>
      <w:r w:rsidR="005A1C4C">
        <w:t>, and r</w:t>
      </w:r>
      <w:r w:rsidR="005A1C4C">
        <w:rPr>
          <w:rStyle w:val="Emphasis"/>
          <w:rFonts w:cstheme="minorHAnsi"/>
          <w:i w:val="0"/>
        </w:rPr>
        <w:t xml:space="preserve">esults for other pollutants are presented in Figures </w:t>
      </w:r>
      <w:r w:rsidR="003300AE">
        <w:rPr>
          <w:rStyle w:val="Emphasis"/>
          <w:rFonts w:cstheme="minorHAnsi"/>
          <w:i w:val="0"/>
        </w:rPr>
        <w:t>S2</w:t>
      </w:r>
      <w:r w:rsidR="005A1C4C">
        <w:rPr>
          <w:rStyle w:val="Emphasis"/>
          <w:rFonts w:cstheme="minorHAnsi"/>
          <w:i w:val="0"/>
        </w:rPr>
        <w:t>-</w:t>
      </w:r>
      <w:r w:rsidR="003300AE">
        <w:rPr>
          <w:rStyle w:val="Emphasis"/>
          <w:rFonts w:cstheme="minorHAnsi"/>
          <w:i w:val="0"/>
        </w:rPr>
        <w:t>S9</w:t>
      </w:r>
      <w:r w:rsidR="00542558">
        <w:rPr>
          <w:rStyle w:val="Emphasis"/>
          <w:rFonts w:cstheme="minorHAnsi"/>
          <w:i w:val="0"/>
        </w:rPr>
        <w:t>.</w:t>
      </w:r>
    </w:p>
    <w:p w14:paraId="010F69DB" w14:textId="717CF96B" w:rsidR="00993A75" w:rsidRDefault="00542558" w:rsidP="00B32D96">
      <w:pPr>
        <w:jc w:val="both"/>
      </w:pPr>
      <w:r>
        <w:t>W</w:t>
      </w:r>
      <w:r w:rsidR="00993A75">
        <w:t>e observed</w:t>
      </w:r>
      <w:r w:rsidR="00023869">
        <w:t xml:space="preserve"> that</w:t>
      </w:r>
      <w:r w:rsidR="00993A75">
        <w:t xml:space="preserve"> </w:t>
      </w:r>
      <w:r w:rsidR="00023869">
        <w:t xml:space="preserve">a </w:t>
      </w:r>
      <w:r w:rsidR="00993A75">
        <w:t xml:space="preserve">high percentage of </w:t>
      </w:r>
      <w:r w:rsidR="00023869">
        <w:t xml:space="preserve">the </w:t>
      </w:r>
      <w:r w:rsidR="00993A75">
        <w:t xml:space="preserve">sample population </w:t>
      </w:r>
      <w:r w:rsidR="00023869">
        <w:t xml:space="preserve">was </w:t>
      </w:r>
      <w:r w:rsidR="003B1075">
        <w:t xml:space="preserve">potentially </w:t>
      </w:r>
      <w:r w:rsidR="00993A75">
        <w:t>misclassified into other quartiles</w:t>
      </w:r>
      <w:r w:rsidR="00023869">
        <w:t>, especially</w:t>
      </w:r>
      <w:r w:rsidR="00993A75">
        <w:t xml:space="preserve"> for groups with higher degrees of mobility. </w:t>
      </w:r>
      <w:r w:rsidR="003B551D">
        <w:t xml:space="preserve">When CMAQ concentration fields were applied </w:t>
      </w:r>
      <w:r w:rsidR="009C3954">
        <w:t>for PM</w:t>
      </w:r>
      <w:r w:rsidR="009C3954" w:rsidRPr="00F4497F">
        <w:rPr>
          <w:vertAlign w:val="subscript"/>
        </w:rPr>
        <w:t>2.5</w:t>
      </w:r>
      <w:r w:rsidR="009C3954">
        <w:t xml:space="preserve"> </w:t>
      </w:r>
      <w:r w:rsidR="003B551D">
        <w:t>(</w:t>
      </w:r>
      <w:r w:rsidR="004029A0">
        <w:t>Figure 5</w:t>
      </w:r>
      <w:r w:rsidR="003B551D">
        <w:t>), more than half of the sample population in the middle quartiles (Q2 and Q3) were classified into different quartiles for groups 4 through 10 when individual mobility was omitted. The misclassification is especially prominent for the 2</w:t>
      </w:r>
      <w:r w:rsidR="003B551D" w:rsidRPr="00BD3C12">
        <w:rPr>
          <w:vertAlign w:val="superscript"/>
        </w:rPr>
        <w:t>nd</w:t>
      </w:r>
      <w:r w:rsidR="003B551D">
        <w:t xml:space="preserve"> quartile of group 6 (</w:t>
      </w:r>
      <w:r w:rsidR="004029A0">
        <w:t>Figure 5</w:t>
      </w:r>
      <w:r w:rsidR="003B551D">
        <w:t>), for which 71% of subjects were misclassified into other quartiles when the home-based method was used. This finding was also observed when IDW fields were used, although the potential misclassifications were less severe, but still substantial</w:t>
      </w:r>
      <w:r w:rsidR="009C3954">
        <w:t xml:space="preserve"> (</w:t>
      </w:r>
      <w:r w:rsidR="004029A0">
        <w:t>Figure 6</w:t>
      </w:r>
      <w:r w:rsidR="009C3954">
        <w:t>)</w:t>
      </w:r>
      <w:r w:rsidR="003B551D">
        <w:t xml:space="preserve">. </w:t>
      </w:r>
      <w:r w:rsidR="00C340CE">
        <w:t xml:space="preserve">Similar findings can be observed for both CMAQ and IDW concentration fields for all other pollutants (Figures </w:t>
      </w:r>
      <w:r w:rsidR="003300AE">
        <w:t>S2</w:t>
      </w:r>
      <w:r>
        <w:t>-</w:t>
      </w:r>
      <w:r w:rsidR="003300AE">
        <w:t>S9</w:t>
      </w:r>
      <w:r w:rsidR="00C340CE">
        <w:t>).</w:t>
      </w:r>
      <w:r w:rsidR="002B6B6F">
        <w:t xml:space="preserve"> </w:t>
      </w:r>
      <w:r w:rsidR="00930F64">
        <w:t>F</w:t>
      </w:r>
      <w:r w:rsidR="00EE7FE7">
        <w:t xml:space="preserve">or subjects with moderate exposure levels (Q2 and Q3), generally more subjects were assigned to quartiles </w:t>
      </w:r>
      <w:r w:rsidR="004E46F1">
        <w:t>with higher exposures when the home-based method was used</w:t>
      </w:r>
      <w:r>
        <w:t xml:space="preserve"> for CO (Figure </w:t>
      </w:r>
      <w:r w:rsidR="004A76EC">
        <w:t>S2</w:t>
      </w:r>
      <w:r w:rsidR="003F0834">
        <w:t xml:space="preserve">, </w:t>
      </w:r>
      <w:r w:rsidR="004A76EC">
        <w:t>S6</w:t>
      </w:r>
      <w:r w:rsidR="003F0834">
        <w:t>) and NO</w:t>
      </w:r>
      <w:r w:rsidR="003F0834" w:rsidRPr="003B1075">
        <w:rPr>
          <w:vertAlign w:val="subscript"/>
        </w:rPr>
        <w:t>2</w:t>
      </w:r>
      <w:r w:rsidR="003F0834">
        <w:t xml:space="preserve"> (Figures </w:t>
      </w:r>
      <w:r w:rsidR="004A76EC">
        <w:t>S3</w:t>
      </w:r>
      <w:r w:rsidR="003F0834">
        <w:t xml:space="preserve">, </w:t>
      </w:r>
      <w:r w:rsidR="004A76EC">
        <w:t>S7</w:t>
      </w:r>
      <w:r w:rsidR="003F0834">
        <w:t>)</w:t>
      </w:r>
      <w:r w:rsidR="00C96399">
        <w:t>. This result was</w:t>
      </w:r>
      <w:r w:rsidR="003F0834">
        <w:t xml:space="preserve"> less consistent for SO</w:t>
      </w:r>
      <w:r w:rsidR="003F0834" w:rsidRPr="003B1075">
        <w:rPr>
          <w:vertAlign w:val="subscript"/>
        </w:rPr>
        <w:t>2</w:t>
      </w:r>
      <w:r w:rsidR="003F0834">
        <w:t xml:space="preserve"> (Figures </w:t>
      </w:r>
      <w:r w:rsidR="004A76EC">
        <w:t>S4</w:t>
      </w:r>
      <w:r w:rsidR="003F0834">
        <w:t xml:space="preserve">, </w:t>
      </w:r>
      <w:r w:rsidR="004A76EC">
        <w:t>S8</w:t>
      </w:r>
      <w:r w:rsidR="003F0834">
        <w:t xml:space="preserve">) and </w:t>
      </w:r>
      <w:r w:rsidR="007E5C80">
        <w:t xml:space="preserve">somewhat </w:t>
      </w:r>
      <w:r w:rsidR="003F0834">
        <w:t>reverse</w:t>
      </w:r>
      <w:r w:rsidR="000B46C4">
        <w:t>d</w:t>
      </w:r>
      <w:r w:rsidR="003F0834">
        <w:t xml:space="preserve"> for O</w:t>
      </w:r>
      <w:r w:rsidR="003F0834" w:rsidRPr="000B46C4">
        <w:rPr>
          <w:vertAlign w:val="subscript"/>
        </w:rPr>
        <w:t>3</w:t>
      </w:r>
      <w:r w:rsidR="003F0834">
        <w:t xml:space="preserve"> (Figure </w:t>
      </w:r>
      <w:r w:rsidR="004A76EC">
        <w:t>S5</w:t>
      </w:r>
      <w:r w:rsidR="003F0834">
        <w:t xml:space="preserve">, </w:t>
      </w:r>
      <w:r w:rsidR="004A76EC">
        <w:t>S9</w:t>
      </w:r>
      <w:r w:rsidR="003F0834">
        <w:t>).</w:t>
      </w:r>
      <w:r>
        <w:t xml:space="preserve"> </w:t>
      </w:r>
    </w:p>
    <w:p w14:paraId="475CB067" w14:textId="4846839E" w:rsidR="00993A75" w:rsidRDefault="00600C78" w:rsidP="00993A75">
      <w:r w:rsidRPr="00600C78">
        <w:rPr>
          <w:noProof/>
          <w:lang w:eastAsia="en-US"/>
        </w:rPr>
        <w:lastRenderedPageBreak/>
        <w:drawing>
          <wp:inline distT="0" distB="0" distL="0" distR="0" wp14:anchorId="37909D62" wp14:editId="311DEDEE">
            <wp:extent cx="5943600" cy="2568019"/>
            <wp:effectExtent l="0" t="0" r="0" b="3810"/>
            <wp:docPr id="10" name="Picture 10" descr="E:\OneDrive - University of Central Florida\Manuscripts\2018 New CDR paper\Pics&amp;Data\SankeyPlot\PM_CMAQ.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neDrive - University of Central Florida\Manuscripts\2018 New CDR paper\Pics&amp;Data\SankeyPlot\PM_CMAQ.tif"/>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943600" cy="2568019"/>
                    </a:xfrm>
                    <a:prstGeom prst="rect">
                      <a:avLst/>
                    </a:prstGeom>
                    <a:noFill/>
                    <a:ln>
                      <a:noFill/>
                    </a:ln>
                  </pic:spPr>
                </pic:pic>
              </a:graphicData>
            </a:graphic>
          </wp:inline>
        </w:drawing>
      </w:r>
    </w:p>
    <w:p w14:paraId="49E841F3" w14:textId="67BE897A" w:rsidR="00993A75" w:rsidRDefault="004029A0" w:rsidP="005E02FE">
      <w:pPr>
        <w:jc w:val="both"/>
        <w:rPr>
          <w:rStyle w:val="Emphasis"/>
          <w:rFonts w:cstheme="minorHAnsi"/>
          <w:i w:val="0"/>
        </w:rPr>
      </w:pPr>
      <w:r>
        <w:t>Figure 5</w:t>
      </w:r>
      <w:r w:rsidR="00993A75">
        <w:t xml:space="preserve">. </w:t>
      </w:r>
      <w:r w:rsidR="00D34534">
        <w:t>The directions of potential PM</w:t>
      </w:r>
      <w:r w:rsidR="00D34534">
        <w:rPr>
          <w:vertAlign w:val="subscript"/>
        </w:rPr>
        <w:t>2.5</w:t>
      </w:r>
      <w:r w:rsidR="00D34534">
        <w:t xml:space="preserve"> exposure misclassifications when the home-based exposure estimation method was used </w:t>
      </w:r>
      <w:r w:rsidR="00363BEF">
        <w:t xml:space="preserve">and </w:t>
      </w:r>
      <w:r w:rsidR="00D34534">
        <w:t xml:space="preserve">when </w:t>
      </w:r>
      <w:r w:rsidR="00D34534">
        <w:rPr>
          <w:rStyle w:val="Emphasis"/>
          <w:rFonts w:cstheme="minorHAnsi"/>
          <w:i w:val="0"/>
        </w:rPr>
        <w:t>CMAQ fields were used.</w:t>
      </w:r>
      <w:r w:rsidR="00993A75">
        <w:rPr>
          <w:rStyle w:val="Emphasis"/>
          <w:rFonts w:cstheme="minorHAnsi"/>
          <w:i w:val="0"/>
        </w:rPr>
        <w:t xml:space="preserve"> For simplification purposes only </w:t>
      </w:r>
      <w:r w:rsidR="00652B69">
        <w:rPr>
          <w:rStyle w:val="Emphasis"/>
          <w:rFonts w:cstheme="minorHAnsi"/>
          <w:i w:val="0"/>
        </w:rPr>
        <w:t xml:space="preserve">results for </w:t>
      </w:r>
      <w:r w:rsidR="00993A75">
        <w:rPr>
          <w:rStyle w:val="Emphasis"/>
          <w:rFonts w:cstheme="minorHAnsi"/>
          <w:i w:val="0"/>
        </w:rPr>
        <w:t xml:space="preserve">groups 2, 6 and 10 </w:t>
      </w:r>
      <w:r w:rsidR="00D34534">
        <w:rPr>
          <w:rStyle w:val="Emphasis"/>
          <w:rFonts w:cstheme="minorHAnsi"/>
          <w:i w:val="0"/>
        </w:rPr>
        <w:t>are presented</w:t>
      </w:r>
      <w:r w:rsidR="00993A75">
        <w:rPr>
          <w:rStyle w:val="Emphasis"/>
          <w:rFonts w:cstheme="minorHAnsi"/>
          <w:i w:val="0"/>
        </w:rPr>
        <w:t xml:space="preserve">. </w:t>
      </w:r>
      <w:r w:rsidR="003300AE">
        <w:rPr>
          <w:rStyle w:val="Emphasis"/>
          <w:rFonts w:cstheme="minorHAnsi"/>
          <w:i w:val="0"/>
        </w:rPr>
        <w:t>Subjects in quartile 1 has the lowest exposures, and subjects in quartile 4 has the highest exposures.</w:t>
      </w:r>
    </w:p>
    <w:p w14:paraId="6E36E71C" w14:textId="163A126F" w:rsidR="00993A75" w:rsidRDefault="00600C78" w:rsidP="00993A75">
      <w:r w:rsidRPr="00600C78">
        <w:rPr>
          <w:noProof/>
          <w:lang w:eastAsia="en-US"/>
        </w:rPr>
        <w:drawing>
          <wp:inline distT="0" distB="0" distL="0" distR="0" wp14:anchorId="7D0CE4B0" wp14:editId="201B96D9">
            <wp:extent cx="5943600" cy="2568019"/>
            <wp:effectExtent l="0" t="0" r="0" b="3810"/>
            <wp:docPr id="11" name="Picture 11" descr="E:\OneDrive - University of Central Florida\Manuscripts\2018 New CDR paper\Pics&amp;Data\SankeyPlot\PM_ID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OneDrive - University of Central Florida\Manuscripts\2018 New CDR paper\Pics&amp;Data\SankeyPlot\PM_IDW.tif"/>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943600" cy="2568019"/>
                    </a:xfrm>
                    <a:prstGeom prst="rect">
                      <a:avLst/>
                    </a:prstGeom>
                    <a:noFill/>
                    <a:ln>
                      <a:noFill/>
                    </a:ln>
                  </pic:spPr>
                </pic:pic>
              </a:graphicData>
            </a:graphic>
          </wp:inline>
        </w:drawing>
      </w:r>
    </w:p>
    <w:p w14:paraId="4B4D0339" w14:textId="6FBECCEE" w:rsidR="00993A75" w:rsidRDefault="004029A0" w:rsidP="005E02FE">
      <w:pPr>
        <w:jc w:val="both"/>
        <w:rPr>
          <w:rStyle w:val="Emphasis"/>
          <w:rFonts w:cstheme="minorHAnsi"/>
          <w:i w:val="0"/>
        </w:rPr>
      </w:pPr>
      <w:r>
        <w:t>Figure 6</w:t>
      </w:r>
      <w:r w:rsidR="00993A75">
        <w:t xml:space="preserve">. </w:t>
      </w:r>
      <w:r w:rsidR="0043485D">
        <w:t>The directions of potential PM</w:t>
      </w:r>
      <w:r w:rsidR="0043485D">
        <w:rPr>
          <w:vertAlign w:val="subscript"/>
        </w:rPr>
        <w:t>2.5</w:t>
      </w:r>
      <w:r w:rsidR="0043485D">
        <w:t xml:space="preserve"> exposure misclassifications when the home-based exposure estimation method was used </w:t>
      </w:r>
      <w:r w:rsidR="00363BEF">
        <w:t xml:space="preserve">and </w:t>
      </w:r>
      <w:r w:rsidR="0043485D">
        <w:t xml:space="preserve">when </w:t>
      </w:r>
      <w:r w:rsidR="0043485D">
        <w:rPr>
          <w:rStyle w:val="Emphasis"/>
          <w:rFonts w:cstheme="minorHAnsi"/>
          <w:i w:val="0"/>
        </w:rPr>
        <w:t>IDW fields were used. For simplification purposes only results for groups 2, 6 and 10 are presented</w:t>
      </w:r>
      <w:r w:rsidR="00652B69">
        <w:rPr>
          <w:rStyle w:val="Emphasis"/>
          <w:rFonts w:cstheme="minorHAnsi"/>
          <w:i w:val="0"/>
        </w:rPr>
        <w:t>.</w:t>
      </w:r>
      <w:r w:rsidR="003300AE" w:rsidRPr="003300AE">
        <w:rPr>
          <w:rFonts w:cstheme="minorHAnsi"/>
          <w:i/>
        </w:rPr>
        <w:t xml:space="preserve"> </w:t>
      </w:r>
      <w:r w:rsidR="003300AE">
        <w:rPr>
          <w:rStyle w:val="Emphasis"/>
          <w:rFonts w:cstheme="minorHAnsi"/>
          <w:i w:val="0"/>
        </w:rPr>
        <w:t>Subjects in quartile 1 has the lowest exposures, and subjects in quartile 4 has the highest exposures.</w:t>
      </w:r>
    </w:p>
    <w:p w14:paraId="26CF5C45" w14:textId="7E4449EC" w:rsidR="004029A0" w:rsidRDefault="008A1256" w:rsidP="005E02FE">
      <w:pPr>
        <w:jc w:val="both"/>
      </w:pPr>
      <w:r>
        <w:t xml:space="preserve">The estimated bias factors for groups with different mobility levels are presented in </w:t>
      </w:r>
      <w:r w:rsidR="004029A0">
        <w:t>Figure 7</w:t>
      </w:r>
      <w:r>
        <w:t>. With increased mobility, the estimated bias factors generally decrease</w:t>
      </w:r>
      <w:r w:rsidR="00B57DD6">
        <w:t xml:space="preserve"> regardless of concentration fields used. The smaller bias factor, a value of 0.67, is observed for NO</w:t>
      </w:r>
      <w:r w:rsidR="00B57DD6" w:rsidRPr="00266A27">
        <w:rPr>
          <w:vertAlign w:val="subscript"/>
        </w:rPr>
        <w:t>2</w:t>
      </w:r>
      <w:r w:rsidR="00B57DD6">
        <w:t xml:space="preserve"> and for group 10.  This value suggests that the estimated relative risk for NO</w:t>
      </w:r>
      <w:r w:rsidR="00B57DD6" w:rsidRPr="00B57DD6">
        <w:rPr>
          <w:vertAlign w:val="subscript"/>
        </w:rPr>
        <w:t>2</w:t>
      </w:r>
      <w:r w:rsidR="00B57DD6">
        <w:t xml:space="preserve"> will be underestimated by 33% when mobility was ignored during exposure estimation. Between CMAQ and IDW, the estimated bias factors are </w:t>
      </w:r>
      <w:r w:rsidR="003E0DC3">
        <w:t>relatively similar for NO</w:t>
      </w:r>
      <w:r w:rsidR="003E0DC3" w:rsidRPr="003E0DC3">
        <w:rPr>
          <w:vertAlign w:val="subscript"/>
        </w:rPr>
        <w:t>2</w:t>
      </w:r>
      <w:r w:rsidR="003E0DC3">
        <w:t xml:space="preserve">, but are </w:t>
      </w:r>
      <w:r w:rsidR="00B57DD6">
        <w:lastRenderedPageBreak/>
        <w:t>considerably different</w:t>
      </w:r>
      <w:r w:rsidR="003E0DC3">
        <w:t xml:space="preserve"> for other pollutants</w:t>
      </w:r>
      <w:r w:rsidR="00B57DD6">
        <w:t>, especially for PM</w:t>
      </w:r>
      <w:r w:rsidR="00B57DD6" w:rsidRPr="00B57DD6">
        <w:rPr>
          <w:vertAlign w:val="subscript"/>
        </w:rPr>
        <w:t>2.5</w:t>
      </w:r>
      <w:r w:rsidR="00B57DD6">
        <w:t xml:space="preserve">. For group 10, the bias </w:t>
      </w:r>
      <w:r w:rsidR="003E0DC3">
        <w:t>for PM</w:t>
      </w:r>
      <w:r w:rsidR="003E0DC3" w:rsidRPr="003E0DC3">
        <w:rPr>
          <w:vertAlign w:val="subscript"/>
        </w:rPr>
        <w:t>2.5</w:t>
      </w:r>
      <w:r w:rsidR="003E0DC3">
        <w:t xml:space="preserve"> </w:t>
      </w:r>
      <w:r w:rsidR="00B57DD6">
        <w:t xml:space="preserve">is 0.70 when CMAQ fields are used, and 0.94 when IDW fields are used. </w:t>
      </w:r>
    </w:p>
    <w:p w14:paraId="562865F6" w14:textId="77777777" w:rsidR="004029A0" w:rsidRDefault="004029A0" w:rsidP="005E02FE">
      <w:pPr>
        <w:jc w:val="both"/>
      </w:pPr>
    </w:p>
    <w:p w14:paraId="7703ECE6" w14:textId="30572742" w:rsidR="005669AF" w:rsidRDefault="005669AF" w:rsidP="005E02FE">
      <w:pPr>
        <w:jc w:val="both"/>
      </w:pPr>
      <w:r>
        <w:rPr>
          <w:noProof/>
          <w:lang w:eastAsia="en-US"/>
        </w:rPr>
        <w:drawing>
          <wp:inline distT="0" distB="0" distL="0" distR="0" wp14:anchorId="3E58E115" wp14:editId="31396A05">
            <wp:extent cx="5943600" cy="26130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943600" cy="2613025"/>
                    </a:xfrm>
                    <a:prstGeom prst="rect">
                      <a:avLst/>
                    </a:prstGeom>
                    <a:noFill/>
                    <a:ln>
                      <a:noFill/>
                    </a:ln>
                  </pic:spPr>
                </pic:pic>
              </a:graphicData>
            </a:graphic>
          </wp:inline>
        </w:drawing>
      </w:r>
    </w:p>
    <w:p w14:paraId="48DE49DB" w14:textId="2FA27109" w:rsidR="008A1256" w:rsidRDefault="004029A0" w:rsidP="005E02FE">
      <w:pPr>
        <w:jc w:val="both"/>
      </w:pPr>
      <w:r>
        <w:t>Figure 7</w:t>
      </w:r>
      <w:r w:rsidR="003B551D">
        <w:t xml:space="preserve">. </w:t>
      </w:r>
      <w:r w:rsidR="008A1256">
        <w:t>The impact of mobility on bias factors when CMAQ and IDW concentration fields were applied</w:t>
      </w:r>
    </w:p>
    <w:p w14:paraId="57A0B3F6" w14:textId="6E60D361" w:rsidR="00C329A0" w:rsidRDefault="00C329A0" w:rsidP="004E7519">
      <w:pPr>
        <w:pStyle w:val="Heading1"/>
        <w:numPr>
          <w:ilvl w:val="0"/>
          <w:numId w:val="32"/>
        </w:numPr>
      </w:pPr>
      <w:r w:rsidRPr="005730C8">
        <w:t>Discussion</w:t>
      </w:r>
    </w:p>
    <w:p w14:paraId="128CBC9B" w14:textId="05F31407" w:rsidR="000661F2" w:rsidRDefault="000661F2" w:rsidP="004B48B9">
      <w:pPr>
        <w:pStyle w:val="Heading2"/>
        <w:numPr>
          <w:ilvl w:val="1"/>
          <w:numId w:val="32"/>
        </w:numPr>
      </w:pPr>
      <w:r>
        <w:t>The impact of method choices on exposure</w:t>
      </w:r>
      <w:r w:rsidR="00601826">
        <w:t xml:space="preserve"> estimation</w:t>
      </w:r>
    </w:p>
    <w:p w14:paraId="46DCF73B" w14:textId="2AC8F8BF" w:rsidR="00622534" w:rsidRDefault="000661F2" w:rsidP="00D377CF">
      <w:pPr>
        <w:jc w:val="both"/>
      </w:pPr>
      <w:r>
        <w:t xml:space="preserve">An appropriate characterization of spatial concentration distributions of air pollutants </w:t>
      </w:r>
      <w:r w:rsidR="00DD03B0">
        <w:t xml:space="preserve">is </w:t>
      </w:r>
      <w:r>
        <w:t>fundamental for air pollution exposure estimation. In this study, we applied two methods to develop air pollutant concentration fields: one based on output</w:t>
      </w:r>
      <w:r w:rsidR="00FE1454">
        <w:t>s</w:t>
      </w:r>
      <w:r>
        <w:t xml:space="preserve"> from the CMAQ model, and the other based on the IDW interpolation method. Spatial concentration fields developed using the two methods </w:t>
      </w:r>
      <w:r w:rsidR="00DD03B0">
        <w:t xml:space="preserve">were </w:t>
      </w:r>
      <w:r w:rsidR="00FE1454">
        <w:t>considerably</w:t>
      </w:r>
      <w:r>
        <w:t xml:space="preserve"> different from each other (Figure 2). </w:t>
      </w:r>
      <w:r w:rsidR="00676C7F">
        <w:t>This is expected because, as described previously, the two methods are fundamentally different</w:t>
      </w:r>
      <w:r w:rsidR="004C5239">
        <w:t xml:space="preserve">, and both methods have their own strengths and weaknesses </w:t>
      </w:r>
      <w:r w:rsidR="004C5239">
        <w:fldChar w:fldCharType="begin"/>
      </w:r>
      <w:r w:rsidR="004C5239">
        <w:instrText xml:space="preserve"> ADDIN EN.CITE &lt;EndNote&gt;&lt;Cite&gt;&lt;Author&gt;Yu&lt;/Author&gt;&lt;Year&gt;2018&lt;/Year&gt;&lt;RecNum&gt;86&lt;/RecNum&gt;&lt;DisplayText&gt;[34]&lt;/DisplayText&gt;&lt;record&gt;&lt;rec-number&gt;86&lt;/rec-number&gt;&lt;foreign-keys&gt;&lt;key app="EN" db-id="0fwd0pdecpewa1ed5zbvrsvh0aadafsxzwx9" timestamp="1542313861"&gt;86&lt;/key&gt;&lt;/foreign-keys&gt;&lt;ref-type name="Journal Article"&gt;17&lt;/ref-type&gt;&lt;contributors&gt;&lt;authors&gt;&lt;author&gt;Yu, Haofei&lt;/author&gt;&lt;author&gt;Russell, Armistead&lt;/author&gt;&lt;author&gt;Mulholland, James&lt;/author&gt;&lt;author&gt;Odman, Talat&lt;/author&gt;&lt;author&gt;Hu, Yongtao&lt;/author&gt;&lt;author&gt;Chang, Howard H&lt;/author&gt;&lt;author&gt;Kumar, Naresh&lt;/author&gt;&lt;/authors&gt;&lt;/contributors&gt;&lt;titles&gt;&lt;title&gt;Cross-comparison and evaluation of air pollution field estimation methods&lt;/title&gt;&lt;secondary-title&gt;Atmospheric Environment&lt;/secondary-title&gt;&lt;/titles&gt;&lt;periodical&gt;&lt;full-title&gt;Atmospheric Environment&lt;/full-title&gt;&lt;/periodical&gt;&lt;pages&gt;49-60&lt;/pages&gt;&lt;volume&gt;179&lt;/volume&gt;&lt;dates&gt;&lt;year&gt;2018&lt;/year&gt;&lt;/dates&gt;&lt;isbn&gt;1352-2310&lt;/isbn&gt;&lt;urls&gt;&lt;/urls&gt;&lt;/record&gt;&lt;/Cite&gt;&lt;/EndNote&gt;</w:instrText>
      </w:r>
      <w:r w:rsidR="004C5239">
        <w:fldChar w:fldCharType="separate"/>
      </w:r>
      <w:r w:rsidR="004C5239">
        <w:rPr>
          <w:noProof/>
        </w:rPr>
        <w:t>[34]</w:t>
      </w:r>
      <w:r w:rsidR="004C5239">
        <w:fldChar w:fldCharType="end"/>
      </w:r>
      <w:r w:rsidR="00676C7F">
        <w:t xml:space="preserve">. </w:t>
      </w:r>
      <w:r>
        <w:t>Consequently, the estimated population average exposures (Table 1), the distributions of individual exposure estimates (Figure 3), particularly among groups with different degree</w:t>
      </w:r>
      <w:r w:rsidR="00B03B31">
        <w:t>s</w:t>
      </w:r>
      <w:r>
        <w:t xml:space="preserve"> of mobility (</w:t>
      </w:r>
      <w:r w:rsidR="001C048F">
        <w:t xml:space="preserve">Figure </w:t>
      </w:r>
      <w:r w:rsidR="004A76EC">
        <w:t>4</w:t>
      </w:r>
      <w:r>
        <w:t xml:space="preserve">), and the impact of </w:t>
      </w:r>
      <w:r w:rsidR="00FE1454">
        <w:t>neglecting</w:t>
      </w:r>
      <w:r>
        <w:t xml:space="preserve"> mobility </w:t>
      </w:r>
      <w:r w:rsidR="001C048F">
        <w:t xml:space="preserve">on exposure estimates (Figures </w:t>
      </w:r>
      <w:r w:rsidR="004A76EC">
        <w:t>5</w:t>
      </w:r>
      <w:r w:rsidR="00ED6F0A">
        <w:t>-</w:t>
      </w:r>
      <w:r w:rsidR="004A76EC">
        <w:t>6</w:t>
      </w:r>
      <w:r>
        <w:t xml:space="preserve">), </w:t>
      </w:r>
      <w:r w:rsidR="00DD03B0">
        <w:t xml:space="preserve">was </w:t>
      </w:r>
      <w:r>
        <w:t xml:space="preserve">different between the two methods. Such results </w:t>
      </w:r>
      <w:r w:rsidR="00DD03B0">
        <w:t xml:space="preserve">were </w:t>
      </w:r>
      <w:r>
        <w:t>expected due to the different nature of the two methods. CMAQ is a mechanistic model that calculate</w:t>
      </w:r>
      <w:r w:rsidR="00DD03B0">
        <w:t>s</w:t>
      </w:r>
      <w:r>
        <w:t xml:space="preserve"> ambient concentrations of air pollutants based on input emission</w:t>
      </w:r>
      <w:r w:rsidR="00DD03B0">
        <w:t>s</w:t>
      </w:r>
      <w:r>
        <w:t xml:space="preserve"> and meteorological data. IDW is a</w:t>
      </w:r>
      <w:r w:rsidR="005614F7">
        <w:t>n</w:t>
      </w:r>
      <w:r>
        <w:t xml:space="preserve"> empirical spatial interpolation method that rel</w:t>
      </w:r>
      <w:r w:rsidR="00DD03B0">
        <w:t>ies</w:t>
      </w:r>
      <w:r>
        <w:t xml:space="preserve"> </w:t>
      </w:r>
      <w:r w:rsidR="00FE1454">
        <w:t>solely</w:t>
      </w:r>
      <w:r>
        <w:t xml:space="preserve"> on available pollutant concentrations measured at discrete locations </w:t>
      </w:r>
      <w:r>
        <w:fldChar w:fldCharType="begin"/>
      </w:r>
      <w:r w:rsidR="00925C16">
        <w:instrText xml:space="preserve"> ADDIN EN.CITE &lt;EndNote&gt;&lt;Cite&gt;&lt;Author&gt;Yu&lt;/Author&gt;&lt;Year&gt;2018&lt;/Year&gt;&lt;RecNum&gt;86&lt;/RecNum&gt;&lt;DisplayText&gt;[34]&lt;/DisplayText&gt;&lt;record&gt;&lt;rec-number&gt;86&lt;/rec-number&gt;&lt;foreign-keys&gt;&lt;key app="EN" db-id="0fwd0pdecpewa1ed5zbvrsvh0aadafsxzwx9" timestamp="1542313861"&gt;86&lt;/key&gt;&lt;/foreign-keys&gt;&lt;ref-type name="Journal Article"&gt;17&lt;/ref-type&gt;&lt;contributors&gt;&lt;authors&gt;&lt;author&gt;Yu, Haofei&lt;/author&gt;&lt;author&gt;Russell, Armistead&lt;/author&gt;&lt;author&gt;Mulholland, James&lt;/author&gt;&lt;author&gt;Odman, Talat&lt;/author&gt;&lt;author&gt;Hu, Yongtao&lt;/author&gt;&lt;author&gt;Chang, Howard H&lt;/author&gt;&lt;author&gt;Kumar, Naresh&lt;/author&gt;&lt;/authors&gt;&lt;/contributors&gt;&lt;titles&gt;&lt;title&gt;Cross-comparison and evaluation of air pollution field estimation methods&lt;/title&gt;&lt;secondary-title&gt;Atmospheric Environment&lt;/secondary-title&gt;&lt;/titles&gt;&lt;periodical&gt;&lt;full-title&gt;Atmospheric Environment&lt;/full-title&gt;&lt;/periodical&gt;&lt;pages&gt;49-60&lt;/pages&gt;&lt;volume&gt;179&lt;/volume&gt;&lt;dates&gt;&lt;year&gt;2018&lt;/year&gt;&lt;/dates&gt;&lt;isbn&gt;1352-2310&lt;/isbn&gt;&lt;urls&gt;&lt;/urls&gt;&lt;/record&gt;&lt;/Cite&gt;&lt;/EndNote&gt;</w:instrText>
      </w:r>
      <w:r>
        <w:fldChar w:fldCharType="separate"/>
      </w:r>
      <w:r w:rsidR="00925C16">
        <w:rPr>
          <w:noProof/>
        </w:rPr>
        <w:t>[34]</w:t>
      </w:r>
      <w:r>
        <w:fldChar w:fldCharType="end"/>
      </w:r>
      <w:r>
        <w:t>. Pollution hotspots that are not captured by monitoring network</w:t>
      </w:r>
      <w:r w:rsidR="001F231D">
        <w:t>s</w:t>
      </w:r>
      <w:r>
        <w:t xml:space="preserve"> cannot be captured by the IDW method but </w:t>
      </w:r>
      <w:r w:rsidR="00FE1454">
        <w:t>may</w:t>
      </w:r>
      <w:r>
        <w:t xml:space="preserve"> possibly be captured by the CMAQ </w:t>
      </w:r>
      <w:r w:rsidR="001F231D">
        <w:t xml:space="preserve">model </w:t>
      </w:r>
      <w:r>
        <w:t>if appropriate emission</w:t>
      </w:r>
      <w:r w:rsidR="001F231D">
        <w:t>s</w:t>
      </w:r>
      <w:r>
        <w:t xml:space="preserve"> data </w:t>
      </w:r>
      <w:r w:rsidR="005614F7">
        <w:t>are</w:t>
      </w:r>
      <w:r w:rsidR="001F231D">
        <w:t xml:space="preserve"> </w:t>
      </w:r>
      <w:r>
        <w:t xml:space="preserve">supplied. </w:t>
      </w:r>
      <w:r w:rsidR="00622534">
        <w:t xml:space="preserve">In this study, the monitoring network is sparse, and only 1 out of 12 monitor is located inside Shenzhen area (Figure 1). </w:t>
      </w:r>
      <w:r>
        <w:t xml:space="preserve">As a result, pollutant concentration fields developed using the IDW method </w:t>
      </w:r>
      <w:r w:rsidR="001F231D">
        <w:t xml:space="preserve">were </w:t>
      </w:r>
      <w:r>
        <w:t>smooth and lack</w:t>
      </w:r>
      <w:r w:rsidR="001F231D">
        <w:t>ed</w:t>
      </w:r>
      <w:r>
        <w:t xml:space="preserve"> the spatial concentration variabilities</w:t>
      </w:r>
      <w:r w:rsidR="00D337B8">
        <w:t xml:space="preserve"> as</w:t>
      </w:r>
      <w:r>
        <w:t xml:space="preserve"> observed </w:t>
      </w:r>
      <w:r w:rsidR="001F231D">
        <w:t xml:space="preserve">in </w:t>
      </w:r>
      <w:r w:rsidR="0062726D">
        <w:t>the CMAQ fields.</w:t>
      </w:r>
      <w:r w:rsidR="00BE21D9">
        <w:t xml:space="preserve"> </w:t>
      </w:r>
      <w:r w:rsidR="00622534">
        <w:t>T</w:t>
      </w:r>
      <w:r w:rsidR="00622534" w:rsidRPr="00622534">
        <w:t>herefore</w:t>
      </w:r>
      <w:r w:rsidR="00622534">
        <w:t>, it’s</w:t>
      </w:r>
      <w:r w:rsidR="00622534" w:rsidRPr="00622534">
        <w:t xml:space="preserve"> important to carefully select an appropriate method for developing pollutant concentration fields, particularly when the monitoring network is sparse.</w:t>
      </w:r>
    </w:p>
    <w:p w14:paraId="38496C85" w14:textId="1E9649C1" w:rsidR="00676C7F" w:rsidRDefault="0062726D" w:rsidP="007664FC">
      <w:pPr>
        <w:jc w:val="both"/>
      </w:pPr>
      <w:r>
        <w:lastRenderedPageBreak/>
        <w:t xml:space="preserve">When detailed mobility data were included, </w:t>
      </w:r>
      <w:r w:rsidR="00BE21D9">
        <w:t xml:space="preserve">naturally, the appropriate characterization of spatial pollutant variability </w:t>
      </w:r>
      <w:r w:rsidR="00C11B21">
        <w:t xml:space="preserve">became </w:t>
      </w:r>
      <w:r w:rsidR="00BE21D9">
        <w:t>even more important. In such</w:t>
      </w:r>
      <w:r w:rsidR="00C11B21">
        <w:t xml:space="preserve"> </w:t>
      </w:r>
      <w:r w:rsidR="00547B18">
        <w:t>applications</w:t>
      </w:r>
      <w:r w:rsidR="00BE21D9">
        <w:t xml:space="preserve">, </w:t>
      </w:r>
      <w:r w:rsidR="006D3E11">
        <w:t xml:space="preserve">purely spatial interpolation methods, </w:t>
      </w:r>
      <w:r w:rsidR="007664FC">
        <w:t>e.g., IDW, tessellation, or kriging, are also not ideal choices for developing pollutant concentration fields for study regions without an extensive monitoring network available</w:t>
      </w:r>
      <w:r w:rsidR="00BE21D9">
        <w:t xml:space="preserve"> </w:t>
      </w:r>
      <w:r w:rsidR="00BE21D9">
        <w:fldChar w:fldCharType="begin"/>
      </w:r>
      <w:r w:rsidR="00925C16">
        <w:instrText xml:space="preserve"> ADDIN EN.CITE &lt;EndNote&gt;&lt;Cite&gt;&lt;Author&gt;Yu&lt;/Author&gt;&lt;Year&gt;2018&lt;/Year&gt;&lt;RecNum&gt;86&lt;/RecNum&gt;&lt;DisplayText&gt;[34]&lt;/DisplayText&gt;&lt;record&gt;&lt;rec-number&gt;86&lt;/rec-number&gt;&lt;foreign-keys&gt;&lt;key app="EN" db-id="0fwd0pdecpewa1ed5zbvrsvh0aadafsxzwx9" timestamp="1542313861"&gt;86&lt;/key&gt;&lt;/foreign-keys&gt;&lt;ref-type name="Journal Article"&gt;17&lt;/ref-type&gt;&lt;contributors&gt;&lt;authors&gt;&lt;author&gt;Yu, Haofei&lt;/author&gt;&lt;author&gt;Russell, Armistead&lt;/author&gt;&lt;author&gt;Mulholland, James&lt;/author&gt;&lt;author&gt;Odman, Talat&lt;/author&gt;&lt;author&gt;Hu, Yongtao&lt;/author&gt;&lt;author&gt;Chang, Howard H&lt;/author&gt;&lt;author&gt;Kumar, Naresh&lt;/author&gt;&lt;/authors&gt;&lt;/contributors&gt;&lt;titles&gt;&lt;title&gt;Cross-comparison and evaluation of air pollution field estimation methods&lt;/title&gt;&lt;secondary-title&gt;Atmospheric Environment&lt;/secondary-title&gt;&lt;/titles&gt;&lt;periodical&gt;&lt;full-title&gt;Atmospheric Environment&lt;/full-title&gt;&lt;/periodical&gt;&lt;pages&gt;49-60&lt;/pages&gt;&lt;volume&gt;179&lt;/volume&gt;&lt;dates&gt;&lt;year&gt;2018&lt;/year&gt;&lt;/dates&gt;&lt;isbn&gt;1352-2310&lt;/isbn&gt;&lt;urls&gt;&lt;/urls&gt;&lt;/record&gt;&lt;/Cite&gt;&lt;/EndNote&gt;</w:instrText>
      </w:r>
      <w:r w:rsidR="00BE21D9">
        <w:fldChar w:fldCharType="separate"/>
      </w:r>
      <w:r w:rsidR="00925C16">
        <w:rPr>
          <w:noProof/>
        </w:rPr>
        <w:t>[34]</w:t>
      </w:r>
      <w:r w:rsidR="00BE21D9">
        <w:fldChar w:fldCharType="end"/>
      </w:r>
      <w:r w:rsidR="00BE21D9">
        <w:t xml:space="preserve">. </w:t>
      </w:r>
      <w:r>
        <w:t>These</w:t>
      </w:r>
      <w:r w:rsidR="000661F2">
        <w:t xml:space="preserve"> results highlighted the importance of choosing an appropriate method for developing pollutant concentration fields for exposure estimation purposes, particularly when detailed mobility data were included. </w:t>
      </w:r>
      <w:r w:rsidR="00676C7F">
        <w:t xml:space="preserve">Without an appropriate characterization of spatial pollutant concentration variations, exposure assessment may not </w:t>
      </w:r>
      <w:r w:rsidR="00676C7F" w:rsidRPr="00676C7F">
        <w:t xml:space="preserve">significantly benefit from </w:t>
      </w:r>
      <w:r w:rsidR="00676C7F">
        <w:t xml:space="preserve">the inclusion of detailed </w:t>
      </w:r>
      <w:r w:rsidR="00676C7F" w:rsidRPr="00676C7F">
        <w:t>mobility data</w:t>
      </w:r>
      <w:r w:rsidR="00676C7F">
        <w:t xml:space="preserve"> at urban scale.</w:t>
      </w:r>
    </w:p>
    <w:p w14:paraId="34772367" w14:textId="0C551D15" w:rsidR="006E597A" w:rsidRDefault="00C11B21" w:rsidP="007664FC">
      <w:pPr>
        <w:jc w:val="both"/>
      </w:pPr>
      <w:r>
        <w:t>S</w:t>
      </w:r>
      <w:r w:rsidR="006E597A">
        <w:t>ubsequent</w:t>
      </w:r>
      <w:r>
        <w:t>ly</w:t>
      </w:r>
      <w:r w:rsidR="006E597A">
        <w:t xml:space="preserve">, we will </w:t>
      </w:r>
      <w:r w:rsidR="00795142">
        <w:t xml:space="preserve">focus </w:t>
      </w:r>
      <w:r w:rsidR="00C958E5">
        <w:t>our discussion on</w:t>
      </w:r>
      <w:r w:rsidR="00795142">
        <w:t xml:space="preserve"> results </w:t>
      </w:r>
      <w:r w:rsidR="00C958E5">
        <w:t>as obtained</w:t>
      </w:r>
      <w:r w:rsidR="00795142">
        <w:t xml:space="preserve"> using the CMAQ concentration fields. </w:t>
      </w:r>
    </w:p>
    <w:p w14:paraId="09426EC6" w14:textId="7D9DC613" w:rsidR="007907AA" w:rsidRPr="007907AA" w:rsidRDefault="007907AA" w:rsidP="004B48B9">
      <w:pPr>
        <w:pStyle w:val="Heading2"/>
        <w:numPr>
          <w:ilvl w:val="1"/>
          <w:numId w:val="32"/>
        </w:numPr>
      </w:pPr>
      <w:r>
        <w:t>The impact of mobility on exposure estimation</w:t>
      </w:r>
    </w:p>
    <w:p w14:paraId="024A81DB" w14:textId="6668CC17" w:rsidR="00CF1506" w:rsidRDefault="003C3950" w:rsidP="002B1184">
      <w:pPr>
        <w:jc w:val="both"/>
      </w:pPr>
      <w:r w:rsidRPr="0088331D">
        <w:t xml:space="preserve">In this study, the estimated regression parameters are considerably different from our previous study </w:t>
      </w:r>
      <w:r w:rsidRPr="00A0354B">
        <w:fldChar w:fldCharType="begin"/>
      </w:r>
      <w:r w:rsidRPr="00366CA9">
        <w:instrText xml:space="preserve"> ADDIN EN.CITE &lt;EndNote&gt;&lt;Cite&gt;&lt;Author&gt;Yu&lt;/Author&gt;&lt;Year&gt;2018&lt;/Year&gt;&lt;RecNum&gt;92&lt;/RecNum&gt;&lt;DisplayText&gt;[23]&lt;/DisplayText&gt;&lt;record&gt;&lt;rec-number&gt;92&lt;/rec-number&gt;&lt;foreign-keys&gt;&lt;key app="EN" db-id="0fwd0pdecpewa1ed5zbvrsvh0aadafsxzwx9" timestamp="1542316580"&gt;92&lt;/key&gt;&lt;/foreign-keys&gt;&lt;ref-type name="Journal Article"&gt;17&lt;/ref-type&gt;&lt;contributors&gt;&lt;authors&gt;&lt;author&gt;Yu, Haofei&lt;/author&gt;&lt;author&gt;Russell, Armistead&lt;/author&gt;&lt;author&gt;Mulholland, James&lt;/author&gt;&lt;author&gt;Huang, Zhijiong&lt;/author&gt;&lt;/authors&gt;&lt;/contributors&gt;&lt;titles&gt;&lt;title&gt;Using cell phone location to assess misclassification errors in air pollution exposure estimation&lt;/title&gt;&lt;secondary-title&gt;Environmental Pollution&lt;/secondary-title&gt;&lt;/titles&gt;&lt;periodical&gt;&lt;full-title&gt;Environmental pollution&lt;/full-title&gt;&lt;/periodical&gt;&lt;pages&gt;261-266&lt;/pages&gt;&lt;volume&gt;233&lt;/volume&gt;&lt;dates&gt;&lt;year&gt;2018&lt;/year&gt;&lt;/dates&gt;&lt;isbn&gt;0269-7491&lt;/isbn&gt;&lt;urls&gt;&lt;/urls&gt;&lt;/record&gt;&lt;/Cite&gt;&lt;/EndNote&gt;</w:instrText>
      </w:r>
      <w:r w:rsidRPr="00A0354B">
        <w:fldChar w:fldCharType="separate"/>
      </w:r>
      <w:r w:rsidRPr="00A0354B">
        <w:rPr>
          <w:noProof/>
        </w:rPr>
        <w:t>[23]</w:t>
      </w:r>
      <w:r w:rsidRPr="00A0354B">
        <w:fldChar w:fldCharType="end"/>
      </w:r>
      <w:r w:rsidRPr="0088331D">
        <w:t xml:space="preserve">. For example, the </w:t>
      </w:r>
      <w:r w:rsidRPr="00A0354B">
        <w:t>estimated R</w:t>
      </w:r>
      <w:r w:rsidRPr="00A0354B">
        <w:rPr>
          <w:vertAlign w:val="superscript"/>
        </w:rPr>
        <w:t>2</w:t>
      </w:r>
      <w:r w:rsidRPr="0017309B">
        <w:t xml:space="preserve"> ranged between 0.95 to 0.98 vs 0.65 to 0.76 in the previous study; and </w:t>
      </w:r>
      <w:r w:rsidR="00710887">
        <w:t xml:space="preserve">the </w:t>
      </w:r>
      <w:r w:rsidRPr="0017309B">
        <w:t xml:space="preserve">slope ranged between 0.97 to 1.02 vs 0.60 to 0.72 previously. The seemingly contradictory findings can be explained by </w:t>
      </w:r>
      <w:r w:rsidR="00E8291D">
        <w:t xml:space="preserve">the </w:t>
      </w:r>
      <w:r w:rsidR="00017A20">
        <w:t>differen</w:t>
      </w:r>
      <w:r w:rsidR="00F359EF">
        <w:t>ce in</w:t>
      </w:r>
      <w:r w:rsidRPr="00017A20">
        <w:t xml:space="preserve"> sample population.</w:t>
      </w:r>
      <w:r>
        <w:t xml:space="preserve"> </w:t>
      </w:r>
      <w:r w:rsidR="00F359EF">
        <w:t xml:space="preserve">In our previous study, </w:t>
      </w:r>
      <w:r w:rsidR="00ED0B74">
        <w:t xml:space="preserve">9,886 subjects with the most </w:t>
      </w:r>
      <w:r w:rsidR="00C37949">
        <w:t xml:space="preserve">amount of CDR data </w:t>
      </w:r>
      <w:r w:rsidR="00EC1A92">
        <w:t xml:space="preserve">available </w:t>
      </w:r>
      <w:r w:rsidR="00C37949">
        <w:t xml:space="preserve">were </w:t>
      </w:r>
      <w:r w:rsidR="00556B42">
        <w:t xml:space="preserve">selected to </w:t>
      </w:r>
      <w:r w:rsidR="00642144">
        <w:t xml:space="preserve">explore </w:t>
      </w:r>
      <w:r w:rsidR="00A73FB1">
        <w:t>the potential benefit</w:t>
      </w:r>
      <w:r w:rsidR="00B205A1">
        <w:t>s of using CDR data in exposure estimation. The subjects were not randomly sampled</w:t>
      </w:r>
      <w:r w:rsidR="00916E94">
        <w:t xml:space="preserve">, and </w:t>
      </w:r>
      <w:r w:rsidR="006A1551">
        <w:t xml:space="preserve">with an average of approximately </w:t>
      </w:r>
      <w:r w:rsidR="00D217F5">
        <w:t>463</w:t>
      </w:r>
      <w:r w:rsidR="006A1551">
        <w:t xml:space="preserve"> records per subject per day</w:t>
      </w:r>
      <w:r w:rsidR="00D217F5">
        <w:t xml:space="preserve"> (vs 115 records per subject per day in this study). </w:t>
      </w:r>
      <w:r w:rsidR="007047CC">
        <w:t>The sample population in</w:t>
      </w:r>
      <w:r w:rsidR="008D2AF7">
        <w:t xml:space="preserve"> our previous study are </w:t>
      </w:r>
      <w:r w:rsidR="001461C4">
        <w:t>relatively</w:t>
      </w:r>
      <w:r w:rsidR="008D2AF7">
        <w:t xml:space="preserve"> more mobile</w:t>
      </w:r>
      <w:r w:rsidR="00A152A2">
        <w:t>, and</w:t>
      </w:r>
      <w:r w:rsidR="00AC60A7">
        <w:t xml:space="preserve"> </w:t>
      </w:r>
      <w:r w:rsidR="00A152A2">
        <w:t>t</w:t>
      </w:r>
      <w:r w:rsidR="00AC60A7">
        <w:t>he subjects</w:t>
      </w:r>
      <w:r w:rsidR="008D2AF7">
        <w:t xml:space="preserve"> </w:t>
      </w:r>
      <w:r w:rsidR="00AC60A7">
        <w:t>visited</w:t>
      </w:r>
      <w:r w:rsidR="00D7034A">
        <w:t xml:space="preserve"> </w:t>
      </w:r>
      <w:r w:rsidR="00AC60A7">
        <w:t>on</w:t>
      </w:r>
      <w:r w:rsidR="00D7034A">
        <w:t xml:space="preserve"> average </w:t>
      </w:r>
      <w:r w:rsidR="00A36FA8">
        <w:t xml:space="preserve">2.3 grid cells </w:t>
      </w:r>
      <w:r w:rsidR="001461C4">
        <w:t xml:space="preserve">over the study period </w:t>
      </w:r>
      <w:r w:rsidR="00A152A2">
        <w:t xml:space="preserve">(vs </w:t>
      </w:r>
      <w:r w:rsidR="002B1184">
        <w:t>1.9 grid cells in this study</w:t>
      </w:r>
      <w:r w:rsidR="00A152A2">
        <w:t>)</w:t>
      </w:r>
      <w:r w:rsidR="002B1184">
        <w:t xml:space="preserve">. </w:t>
      </w:r>
    </w:p>
    <w:p w14:paraId="42855A27" w14:textId="2FD15E62" w:rsidR="00595A6B" w:rsidRDefault="006E733C" w:rsidP="00F84C18">
      <w:pPr>
        <w:jc w:val="both"/>
      </w:pPr>
      <w:r>
        <w:t xml:space="preserve">At </w:t>
      </w:r>
      <w:r w:rsidR="00963FA5">
        <w:t xml:space="preserve">the </w:t>
      </w:r>
      <w:r>
        <w:t>population level, w</w:t>
      </w:r>
      <w:r w:rsidR="007A7264">
        <w:t xml:space="preserve">e </w:t>
      </w:r>
      <w:r>
        <w:t xml:space="preserve">did not find substantial differences between </w:t>
      </w:r>
      <w:r w:rsidR="009F71FC">
        <w:t>HBE and CDRE exposures,</w:t>
      </w:r>
      <w:r>
        <w:t xml:space="preserve"> consistent with our previous study </w:t>
      </w:r>
      <w:r>
        <w:fldChar w:fldCharType="begin"/>
      </w:r>
      <w:r w:rsidR="003B575A">
        <w:instrText xml:space="preserve"> ADDIN EN.CITE &lt;EndNote&gt;&lt;Cite&gt;&lt;Author&gt;Yu&lt;/Author&gt;&lt;Year&gt;2018&lt;/Year&gt;&lt;RecNum&gt;92&lt;/RecNum&gt;&lt;DisplayText&gt;[23]&lt;/DisplayText&gt;&lt;record&gt;&lt;rec-number&gt;92&lt;/rec-number&gt;&lt;foreign-keys&gt;&lt;key app="EN" db-id="0fwd0pdecpewa1ed5zbvrsvh0aadafsxzwx9" timestamp="1542316580"&gt;92&lt;/key&gt;&lt;/foreign-keys&gt;&lt;ref-type name="Journal Article"&gt;17&lt;/ref-type&gt;&lt;contributors&gt;&lt;authors&gt;&lt;author&gt;Yu, Haofei&lt;/author&gt;&lt;author&gt;Russell, Armistead&lt;/author&gt;&lt;author&gt;Mulholland, James&lt;/author&gt;&lt;author&gt;Huang, Zhijiong&lt;/author&gt;&lt;/authors&gt;&lt;/contributors&gt;&lt;titles&gt;&lt;title&gt;Using cell phone location to assess misclassification errors in air pollution exposure estimation&lt;/title&gt;&lt;secondary-title&gt;Environmental Pollution&lt;/secondary-title&gt;&lt;/titles&gt;&lt;periodical&gt;&lt;full-title&gt;Environmental pollution&lt;/full-title&gt;&lt;/periodical&gt;&lt;pages&gt;261-266&lt;/pages&gt;&lt;volume&gt;233&lt;/volume&gt;&lt;dates&gt;&lt;year&gt;2018&lt;/year&gt;&lt;/dates&gt;&lt;isbn&gt;0269-7491&lt;/isbn&gt;&lt;urls&gt;&lt;/urls&gt;&lt;/record&gt;&lt;/Cite&gt;&lt;/EndNote&gt;</w:instrText>
      </w:r>
      <w:r>
        <w:fldChar w:fldCharType="separate"/>
      </w:r>
      <w:r w:rsidR="00925C16">
        <w:rPr>
          <w:noProof/>
        </w:rPr>
        <w:t>[23]</w:t>
      </w:r>
      <w:r>
        <w:fldChar w:fldCharType="end"/>
      </w:r>
      <w:r>
        <w:t xml:space="preserve"> and other studies </w:t>
      </w:r>
      <w:r>
        <w:fldChar w:fldCharType="begin">
          <w:fldData xml:space="preserve">PEVuZE5vdGU+PENpdGU+PEF1dGhvcj5EZXd1bGY8L0F1dGhvcj48WWVhcj4yMDE2PC9ZZWFyPjxS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=
</w:fldData>
        </w:fldChar>
      </w:r>
      <w:r w:rsidR="00A01685">
        <w:instrText xml:space="preserve"> ADDIN EN.CITE </w:instrText>
      </w:r>
      <w:r w:rsidR="00A01685">
        <w:fldChar w:fldCharType="begin">
          <w:fldData xml:space="preserve">PEVuZE5vdGU+PENpdGU+PEF1dGhvcj5EZXd1bGY8L0F1dGhvcj48WWVhcj4yMDE2PC9ZZWFyPjxS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=
</w:fldData>
        </w:fldChar>
      </w:r>
      <w:r w:rsidR="00A01685">
        <w:instrText xml:space="preserve"> ADDIN EN.CITE.DATA </w:instrText>
      </w:r>
      <w:r w:rsidR="00A01685">
        <w:fldChar w:fldCharType="end"/>
      </w:r>
      <w:r>
        <w:fldChar w:fldCharType="separate"/>
      </w:r>
      <w:r w:rsidR="00A01685">
        <w:rPr>
          <w:noProof/>
        </w:rPr>
        <w:t>[54, 56-59]</w:t>
      </w:r>
      <w:r>
        <w:fldChar w:fldCharType="end"/>
      </w:r>
      <w:r>
        <w:t xml:space="preserve">. </w:t>
      </w:r>
      <w:r w:rsidR="008A6C38">
        <w:t xml:space="preserve">The finding maybe partially explained by the fact that most subjects spent most of their time </w:t>
      </w:r>
      <w:r w:rsidR="008A6C38" w:rsidRPr="008A6C38">
        <w:t>within the same grid</w:t>
      </w:r>
      <w:r w:rsidR="008A6C38">
        <w:t>, as indicated by the</w:t>
      </w:r>
      <w:r w:rsidR="008A6C38" w:rsidRPr="008A6C38">
        <w:t xml:space="preserve"> large number of data points clustered near the 1:1 line </w:t>
      </w:r>
      <w:r w:rsidR="008A6C38">
        <w:t xml:space="preserve">(Figure 3). </w:t>
      </w:r>
      <w:r w:rsidR="00976FC3">
        <w:t xml:space="preserve">Our </w:t>
      </w:r>
      <w:r w:rsidR="00771811">
        <w:t>results suggest</w:t>
      </w:r>
      <w:r w:rsidR="00963FA5">
        <w:t>ed that</w:t>
      </w:r>
      <w:r w:rsidR="00771811">
        <w:t xml:space="preserve"> the home-based method for exposure estimation is still informative </w:t>
      </w:r>
      <w:r w:rsidR="002004DB">
        <w:t xml:space="preserve">in the study region </w:t>
      </w:r>
      <w:r w:rsidR="00771811">
        <w:t xml:space="preserve">when only average exposure estimates for a sufficiently large population are of interest </w:t>
      </w:r>
      <w:r w:rsidR="00771811">
        <w:fldChar w:fldCharType="begin"/>
      </w:r>
      <w:r w:rsidR="00A01685">
        <w:instrText xml:space="preserve"> ADDIN EN.CITE &lt;EndNote&gt;&lt;Cite&gt;&lt;Author&gt;Nikkilä&lt;/Author&gt;&lt;Year&gt;2018&lt;/Year&gt;&lt;RecNum&gt;118&lt;/RecNum&gt;&lt;DisplayText&gt;[60]&lt;/DisplayText&gt;&lt;record&gt;&lt;rec-number&gt;118&lt;/rec-number&gt;&lt;foreign-keys&gt;&lt;key app="EN" db-id="0fwd0pdecpewa1ed5zbvrsvh0aadafsxzwx9" timestamp="1543599303"&gt;118&lt;/key&gt;&lt;/foreign-keys&gt;&lt;ref-type name="Journal Article"&gt;17&lt;/ref-type&gt;&lt;contributors&gt;&lt;authors&gt;&lt;author&gt;Nikkilä, Atte&lt;/author&gt;&lt;author&gt;Kendall, Gerald&lt;/author&gt;&lt;author&gt;Raitanen, Jani&lt;/author&gt;&lt;author&gt;Spycher, Ben&lt;/author&gt;&lt;author&gt;Lohi, Olli&lt;/author&gt;&lt;author&gt;Auvinen, Anssi&lt;/author&gt;&lt;/authors&gt;&lt;/contributors&gt;&lt;titles&gt;&lt;title&gt;Effects of incomplete residential histories on studies of environmental exposure with application to childhood leukaemia and background radiation&lt;/title&gt;&lt;secondary-title&gt;Environmental Research&lt;/secondary-title&gt;&lt;/titles&gt;&lt;periodical&gt;&lt;full-title&gt;Environmental research&lt;/full-title&gt;&lt;/periodical&gt;&lt;pages&gt;466-472&lt;/pages&gt;&lt;volume&gt;166&lt;/volume&gt;&lt;dates&gt;&lt;year&gt;2018&lt;/year&gt;&lt;/dates&gt;&lt;isbn&gt;0013-9351&lt;/isbn&gt;&lt;urls&gt;&lt;/urls&gt;&lt;/record&gt;&lt;/Cite&gt;&lt;/EndNote&gt;</w:instrText>
      </w:r>
      <w:r w:rsidR="00771811">
        <w:fldChar w:fldCharType="separate"/>
      </w:r>
      <w:r w:rsidR="00A01685">
        <w:rPr>
          <w:noProof/>
        </w:rPr>
        <w:t>[60]</w:t>
      </w:r>
      <w:r w:rsidR="00771811">
        <w:fldChar w:fldCharType="end"/>
      </w:r>
      <w:r w:rsidR="00771811">
        <w:t>.</w:t>
      </w:r>
      <w:r w:rsidR="00976FC3">
        <w:t xml:space="preserve"> However, it’s worth noting that </w:t>
      </w:r>
      <w:r w:rsidR="0069778C">
        <w:t xml:space="preserve">several studies conducted in other cities </w:t>
      </w:r>
      <w:r w:rsidR="00300F8F">
        <w:fldChar w:fldCharType="begin">
          <w:fldData xml:space="preserve">PEVuZE5vdGU+PENpdGU+PEF1dGhvcj5TaW5naDwvQXV0aG9yPjxZZWFyPjIwMTk8L1llYXI+PFJl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</w:fldData>
        </w:fldChar>
      </w:r>
      <w:r w:rsidR="00A01685">
        <w:instrText xml:space="preserve"> ADDIN EN.CITE </w:instrText>
      </w:r>
      <w:r w:rsidR="00A01685">
        <w:fldChar w:fldCharType="begin">
          <w:fldData xml:space="preserve">PEVuZE5vdGU+PENpdGU+PEF1dGhvcj5TaW5naDwvQXV0aG9yPjxZZWFyPjIwMTk8L1llYXI+PFJl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</w:fldData>
        </w:fldChar>
      </w:r>
      <w:r w:rsidR="00A01685">
        <w:instrText xml:space="preserve"> ADDIN EN.CITE.DATA </w:instrText>
      </w:r>
      <w:r w:rsidR="00A01685">
        <w:fldChar w:fldCharType="end"/>
      </w:r>
      <w:r w:rsidR="00300F8F">
        <w:fldChar w:fldCharType="separate"/>
      </w:r>
      <w:r w:rsidR="00A01685">
        <w:rPr>
          <w:noProof/>
        </w:rPr>
        <w:t>[61, 62]</w:t>
      </w:r>
      <w:r w:rsidR="00300F8F">
        <w:fldChar w:fldCharType="end"/>
      </w:r>
      <w:r w:rsidR="00044A53">
        <w:t xml:space="preserve"> have found that </w:t>
      </w:r>
      <w:r w:rsidR="004A2288" w:rsidRPr="004A2288">
        <w:t xml:space="preserve">the </w:t>
      </w:r>
      <w:r w:rsidR="000016E6">
        <w:t xml:space="preserve">population level </w:t>
      </w:r>
      <w:r w:rsidR="004A2288" w:rsidRPr="004A2288">
        <w:t>exposure estimate</w:t>
      </w:r>
      <w:r w:rsidR="000016E6">
        <w:t>s</w:t>
      </w:r>
      <w:r w:rsidR="004A2288" w:rsidRPr="004A2288">
        <w:t xml:space="preserve"> </w:t>
      </w:r>
      <w:r w:rsidR="00782CE6">
        <w:t xml:space="preserve">are </w:t>
      </w:r>
      <w:r w:rsidR="005E4EE6">
        <w:t xml:space="preserve">lower when </w:t>
      </w:r>
      <w:r w:rsidR="00C456B6">
        <w:t xml:space="preserve">individual mobility data were </w:t>
      </w:r>
      <w:r w:rsidR="006B5B70">
        <w:t xml:space="preserve">included in exposure estimation. </w:t>
      </w:r>
      <w:r w:rsidR="00D71F67">
        <w:t xml:space="preserve">The </w:t>
      </w:r>
      <w:r w:rsidR="009C7470">
        <w:t xml:space="preserve">differences in findings may be </w:t>
      </w:r>
      <w:r w:rsidR="0096299E">
        <w:t xml:space="preserve">partially </w:t>
      </w:r>
      <w:r w:rsidR="009C7470">
        <w:t xml:space="preserve">due </w:t>
      </w:r>
      <w:r w:rsidR="00643B59">
        <w:t xml:space="preserve">to the potentially different population mobility patterns among cities. </w:t>
      </w:r>
      <w:r w:rsidR="00E43AF0">
        <w:t xml:space="preserve">Further studies are needed to investigate how </w:t>
      </w:r>
      <w:r w:rsidR="00C23961">
        <w:t>our findings</w:t>
      </w:r>
      <w:r w:rsidR="001B35C8">
        <w:t xml:space="preserve"> </w:t>
      </w:r>
      <w:r w:rsidR="00C23961">
        <w:t xml:space="preserve">may </w:t>
      </w:r>
      <w:r w:rsidR="001B35C8">
        <w:t>vary among cities.</w:t>
      </w:r>
      <w:r w:rsidR="00E43AF0">
        <w:t xml:space="preserve"> </w:t>
      </w:r>
    </w:p>
    <w:p w14:paraId="4AB6C2E7" w14:textId="1AA4B3A4" w:rsidR="00751150" w:rsidRDefault="00A30575" w:rsidP="00F84C18">
      <w:pPr>
        <w:jc w:val="both"/>
      </w:pPr>
      <w:r>
        <w:t>One of t</w:t>
      </w:r>
      <w:r w:rsidR="008101DC">
        <w:t xml:space="preserve">he main focus of this manuscript is on how different levels of mobility impact air pollution exposures. </w:t>
      </w:r>
      <w:r w:rsidR="00751150">
        <w:t>We found that the impact of mobility on exposure estimates differed by time</w:t>
      </w:r>
      <w:r w:rsidR="0018158A">
        <w:t xml:space="preserve"> </w:t>
      </w:r>
      <w:r w:rsidR="00751150">
        <w:t>of</w:t>
      </w:r>
      <w:r w:rsidR="0018158A">
        <w:t xml:space="preserve"> </w:t>
      </w:r>
      <w:r w:rsidR="00751150">
        <w:t>day and by pollutants</w:t>
      </w:r>
      <w:r w:rsidR="006D07E7">
        <w:t xml:space="preserve"> (such analyses were not performed in our previous study </w:t>
      </w:r>
      <w:r w:rsidR="006D07E7">
        <w:fldChar w:fldCharType="begin"/>
      </w:r>
      <w:r w:rsidR="006D07E7">
        <w:instrText xml:space="preserve"> ADDIN EN.CITE &lt;EndNote&gt;&lt;Cite&gt;&lt;Author&gt;Yu&lt;/Author&gt;&lt;Year&gt;2018&lt;/Year&gt;&lt;RecNum&gt;92&lt;/RecNum&gt;&lt;DisplayText&gt;[23]&lt;/DisplayText&gt;&lt;record&gt;&lt;rec-number&gt;92&lt;/rec-number&gt;&lt;foreign-keys&gt;&lt;key app="EN" db-id="0fwd0pdecpewa1ed5zbvrsvh0aadafsxzwx9" timestamp="1542316580"&gt;92&lt;/key&gt;&lt;/foreign-keys&gt;&lt;ref-type name="Journal Article"&gt;17&lt;/ref-type&gt;&lt;contributors&gt;&lt;authors&gt;&lt;author&gt;Yu, Haofei&lt;/author&gt;&lt;author&gt;Russell, Armistead&lt;/author&gt;&lt;author&gt;Mulholland, James&lt;/author&gt;&lt;author&gt;Huang, Zhijiong&lt;/author&gt;&lt;/authors&gt;&lt;/contributors&gt;&lt;titles&gt;&lt;title&gt;Using cell phone location to assess misclassification errors in air pollution exposure estimation&lt;/title&gt;&lt;secondary-title&gt;Environmental Pollution&lt;/secondary-title&gt;&lt;/titles&gt;&lt;periodical&gt;&lt;full-title&gt;Environmental pollution&lt;/full-title&gt;&lt;/periodical&gt;&lt;pages&gt;261-266&lt;/pages&gt;&lt;volume&gt;233&lt;/volume&gt;&lt;dates&gt;&lt;year&gt;2018&lt;/year&gt;&lt;/dates&gt;&lt;isbn&gt;0269-7491&lt;/isbn&gt;&lt;urls&gt;&lt;/urls&gt;&lt;/record&gt;&lt;/Cite&gt;&lt;/EndNote&gt;</w:instrText>
      </w:r>
      <w:r w:rsidR="006D07E7">
        <w:fldChar w:fldCharType="separate"/>
      </w:r>
      <w:r w:rsidR="006D07E7">
        <w:rPr>
          <w:noProof/>
        </w:rPr>
        <w:t>[23]</w:t>
      </w:r>
      <w:r w:rsidR="006D07E7">
        <w:fldChar w:fldCharType="end"/>
      </w:r>
      <w:r w:rsidR="006D07E7">
        <w:t>)</w:t>
      </w:r>
      <w:r w:rsidR="00751150">
        <w:t>. Generally, the differences between HBE and CDRE were the smallest during early morning and midnight, a time when many subjects are expected to be at home. For traffic-related pollutants including CO, NO</w:t>
      </w:r>
      <w:r w:rsidR="00751150" w:rsidRPr="004F1F44">
        <w:rPr>
          <w:vertAlign w:val="subscript"/>
        </w:rPr>
        <w:t>2</w:t>
      </w:r>
      <w:r w:rsidR="00751150">
        <w:t>, and PM</w:t>
      </w:r>
      <w:r w:rsidR="00751150" w:rsidRPr="004F1F44">
        <w:rPr>
          <w:vertAlign w:val="subscript"/>
        </w:rPr>
        <w:t>2.5</w:t>
      </w:r>
      <w:r w:rsidR="00751150">
        <w:t>, we found that the home-based method likely underestimated subject exposures during daytime, especially near afternoon rush hour, when CMAQ concentration fields were used (</w:t>
      </w:r>
      <w:r w:rsidR="00A21D64">
        <w:t>Figure 4</w:t>
      </w:r>
      <w:r w:rsidR="00751150">
        <w:t>). Meanwhile, subject exposures to ozone may be over-estimated during daytime</w:t>
      </w:r>
      <w:r w:rsidR="009F71FC">
        <w:t xml:space="preserve"> using HBE</w:t>
      </w:r>
      <w:r w:rsidR="00751150">
        <w:t>, with the highest error observed at around 4 pm, near the time when the highest ambient ozone concentrations are expected (</w:t>
      </w:r>
      <w:r w:rsidR="00A21D64">
        <w:t>Figure 4</w:t>
      </w:r>
      <w:r w:rsidR="00751150">
        <w:t xml:space="preserve">). The temporal differences in impacts of mobility on exposure have also been noted previously </w:t>
      </w:r>
      <w:r w:rsidR="00751150">
        <w:fldChar w:fldCharType="begin"/>
      </w:r>
      <w:r w:rsidR="00A01685">
        <w:instrText xml:space="preserve"> ADDIN EN.CITE &lt;EndNote&gt;&lt;Cite&gt;&lt;Author&gt;Picornell&lt;/Author&gt;&lt;Year&gt;2018&lt;/Year&gt;&lt;RecNum&gt;108&lt;/RecNum&gt;&lt;DisplayText&gt;[57]&lt;/DisplayText&gt;&lt;record&gt;&lt;rec-number&gt;108&lt;/rec-number&gt;&lt;foreign-keys&gt;&lt;key app="EN" db-id="0fwd0pdecpewa1ed5zbvrsvh0aadafsxzwx9" timestamp="1543595151"&gt;108&lt;/key&gt;&lt;/foreign-keys&gt;&lt;ref-type name="Journal Article"&gt;17&lt;/ref-type&gt;&lt;contributors&gt;&lt;authors&gt;&lt;author&gt;Picornell, Miguel&lt;/author&gt;&lt;author&gt;Ruiz, Tomás&lt;/author&gt;&lt;author&gt;Borge, Rafael&lt;/author&gt;&lt;author&gt;García-Albertos, Pedro&lt;/author&gt;&lt;author&gt;de la Paz, David&lt;/author&gt;&lt;author&gt;Lumbreras, Julio&lt;/author&gt;&lt;/authors&gt;&lt;/contributors&gt;&lt;titles&gt;&lt;title&gt;Population dynamics based on mobile phone data to improve air pollution exposure assessments&lt;/title&gt;&lt;secondary-title&gt;Journal of exposure science &amp;amp; environmental epidemiology&lt;/secondary-title&gt;&lt;/titles&gt;&lt;periodical&gt;&lt;full-title&gt;Journal of exposure science &amp;amp; environmental epidemiology&lt;/full-title&gt;&lt;/periodical&gt;&lt;pages&gt;1&lt;/pages&gt;&lt;dates&gt;&lt;year&gt;2018&lt;/year&gt;&lt;/dates&gt;&lt;isbn&gt;1559-064X&lt;/isbn&gt;&lt;urls&gt;&lt;/urls&gt;&lt;/record&gt;&lt;/Cite&gt;&lt;/EndNote&gt;</w:instrText>
      </w:r>
      <w:r w:rsidR="00751150">
        <w:fldChar w:fldCharType="separate"/>
      </w:r>
      <w:r w:rsidR="00A01685">
        <w:rPr>
          <w:noProof/>
        </w:rPr>
        <w:t>[57]</w:t>
      </w:r>
      <w:r w:rsidR="00751150">
        <w:fldChar w:fldCharType="end"/>
      </w:r>
      <w:r w:rsidR="00751150">
        <w:t>. Interestingly, during peak hours, the most significant differences between HBE and CDRE were not observed for the group with the highest degree of mobility</w:t>
      </w:r>
      <w:r w:rsidR="00AE22BF">
        <w:t>,</w:t>
      </w:r>
      <w:r w:rsidR="00751150">
        <w:t xml:space="preserve"> rather </w:t>
      </w:r>
      <w:r w:rsidR="005D4FD9">
        <w:t xml:space="preserve">the largest differences </w:t>
      </w:r>
      <w:r w:rsidR="00751150">
        <w:t>were observed on subjects with moderate to high degree of mobility (groups 5-7).</w:t>
      </w:r>
    </w:p>
    <w:p w14:paraId="700F8937" w14:textId="09D77DDD" w:rsidR="0091675A" w:rsidRDefault="00751150" w:rsidP="00F84C18">
      <w:pPr>
        <w:jc w:val="both"/>
      </w:pPr>
      <w:r>
        <w:lastRenderedPageBreak/>
        <w:t>O</w:t>
      </w:r>
      <w:r w:rsidR="000D41EB">
        <w:t>u</w:t>
      </w:r>
      <w:r w:rsidR="009E17C8">
        <w:t xml:space="preserve">r results </w:t>
      </w:r>
      <w:r w:rsidR="006F5F86">
        <w:t>showed</w:t>
      </w:r>
      <w:r w:rsidR="000D41EB">
        <w:t xml:space="preserve"> that</w:t>
      </w:r>
      <w:r w:rsidR="009E17C8">
        <w:t xml:space="preserve"> t</w:t>
      </w:r>
      <w:r w:rsidR="00C34052">
        <w:t>he impact of mobility on exposure could be substantial at</w:t>
      </w:r>
      <w:r w:rsidR="00D82394">
        <w:t xml:space="preserve"> the</w:t>
      </w:r>
      <w:r w:rsidR="00C34052" w:rsidRPr="00C34052">
        <w:t xml:space="preserve"> individual level</w:t>
      </w:r>
      <w:r w:rsidR="000B2C78">
        <w:t>, particularly for subjects that are highly mobile</w:t>
      </w:r>
      <w:r w:rsidR="008B44CD">
        <w:t xml:space="preserve">. </w:t>
      </w:r>
      <w:r w:rsidR="00A86179">
        <w:t>Applying t</w:t>
      </w:r>
      <w:r w:rsidR="008B44CD">
        <w:t xml:space="preserve">he home-based method </w:t>
      </w:r>
      <w:r w:rsidR="006F5F86">
        <w:t>yield</w:t>
      </w:r>
      <w:r w:rsidR="005D4FD9">
        <w:t>ed</w:t>
      </w:r>
      <w:r w:rsidR="008B44CD">
        <w:t xml:space="preserve"> similar estimates for those </w:t>
      </w:r>
      <w:r w:rsidR="00416A57">
        <w:t xml:space="preserve">who </w:t>
      </w:r>
      <w:r w:rsidR="00D82394">
        <w:t xml:space="preserve">live </w:t>
      </w:r>
      <w:r w:rsidR="008B44CD">
        <w:t xml:space="preserve">close to </w:t>
      </w:r>
      <w:r w:rsidR="00D82394">
        <w:t>where they travel throughout the day</w:t>
      </w:r>
      <w:r w:rsidR="00442026">
        <w:t>,</w:t>
      </w:r>
      <w:r w:rsidR="008B44CD">
        <w:t xml:space="preserve"> </w:t>
      </w:r>
      <w:r w:rsidR="00416A57">
        <w:t>al</w:t>
      </w:r>
      <w:r w:rsidR="008B44CD">
        <w:t>though their actual exposure could be drastically different when individual mobility is considered</w:t>
      </w:r>
      <w:r w:rsidR="00442026">
        <w:t xml:space="preserve">. </w:t>
      </w:r>
      <w:r w:rsidR="00660039">
        <w:t>W</w:t>
      </w:r>
      <w:r w:rsidR="00D93ACE">
        <w:t xml:space="preserve">ith </w:t>
      </w:r>
      <w:r w:rsidR="00F77576">
        <w:t xml:space="preserve">an </w:t>
      </w:r>
      <w:r w:rsidR="00D93ACE">
        <w:t xml:space="preserve">increased degree of mobility, we </w:t>
      </w:r>
      <w:r w:rsidR="00DA553F">
        <w:t xml:space="preserve">found </w:t>
      </w:r>
      <w:r w:rsidR="00FA7F11">
        <w:t xml:space="preserve">that </w:t>
      </w:r>
      <w:r w:rsidR="00DA553F">
        <w:t>the correlations between HBE and CDRE decrease</w:t>
      </w:r>
      <w:r w:rsidR="00F77576">
        <w:t>d</w:t>
      </w:r>
      <w:r w:rsidR="00DA553F">
        <w:t xml:space="preserve"> monotonically (Table 2), suggest</w:t>
      </w:r>
      <w:r w:rsidR="00A86179">
        <w:t>ing</w:t>
      </w:r>
      <w:r w:rsidR="00F77576">
        <w:t xml:space="preserve"> that</w:t>
      </w:r>
      <w:r w:rsidR="00DA553F">
        <w:t xml:space="preserve"> the home-based method captured less exposure variability </w:t>
      </w:r>
      <w:r w:rsidR="00A86179">
        <w:t xml:space="preserve">among individuals </w:t>
      </w:r>
      <w:r w:rsidR="00322F3F">
        <w:t>with increased mobility</w:t>
      </w:r>
      <w:r w:rsidR="00713949">
        <w:t xml:space="preserve"> </w:t>
      </w:r>
      <w:r w:rsidR="00A67D40">
        <w:fldChar w:fldCharType="begin"/>
      </w:r>
      <w:r w:rsidR="00925C16">
        <w:instrText xml:space="preserve"> ADDIN EN.CITE &lt;EndNote&gt;&lt;Cite&gt;&lt;Author&gt;Chen&lt;/Author&gt;&lt;Year&gt;2010&lt;/Year&gt;&lt;RecNum&gt;114&lt;/RecNum&gt;&lt;DisplayText&gt;[31]&lt;/DisplayText&gt;&lt;record&gt;&lt;rec-number&gt;114&lt;/rec-number&gt;&lt;foreign-keys&gt;&lt;key app="EN" db-id="0fwd0pdecpewa1ed5zbvrsvh0aadafsxzwx9" timestamp="1543598997"&gt;114&lt;/key&gt;&lt;/foreign-keys&gt;&lt;ref-type name="Journal Article"&gt;17&lt;/ref-type&gt;&lt;contributors&gt;&lt;authors&gt;&lt;author&gt;Chen, Lei&lt;/author&gt;&lt;author&gt;Bell, Erin M&lt;/author&gt;&lt;author&gt;Caton, Alissa R&lt;/author&gt;&lt;author&gt;Druschel, Charlotte M&lt;/author&gt;&lt;author&gt;Lin, Shao&lt;/author&gt;&lt;/authors&gt;&lt;/contributors&gt;&lt;titles&gt;&lt;title&gt;Residential mobility during pregnancy and the potential for ambient air pollution exposure misclassification&lt;/title&gt;&lt;secondary-title&gt;Environmental research&lt;/secondary-title&gt;&lt;/titles&gt;&lt;periodical&gt;&lt;full-title&gt;Environmental research&lt;/full-title&gt;&lt;/periodical&gt;&lt;pages&gt;162-168&lt;/pages&gt;&lt;volume&gt;110&lt;/volume&gt;&lt;number&gt;2&lt;/number&gt;&lt;dates&gt;&lt;year&gt;2010&lt;/year&gt;&lt;/dates&gt;&lt;isbn&gt;0013-9351&lt;/isbn&gt;&lt;urls&gt;&lt;/urls&gt;&lt;/record&gt;&lt;/Cite&gt;&lt;/EndNote&gt;</w:instrText>
      </w:r>
      <w:r w:rsidR="00A67D40">
        <w:fldChar w:fldCharType="separate"/>
      </w:r>
      <w:r w:rsidR="00925C16">
        <w:rPr>
          <w:noProof/>
        </w:rPr>
        <w:t>[31]</w:t>
      </w:r>
      <w:r w:rsidR="00A67D40">
        <w:fldChar w:fldCharType="end"/>
      </w:r>
      <w:r w:rsidR="00D93ACE">
        <w:t xml:space="preserve">. </w:t>
      </w:r>
      <w:r w:rsidR="00B21803">
        <w:t xml:space="preserve">Therefore, we expect larger exposure </w:t>
      </w:r>
      <w:r w:rsidR="00926118">
        <w:t>classification error</w:t>
      </w:r>
      <w:r w:rsidR="00B21803">
        <w:t xml:space="preserve">s for </w:t>
      </w:r>
      <w:r w:rsidR="00A86179">
        <w:t xml:space="preserve">subjects that are </w:t>
      </w:r>
      <w:r w:rsidR="00D000B3">
        <w:t>highly mobile</w:t>
      </w:r>
      <w:r w:rsidR="00705D7D">
        <w:t xml:space="preserve">, which </w:t>
      </w:r>
      <w:r w:rsidR="00322F3F">
        <w:t xml:space="preserve">is supported by our analysis on </w:t>
      </w:r>
      <w:r w:rsidR="00B04449">
        <w:t xml:space="preserve">the </w:t>
      </w:r>
      <w:r w:rsidR="00B23F20">
        <w:t>potential</w:t>
      </w:r>
      <w:r w:rsidR="00B04449">
        <w:t xml:space="preserve"> exposure </w:t>
      </w:r>
      <w:r w:rsidR="00B23F20">
        <w:t>mis</w:t>
      </w:r>
      <w:r w:rsidR="00B04449">
        <w:t>classifications based on HBE and CDRE (Figure</w:t>
      </w:r>
      <w:r w:rsidR="00B23F20">
        <w:t>s</w:t>
      </w:r>
      <w:r w:rsidR="00B04449">
        <w:t xml:space="preserve"> </w:t>
      </w:r>
      <w:r w:rsidR="004A76EC">
        <w:t>5-6</w:t>
      </w:r>
      <w:r w:rsidR="00B04449">
        <w:t>)</w:t>
      </w:r>
      <w:r w:rsidR="00592B35">
        <w:t xml:space="preserve">. </w:t>
      </w:r>
      <w:r w:rsidR="0067357F">
        <w:t>It</w:t>
      </w:r>
      <w:r w:rsidR="00730BF9">
        <w:t xml:space="preserve"> i</w:t>
      </w:r>
      <w:r w:rsidR="0067357F">
        <w:t xml:space="preserve">s </w:t>
      </w:r>
      <w:r w:rsidR="00B61A2A">
        <w:t xml:space="preserve">also </w:t>
      </w:r>
      <w:r w:rsidR="0067357F">
        <w:t xml:space="preserve">worth </w:t>
      </w:r>
      <w:r>
        <w:t>mentioning</w:t>
      </w:r>
      <w:r w:rsidR="0067357F">
        <w:t xml:space="preserve"> again that 71% of subjects (</w:t>
      </w:r>
      <w:r w:rsidR="004029A0">
        <w:t>Figure 5</w:t>
      </w:r>
      <w:r w:rsidR="0067357F">
        <w:t xml:space="preserve">) </w:t>
      </w:r>
      <w:r>
        <w:t xml:space="preserve">in the </w:t>
      </w:r>
      <w:r w:rsidR="00785066">
        <w:t xml:space="preserve">second </w:t>
      </w:r>
      <w:r>
        <w:t xml:space="preserve">quartile of group 6 were misclassified </w:t>
      </w:r>
      <w:r w:rsidR="000B2C78">
        <w:t xml:space="preserve">into different quartiles </w:t>
      </w:r>
      <w:r w:rsidR="00465C08">
        <w:t>using HBE</w:t>
      </w:r>
      <w:r w:rsidR="00B61A2A">
        <w:t>.</w:t>
      </w:r>
      <w:r w:rsidR="005B6D08">
        <w:t xml:space="preserve"> </w:t>
      </w:r>
      <w:r>
        <w:t xml:space="preserve">These </w:t>
      </w:r>
      <w:r w:rsidR="007C093B">
        <w:t>results</w:t>
      </w:r>
      <w:r>
        <w:t xml:space="preserve"> suggest that the impact of traffic-related pollutants on human health </w:t>
      </w:r>
      <w:r w:rsidR="00465C08">
        <w:t xml:space="preserve">may </w:t>
      </w:r>
      <w:r>
        <w:t>be larger than previously documented, and the</w:t>
      </w:r>
      <w:r w:rsidR="007C093B">
        <w:t>se</w:t>
      </w:r>
      <w:r w:rsidR="005B6D08">
        <w:t xml:space="preserve"> finding</w:t>
      </w:r>
      <w:r>
        <w:t>s</w:t>
      </w:r>
      <w:r w:rsidR="005B6D08">
        <w:t xml:space="preserve"> may have significant implications for </w:t>
      </w:r>
      <w:r w:rsidR="005A39EF">
        <w:t xml:space="preserve">studies that </w:t>
      </w:r>
      <w:r w:rsidR="00730BF9">
        <w:t>rely on</w:t>
      </w:r>
      <w:r w:rsidR="005A39EF">
        <w:t xml:space="preserve"> air pollution exposure estimation.</w:t>
      </w:r>
    </w:p>
    <w:p w14:paraId="50C32AA1" w14:textId="1E5C76CB" w:rsidR="0082108B" w:rsidRDefault="0082108B" w:rsidP="00F84C18">
      <w:pPr>
        <w:jc w:val="both"/>
      </w:pPr>
      <w:r>
        <w:t>W</w:t>
      </w:r>
      <w:r w:rsidR="00274495">
        <w:t xml:space="preserve">e found that </w:t>
      </w:r>
      <w:r>
        <w:t xml:space="preserve">ignoring mobility in exposure assessment could lead to up to </w:t>
      </w:r>
      <w:r w:rsidRPr="0082108B">
        <w:t>33%</w:t>
      </w:r>
      <w:r>
        <w:t xml:space="preserve"> in underestimation of </w:t>
      </w:r>
      <w:r w:rsidRPr="0082108B">
        <w:t>relative risk</w:t>
      </w:r>
      <w:r>
        <w:t>, though the magnitude of underestimation differ</w:t>
      </w:r>
      <w:r w:rsidR="008A4E90">
        <w:t>s</w:t>
      </w:r>
      <w:r>
        <w:t xml:space="preserve"> among pollutants (Figure 7)</w:t>
      </w:r>
      <w:r w:rsidR="003E0DC3">
        <w:t>. Between CMAQ and IDW, the results are also different, especially for PM</w:t>
      </w:r>
      <w:r w:rsidR="003E0DC3" w:rsidRPr="003E0DC3">
        <w:rPr>
          <w:vertAlign w:val="subscript"/>
        </w:rPr>
        <w:t>2.5</w:t>
      </w:r>
      <w:r w:rsidR="003E0DC3" w:rsidRPr="003E0DC3">
        <w:t>, for which</w:t>
      </w:r>
      <w:r w:rsidR="003E0DC3">
        <w:t xml:space="preserve"> the largest estimated bias factor is only 0.94 when the IDW fields were applied (vs 0.70 for CMAQ field). These finding again demonstrated that the benefit of including </w:t>
      </w:r>
      <w:r w:rsidR="003300AE">
        <w:t>detailed mobility data in exposure assessment may be reduced when the spatial variability of pollutant concentrations were not captured, and the method for developing pollution field need to be selected carefully when mobility data were to be included. T</w:t>
      </w:r>
      <w:r>
        <w:t>h</w:t>
      </w:r>
      <w:r w:rsidR="003300AE">
        <w:t>e</w:t>
      </w:r>
      <w:r>
        <w:t xml:space="preserve"> finding </w:t>
      </w:r>
      <w:r w:rsidR="003300AE">
        <w:t>also have implications for future air pollution health studies.</w:t>
      </w:r>
    </w:p>
    <w:p w14:paraId="2C052A28" w14:textId="2AB7D9C4" w:rsidR="003329D7" w:rsidRDefault="003329D7" w:rsidP="004B48B9">
      <w:pPr>
        <w:pStyle w:val="Heading2"/>
        <w:numPr>
          <w:ilvl w:val="1"/>
          <w:numId w:val="32"/>
        </w:numPr>
      </w:pPr>
      <w:r>
        <w:t>Limitation</w:t>
      </w:r>
      <w:r w:rsidR="00BC4463">
        <w:t>s</w:t>
      </w:r>
    </w:p>
    <w:p w14:paraId="26F22A0A" w14:textId="77777777" w:rsidR="00AA1369" w:rsidRDefault="00270C0D" w:rsidP="00743130">
      <w:pPr>
        <w:jc w:val="both"/>
      </w:pPr>
      <w:r>
        <w:t xml:space="preserve">There are </w:t>
      </w:r>
      <w:r w:rsidR="0020252A">
        <w:t xml:space="preserve">inherent </w:t>
      </w:r>
      <w:r>
        <w:t>limitation</w:t>
      </w:r>
      <w:r w:rsidR="00673274">
        <w:t>s</w:t>
      </w:r>
      <w:r>
        <w:t xml:space="preserve"> associated with this study. First, </w:t>
      </w:r>
      <w:r w:rsidR="00673274">
        <w:t>as with many CDR database</w:t>
      </w:r>
      <w:r w:rsidR="00E740E7">
        <w:t>s</w:t>
      </w:r>
      <w:r w:rsidR="00673274">
        <w:t xml:space="preserve">, the location </w:t>
      </w:r>
      <w:r w:rsidR="005F64DC">
        <w:t xml:space="preserve">data used in this study </w:t>
      </w:r>
      <w:r w:rsidR="00E740E7">
        <w:t xml:space="preserve">are </w:t>
      </w:r>
      <w:r w:rsidR="00673274">
        <w:t xml:space="preserve">not the exact location of the corresponding cell phone user, rather, </w:t>
      </w:r>
      <w:r w:rsidR="00E740E7">
        <w:t xml:space="preserve">they are </w:t>
      </w:r>
      <w:r w:rsidR="00673274">
        <w:t>the locations of the cell phone tower that handled the wireless communication</w:t>
      </w:r>
      <w:r w:rsidR="00397AF5">
        <w:t xml:space="preserve">, which are </w:t>
      </w:r>
      <w:r w:rsidR="0020252A">
        <w:t>most likely</w:t>
      </w:r>
      <w:r w:rsidR="00397AF5">
        <w:t xml:space="preserve"> the nearest tower to the cell phone user.</w:t>
      </w:r>
      <w:r w:rsidR="00653770">
        <w:t xml:space="preserve"> However, we do not expect this limitation to </w:t>
      </w:r>
      <w:r w:rsidR="00E740E7">
        <w:t xml:space="preserve">substantially </w:t>
      </w:r>
      <w:r w:rsidR="00653770">
        <w:t xml:space="preserve">impact the </w:t>
      </w:r>
      <w:r w:rsidR="0020252A">
        <w:t>findings</w:t>
      </w:r>
      <w:r w:rsidR="00653770">
        <w:t xml:space="preserve"> for two reasons</w:t>
      </w:r>
      <w:r w:rsidR="00E740E7">
        <w:t>.</w:t>
      </w:r>
      <w:r w:rsidR="00653770">
        <w:t xml:space="preserve"> 1) </w:t>
      </w:r>
      <w:r w:rsidR="00E740E7">
        <w:t>The</w:t>
      </w:r>
      <w:r w:rsidR="00653770">
        <w:t xml:space="preserve"> study area is one of </w:t>
      </w:r>
      <w:r w:rsidR="00E740E7">
        <w:t>the</w:t>
      </w:r>
      <w:r w:rsidR="00653770">
        <w:t xml:space="preserve"> most populated cit</w:t>
      </w:r>
      <w:r w:rsidR="00E740E7">
        <w:t>ies</w:t>
      </w:r>
      <w:r w:rsidR="00653770">
        <w:t xml:space="preserve"> in the world with a well-known</w:t>
      </w:r>
      <w:r w:rsidR="00E740E7">
        <w:t>,</w:t>
      </w:r>
      <w:r w:rsidR="00653770">
        <w:t xml:space="preserve"> densely distributed cell tower network. The CDR dataset contains over 1,000 </w:t>
      </w:r>
      <w:r w:rsidR="00213BF3">
        <w:t>locations of cell phone towers spread</w:t>
      </w:r>
      <w:r w:rsidR="00E740E7">
        <w:t xml:space="preserve"> </w:t>
      </w:r>
      <w:r w:rsidR="00213BF3">
        <w:t>out across the study area</w:t>
      </w:r>
      <w:r w:rsidR="00E740E7">
        <w:t>.</w:t>
      </w:r>
      <w:r w:rsidR="004958C8">
        <w:t xml:space="preserve"> 2) We </w:t>
      </w:r>
      <w:r w:rsidR="00584464">
        <w:t xml:space="preserve">applied 3-km resolution concentration fields in exposure estimation. </w:t>
      </w:r>
      <w:r w:rsidR="00196DC2">
        <w:t>The retrieved concentration values are identical with</w:t>
      </w:r>
      <w:r w:rsidR="00C30FB3">
        <w:t xml:space="preserve">in one 3-km grid cell, and one cell phone user in Shenzhen </w:t>
      </w:r>
      <w:r w:rsidR="00726191">
        <w:t xml:space="preserve">is </w:t>
      </w:r>
      <w:r w:rsidR="00C30FB3">
        <w:t xml:space="preserve">highly likely to have at least one cell tower within 3 km (see </w:t>
      </w:r>
      <w:hyperlink r:id="rId18" w:history="1">
        <w:r w:rsidR="00C30FB3" w:rsidRPr="006E697A">
          <w:rPr>
            <w:rStyle w:val="Hyperlink"/>
          </w:rPr>
          <w:t>https://www.opencellid.org</w:t>
        </w:r>
      </w:hyperlink>
      <w:r w:rsidR="00C30FB3">
        <w:t xml:space="preserve"> for more information on cell tower coverage in Shenzhen, China).</w:t>
      </w:r>
      <w:r w:rsidR="00901231">
        <w:t xml:space="preserve"> Therefore, we do not expect the findings to change considerably even when the exact locations of all cell phone users </w:t>
      </w:r>
      <w:r w:rsidR="00B17564">
        <w:t xml:space="preserve">are </w:t>
      </w:r>
      <w:r w:rsidR="00901231">
        <w:t>applied.</w:t>
      </w:r>
      <w:r w:rsidR="004E4498">
        <w:t xml:space="preserve"> </w:t>
      </w:r>
    </w:p>
    <w:p w14:paraId="63455CB9" w14:textId="4CF1B9A4" w:rsidR="00EE13E5" w:rsidRDefault="00C30FB3" w:rsidP="00743130">
      <w:pPr>
        <w:jc w:val="both"/>
      </w:pPr>
      <w:r>
        <w:t xml:space="preserve">Second, CDR data </w:t>
      </w:r>
      <w:r w:rsidR="008D231C">
        <w:t xml:space="preserve">comprise an </w:t>
      </w:r>
      <w:r>
        <w:t xml:space="preserve">“event-triggered” </w:t>
      </w:r>
      <w:r w:rsidR="00EE13E5">
        <w:t>database. L</w:t>
      </w:r>
      <w:r w:rsidR="00965DB0">
        <w:t xml:space="preserve">ocation data are only </w:t>
      </w:r>
      <w:r w:rsidR="00EE13E5">
        <w:t>collected when a cell phone communicates</w:t>
      </w:r>
      <w:r w:rsidR="00965DB0">
        <w:t xml:space="preserve"> with nearby towers</w:t>
      </w:r>
      <w:r w:rsidR="00231B6E">
        <w:t xml:space="preserve">. Hence, CDR are temporally sparse in nature </w:t>
      </w:r>
      <w:r w:rsidR="00231B6E">
        <w:fldChar w:fldCharType="begin"/>
      </w:r>
      <w:r w:rsidR="00925C16">
        <w:instrText xml:space="preserve"> ADDIN EN.CITE &lt;EndNote&gt;&lt;Cite&gt;&lt;Author&gt;Zhao&lt;/Author&gt;&lt;Year&gt;2016&lt;/Year&gt;&lt;RecNum&gt;93&lt;/RecNum&gt;&lt;DisplayText&gt;[37]&lt;/DisplayText&gt;&lt;record&gt;&lt;rec-number&gt;93&lt;/rec-number&gt;&lt;foreign-keys&gt;&lt;key app="EN" db-id="0fwd0pdecpewa1ed5zbvrsvh0aadafsxzwx9" timestamp="1542382122"&gt;93&lt;/key&gt;&lt;/foreign-keys&gt;&lt;ref-type name="Journal Article"&gt;17&lt;/ref-type&gt;&lt;contributors&gt;&lt;authors&gt;&lt;author&gt;Zhao, Ziliang&lt;/author&gt;&lt;author&gt;Shaw, Shih-Lung&lt;/author&gt;&lt;author&gt;Xu, Yang&lt;/author&gt;&lt;author&gt;Lu, Feng&lt;/author&gt;&lt;author&gt;Chen, Jie&lt;/author&gt;&lt;author&gt;Yin, Ling&lt;/author&gt;&lt;/authors&gt;&lt;/contributors&gt;&lt;titles&gt;&lt;title&gt;Understanding the bias of call detail records in human mobility research&lt;/title&gt;&lt;secondary-title&gt;International Journal of Geographical Information Science&lt;/secondary-title&gt;&lt;/titles&gt;&lt;periodical&gt;&lt;full-title&gt;International Journal of Geographical Information Science&lt;/full-title&gt;&lt;/periodical&gt;&lt;pages&gt;1738-1762&lt;/pages&gt;&lt;volume&gt;30&lt;/volume&gt;&lt;number&gt;9&lt;/number&gt;&lt;dates&gt;&lt;year&gt;2016&lt;/year&gt;&lt;/dates&gt;&lt;isbn&gt;1365-8816&lt;/isbn&gt;&lt;urls&gt;&lt;/urls&gt;&lt;/record&gt;&lt;/Cite&gt;&lt;/EndNote&gt;</w:instrText>
      </w:r>
      <w:r w:rsidR="00231B6E">
        <w:fldChar w:fldCharType="separate"/>
      </w:r>
      <w:r w:rsidR="00925C16">
        <w:rPr>
          <w:noProof/>
        </w:rPr>
        <w:t>[37]</w:t>
      </w:r>
      <w:r w:rsidR="00231B6E">
        <w:fldChar w:fldCharType="end"/>
      </w:r>
      <w:r w:rsidR="00231B6E">
        <w:t xml:space="preserve">, and may not accurately capture the full spectrum </w:t>
      </w:r>
      <w:r w:rsidR="00F42DCA">
        <w:t xml:space="preserve">of </w:t>
      </w:r>
      <w:r w:rsidR="000364BC">
        <w:t xml:space="preserve">individual </w:t>
      </w:r>
      <w:r w:rsidR="00231B6E">
        <w:t>movement</w:t>
      </w:r>
      <w:r w:rsidR="000364BC">
        <w:t>s</w:t>
      </w:r>
      <w:r w:rsidR="00CA4805">
        <w:t>, especially for individuals who only use cell phone</w:t>
      </w:r>
      <w:r w:rsidR="008D231C">
        <w:t>s</w:t>
      </w:r>
      <w:r w:rsidR="00CA4805">
        <w:t xml:space="preserve"> </w:t>
      </w:r>
      <w:r w:rsidR="00F42DCA">
        <w:t>occasionally</w:t>
      </w:r>
      <w:r w:rsidR="00231B6E">
        <w:t xml:space="preserve">. </w:t>
      </w:r>
      <w:r w:rsidR="00027881">
        <w:t xml:space="preserve">Hence, exposures estimated using CDR may deviate from those estimated using a more complete </w:t>
      </w:r>
      <w:r w:rsidR="00D602A7">
        <w:t xml:space="preserve">location </w:t>
      </w:r>
      <w:r w:rsidR="00027881">
        <w:t>dataset such as those collected using dedicated application</w:t>
      </w:r>
      <w:r w:rsidR="00204E9C">
        <w:t>s</w:t>
      </w:r>
      <w:r w:rsidR="00027881">
        <w:t xml:space="preserve"> </w:t>
      </w:r>
      <w:r w:rsidR="00D602A7">
        <w:t>(e.g.</w:t>
      </w:r>
      <w:r w:rsidR="00027881">
        <w:t xml:space="preserve"> Dynamica </w:t>
      </w:r>
      <w:r w:rsidR="00027881">
        <w:fldChar w:fldCharType="begin"/>
      </w:r>
      <w:r w:rsidR="00A01685">
        <w:instrText xml:space="preserve"> ADDIN EN.CITE &lt;EndNote&gt;&lt;Cite&gt;&lt;Author&gt;Fan&lt;/Author&gt;&lt;Year&gt;2015&lt;/Year&gt;&lt;RecNum&gt;360&lt;/RecNum&gt;&lt;DisplayText&gt;[63]&lt;/DisplayText&gt;&lt;record&gt;&lt;rec-number&gt;360&lt;/rec-number&gt;&lt;foreign-keys&gt;&lt;key app="EN" db-id="d5prae2aeee5dwewattpptsxp20sr5wpwdet" timestamp="1493152112"&gt;360&lt;/key&gt;&lt;/foreign-keys&gt;&lt;ref-type name="Report"&gt;27&lt;/ref-type&gt;&lt;contributors&gt;&lt;authors&gt;&lt;author&gt;Yingling Fan&lt;/author&gt;&lt;author&gt;Julian Wolfson&lt;/author&gt;&lt;author&gt;Gediminas Adomavicius&lt;/author&gt;&lt;author&gt;Kirti Vardhan Das&lt;/author&gt;&lt;author&gt;Yash Khandelwal&lt;/author&gt;&lt;author&gt;Jie Kang&lt;/author&gt;&lt;/authors&gt;&lt;/contributors&gt;&lt;titles&gt;&lt;title&gt;SmarTrAC: A Smartphone Solution for Context-Aware Travel and Activity Capturing&lt;/title&gt;&lt;/titles&gt;&lt;dates&gt;&lt;year&gt;2015&lt;/year&gt;&lt;/dates&gt;&lt;pub-location&gt;Minneapolis, MN&lt;/pub-location&gt;&lt;publisher&gt;University of Minnesota&lt;/publisher&gt;&lt;urls&gt;&lt;/urls&gt;&lt;/record&gt;&lt;/Cite&gt;&lt;/EndNote&gt;</w:instrText>
      </w:r>
      <w:r w:rsidR="00027881">
        <w:fldChar w:fldCharType="separate"/>
      </w:r>
      <w:r w:rsidR="00A01685">
        <w:rPr>
          <w:noProof/>
        </w:rPr>
        <w:t>[63]</w:t>
      </w:r>
      <w:r w:rsidR="00027881">
        <w:fldChar w:fldCharType="end"/>
      </w:r>
      <w:r w:rsidR="00D602A7">
        <w:t>)</w:t>
      </w:r>
      <w:r w:rsidR="00266A27">
        <w:t xml:space="preserve">, or other </w:t>
      </w:r>
      <w:r w:rsidR="00266A27" w:rsidRPr="00266A27">
        <w:t>momentarily</w:t>
      </w:r>
      <w:r w:rsidR="00266A27">
        <w:t xml:space="preserve"> collected data such as Google Maps Location History data </w:t>
      </w:r>
      <w:r w:rsidR="00266A27">
        <w:fldChar w:fldCharType="begin"/>
      </w:r>
      <w:r w:rsidR="00A01685">
        <w:instrText xml:space="preserve"> ADDIN EN.CITE &lt;EndNote&gt;&lt;Cite&gt;&lt;Author&gt;Yu&lt;/Author&gt;&lt;Year&gt;2019&lt;/Year&gt;&lt;RecNum&gt;240&lt;/RecNum&gt;&lt;DisplayText&gt;[64]&lt;/DisplayText&gt;&lt;record&gt;&lt;rec-number&gt;240&lt;/rec-number&gt;&lt;foreign-keys&gt;&lt;key app="EN" db-id="0fwd0pdecpewa1ed5zbvrsvh0aadafsxzwx9" timestamp="1559187189"&gt;240&lt;/key&gt;&lt;/foreign-keys&gt;&lt;ref-type name="Journal Article"&gt;17&lt;/ref-type&gt;&lt;contributors&gt;&lt;authors&gt;&lt;author&gt;Yu, Xiaonan&lt;/author&gt;&lt;author&gt;Stuart, Amy L.&lt;/author&gt;&lt;author&gt;Liu, Yang&lt;/author&gt;&lt;author&gt;Ivey, Cesunica&lt;/author&gt;&lt;author&gt;Russell, Armistead&lt;/author&gt;&lt;author&gt;Kan, Haidong&lt;/author&gt;&lt;author&gt;Henneman, Lucas&lt;/author&gt;&lt;author&gt;Sarnat, Stefanie Ebelt&lt;/author&gt;&lt;author&gt;Hasan, Samiul&lt;/author&gt;&lt;author&gt;Sadmani, Anwar&lt;/author&gt;&lt;author&gt;Yang, Xuchao&lt;/author&gt;&lt;author&gt;Yu, Haofei&lt;/author&gt;&lt;/authors&gt;&lt;/contributors&gt;&lt;titles&gt;&lt;title&gt;On the accuracy and potential of Google Maps location history data to characterize individual mobility for air pollution health studies&lt;/title&gt;&lt;secondary-title&gt;Environmental Pollution&lt;/secondary-title&gt;&lt;/titles&gt;&lt;periodical&gt;&lt;full-title&gt;Environmental pollution&lt;/full-title&gt;&lt;/periodical&gt;&lt;keywords&gt;&lt;keyword&gt;Smartphone location data&lt;/keyword&gt;&lt;keyword&gt;Air pollution exposure&lt;/keyword&gt;&lt;keyword&gt;Space-time activity&lt;/keyword&gt;&lt;keyword&gt;Exposure misclassification&lt;/keyword&gt;&lt;/keywords&gt;&lt;dates&gt;&lt;year&gt;2019&lt;/year&gt;&lt;pub-dates&gt;&lt;date&gt;2019/05/25/&lt;/date&gt;&lt;/pub-dates&gt;&lt;/dates&gt;&lt;isbn&gt;0269-7491&lt;/isbn&gt;&lt;urls&gt;&lt;related-urls&gt;&lt;url&gt;http://www.sciencedirect.com/science/article/pii/S0269749118359049&lt;/url&gt;&lt;/related-urls&gt;&lt;/urls&gt;&lt;electronic-resource-num&gt;https://doi.org/10.1016/j.envpol.2019.05.081&lt;/electronic-resource-num&gt;&lt;/record&gt;&lt;/Cite&gt;&lt;/EndNote&gt;</w:instrText>
      </w:r>
      <w:r w:rsidR="00266A27">
        <w:fldChar w:fldCharType="separate"/>
      </w:r>
      <w:r w:rsidR="00A01685">
        <w:rPr>
          <w:noProof/>
        </w:rPr>
        <w:t>[64]</w:t>
      </w:r>
      <w:r w:rsidR="00266A27">
        <w:fldChar w:fldCharType="end"/>
      </w:r>
      <w:r w:rsidR="00D602A7">
        <w:t xml:space="preserve">. </w:t>
      </w:r>
      <w:r w:rsidR="00CA4805">
        <w:t xml:space="preserve">However, in this study, </w:t>
      </w:r>
      <w:r w:rsidR="00027881">
        <w:t xml:space="preserve">our purpose is to compare the differences </w:t>
      </w:r>
      <w:r w:rsidR="001B353E">
        <w:t>between exposure estimates with and without detailed mobility data applied. Giv</w:t>
      </w:r>
      <w:r w:rsidR="00204E9C">
        <w:t>en</w:t>
      </w:r>
      <w:r w:rsidR="001B353E">
        <w:t xml:space="preserve"> the large sample population in all 10 groups with different degrees of mobility, we do not expect the results to change even with an ideally complete mobility database. </w:t>
      </w:r>
    </w:p>
    <w:p w14:paraId="159F9A5D" w14:textId="2B4B4B08" w:rsidR="00965DB0" w:rsidRDefault="0069416F" w:rsidP="00F704DB">
      <w:pPr>
        <w:jc w:val="both"/>
      </w:pPr>
      <w:r>
        <w:lastRenderedPageBreak/>
        <w:t>Third, despite the relatively large population (</w:t>
      </w:r>
      <w:r w:rsidR="00031165">
        <w:t xml:space="preserve">N = </w:t>
      </w:r>
      <w:r w:rsidR="00031165" w:rsidRPr="002C5F83">
        <w:t>310,989</w:t>
      </w:r>
      <w:r>
        <w:t>)</w:t>
      </w:r>
      <w:r w:rsidR="00031165">
        <w:t xml:space="preserve"> and number of location records (35.6 million), </w:t>
      </w:r>
      <w:r>
        <w:t xml:space="preserve">the CDR data used here </w:t>
      </w:r>
      <w:r w:rsidR="00FF20FB">
        <w:t xml:space="preserve">are </w:t>
      </w:r>
      <w:r>
        <w:t>a randomly sampled subset from all cell phone users within the entire city of Shenzhen</w:t>
      </w:r>
      <w:r w:rsidR="00031165">
        <w:t xml:space="preserve"> for one </w:t>
      </w:r>
      <w:r>
        <w:t xml:space="preserve">typical </w:t>
      </w:r>
      <w:r w:rsidR="006E4967">
        <w:t xml:space="preserve">work </w:t>
      </w:r>
      <w:r>
        <w:t xml:space="preserve">day within a typical week. </w:t>
      </w:r>
      <w:r w:rsidR="00EB49EA">
        <w:t>Therefore,</w:t>
      </w:r>
      <w:r w:rsidR="00F07E67">
        <w:t xml:space="preserve"> the spatiotemporal mobility patterns as represented in this CDR database </w:t>
      </w:r>
      <w:r w:rsidR="00DC762D">
        <w:t>represent</w:t>
      </w:r>
      <w:r w:rsidR="00F07E67">
        <w:t xml:space="preserve"> the unique characteristics of the study region</w:t>
      </w:r>
      <w:r w:rsidR="007F3106">
        <w:t xml:space="preserve">. </w:t>
      </w:r>
      <w:r w:rsidR="000001AF">
        <w:t>W</w:t>
      </w:r>
      <w:r w:rsidR="002A6D4F">
        <w:t>e</w:t>
      </w:r>
      <w:r w:rsidR="00926118">
        <w:t xml:space="preserve"> do</w:t>
      </w:r>
      <w:r w:rsidR="002A6D4F">
        <w:t xml:space="preserve"> expect the patterns of </w:t>
      </w:r>
      <w:r w:rsidR="00B14739">
        <w:t>population mobility</w:t>
      </w:r>
      <w:r w:rsidR="002A6D4F">
        <w:t xml:space="preserve">, </w:t>
      </w:r>
      <w:r w:rsidR="00510888">
        <w:t xml:space="preserve">the spatiotemporally variability of air pollution concentrations, </w:t>
      </w:r>
      <w:r w:rsidR="00B56BF2">
        <w:t xml:space="preserve">pollutant emissions, and </w:t>
      </w:r>
      <w:r w:rsidR="008674CD" w:rsidRPr="002A6D4F">
        <w:t>meteorology</w:t>
      </w:r>
      <w:r w:rsidR="008674CD">
        <w:t xml:space="preserve"> conditions </w:t>
      </w:r>
      <w:r w:rsidR="002A6D4F">
        <w:t xml:space="preserve">will </w:t>
      </w:r>
      <w:r w:rsidR="002A6D4F" w:rsidRPr="002A6D4F">
        <w:t xml:space="preserve">vary </w:t>
      </w:r>
      <w:r w:rsidR="002A6D4F">
        <w:t>a</w:t>
      </w:r>
      <w:r w:rsidR="00BA6FDC">
        <w:t>cross</w:t>
      </w:r>
      <w:r w:rsidR="002A6D4F">
        <w:t xml:space="preserve"> different</w:t>
      </w:r>
      <w:r w:rsidR="002A6D4F" w:rsidRPr="002A6D4F">
        <w:t xml:space="preserve"> cities</w:t>
      </w:r>
      <w:r w:rsidR="00BD58C4">
        <w:t xml:space="preserve">. </w:t>
      </w:r>
      <w:r w:rsidR="00606BBD">
        <w:t>Further studies are needed to better understand h</w:t>
      </w:r>
      <w:r w:rsidR="007C65E6">
        <w:t>ow the findings from this study may change in another city</w:t>
      </w:r>
      <w:r w:rsidR="00FF22B5">
        <w:t>.</w:t>
      </w:r>
      <w:r w:rsidR="00965DB0">
        <w:t xml:space="preserve"> </w:t>
      </w:r>
    </w:p>
    <w:p w14:paraId="271BEBA9" w14:textId="00DCFE11" w:rsidR="000001AF" w:rsidRDefault="00992DEB" w:rsidP="000001AF">
      <w:pPr>
        <w:jc w:val="both"/>
      </w:pPr>
      <w:r>
        <w:t xml:space="preserve">Fourth, </w:t>
      </w:r>
      <w:r w:rsidR="001C0EAB">
        <w:t xml:space="preserve">as described previously, due to </w:t>
      </w:r>
      <w:r w:rsidR="00C52279">
        <w:t xml:space="preserve">the nature of CDR data, </w:t>
      </w:r>
      <w:r w:rsidR="00C8566D">
        <w:t xml:space="preserve">the </w:t>
      </w:r>
      <w:r w:rsidR="001C0EAB">
        <w:t xml:space="preserve">availability </w:t>
      </w:r>
      <w:r w:rsidR="00C52279">
        <w:t xml:space="preserve">of observations, </w:t>
      </w:r>
      <w:r w:rsidR="001C0EAB">
        <w:t xml:space="preserve">and resources constrains, we applied air pollution concentration fields with 3 km spatial resolution and 1 h temporal resolution for estimating pollution exposures. </w:t>
      </w:r>
      <w:r w:rsidR="00DE7A2A">
        <w:t xml:space="preserve">We recognize that </w:t>
      </w:r>
      <w:r w:rsidR="00CE1C2B">
        <w:t xml:space="preserve">such coarse resolution may introduce </w:t>
      </w:r>
      <w:r w:rsidR="003F1F4F">
        <w:t xml:space="preserve">uncertainties into related analyses and </w:t>
      </w:r>
      <w:r w:rsidR="009E207F">
        <w:t xml:space="preserve">may also </w:t>
      </w:r>
      <w:r w:rsidR="00A44263">
        <w:t>partially impact the findings</w:t>
      </w:r>
      <w:r w:rsidR="001631D7">
        <w:t xml:space="preserve">, such as the impact of mobility on population-level exposure estimates </w:t>
      </w:r>
      <w:r w:rsidR="008B3781">
        <w:t xml:space="preserve">(Figure 3) </w:t>
      </w:r>
      <w:r w:rsidR="001631D7">
        <w:fldChar w:fldCharType="begin">
          <w:fldData xml:space="preserve">PEVuZE5vdGU+PENpdGU+PEF1dGhvcj5TaW5naDwvQXV0aG9yPjxZZWFyPjIwMTk8L1llYXI+PFJl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</w:fldData>
        </w:fldChar>
      </w:r>
      <w:r w:rsidR="00A01685">
        <w:instrText xml:space="preserve"> ADDIN EN.CITE </w:instrText>
      </w:r>
      <w:r w:rsidR="00A01685">
        <w:fldChar w:fldCharType="begin">
          <w:fldData xml:space="preserve">PEVuZE5vdGU+PENpdGU+PEF1dGhvcj5TaW5naDwvQXV0aG9yPjxZZWFyPjIwMTk8L1llYXI+PFJl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</w:fldData>
        </w:fldChar>
      </w:r>
      <w:r w:rsidR="00A01685">
        <w:instrText xml:space="preserve"> ADDIN EN.CITE.DATA </w:instrText>
      </w:r>
      <w:r w:rsidR="00A01685">
        <w:fldChar w:fldCharType="end"/>
      </w:r>
      <w:r w:rsidR="001631D7">
        <w:fldChar w:fldCharType="separate"/>
      </w:r>
      <w:r w:rsidR="00A01685">
        <w:rPr>
          <w:noProof/>
        </w:rPr>
        <w:t>[61, 62]</w:t>
      </w:r>
      <w:r w:rsidR="001631D7">
        <w:fldChar w:fldCharType="end"/>
      </w:r>
      <w:r w:rsidR="001631D7">
        <w:t xml:space="preserve">. </w:t>
      </w:r>
      <w:r w:rsidR="000001AF">
        <w:t xml:space="preserve">Here, we performed an additional analysis to </w:t>
      </w:r>
      <w:r w:rsidR="000001AF" w:rsidRPr="000001AF">
        <w:t xml:space="preserve">explore the impact of grid resolution on the classification of mobility levels. </w:t>
      </w:r>
      <w:r w:rsidR="000001AF">
        <w:t>W</w:t>
      </w:r>
      <w:r w:rsidR="000001AF" w:rsidRPr="000001AF">
        <w:t xml:space="preserve">e split all 3 km CMAQ grid cells into 1.5 km grid cells and counted the number of unique grid cells each subject visited (Table </w:t>
      </w:r>
      <w:r w:rsidR="000001AF">
        <w:t>3</w:t>
      </w:r>
      <w:r w:rsidR="000001AF" w:rsidRPr="000001AF">
        <w:t>). With increased grid resolution, a considerably higher fraction of population were assigned to higher mobility groups, especially for groups with the highest mobility levels (Groups 6 through 10). Such result exemplifies the need for fine-scale modeling, and further studies are needed to investigate how grid resolution impact</w:t>
      </w:r>
      <w:r w:rsidR="000001AF">
        <w:t>s</w:t>
      </w:r>
      <w:r w:rsidR="000001AF" w:rsidRPr="000001AF">
        <w:t xml:space="preserve"> the results of exposure estimation with detailed mobility data.</w:t>
      </w:r>
      <w:r w:rsidR="000001AF">
        <w:t xml:space="preserve"> In addition, both CDR data and pollution fields are expected to contain uncertainties. What dataset contain greater amount of uncertainty remain unclear. Further studies are also needed to determine the impact of uncertainties on exposure outcomes.</w:t>
      </w:r>
    </w:p>
    <w:p w14:paraId="326D3F84" w14:textId="7B03104A" w:rsidR="000001AF" w:rsidRPr="00366CA9" w:rsidRDefault="000001AF" w:rsidP="000001AF">
      <w:r w:rsidRPr="00366CA9">
        <w:t>Table 3. Subject population in each mobility group at 3 km and 1.5 km grid resolutions</w:t>
      </w:r>
    </w:p>
    <w:tbl>
      <w:tblPr>
        <w:tblW w:w="0" w:type="auto"/>
        <w:tblLook w:val="04A0" w:firstRow="1" w:lastRow="0" w:firstColumn="1" w:lastColumn="0" w:noHBand="0" w:noVBand="1"/>
      </w:tblPr>
      <w:tblGrid>
        <w:gridCol w:w="1052"/>
        <w:gridCol w:w="1136"/>
        <w:gridCol w:w="1303"/>
        <w:gridCol w:w="1224"/>
      </w:tblGrid>
      <w:tr w:rsidR="00366CA9" w:rsidRPr="00366CA9" w14:paraId="6848A143" w14:textId="77777777" w:rsidTr="001150D9">
        <w:trPr>
          <w:trHeight w:val="300"/>
        </w:trPr>
        <w:tc>
          <w:tcPr>
            <w:tcW w:w="0" w:type="auto"/>
            <w:tcBorders>
              <w:top w:val="single" w:sz="12" w:space="0" w:color="auto"/>
              <w:left w:val="nil"/>
              <w:bottom w:val="single" w:sz="12" w:space="0" w:color="auto"/>
              <w:right w:val="nil"/>
            </w:tcBorders>
            <w:shd w:val="clear" w:color="auto" w:fill="auto"/>
            <w:noWrap/>
            <w:vAlign w:val="bottom"/>
            <w:hideMark/>
          </w:tcPr>
          <w:p w14:paraId="242A6F71" w14:textId="77777777" w:rsidR="000001AF" w:rsidRPr="00366CA9" w:rsidRDefault="000001AF" w:rsidP="001150D9">
            <w:pPr>
              <w:spacing w:after="0" w:line="240" w:lineRule="auto"/>
              <w:rPr>
                <w:rFonts w:ascii="Times New Roman" w:eastAsia="Times New Roman" w:hAnsi="Times New Roman" w:cs="Times New Roman"/>
                <w:sz w:val="24"/>
                <w:szCs w:val="24"/>
              </w:rPr>
            </w:pPr>
          </w:p>
        </w:tc>
        <w:tc>
          <w:tcPr>
            <w:tcW w:w="0" w:type="auto"/>
            <w:tcBorders>
              <w:top w:val="single" w:sz="12" w:space="0" w:color="auto"/>
              <w:left w:val="nil"/>
              <w:bottom w:val="single" w:sz="12" w:space="0" w:color="auto"/>
              <w:right w:val="nil"/>
            </w:tcBorders>
            <w:shd w:val="clear" w:color="auto" w:fill="auto"/>
            <w:noWrap/>
            <w:vAlign w:val="bottom"/>
            <w:hideMark/>
          </w:tcPr>
          <w:p w14:paraId="0B01F648"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3 km grids</w:t>
            </w:r>
          </w:p>
        </w:tc>
        <w:tc>
          <w:tcPr>
            <w:tcW w:w="0" w:type="auto"/>
            <w:tcBorders>
              <w:top w:val="single" w:sz="12" w:space="0" w:color="auto"/>
              <w:left w:val="nil"/>
              <w:bottom w:val="single" w:sz="12" w:space="0" w:color="auto"/>
              <w:right w:val="nil"/>
            </w:tcBorders>
            <w:shd w:val="clear" w:color="auto" w:fill="auto"/>
            <w:noWrap/>
            <w:vAlign w:val="bottom"/>
            <w:hideMark/>
          </w:tcPr>
          <w:p w14:paraId="6551CC6B"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1.5 km grids</w:t>
            </w:r>
          </w:p>
        </w:tc>
        <w:tc>
          <w:tcPr>
            <w:tcW w:w="0" w:type="auto"/>
            <w:tcBorders>
              <w:top w:val="single" w:sz="12" w:space="0" w:color="auto"/>
              <w:left w:val="nil"/>
              <w:bottom w:val="single" w:sz="12" w:space="0" w:color="auto"/>
              <w:right w:val="nil"/>
            </w:tcBorders>
            <w:shd w:val="clear" w:color="auto" w:fill="auto"/>
            <w:noWrap/>
            <w:vAlign w:val="bottom"/>
            <w:hideMark/>
          </w:tcPr>
          <w:p w14:paraId="0E1C21C8"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Change (%)</w:t>
            </w:r>
          </w:p>
        </w:tc>
      </w:tr>
      <w:tr w:rsidR="00366CA9" w:rsidRPr="00366CA9" w14:paraId="2A02F02D" w14:textId="77777777" w:rsidTr="001150D9">
        <w:trPr>
          <w:trHeight w:val="300"/>
        </w:trPr>
        <w:tc>
          <w:tcPr>
            <w:tcW w:w="0" w:type="auto"/>
            <w:tcBorders>
              <w:top w:val="single" w:sz="12" w:space="0" w:color="auto"/>
              <w:left w:val="nil"/>
              <w:bottom w:val="nil"/>
              <w:right w:val="nil"/>
            </w:tcBorders>
            <w:shd w:val="clear" w:color="auto" w:fill="auto"/>
            <w:noWrap/>
            <w:vAlign w:val="bottom"/>
            <w:hideMark/>
          </w:tcPr>
          <w:p w14:paraId="455F7C9A"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Group 1</w:t>
            </w:r>
          </w:p>
        </w:tc>
        <w:tc>
          <w:tcPr>
            <w:tcW w:w="0" w:type="auto"/>
            <w:tcBorders>
              <w:top w:val="single" w:sz="12" w:space="0" w:color="auto"/>
              <w:left w:val="nil"/>
              <w:bottom w:val="nil"/>
              <w:right w:val="nil"/>
            </w:tcBorders>
            <w:shd w:val="clear" w:color="auto" w:fill="auto"/>
            <w:noWrap/>
            <w:vAlign w:val="bottom"/>
            <w:hideMark/>
          </w:tcPr>
          <w:p w14:paraId="7B3C040C"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167570</w:t>
            </w:r>
          </w:p>
        </w:tc>
        <w:tc>
          <w:tcPr>
            <w:tcW w:w="0" w:type="auto"/>
            <w:tcBorders>
              <w:top w:val="single" w:sz="12" w:space="0" w:color="auto"/>
              <w:left w:val="nil"/>
              <w:bottom w:val="nil"/>
              <w:right w:val="nil"/>
            </w:tcBorders>
            <w:shd w:val="clear" w:color="auto" w:fill="auto"/>
            <w:noWrap/>
            <w:vAlign w:val="bottom"/>
            <w:hideMark/>
          </w:tcPr>
          <w:p w14:paraId="487433F9"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132847</w:t>
            </w:r>
          </w:p>
        </w:tc>
        <w:tc>
          <w:tcPr>
            <w:tcW w:w="0" w:type="auto"/>
            <w:tcBorders>
              <w:top w:val="single" w:sz="12" w:space="0" w:color="auto"/>
              <w:left w:val="nil"/>
              <w:bottom w:val="nil"/>
              <w:right w:val="nil"/>
            </w:tcBorders>
            <w:shd w:val="clear" w:color="auto" w:fill="auto"/>
            <w:noWrap/>
            <w:vAlign w:val="bottom"/>
            <w:hideMark/>
          </w:tcPr>
          <w:p w14:paraId="2CFABBCA"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-20.7%</w:t>
            </w:r>
          </w:p>
        </w:tc>
      </w:tr>
      <w:tr w:rsidR="00366CA9" w:rsidRPr="00366CA9" w14:paraId="3C312E4B" w14:textId="77777777" w:rsidTr="001150D9">
        <w:trPr>
          <w:trHeight w:val="300"/>
        </w:trPr>
        <w:tc>
          <w:tcPr>
            <w:tcW w:w="0" w:type="auto"/>
            <w:tcBorders>
              <w:top w:val="nil"/>
              <w:left w:val="nil"/>
              <w:bottom w:val="nil"/>
              <w:right w:val="nil"/>
            </w:tcBorders>
            <w:shd w:val="clear" w:color="auto" w:fill="auto"/>
            <w:noWrap/>
            <w:vAlign w:val="bottom"/>
            <w:hideMark/>
          </w:tcPr>
          <w:p w14:paraId="4DC4C63D"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Group 2</w:t>
            </w:r>
          </w:p>
        </w:tc>
        <w:tc>
          <w:tcPr>
            <w:tcW w:w="0" w:type="auto"/>
            <w:tcBorders>
              <w:top w:val="nil"/>
              <w:left w:val="nil"/>
              <w:bottom w:val="nil"/>
              <w:right w:val="nil"/>
            </w:tcBorders>
            <w:shd w:val="clear" w:color="auto" w:fill="auto"/>
            <w:noWrap/>
            <w:vAlign w:val="bottom"/>
            <w:hideMark/>
          </w:tcPr>
          <w:p w14:paraId="10F5EE7A"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75313</w:t>
            </w:r>
          </w:p>
        </w:tc>
        <w:tc>
          <w:tcPr>
            <w:tcW w:w="0" w:type="auto"/>
            <w:tcBorders>
              <w:top w:val="nil"/>
              <w:left w:val="nil"/>
              <w:bottom w:val="nil"/>
              <w:right w:val="nil"/>
            </w:tcBorders>
            <w:shd w:val="clear" w:color="auto" w:fill="auto"/>
            <w:noWrap/>
            <w:vAlign w:val="bottom"/>
            <w:hideMark/>
          </w:tcPr>
          <w:p w14:paraId="45CA6967"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72821</w:t>
            </w:r>
          </w:p>
        </w:tc>
        <w:tc>
          <w:tcPr>
            <w:tcW w:w="0" w:type="auto"/>
            <w:tcBorders>
              <w:top w:val="nil"/>
              <w:left w:val="nil"/>
              <w:bottom w:val="nil"/>
              <w:right w:val="nil"/>
            </w:tcBorders>
            <w:shd w:val="clear" w:color="auto" w:fill="auto"/>
            <w:noWrap/>
            <w:vAlign w:val="bottom"/>
            <w:hideMark/>
          </w:tcPr>
          <w:p w14:paraId="013A7F45"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-3.3%</w:t>
            </w:r>
          </w:p>
        </w:tc>
      </w:tr>
      <w:tr w:rsidR="00366CA9" w:rsidRPr="00366CA9" w14:paraId="4069BEC7" w14:textId="77777777" w:rsidTr="001150D9">
        <w:trPr>
          <w:trHeight w:val="300"/>
        </w:trPr>
        <w:tc>
          <w:tcPr>
            <w:tcW w:w="0" w:type="auto"/>
            <w:tcBorders>
              <w:top w:val="nil"/>
              <w:left w:val="nil"/>
              <w:bottom w:val="nil"/>
              <w:right w:val="nil"/>
            </w:tcBorders>
            <w:shd w:val="clear" w:color="auto" w:fill="auto"/>
            <w:noWrap/>
            <w:vAlign w:val="bottom"/>
            <w:hideMark/>
          </w:tcPr>
          <w:p w14:paraId="45C9BDE0"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Group 3</w:t>
            </w:r>
          </w:p>
        </w:tc>
        <w:tc>
          <w:tcPr>
            <w:tcW w:w="0" w:type="auto"/>
            <w:tcBorders>
              <w:top w:val="nil"/>
              <w:left w:val="nil"/>
              <w:bottom w:val="nil"/>
              <w:right w:val="nil"/>
            </w:tcBorders>
            <w:shd w:val="clear" w:color="auto" w:fill="auto"/>
            <w:noWrap/>
            <w:vAlign w:val="bottom"/>
            <w:hideMark/>
          </w:tcPr>
          <w:p w14:paraId="67861C61"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32177</w:t>
            </w:r>
          </w:p>
        </w:tc>
        <w:tc>
          <w:tcPr>
            <w:tcW w:w="0" w:type="auto"/>
            <w:tcBorders>
              <w:top w:val="nil"/>
              <w:left w:val="nil"/>
              <w:bottom w:val="nil"/>
              <w:right w:val="nil"/>
            </w:tcBorders>
            <w:shd w:val="clear" w:color="auto" w:fill="auto"/>
            <w:noWrap/>
            <w:vAlign w:val="bottom"/>
            <w:hideMark/>
          </w:tcPr>
          <w:p w14:paraId="1EFBA58F"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39341</w:t>
            </w:r>
          </w:p>
        </w:tc>
        <w:tc>
          <w:tcPr>
            <w:tcW w:w="0" w:type="auto"/>
            <w:tcBorders>
              <w:top w:val="nil"/>
              <w:left w:val="nil"/>
              <w:bottom w:val="nil"/>
              <w:right w:val="nil"/>
            </w:tcBorders>
            <w:shd w:val="clear" w:color="auto" w:fill="auto"/>
            <w:noWrap/>
            <w:vAlign w:val="bottom"/>
            <w:hideMark/>
          </w:tcPr>
          <w:p w14:paraId="370B1D24"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22.3%</w:t>
            </w:r>
          </w:p>
        </w:tc>
      </w:tr>
      <w:tr w:rsidR="00366CA9" w:rsidRPr="00366CA9" w14:paraId="3A18BB0E" w14:textId="77777777" w:rsidTr="001150D9">
        <w:trPr>
          <w:trHeight w:val="300"/>
        </w:trPr>
        <w:tc>
          <w:tcPr>
            <w:tcW w:w="0" w:type="auto"/>
            <w:tcBorders>
              <w:top w:val="nil"/>
              <w:left w:val="nil"/>
              <w:bottom w:val="nil"/>
              <w:right w:val="nil"/>
            </w:tcBorders>
            <w:shd w:val="clear" w:color="auto" w:fill="auto"/>
            <w:noWrap/>
            <w:vAlign w:val="bottom"/>
            <w:hideMark/>
          </w:tcPr>
          <w:p w14:paraId="33C8A3D2"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Group 4</w:t>
            </w:r>
          </w:p>
        </w:tc>
        <w:tc>
          <w:tcPr>
            <w:tcW w:w="0" w:type="auto"/>
            <w:tcBorders>
              <w:top w:val="nil"/>
              <w:left w:val="nil"/>
              <w:bottom w:val="nil"/>
              <w:right w:val="nil"/>
            </w:tcBorders>
            <w:shd w:val="clear" w:color="auto" w:fill="auto"/>
            <w:noWrap/>
            <w:vAlign w:val="bottom"/>
            <w:hideMark/>
          </w:tcPr>
          <w:p w14:paraId="33418CBA"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16350</w:t>
            </w:r>
          </w:p>
        </w:tc>
        <w:tc>
          <w:tcPr>
            <w:tcW w:w="0" w:type="auto"/>
            <w:tcBorders>
              <w:top w:val="nil"/>
              <w:left w:val="nil"/>
              <w:bottom w:val="nil"/>
              <w:right w:val="nil"/>
            </w:tcBorders>
            <w:shd w:val="clear" w:color="auto" w:fill="auto"/>
            <w:noWrap/>
            <w:vAlign w:val="bottom"/>
            <w:hideMark/>
          </w:tcPr>
          <w:p w14:paraId="74C08273"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22689</w:t>
            </w:r>
          </w:p>
        </w:tc>
        <w:tc>
          <w:tcPr>
            <w:tcW w:w="0" w:type="auto"/>
            <w:tcBorders>
              <w:top w:val="nil"/>
              <w:left w:val="nil"/>
              <w:bottom w:val="nil"/>
              <w:right w:val="nil"/>
            </w:tcBorders>
            <w:shd w:val="clear" w:color="auto" w:fill="auto"/>
            <w:noWrap/>
            <w:vAlign w:val="bottom"/>
            <w:hideMark/>
          </w:tcPr>
          <w:p w14:paraId="18596F8A"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38.8%</w:t>
            </w:r>
          </w:p>
        </w:tc>
      </w:tr>
      <w:tr w:rsidR="00366CA9" w:rsidRPr="00366CA9" w14:paraId="7B403361" w14:textId="77777777" w:rsidTr="001150D9">
        <w:trPr>
          <w:trHeight w:val="300"/>
        </w:trPr>
        <w:tc>
          <w:tcPr>
            <w:tcW w:w="0" w:type="auto"/>
            <w:tcBorders>
              <w:top w:val="nil"/>
              <w:left w:val="nil"/>
              <w:bottom w:val="nil"/>
              <w:right w:val="nil"/>
            </w:tcBorders>
            <w:shd w:val="clear" w:color="auto" w:fill="auto"/>
            <w:noWrap/>
            <w:vAlign w:val="bottom"/>
            <w:hideMark/>
          </w:tcPr>
          <w:p w14:paraId="61CCCB38"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Group 5</w:t>
            </w:r>
          </w:p>
        </w:tc>
        <w:tc>
          <w:tcPr>
            <w:tcW w:w="0" w:type="auto"/>
            <w:tcBorders>
              <w:top w:val="nil"/>
              <w:left w:val="nil"/>
              <w:bottom w:val="nil"/>
              <w:right w:val="nil"/>
            </w:tcBorders>
            <w:shd w:val="clear" w:color="auto" w:fill="auto"/>
            <w:noWrap/>
            <w:vAlign w:val="bottom"/>
            <w:hideMark/>
          </w:tcPr>
          <w:p w14:paraId="089D19F5"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8354</w:t>
            </w:r>
          </w:p>
        </w:tc>
        <w:tc>
          <w:tcPr>
            <w:tcW w:w="0" w:type="auto"/>
            <w:tcBorders>
              <w:top w:val="nil"/>
              <w:left w:val="nil"/>
              <w:bottom w:val="nil"/>
              <w:right w:val="nil"/>
            </w:tcBorders>
            <w:shd w:val="clear" w:color="auto" w:fill="auto"/>
            <w:noWrap/>
            <w:vAlign w:val="bottom"/>
            <w:hideMark/>
          </w:tcPr>
          <w:p w14:paraId="0DF99417"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13918</w:t>
            </w:r>
          </w:p>
        </w:tc>
        <w:tc>
          <w:tcPr>
            <w:tcW w:w="0" w:type="auto"/>
            <w:tcBorders>
              <w:top w:val="nil"/>
              <w:left w:val="nil"/>
              <w:bottom w:val="nil"/>
              <w:right w:val="nil"/>
            </w:tcBorders>
            <w:shd w:val="clear" w:color="auto" w:fill="auto"/>
            <w:noWrap/>
            <w:vAlign w:val="bottom"/>
            <w:hideMark/>
          </w:tcPr>
          <w:p w14:paraId="3AB2DFCB"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66.6%</w:t>
            </w:r>
          </w:p>
        </w:tc>
        <w:bookmarkStart w:id="0" w:name="_GoBack"/>
        <w:bookmarkEnd w:id="0"/>
      </w:tr>
      <w:tr w:rsidR="00366CA9" w:rsidRPr="00366CA9" w14:paraId="1361A98E" w14:textId="77777777" w:rsidTr="001150D9">
        <w:trPr>
          <w:trHeight w:val="300"/>
        </w:trPr>
        <w:tc>
          <w:tcPr>
            <w:tcW w:w="0" w:type="auto"/>
            <w:tcBorders>
              <w:top w:val="nil"/>
              <w:left w:val="nil"/>
              <w:bottom w:val="nil"/>
              <w:right w:val="nil"/>
            </w:tcBorders>
            <w:shd w:val="clear" w:color="auto" w:fill="auto"/>
            <w:noWrap/>
            <w:vAlign w:val="bottom"/>
            <w:hideMark/>
          </w:tcPr>
          <w:p w14:paraId="68FFF8C3"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Group 6</w:t>
            </w:r>
          </w:p>
        </w:tc>
        <w:tc>
          <w:tcPr>
            <w:tcW w:w="0" w:type="auto"/>
            <w:tcBorders>
              <w:top w:val="nil"/>
              <w:left w:val="nil"/>
              <w:bottom w:val="nil"/>
              <w:right w:val="nil"/>
            </w:tcBorders>
            <w:shd w:val="clear" w:color="auto" w:fill="auto"/>
            <w:noWrap/>
            <w:vAlign w:val="bottom"/>
            <w:hideMark/>
          </w:tcPr>
          <w:p w14:paraId="3EF739AA"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4617</w:t>
            </w:r>
          </w:p>
        </w:tc>
        <w:tc>
          <w:tcPr>
            <w:tcW w:w="0" w:type="auto"/>
            <w:tcBorders>
              <w:top w:val="nil"/>
              <w:left w:val="nil"/>
              <w:bottom w:val="nil"/>
              <w:right w:val="nil"/>
            </w:tcBorders>
            <w:shd w:val="clear" w:color="auto" w:fill="auto"/>
            <w:noWrap/>
            <w:vAlign w:val="bottom"/>
            <w:hideMark/>
          </w:tcPr>
          <w:p w14:paraId="2D6C0D05"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8845</w:t>
            </w:r>
          </w:p>
        </w:tc>
        <w:tc>
          <w:tcPr>
            <w:tcW w:w="0" w:type="auto"/>
            <w:tcBorders>
              <w:top w:val="nil"/>
              <w:left w:val="nil"/>
              <w:bottom w:val="nil"/>
              <w:right w:val="nil"/>
            </w:tcBorders>
            <w:shd w:val="clear" w:color="auto" w:fill="auto"/>
            <w:noWrap/>
            <w:vAlign w:val="bottom"/>
            <w:hideMark/>
          </w:tcPr>
          <w:p w14:paraId="253C3FA0"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91.6%</w:t>
            </w:r>
          </w:p>
        </w:tc>
      </w:tr>
      <w:tr w:rsidR="00366CA9" w:rsidRPr="00366CA9" w14:paraId="0493D34B" w14:textId="77777777" w:rsidTr="001150D9">
        <w:trPr>
          <w:trHeight w:val="300"/>
        </w:trPr>
        <w:tc>
          <w:tcPr>
            <w:tcW w:w="0" w:type="auto"/>
            <w:tcBorders>
              <w:top w:val="nil"/>
              <w:left w:val="nil"/>
              <w:bottom w:val="nil"/>
              <w:right w:val="nil"/>
            </w:tcBorders>
            <w:shd w:val="clear" w:color="auto" w:fill="auto"/>
            <w:noWrap/>
            <w:vAlign w:val="bottom"/>
            <w:hideMark/>
          </w:tcPr>
          <w:p w14:paraId="24B26A8E"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Group 7</w:t>
            </w:r>
          </w:p>
        </w:tc>
        <w:tc>
          <w:tcPr>
            <w:tcW w:w="0" w:type="auto"/>
            <w:tcBorders>
              <w:top w:val="nil"/>
              <w:left w:val="nil"/>
              <w:bottom w:val="nil"/>
              <w:right w:val="nil"/>
            </w:tcBorders>
            <w:shd w:val="clear" w:color="auto" w:fill="auto"/>
            <w:noWrap/>
            <w:vAlign w:val="bottom"/>
            <w:hideMark/>
          </w:tcPr>
          <w:p w14:paraId="6BAE8560"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2700</w:t>
            </w:r>
          </w:p>
        </w:tc>
        <w:tc>
          <w:tcPr>
            <w:tcW w:w="0" w:type="auto"/>
            <w:tcBorders>
              <w:top w:val="nil"/>
              <w:left w:val="nil"/>
              <w:bottom w:val="nil"/>
              <w:right w:val="nil"/>
            </w:tcBorders>
            <w:shd w:val="clear" w:color="auto" w:fill="auto"/>
            <w:noWrap/>
            <w:vAlign w:val="bottom"/>
            <w:hideMark/>
          </w:tcPr>
          <w:p w14:paraId="213FB222"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5886</w:t>
            </w:r>
          </w:p>
        </w:tc>
        <w:tc>
          <w:tcPr>
            <w:tcW w:w="0" w:type="auto"/>
            <w:tcBorders>
              <w:top w:val="nil"/>
              <w:left w:val="nil"/>
              <w:bottom w:val="nil"/>
              <w:right w:val="nil"/>
            </w:tcBorders>
            <w:shd w:val="clear" w:color="auto" w:fill="auto"/>
            <w:noWrap/>
            <w:vAlign w:val="bottom"/>
            <w:hideMark/>
          </w:tcPr>
          <w:p w14:paraId="23A17860"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118%</w:t>
            </w:r>
          </w:p>
        </w:tc>
      </w:tr>
      <w:tr w:rsidR="00366CA9" w:rsidRPr="00366CA9" w14:paraId="56394F33" w14:textId="77777777" w:rsidTr="001150D9">
        <w:trPr>
          <w:trHeight w:val="300"/>
        </w:trPr>
        <w:tc>
          <w:tcPr>
            <w:tcW w:w="0" w:type="auto"/>
            <w:tcBorders>
              <w:top w:val="nil"/>
              <w:left w:val="nil"/>
              <w:bottom w:val="nil"/>
              <w:right w:val="nil"/>
            </w:tcBorders>
            <w:shd w:val="clear" w:color="auto" w:fill="auto"/>
            <w:noWrap/>
            <w:vAlign w:val="bottom"/>
            <w:hideMark/>
          </w:tcPr>
          <w:p w14:paraId="361DA49C"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Group 8</w:t>
            </w:r>
          </w:p>
        </w:tc>
        <w:tc>
          <w:tcPr>
            <w:tcW w:w="0" w:type="auto"/>
            <w:tcBorders>
              <w:top w:val="nil"/>
              <w:left w:val="nil"/>
              <w:bottom w:val="nil"/>
              <w:right w:val="nil"/>
            </w:tcBorders>
            <w:shd w:val="clear" w:color="auto" w:fill="auto"/>
            <w:noWrap/>
            <w:vAlign w:val="bottom"/>
            <w:hideMark/>
          </w:tcPr>
          <w:p w14:paraId="2A40CFA3"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1562</w:t>
            </w:r>
          </w:p>
        </w:tc>
        <w:tc>
          <w:tcPr>
            <w:tcW w:w="0" w:type="auto"/>
            <w:tcBorders>
              <w:top w:val="nil"/>
              <w:left w:val="nil"/>
              <w:bottom w:val="nil"/>
              <w:right w:val="nil"/>
            </w:tcBorders>
            <w:shd w:val="clear" w:color="auto" w:fill="auto"/>
            <w:noWrap/>
            <w:vAlign w:val="bottom"/>
            <w:hideMark/>
          </w:tcPr>
          <w:p w14:paraId="136A6753"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4105</w:t>
            </w:r>
          </w:p>
        </w:tc>
        <w:tc>
          <w:tcPr>
            <w:tcW w:w="0" w:type="auto"/>
            <w:tcBorders>
              <w:top w:val="nil"/>
              <w:left w:val="nil"/>
              <w:bottom w:val="nil"/>
              <w:right w:val="nil"/>
            </w:tcBorders>
            <w:shd w:val="clear" w:color="auto" w:fill="auto"/>
            <w:noWrap/>
            <w:vAlign w:val="bottom"/>
            <w:hideMark/>
          </w:tcPr>
          <w:p w14:paraId="740A9D16"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163%</w:t>
            </w:r>
          </w:p>
        </w:tc>
      </w:tr>
      <w:tr w:rsidR="00366CA9" w:rsidRPr="00366CA9" w14:paraId="28382ECD" w14:textId="77777777" w:rsidTr="001150D9">
        <w:trPr>
          <w:trHeight w:val="300"/>
        </w:trPr>
        <w:tc>
          <w:tcPr>
            <w:tcW w:w="0" w:type="auto"/>
            <w:tcBorders>
              <w:top w:val="nil"/>
              <w:left w:val="nil"/>
              <w:bottom w:val="nil"/>
              <w:right w:val="nil"/>
            </w:tcBorders>
            <w:shd w:val="clear" w:color="auto" w:fill="auto"/>
            <w:noWrap/>
            <w:vAlign w:val="bottom"/>
            <w:hideMark/>
          </w:tcPr>
          <w:p w14:paraId="6FA03B41"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Group 9</w:t>
            </w:r>
          </w:p>
        </w:tc>
        <w:tc>
          <w:tcPr>
            <w:tcW w:w="0" w:type="auto"/>
            <w:tcBorders>
              <w:top w:val="nil"/>
              <w:left w:val="nil"/>
              <w:bottom w:val="nil"/>
              <w:right w:val="nil"/>
            </w:tcBorders>
            <w:shd w:val="clear" w:color="auto" w:fill="auto"/>
            <w:noWrap/>
            <w:vAlign w:val="bottom"/>
            <w:hideMark/>
          </w:tcPr>
          <w:p w14:paraId="710E23BF"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916</w:t>
            </w:r>
          </w:p>
        </w:tc>
        <w:tc>
          <w:tcPr>
            <w:tcW w:w="0" w:type="auto"/>
            <w:tcBorders>
              <w:top w:val="nil"/>
              <w:left w:val="nil"/>
              <w:bottom w:val="nil"/>
              <w:right w:val="nil"/>
            </w:tcBorders>
            <w:shd w:val="clear" w:color="auto" w:fill="auto"/>
            <w:noWrap/>
            <w:vAlign w:val="bottom"/>
            <w:hideMark/>
          </w:tcPr>
          <w:p w14:paraId="467E4F65"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2755</w:t>
            </w:r>
          </w:p>
        </w:tc>
        <w:tc>
          <w:tcPr>
            <w:tcW w:w="0" w:type="auto"/>
            <w:tcBorders>
              <w:top w:val="nil"/>
              <w:left w:val="nil"/>
              <w:bottom w:val="nil"/>
              <w:right w:val="nil"/>
            </w:tcBorders>
            <w:shd w:val="clear" w:color="auto" w:fill="auto"/>
            <w:noWrap/>
            <w:vAlign w:val="bottom"/>
            <w:hideMark/>
          </w:tcPr>
          <w:p w14:paraId="76B8BD04"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201%</w:t>
            </w:r>
          </w:p>
        </w:tc>
      </w:tr>
      <w:tr w:rsidR="00366CA9" w:rsidRPr="00366CA9" w14:paraId="7BFB7710" w14:textId="77777777" w:rsidTr="001150D9">
        <w:trPr>
          <w:trHeight w:val="300"/>
        </w:trPr>
        <w:tc>
          <w:tcPr>
            <w:tcW w:w="0" w:type="auto"/>
            <w:tcBorders>
              <w:top w:val="nil"/>
              <w:left w:val="nil"/>
              <w:bottom w:val="single" w:sz="12" w:space="0" w:color="auto"/>
              <w:right w:val="nil"/>
            </w:tcBorders>
            <w:shd w:val="clear" w:color="auto" w:fill="auto"/>
            <w:noWrap/>
            <w:vAlign w:val="bottom"/>
            <w:hideMark/>
          </w:tcPr>
          <w:p w14:paraId="0E683B21" w14:textId="77777777" w:rsidR="000001AF" w:rsidRPr="00366CA9" w:rsidRDefault="000001AF" w:rsidP="001150D9">
            <w:pPr>
              <w:spacing w:after="0" w:line="240" w:lineRule="auto"/>
              <w:rPr>
                <w:rFonts w:ascii="Calibri" w:eastAsia="Times New Roman" w:hAnsi="Calibri" w:cs="Calibri"/>
              </w:rPr>
            </w:pPr>
            <w:r w:rsidRPr="00366CA9">
              <w:rPr>
                <w:rFonts w:ascii="Calibri" w:eastAsia="Times New Roman" w:hAnsi="Calibri" w:cs="Calibri"/>
              </w:rPr>
              <w:t>Group 10</w:t>
            </w:r>
          </w:p>
        </w:tc>
        <w:tc>
          <w:tcPr>
            <w:tcW w:w="0" w:type="auto"/>
            <w:tcBorders>
              <w:top w:val="nil"/>
              <w:left w:val="nil"/>
              <w:bottom w:val="single" w:sz="12" w:space="0" w:color="auto"/>
              <w:right w:val="nil"/>
            </w:tcBorders>
            <w:shd w:val="clear" w:color="auto" w:fill="auto"/>
            <w:noWrap/>
            <w:vAlign w:val="bottom"/>
            <w:hideMark/>
          </w:tcPr>
          <w:p w14:paraId="4FB10D7F"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1430</w:t>
            </w:r>
          </w:p>
        </w:tc>
        <w:tc>
          <w:tcPr>
            <w:tcW w:w="0" w:type="auto"/>
            <w:tcBorders>
              <w:top w:val="nil"/>
              <w:left w:val="nil"/>
              <w:bottom w:val="single" w:sz="12" w:space="0" w:color="auto"/>
              <w:right w:val="nil"/>
            </w:tcBorders>
            <w:shd w:val="clear" w:color="auto" w:fill="auto"/>
            <w:noWrap/>
            <w:vAlign w:val="bottom"/>
            <w:hideMark/>
          </w:tcPr>
          <w:p w14:paraId="565F96EE"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7782</w:t>
            </w:r>
          </w:p>
        </w:tc>
        <w:tc>
          <w:tcPr>
            <w:tcW w:w="0" w:type="auto"/>
            <w:tcBorders>
              <w:top w:val="nil"/>
              <w:left w:val="nil"/>
              <w:bottom w:val="single" w:sz="12" w:space="0" w:color="auto"/>
              <w:right w:val="nil"/>
            </w:tcBorders>
            <w:shd w:val="clear" w:color="auto" w:fill="auto"/>
            <w:noWrap/>
            <w:vAlign w:val="bottom"/>
            <w:hideMark/>
          </w:tcPr>
          <w:p w14:paraId="2C2E017A" w14:textId="77777777" w:rsidR="000001AF" w:rsidRPr="00366CA9" w:rsidRDefault="000001AF" w:rsidP="001150D9">
            <w:pPr>
              <w:spacing w:after="0" w:line="240" w:lineRule="auto"/>
              <w:jc w:val="right"/>
              <w:rPr>
                <w:rFonts w:ascii="Calibri" w:eastAsia="Times New Roman" w:hAnsi="Calibri" w:cs="Calibri"/>
              </w:rPr>
            </w:pPr>
            <w:r w:rsidRPr="00366CA9">
              <w:rPr>
                <w:rFonts w:ascii="Calibri" w:eastAsia="Times New Roman" w:hAnsi="Calibri" w:cs="Calibri"/>
              </w:rPr>
              <w:t>444%</w:t>
            </w:r>
          </w:p>
        </w:tc>
      </w:tr>
    </w:tbl>
    <w:p w14:paraId="0A0DD143" w14:textId="77777777" w:rsidR="000A6672" w:rsidRDefault="000A6672" w:rsidP="000A6672">
      <w:pPr>
        <w:jc w:val="both"/>
      </w:pPr>
    </w:p>
    <w:p w14:paraId="2ECD0F53" w14:textId="081D8FFC" w:rsidR="000A6672" w:rsidRDefault="00A47545" w:rsidP="00D17BE7">
      <w:pPr>
        <w:jc w:val="both"/>
      </w:pPr>
      <w:r>
        <w:t>Finally, i</w:t>
      </w:r>
      <w:r w:rsidR="000A6672">
        <w:t xml:space="preserve">t’s also worth noting that, </w:t>
      </w:r>
      <w:r w:rsidR="0032173B">
        <w:t xml:space="preserve">the exposure estimates presented in this study </w:t>
      </w:r>
      <w:r w:rsidR="00AC28F8">
        <w:t>are calculated using ambient pollutant concentrations</w:t>
      </w:r>
      <w:r w:rsidR="00D17BE7">
        <w:t>. A subject’s exposure to indoor pollution was</w:t>
      </w:r>
      <w:r w:rsidR="0087658D">
        <w:t xml:space="preserve"> not considered here</w:t>
      </w:r>
      <w:r w:rsidR="00521CB9">
        <w:t xml:space="preserve">. </w:t>
      </w:r>
      <w:r w:rsidR="00B86AFE">
        <w:t>The re</w:t>
      </w:r>
      <w:r w:rsidR="00B12E55">
        <w:t xml:space="preserve">quired data for estimating indoor pollution exposure (e.g.: </w:t>
      </w:r>
      <w:r w:rsidR="008E6700">
        <w:t>type of micro</w:t>
      </w:r>
      <w:r w:rsidR="002B59B3">
        <w:t>-</w:t>
      </w:r>
      <w:r w:rsidR="008E6700">
        <w:t>environment</w:t>
      </w:r>
      <w:r w:rsidR="002B59B3">
        <w:t xml:space="preserve">, </w:t>
      </w:r>
      <w:r w:rsidR="00D10CC6">
        <w:t xml:space="preserve">pollution </w:t>
      </w:r>
      <w:r w:rsidR="00D10CC6" w:rsidRPr="00D10CC6">
        <w:t>infiltration</w:t>
      </w:r>
      <w:r w:rsidR="00D10CC6">
        <w:t xml:space="preserve"> to indoor) are not available. </w:t>
      </w:r>
      <w:r w:rsidR="00610831">
        <w:t xml:space="preserve">In addition, </w:t>
      </w:r>
      <w:r w:rsidR="000A6672">
        <w:t xml:space="preserve">due to the nature of CDR data, it’s difficult to precisely determine the location of micro-environment for each subject. For example, if one subject’s CDR data is located in close proximity to a major roadway, the investigator may not be able to determine whether the </w:t>
      </w:r>
      <w:r w:rsidR="000A6672">
        <w:lastRenderedPageBreak/>
        <w:t xml:space="preserve">subject is driving on the roadway, or walking along the roadway, or even sitting inside a building next to the roadway. </w:t>
      </w:r>
    </w:p>
    <w:p w14:paraId="47CB82EA" w14:textId="1B5AB265" w:rsidR="00C329A0" w:rsidRPr="005730C8" w:rsidRDefault="00C329A0" w:rsidP="00BC4463">
      <w:pPr>
        <w:pStyle w:val="Heading1"/>
        <w:numPr>
          <w:ilvl w:val="0"/>
          <w:numId w:val="32"/>
        </w:numPr>
      </w:pPr>
      <w:r w:rsidRPr="005730C8">
        <w:t>Conclusion</w:t>
      </w:r>
    </w:p>
    <w:p w14:paraId="46E8E2B0" w14:textId="29F4F3B6" w:rsidR="00F3595F" w:rsidRDefault="00247AA0" w:rsidP="00743130">
      <w:pPr>
        <w:jc w:val="both"/>
        <w:rPr>
          <w:rFonts w:cstheme="minorHAnsi"/>
        </w:rPr>
      </w:pPr>
      <w:r>
        <w:rPr>
          <w:rFonts w:cstheme="minorHAnsi"/>
        </w:rPr>
        <w:t xml:space="preserve">In this study, we applied a large </w:t>
      </w:r>
      <w:r w:rsidR="00F3595F">
        <w:rPr>
          <w:rFonts w:cstheme="minorHAnsi"/>
        </w:rPr>
        <w:t xml:space="preserve">cell phone location database consisting of over 35 million location records from </w:t>
      </w:r>
      <w:r w:rsidR="00176709" w:rsidRPr="002C5F83">
        <w:t>310,989</w:t>
      </w:r>
      <w:r w:rsidR="00F3595F">
        <w:rPr>
          <w:rFonts w:cstheme="minorHAnsi"/>
        </w:rPr>
        <w:t xml:space="preserve"> subjects to investigate the impact of individual mobility on estimated ambient exposures for five chosen pollutants (</w:t>
      </w:r>
      <w:r w:rsidR="00F3595F" w:rsidRPr="00A055F1">
        <w:t>CO, NO</w:t>
      </w:r>
      <w:r w:rsidR="00F3595F" w:rsidRPr="00A055F1">
        <w:rPr>
          <w:vertAlign w:val="subscript"/>
        </w:rPr>
        <w:t>2</w:t>
      </w:r>
      <w:r w:rsidR="00F3595F" w:rsidRPr="00A055F1">
        <w:t>, SO</w:t>
      </w:r>
      <w:r w:rsidR="00F3595F" w:rsidRPr="00A055F1">
        <w:rPr>
          <w:vertAlign w:val="subscript"/>
        </w:rPr>
        <w:t>2</w:t>
      </w:r>
      <w:r w:rsidR="00F3595F" w:rsidRPr="00A055F1">
        <w:t>, O</w:t>
      </w:r>
      <w:r w:rsidR="00F3595F" w:rsidRPr="00A055F1">
        <w:rPr>
          <w:vertAlign w:val="subscript"/>
        </w:rPr>
        <w:t>3</w:t>
      </w:r>
      <w:r w:rsidR="00F3595F" w:rsidRPr="00A055F1">
        <w:t>, and PM</w:t>
      </w:r>
      <w:r w:rsidR="00F3595F" w:rsidRPr="00A055F1">
        <w:rPr>
          <w:vertAlign w:val="subscript"/>
        </w:rPr>
        <w:t>2.5</w:t>
      </w:r>
      <w:r w:rsidR="00F3595F" w:rsidRPr="00A055F1">
        <w:t>)</w:t>
      </w:r>
      <w:r w:rsidR="00F3595F">
        <w:t xml:space="preserve">. </w:t>
      </w:r>
      <w:r w:rsidR="00176709">
        <w:rPr>
          <w:rFonts w:cstheme="minorHAnsi"/>
        </w:rPr>
        <w:t>We further divided our sample population into ten groups with different degrees of mobility and compared exposures estimate</w:t>
      </w:r>
      <w:r w:rsidR="00E31CE7">
        <w:rPr>
          <w:rFonts w:cstheme="minorHAnsi"/>
        </w:rPr>
        <w:t>s</w:t>
      </w:r>
      <w:r w:rsidR="00176709">
        <w:rPr>
          <w:rFonts w:cstheme="minorHAnsi"/>
        </w:rPr>
        <w:t xml:space="preserve"> for each group. </w:t>
      </w:r>
      <w:r w:rsidR="00F3595F">
        <w:t xml:space="preserve">We also applied </w:t>
      </w:r>
      <w:r w:rsidR="005F3F85">
        <w:t xml:space="preserve">and compared </w:t>
      </w:r>
      <w:r w:rsidR="00F3595F">
        <w:t>two methods to develop concentration fields</w:t>
      </w:r>
      <w:r w:rsidR="005F3F85">
        <w:t xml:space="preserve"> for exposure estimation, including </w:t>
      </w:r>
      <w:r w:rsidR="00F3595F">
        <w:t xml:space="preserve">one based on output from the CMAQ model </w:t>
      </w:r>
      <w:r w:rsidR="00E31CE7">
        <w:t xml:space="preserve">that was </w:t>
      </w:r>
      <w:r w:rsidR="00F3595F">
        <w:t xml:space="preserve">fused with observational data, and the other based on the </w:t>
      </w:r>
      <w:r w:rsidR="000A7858" w:rsidRPr="000A7858">
        <w:t xml:space="preserve">spatial interpolation of observations using the </w:t>
      </w:r>
      <w:r w:rsidR="00F3595F">
        <w:t>inverse distance weighting method</w:t>
      </w:r>
      <w:r w:rsidR="005F3F85">
        <w:t xml:space="preserve">. </w:t>
      </w:r>
      <w:r w:rsidR="00F3595F">
        <w:t xml:space="preserve"> </w:t>
      </w:r>
    </w:p>
    <w:p w14:paraId="5683AE79" w14:textId="24F40F69" w:rsidR="002A6A57" w:rsidRDefault="008C1C07" w:rsidP="00743130">
      <w:pPr>
        <w:jc w:val="both"/>
        <w:rPr>
          <w:rFonts w:cstheme="minorHAnsi"/>
        </w:rPr>
      </w:pPr>
      <w:r>
        <w:rPr>
          <w:rFonts w:cstheme="minorHAnsi"/>
        </w:rPr>
        <w:t xml:space="preserve">We found no </w:t>
      </w:r>
      <w:r w:rsidR="00AF5452">
        <w:rPr>
          <w:rFonts w:cstheme="minorHAnsi"/>
        </w:rPr>
        <w:t xml:space="preserve">substantial </w:t>
      </w:r>
      <w:r>
        <w:rPr>
          <w:rFonts w:cstheme="minorHAnsi"/>
        </w:rPr>
        <w:t>differences between population</w:t>
      </w:r>
      <w:r w:rsidR="00DB165C">
        <w:rPr>
          <w:rFonts w:cstheme="minorHAnsi"/>
        </w:rPr>
        <w:t>-</w:t>
      </w:r>
      <w:r>
        <w:rPr>
          <w:rFonts w:cstheme="minorHAnsi"/>
        </w:rPr>
        <w:t>averaged exposures as estimated with and without detailed mobility data</w:t>
      </w:r>
      <w:r w:rsidR="00AF5452">
        <w:rPr>
          <w:rFonts w:cstheme="minorHAnsi"/>
        </w:rPr>
        <w:t xml:space="preserve"> (e.g.: exposure estimates differ by up to 5.4% for NO</w:t>
      </w:r>
      <w:r w:rsidR="00AF5452" w:rsidRPr="002B1CAC">
        <w:rPr>
          <w:rFonts w:cstheme="minorHAnsi"/>
          <w:vertAlign w:val="subscript"/>
        </w:rPr>
        <w:t>2</w:t>
      </w:r>
      <w:r w:rsidR="00AF5452">
        <w:rPr>
          <w:rFonts w:cstheme="minorHAnsi"/>
        </w:rPr>
        <w:t>, Table 2)</w:t>
      </w:r>
      <w:r>
        <w:rPr>
          <w:rFonts w:cstheme="minorHAnsi"/>
        </w:rPr>
        <w:t xml:space="preserve">. </w:t>
      </w:r>
      <w:r w:rsidR="00EC0907">
        <w:rPr>
          <w:rFonts w:cstheme="minorHAnsi"/>
        </w:rPr>
        <w:t>Thus,</w:t>
      </w:r>
      <w:r>
        <w:rPr>
          <w:rFonts w:cstheme="minorHAnsi"/>
        </w:rPr>
        <w:t xml:space="preserve"> the traditional home-based exposure estimation method is still informative </w:t>
      </w:r>
      <w:r w:rsidR="00822FF7">
        <w:rPr>
          <w:rFonts w:cstheme="minorHAnsi"/>
        </w:rPr>
        <w:t xml:space="preserve">when only averaged exposures on a large population </w:t>
      </w:r>
      <w:r w:rsidR="000A7858">
        <w:rPr>
          <w:rFonts w:cstheme="minorHAnsi"/>
        </w:rPr>
        <w:t>are</w:t>
      </w:r>
      <w:r w:rsidR="00822FF7">
        <w:rPr>
          <w:rFonts w:cstheme="minorHAnsi"/>
        </w:rPr>
        <w:t xml:space="preserve"> needed. We observed generally increased variabilities in exposure estimates at </w:t>
      </w:r>
      <w:r w:rsidR="00DB165C">
        <w:rPr>
          <w:rFonts w:cstheme="minorHAnsi"/>
        </w:rPr>
        <w:t xml:space="preserve">the </w:t>
      </w:r>
      <w:r w:rsidR="00822FF7">
        <w:rPr>
          <w:rFonts w:cstheme="minorHAnsi"/>
        </w:rPr>
        <w:t xml:space="preserve">individual level with increased mobility. Exposure </w:t>
      </w:r>
      <w:r w:rsidR="00926118">
        <w:rPr>
          <w:rFonts w:cstheme="minorHAnsi"/>
        </w:rPr>
        <w:t>classification error</w:t>
      </w:r>
      <w:r w:rsidR="00822FF7">
        <w:rPr>
          <w:rFonts w:cstheme="minorHAnsi"/>
        </w:rPr>
        <w:t>s are also likely to increase with higher degrees of mobility, and could be substantial for groups of individuals that are highly mobile.</w:t>
      </w:r>
      <w:r w:rsidR="0061775D">
        <w:rPr>
          <w:rFonts w:cstheme="minorHAnsi"/>
        </w:rPr>
        <w:t xml:space="preserve"> We also examined the temporal variability of the differences between exposures as estimated with and without mobility data. We found the home-based method will likely under-estimate exposure to traffic-related pollutants (CO, NO</w:t>
      </w:r>
      <w:r w:rsidR="0061775D" w:rsidRPr="00176709">
        <w:rPr>
          <w:rFonts w:cstheme="minorHAnsi"/>
          <w:vertAlign w:val="subscript"/>
        </w:rPr>
        <w:t>2</w:t>
      </w:r>
      <w:r w:rsidR="0061775D">
        <w:rPr>
          <w:rFonts w:cstheme="minorHAnsi"/>
        </w:rPr>
        <w:t xml:space="preserve"> and PM</w:t>
      </w:r>
      <w:r w:rsidR="0061775D" w:rsidRPr="00176709">
        <w:rPr>
          <w:rFonts w:cstheme="minorHAnsi"/>
          <w:vertAlign w:val="subscript"/>
        </w:rPr>
        <w:t>2.5</w:t>
      </w:r>
      <w:r w:rsidR="0061775D">
        <w:rPr>
          <w:rFonts w:cstheme="minorHAnsi"/>
        </w:rPr>
        <w:t>) during day-time particula</w:t>
      </w:r>
      <w:r w:rsidR="008F5B84">
        <w:rPr>
          <w:rFonts w:cstheme="minorHAnsi"/>
        </w:rPr>
        <w:t xml:space="preserve">rly during afternoon rush-hour, but also will likely over-estimate exposures to ground level ozone during mid-afternoon </w:t>
      </w:r>
      <w:r w:rsidR="00DB165C">
        <w:rPr>
          <w:rFonts w:cstheme="minorHAnsi"/>
        </w:rPr>
        <w:t xml:space="preserve">near the time </w:t>
      </w:r>
      <w:r w:rsidR="008F5B84">
        <w:rPr>
          <w:rFonts w:cstheme="minorHAnsi"/>
        </w:rPr>
        <w:t xml:space="preserve">when ambient ozone concentrations are expected to be </w:t>
      </w:r>
      <w:r w:rsidR="002A6A57">
        <w:rPr>
          <w:rFonts w:cstheme="minorHAnsi"/>
        </w:rPr>
        <w:t xml:space="preserve">the </w:t>
      </w:r>
      <w:r w:rsidR="008F5B84">
        <w:rPr>
          <w:rFonts w:cstheme="minorHAnsi"/>
        </w:rPr>
        <w:t xml:space="preserve">highest. </w:t>
      </w:r>
      <w:r w:rsidR="002A6A57">
        <w:rPr>
          <w:rFonts w:cstheme="minorHAnsi"/>
        </w:rPr>
        <w:t>These results suggest</w:t>
      </w:r>
      <w:r w:rsidR="00DB165C">
        <w:rPr>
          <w:rFonts w:cstheme="minorHAnsi"/>
        </w:rPr>
        <w:t xml:space="preserve"> that</w:t>
      </w:r>
      <w:r w:rsidR="002A6A57">
        <w:rPr>
          <w:rFonts w:cstheme="minorHAnsi"/>
        </w:rPr>
        <w:t xml:space="preserve"> mobility could be important for air pollution health studies </w:t>
      </w:r>
      <w:r w:rsidR="00DB165C">
        <w:rPr>
          <w:rFonts w:cstheme="minorHAnsi"/>
        </w:rPr>
        <w:t xml:space="preserve">for </w:t>
      </w:r>
      <w:r w:rsidR="002A6A57">
        <w:rPr>
          <w:rFonts w:cstheme="minorHAnsi"/>
        </w:rPr>
        <w:t>which obtaining accurate exposure estimates at individual level are critical, such as case-control studies or studies with a small sample size.</w:t>
      </w:r>
    </w:p>
    <w:p w14:paraId="3B2859CB" w14:textId="77777777" w:rsidR="00BB541C" w:rsidRDefault="002A6A57" w:rsidP="00743130">
      <w:pPr>
        <w:jc w:val="both"/>
        <w:rPr>
          <w:rFonts w:cstheme="minorHAnsi"/>
        </w:rPr>
      </w:pPr>
      <w:r>
        <w:rPr>
          <w:rFonts w:cstheme="minorHAnsi"/>
        </w:rPr>
        <w:t xml:space="preserve">We found </w:t>
      </w:r>
      <w:r w:rsidR="005849ED">
        <w:rPr>
          <w:rFonts w:cstheme="minorHAnsi"/>
        </w:rPr>
        <w:t xml:space="preserve">that the </w:t>
      </w:r>
      <w:r>
        <w:rPr>
          <w:rFonts w:cstheme="minorHAnsi"/>
        </w:rPr>
        <w:t>concentration fields developed using the IDW method failed to capture pollution hotspot as can be seen from the CMAQ fields</w:t>
      </w:r>
      <w:r w:rsidR="00595A93">
        <w:rPr>
          <w:rFonts w:cstheme="minorHAnsi"/>
        </w:rPr>
        <w:t xml:space="preserve">, due primarily to the sparse monitoring network, and consequently limited measurement data available in the study domain. </w:t>
      </w:r>
      <w:r w:rsidR="00EC0907">
        <w:rPr>
          <w:rFonts w:cstheme="minorHAnsi"/>
        </w:rPr>
        <w:t>Therefore,</w:t>
      </w:r>
      <w:r>
        <w:rPr>
          <w:rFonts w:cstheme="minorHAnsi"/>
        </w:rPr>
        <w:t xml:space="preserve"> the IDW method </w:t>
      </w:r>
      <w:r w:rsidR="004C5239">
        <w:rPr>
          <w:rFonts w:cstheme="minorHAnsi"/>
        </w:rPr>
        <w:t xml:space="preserve">may </w:t>
      </w:r>
      <w:r>
        <w:rPr>
          <w:rFonts w:cstheme="minorHAnsi"/>
        </w:rPr>
        <w:t>not suitable for air pollution exposure estimations when detailed mobility data are considered,</w:t>
      </w:r>
      <w:r w:rsidRPr="002A6A57">
        <w:rPr>
          <w:rFonts w:cstheme="minorHAnsi"/>
        </w:rPr>
        <w:t xml:space="preserve"> </w:t>
      </w:r>
      <w:r>
        <w:rPr>
          <w:rFonts w:cstheme="minorHAnsi"/>
        </w:rPr>
        <w:t xml:space="preserve">if a dense measurement network </w:t>
      </w:r>
      <w:r w:rsidR="00EE3BA2">
        <w:rPr>
          <w:rFonts w:cstheme="minorHAnsi"/>
        </w:rPr>
        <w:t xml:space="preserve">is not </w:t>
      </w:r>
      <w:r>
        <w:rPr>
          <w:rFonts w:cstheme="minorHAnsi"/>
        </w:rPr>
        <w:t>available</w:t>
      </w:r>
      <w:r w:rsidR="00EE3BA2">
        <w:rPr>
          <w:rFonts w:cstheme="minorHAnsi"/>
        </w:rPr>
        <w:t>.</w:t>
      </w:r>
      <w:r w:rsidR="00A30575">
        <w:rPr>
          <w:rFonts w:cstheme="minorHAnsi"/>
        </w:rPr>
        <w:t xml:space="preserve"> When detailed mobility data were to be applied in exposure estimation, the method for developing air pollution concentration fields should be selected carefully.</w:t>
      </w:r>
      <w:r w:rsidR="00405458">
        <w:rPr>
          <w:rFonts w:cstheme="minorHAnsi"/>
        </w:rPr>
        <w:t xml:space="preserve"> </w:t>
      </w:r>
    </w:p>
    <w:p w14:paraId="3C98C107" w14:textId="609CF944" w:rsidR="00B54870" w:rsidRPr="002C5F83" w:rsidRDefault="00004CB7" w:rsidP="00743130">
      <w:pPr>
        <w:jc w:val="both"/>
        <w:rPr>
          <w:rFonts w:ascii="Times New Roman" w:hAnsi="Times New Roman" w:cs="Times New Roman"/>
        </w:rPr>
      </w:pPr>
      <w:r>
        <w:rPr>
          <w:rFonts w:cstheme="minorHAnsi"/>
        </w:rPr>
        <w:t xml:space="preserve">We </w:t>
      </w:r>
      <w:r w:rsidR="00573162">
        <w:rPr>
          <w:rFonts w:cstheme="minorHAnsi"/>
        </w:rPr>
        <w:t xml:space="preserve">also </w:t>
      </w:r>
      <w:r>
        <w:rPr>
          <w:rFonts w:cstheme="minorHAnsi"/>
        </w:rPr>
        <w:t xml:space="preserve">acknowledge that the CDR data applied in this study </w:t>
      </w:r>
      <w:r w:rsidR="0090171F" w:rsidRPr="0090171F">
        <w:rPr>
          <w:rFonts w:cstheme="minorHAnsi"/>
        </w:rPr>
        <w:t>represent the unique characteristics of the study region</w:t>
      </w:r>
      <w:r w:rsidR="006E17FC">
        <w:rPr>
          <w:rFonts w:cstheme="minorHAnsi"/>
        </w:rPr>
        <w:t>, and further studies are need</w:t>
      </w:r>
      <w:r w:rsidR="00FF22B5">
        <w:rPr>
          <w:rFonts w:cstheme="minorHAnsi"/>
        </w:rPr>
        <w:t>ed</w:t>
      </w:r>
      <w:r w:rsidR="006E17FC">
        <w:rPr>
          <w:rFonts w:cstheme="minorHAnsi"/>
        </w:rPr>
        <w:t xml:space="preserve"> to </w:t>
      </w:r>
      <w:r w:rsidR="00FF22B5">
        <w:rPr>
          <w:rFonts w:cstheme="minorHAnsi"/>
        </w:rPr>
        <w:t xml:space="preserve">investigate how our findings could change among regions with different </w:t>
      </w:r>
      <w:r w:rsidR="001E6F1C">
        <w:rPr>
          <w:rFonts w:cstheme="minorHAnsi"/>
        </w:rPr>
        <w:t>spatiotemporal patterns of population and pollution concentrations. Despite the limitation, o</w:t>
      </w:r>
      <w:r w:rsidR="00405458">
        <w:rPr>
          <w:rFonts w:cstheme="minorHAnsi"/>
        </w:rPr>
        <w:t xml:space="preserve">verall, </w:t>
      </w:r>
      <w:r w:rsidR="00431C69">
        <w:rPr>
          <w:rFonts w:cstheme="minorHAnsi"/>
        </w:rPr>
        <w:t>our results have significant implications for future air pollution health studies</w:t>
      </w:r>
      <w:r w:rsidR="00176709">
        <w:rPr>
          <w:rFonts w:cstheme="minorHAnsi"/>
        </w:rPr>
        <w:t xml:space="preserve"> in which subject mobility is important</w:t>
      </w:r>
      <w:r w:rsidR="00431C69">
        <w:rPr>
          <w:rFonts w:cstheme="minorHAnsi"/>
        </w:rPr>
        <w:t>.</w:t>
      </w:r>
    </w:p>
    <w:p w14:paraId="56C104AD" w14:textId="0E6DE1F6" w:rsidR="00B84669" w:rsidRDefault="001F72C3" w:rsidP="001F72C3">
      <w:pPr>
        <w:pStyle w:val="Heading1"/>
        <w:rPr>
          <w:noProof/>
        </w:rPr>
      </w:pPr>
      <w:r w:rsidRPr="001F72C3">
        <w:rPr>
          <w:noProof/>
        </w:rPr>
        <w:t>Acknowledgements</w:t>
      </w:r>
    </w:p>
    <w:p w14:paraId="288243A8" w14:textId="24BFAF09" w:rsidR="001F72C3" w:rsidRDefault="008A28D6" w:rsidP="00753855">
      <w:r w:rsidRPr="008A28D6">
        <w:t xml:space="preserve">We would like to acknowledge </w:t>
      </w:r>
      <w:r>
        <w:t xml:space="preserve">Dr. </w:t>
      </w:r>
      <w:r w:rsidRPr="008A28D6">
        <w:t>Desheng Zhang (Rutgers University) for providing the CDR data.</w:t>
      </w:r>
      <w:r>
        <w:t xml:space="preserve"> </w:t>
      </w:r>
      <w:r w:rsidR="0076678F" w:rsidRPr="0076678F">
        <w:t>This research was</w:t>
      </w:r>
      <w:r w:rsidR="0076678F">
        <w:t xml:space="preserve"> partially</w:t>
      </w:r>
      <w:r w:rsidR="0076678F" w:rsidRPr="0076678F">
        <w:t xml:space="preserve"> funded by the University of Central Florida startup grant</w:t>
      </w:r>
      <w:r w:rsidR="00753855">
        <w:t>.</w:t>
      </w:r>
    </w:p>
    <w:p w14:paraId="3C9BE44D" w14:textId="43923603" w:rsidR="00BC4463" w:rsidRDefault="00BC4463">
      <w:r>
        <w:br w:type="page"/>
      </w:r>
    </w:p>
    <w:p w14:paraId="41A18A11" w14:textId="2506372D" w:rsidR="00DE40D4" w:rsidRPr="002C5F83" w:rsidRDefault="00136633" w:rsidP="005730C8">
      <w:pPr>
        <w:pStyle w:val="Heading1"/>
      </w:pPr>
      <w:r w:rsidRPr="002C5F83">
        <w:lastRenderedPageBreak/>
        <w:t>References</w:t>
      </w:r>
    </w:p>
    <w:p w14:paraId="76FFCFF6" w14:textId="77777777" w:rsidR="00DE40D4" w:rsidRPr="002C5F83" w:rsidRDefault="00DE40D4" w:rsidP="007846D5">
      <w:pPr>
        <w:pStyle w:val="EndNoteBibliography"/>
        <w:spacing w:after="0"/>
        <w:ind w:left="720" w:hanging="720"/>
        <w:rPr>
          <w:rFonts w:ascii="Times New Roman" w:hAnsi="Times New Roman" w:cs="Times New Roman"/>
        </w:rPr>
      </w:pPr>
    </w:p>
    <w:p w14:paraId="5B7EE9A4" w14:textId="77777777" w:rsidR="003C3950" w:rsidRPr="003C3950" w:rsidRDefault="00743DC9" w:rsidP="003C3950">
      <w:pPr>
        <w:pStyle w:val="EndNoteBibliography"/>
        <w:spacing w:after="0"/>
        <w:ind w:left="720" w:hanging="720"/>
      </w:pPr>
      <w:r w:rsidRPr="002C5F83">
        <w:rPr>
          <w:rFonts w:ascii="Times New Roman" w:hAnsi="Times New Roman" w:cs="Times New Roman"/>
        </w:rPr>
        <w:fldChar w:fldCharType="begin"/>
      </w:r>
      <w:r w:rsidRPr="00A2785A">
        <w:rPr>
          <w:rFonts w:ascii="Times New Roman" w:hAnsi="Times New Roman" w:cs="Times New Roman"/>
        </w:rPr>
        <w:instrText xml:space="preserve"> ADDIN EN.REFLIST </w:instrText>
      </w:r>
      <w:r w:rsidRPr="002C5F83">
        <w:rPr>
          <w:rFonts w:ascii="Times New Roman" w:hAnsi="Times New Roman" w:cs="Times New Roman"/>
        </w:rPr>
        <w:fldChar w:fldCharType="separate"/>
      </w:r>
      <w:r w:rsidR="003C3950" w:rsidRPr="003C3950">
        <w:t>1.</w:t>
      </w:r>
      <w:r w:rsidR="003C3950" w:rsidRPr="003C3950">
        <w:tab/>
        <w:t xml:space="preserve">Neira, M., A. Prüss-Ustün, and P. Mudu, </w:t>
      </w:r>
      <w:r w:rsidR="003C3950" w:rsidRPr="003C3950">
        <w:rPr>
          <w:i/>
        </w:rPr>
        <w:t>Reduce air pollution to beat NCDs: from recognition to action.</w:t>
      </w:r>
      <w:r w:rsidR="003C3950" w:rsidRPr="003C3950">
        <w:t xml:space="preserve"> The Lancet, 2018. </w:t>
      </w:r>
      <w:r w:rsidR="003C3950" w:rsidRPr="003C3950">
        <w:rPr>
          <w:b/>
        </w:rPr>
        <w:t>392</w:t>
      </w:r>
      <w:r w:rsidR="003C3950" w:rsidRPr="003C3950">
        <w:t>(10154): p. 1178-1179.</w:t>
      </w:r>
    </w:p>
    <w:p w14:paraId="75A96CD6" w14:textId="77777777" w:rsidR="003C3950" w:rsidRPr="003C3950" w:rsidRDefault="003C3950" w:rsidP="003C3950">
      <w:pPr>
        <w:pStyle w:val="EndNoteBibliography"/>
        <w:spacing w:after="0"/>
        <w:ind w:left="720" w:hanging="720"/>
      </w:pPr>
      <w:r w:rsidRPr="003C3950">
        <w:t>2.</w:t>
      </w:r>
      <w:r w:rsidRPr="003C3950">
        <w:tab/>
        <w:t xml:space="preserve">Burnett, R., et al., </w:t>
      </w:r>
      <w:r w:rsidRPr="003C3950">
        <w:rPr>
          <w:i/>
        </w:rPr>
        <w:t>Global estimates of mortality associated with long-term exposure to outdoor fine particulate matter.</w:t>
      </w:r>
      <w:r w:rsidRPr="003C3950">
        <w:t xml:space="preserve"> Proceedings of the National Academy of Sciences, 2018. </w:t>
      </w:r>
      <w:r w:rsidRPr="003C3950">
        <w:rPr>
          <w:b/>
        </w:rPr>
        <w:t>115</w:t>
      </w:r>
      <w:r w:rsidRPr="003C3950">
        <w:t>(38): p. 9592-9597.</w:t>
      </w:r>
    </w:p>
    <w:p w14:paraId="235F4398" w14:textId="77777777" w:rsidR="003C3950" w:rsidRPr="003C3950" w:rsidRDefault="003C3950" w:rsidP="003C3950">
      <w:pPr>
        <w:pStyle w:val="EndNoteBibliography"/>
        <w:spacing w:after="0"/>
        <w:ind w:left="720" w:hanging="720"/>
      </w:pPr>
      <w:r w:rsidRPr="003C3950">
        <w:t>3.</w:t>
      </w:r>
      <w:r w:rsidRPr="003C3950">
        <w:tab/>
        <w:t xml:space="preserve">Cohen, A.J., et al., </w:t>
      </w:r>
      <w:r w:rsidRPr="003C3950">
        <w:rPr>
          <w:i/>
        </w:rPr>
        <w:t>Estimates and 25-year trends of the global burden of disease attributable to ambient air pollution: an analysis of data from the Global Burden of Diseases Study 2015.</w:t>
      </w:r>
      <w:r w:rsidRPr="003C3950">
        <w:t xml:space="preserve"> The Lancet, 2017. </w:t>
      </w:r>
      <w:r w:rsidRPr="003C3950">
        <w:rPr>
          <w:b/>
        </w:rPr>
        <w:t>389</w:t>
      </w:r>
      <w:r w:rsidRPr="003C3950">
        <w:t>(10082): p. 1907-1918.</w:t>
      </w:r>
    </w:p>
    <w:p w14:paraId="1737C6A1" w14:textId="77777777" w:rsidR="003C3950" w:rsidRPr="003C3950" w:rsidRDefault="003C3950" w:rsidP="003C3950">
      <w:pPr>
        <w:pStyle w:val="EndNoteBibliography"/>
        <w:spacing w:after="0"/>
        <w:ind w:left="720" w:hanging="720"/>
      </w:pPr>
      <w:r w:rsidRPr="003C3950">
        <w:t>4.</w:t>
      </w:r>
      <w:r w:rsidRPr="003C3950">
        <w:tab/>
        <w:t xml:space="preserve">Gakidou, E., et al., </w:t>
      </w:r>
      <w:r w:rsidRPr="003C3950">
        <w:rPr>
          <w:i/>
        </w:rPr>
        <w:t>Global, regional, and national comparative risk assessment of 84 behavioural, environmental and occupational, and metabolic risks or clusters of risks, 1990&amp;#x2013;2016: a systematic analysis for the Global Burden of Disease Study 2016.</w:t>
      </w:r>
      <w:r w:rsidRPr="003C3950">
        <w:t xml:space="preserve"> The Lancet. </w:t>
      </w:r>
      <w:r w:rsidRPr="003C3950">
        <w:rPr>
          <w:b/>
        </w:rPr>
        <w:t>390</w:t>
      </w:r>
      <w:r w:rsidRPr="003C3950">
        <w:t>(10100): p. 1345-1422.</w:t>
      </w:r>
    </w:p>
    <w:p w14:paraId="117DEB2A" w14:textId="77777777" w:rsidR="003C3950" w:rsidRPr="003C3950" w:rsidRDefault="003C3950" w:rsidP="003C3950">
      <w:pPr>
        <w:pStyle w:val="EndNoteBibliography"/>
        <w:spacing w:after="0"/>
        <w:ind w:left="720" w:hanging="720"/>
      </w:pPr>
      <w:r w:rsidRPr="003C3950">
        <w:t>5.</w:t>
      </w:r>
      <w:r w:rsidRPr="003C3950">
        <w:tab/>
        <w:t xml:space="preserve">Kampa, M. and E. Castanas, </w:t>
      </w:r>
      <w:r w:rsidRPr="003C3950">
        <w:rPr>
          <w:i/>
        </w:rPr>
        <w:t>Human health effects of air pollution.</w:t>
      </w:r>
      <w:r w:rsidRPr="003C3950">
        <w:t xml:space="preserve"> Environmental pollution, 2008. </w:t>
      </w:r>
      <w:r w:rsidRPr="003C3950">
        <w:rPr>
          <w:b/>
        </w:rPr>
        <w:t>151</w:t>
      </w:r>
      <w:r w:rsidRPr="003C3950">
        <w:t>(2): p. 362-367.</w:t>
      </w:r>
    </w:p>
    <w:p w14:paraId="38472704" w14:textId="77777777" w:rsidR="003C3950" w:rsidRPr="003C3950" w:rsidRDefault="003C3950" w:rsidP="003C3950">
      <w:pPr>
        <w:pStyle w:val="EndNoteBibliography"/>
        <w:spacing w:after="0"/>
        <w:ind w:left="720" w:hanging="720"/>
      </w:pPr>
      <w:r w:rsidRPr="003C3950">
        <w:t>6.</w:t>
      </w:r>
      <w:r w:rsidRPr="003C3950">
        <w:tab/>
        <w:t xml:space="preserve">Pope III, C.A. and D.W. Dockery, </w:t>
      </w:r>
      <w:r w:rsidRPr="003C3950">
        <w:rPr>
          <w:i/>
        </w:rPr>
        <w:t>Health effects of fine particulate air pollution: lines that connect.</w:t>
      </w:r>
      <w:r w:rsidRPr="003C3950">
        <w:t xml:space="preserve"> Journal of the air &amp; waste management association, 2006. </w:t>
      </w:r>
      <w:r w:rsidRPr="003C3950">
        <w:rPr>
          <w:b/>
        </w:rPr>
        <w:t>56</w:t>
      </w:r>
      <w:r w:rsidRPr="003C3950">
        <w:t>(6): p. 709-742.</w:t>
      </w:r>
    </w:p>
    <w:p w14:paraId="6670235C" w14:textId="77777777" w:rsidR="003C3950" w:rsidRPr="003C3950" w:rsidRDefault="003C3950" w:rsidP="003C3950">
      <w:pPr>
        <w:pStyle w:val="EndNoteBibliography"/>
        <w:spacing w:after="0"/>
        <w:ind w:left="720" w:hanging="720"/>
      </w:pPr>
      <w:r w:rsidRPr="003C3950">
        <w:t>7.</w:t>
      </w:r>
      <w:r w:rsidRPr="003C3950">
        <w:tab/>
        <w:t xml:space="preserve">Bernstein, J.A., et al., </w:t>
      </w:r>
      <w:r w:rsidRPr="003C3950">
        <w:rPr>
          <w:i/>
        </w:rPr>
        <w:t>Health effects of air pollution.</w:t>
      </w:r>
      <w:r w:rsidRPr="003C3950">
        <w:t xml:space="preserve"> Journal of allergy and clinical immunology, 2004. </w:t>
      </w:r>
      <w:r w:rsidRPr="003C3950">
        <w:rPr>
          <w:b/>
        </w:rPr>
        <w:t>114</w:t>
      </w:r>
      <w:r w:rsidRPr="003C3950">
        <w:t>(5): p. 1116-1123.</w:t>
      </w:r>
    </w:p>
    <w:p w14:paraId="3FB86CE8" w14:textId="77777777" w:rsidR="003C3950" w:rsidRPr="003C3950" w:rsidRDefault="003C3950" w:rsidP="003C3950">
      <w:pPr>
        <w:pStyle w:val="EndNoteBibliography"/>
        <w:spacing w:after="0"/>
        <w:ind w:left="720" w:hanging="720"/>
      </w:pPr>
      <w:r w:rsidRPr="003C3950">
        <w:t>8.</w:t>
      </w:r>
      <w:r w:rsidRPr="003C3950">
        <w:tab/>
        <w:t xml:space="preserve">Kim, J., </w:t>
      </w:r>
      <w:r w:rsidRPr="003C3950">
        <w:rPr>
          <w:i/>
        </w:rPr>
        <w:t>Ambient air pollution: health hazards to children.</w:t>
      </w:r>
      <w:r w:rsidRPr="003C3950">
        <w:t xml:space="preserve"> Pediatrics, 2004. </w:t>
      </w:r>
      <w:r w:rsidRPr="003C3950">
        <w:rPr>
          <w:b/>
        </w:rPr>
        <w:t>114</w:t>
      </w:r>
      <w:r w:rsidRPr="003C3950">
        <w:t>(6): p. 1699-1707.</w:t>
      </w:r>
    </w:p>
    <w:p w14:paraId="418C26A4" w14:textId="77777777" w:rsidR="003C3950" w:rsidRPr="003C3950" w:rsidRDefault="003C3950" w:rsidP="003C3950">
      <w:pPr>
        <w:pStyle w:val="EndNoteBibliography"/>
        <w:spacing w:after="0"/>
        <w:ind w:left="720" w:hanging="720"/>
      </w:pPr>
      <w:r w:rsidRPr="003C3950">
        <w:t>9.</w:t>
      </w:r>
      <w:r w:rsidRPr="003C3950">
        <w:tab/>
        <w:t xml:space="preserve">de Zwart, F., et al., </w:t>
      </w:r>
      <w:r w:rsidRPr="003C3950">
        <w:rPr>
          <w:i/>
        </w:rPr>
        <w:t>Air pollution and performance-based physical functioning in Dutch older adults.</w:t>
      </w:r>
      <w:r w:rsidRPr="003C3950">
        <w:t xml:space="preserve"> Environmental Health Perspectives (Online), 2018. </w:t>
      </w:r>
      <w:r w:rsidRPr="003C3950">
        <w:rPr>
          <w:b/>
        </w:rPr>
        <w:t>126</w:t>
      </w:r>
      <w:r w:rsidRPr="003C3950">
        <w:t>(1 %@ 1552-9924).</w:t>
      </w:r>
    </w:p>
    <w:p w14:paraId="7D88B407" w14:textId="77777777" w:rsidR="003C3950" w:rsidRPr="003C3950" w:rsidRDefault="003C3950" w:rsidP="003C3950">
      <w:pPr>
        <w:pStyle w:val="EndNoteBibliography"/>
        <w:spacing w:after="0"/>
        <w:ind w:left="720" w:hanging="720"/>
      </w:pPr>
      <w:r w:rsidRPr="003C3950">
        <w:t>10.</w:t>
      </w:r>
      <w:r w:rsidRPr="003C3950">
        <w:tab/>
        <w:t xml:space="preserve">Münzel, T., et al., </w:t>
      </w:r>
      <w:r w:rsidRPr="003C3950">
        <w:rPr>
          <w:i/>
        </w:rPr>
        <w:t>Environmental stressors and cardio-metabolic disease: part I–epidemiologic evidence supporting a role for noise and air pollution and effects of mitigation strategies.</w:t>
      </w:r>
      <w:r w:rsidRPr="003C3950">
        <w:t xml:space="preserve"> European heart journal, 2017. </w:t>
      </w:r>
      <w:r w:rsidRPr="003C3950">
        <w:rPr>
          <w:b/>
        </w:rPr>
        <w:t>38</w:t>
      </w:r>
      <w:r w:rsidRPr="003C3950">
        <w:t>(8): p. 550-556.</w:t>
      </w:r>
    </w:p>
    <w:p w14:paraId="7104965B" w14:textId="77777777" w:rsidR="003C3950" w:rsidRPr="003C3950" w:rsidRDefault="003C3950" w:rsidP="003C3950">
      <w:pPr>
        <w:pStyle w:val="EndNoteBibliography"/>
        <w:spacing w:after="0"/>
        <w:ind w:left="720" w:hanging="720"/>
      </w:pPr>
      <w:r w:rsidRPr="003C3950">
        <w:t>11.</w:t>
      </w:r>
      <w:r w:rsidRPr="003C3950">
        <w:tab/>
        <w:t xml:space="preserve">Zhang, Z., et al., </w:t>
      </w:r>
      <w:r w:rsidRPr="003C3950">
        <w:rPr>
          <w:i/>
        </w:rPr>
        <w:t>Long-Term Exposure to Fine Particulate Matter, Blood Pressure, and Incident Hypertension in Taiwanese Adults.</w:t>
      </w:r>
      <w:r w:rsidRPr="003C3950">
        <w:t xml:space="preserve"> Environmental health perspectives, 2018. </w:t>
      </w:r>
      <w:r w:rsidRPr="003C3950">
        <w:rPr>
          <w:b/>
        </w:rPr>
        <w:t>126</w:t>
      </w:r>
      <w:r w:rsidRPr="003C3950">
        <w:t>(1): p. 017008-017008.</w:t>
      </w:r>
    </w:p>
    <w:p w14:paraId="6D73E55E" w14:textId="77777777" w:rsidR="003C3950" w:rsidRPr="003C3950" w:rsidRDefault="003C3950" w:rsidP="003C3950">
      <w:pPr>
        <w:pStyle w:val="EndNoteBibliography"/>
        <w:spacing w:after="0"/>
        <w:ind w:left="720" w:hanging="720"/>
      </w:pPr>
      <w:r w:rsidRPr="003C3950">
        <w:t>12.</w:t>
      </w:r>
      <w:r w:rsidRPr="003C3950">
        <w:tab/>
        <w:t xml:space="preserve">Fann, N., et al., </w:t>
      </w:r>
      <w:r w:rsidRPr="003C3950">
        <w:rPr>
          <w:i/>
        </w:rPr>
        <w:t>Estimated Changes in Life Expectancy and Adult Mortality Resulting from Declining PM 2.5 Exposures in the Contiguous United States: 1980–2010.</w:t>
      </w:r>
      <w:r w:rsidRPr="003C3950">
        <w:t xml:space="preserve"> Environmental Health Perspectives, 2017. </w:t>
      </w:r>
      <w:r w:rsidRPr="003C3950">
        <w:rPr>
          <w:b/>
        </w:rPr>
        <w:t>97003</w:t>
      </w:r>
      <w:r w:rsidRPr="003C3950">
        <w:t>: p. 1.</w:t>
      </w:r>
    </w:p>
    <w:p w14:paraId="5C8F9B92" w14:textId="77777777" w:rsidR="003C3950" w:rsidRPr="003C3950" w:rsidRDefault="003C3950" w:rsidP="003C3950">
      <w:pPr>
        <w:pStyle w:val="EndNoteBibliography"/>
        <w:spacing w:after="0"/>
        <w:ind w:left="720" w:hanging="720"/>
      </w:pPr>
      <w:r w:rsidRPr="003C3950">
        <w:t>13.</w:t>
      </w:r>
      <w:r w:rsidRPr="003C3950">
        <w:tab/>
        <w:t xml:space="preserve">Malley, C.S., et al., </w:t>
      </w:r>
      <w:r w:rsidRPr="003C3950">
        <w:rPr>
          <w:i/>
        </w:rPr>
        <w:t>Preterm birth associated with maternal fine particulate matter exposure: a global, regional and national assessment.</w:t>
      </w:r>
      <w:r w:rsidRPr="003C3950">
        <w:t xml:space="preserve"> Environment international, 2017. </w:t>
      </w:r>
      <w:r w:rsidRPr="003C3950">
        <w:rPr>
          <w:b/>
        </w:rPr>
        <w:t>101</w:t>
      </w:r>
      <w:r w:rsidRPr="003C3950">
        <w:t>: p. 173-182.</w:t>
      </w:r>
    </w:p>
    <w:p w14:paraId="3BB49304" w14:textId="77777777" w:rsidR="003C3950" w:rsidRPr="003C3950" w:rsidRDefault="003C3950" w:rsidP="003C3950">
      <w:pPr>
        <w:pStyle w:val="EndNoteBibliography"/>
        <w:spacing w:after="0"/>
        <w:ind w:left="720" w:hanging="720"/>
      </w:pPr>
      <w:r w:rsidRPr="003C3950">
        <w:t>14.</w:t>
      </w:r>
      <w:r w:rsidRPr="003C3950">
        <w:tab/>
        <w:t xml:space="preserve">Chen, R., et al., </w:t>
      </w:r>
      <w:r w:rsidRPr="003C3950">
        <w:rPr>
          <w:i/>
        </w:rPr>
        <w:t>Fine Particulate Air Pollution and the Expression of microRNAs and Circulating Cytokines Relevant to Inflammation, Coagulation, and Vasoconstriction.</w:t>
      </w:r>
      <w:r w:rsidRPr="003C3950">
        <w:t xml:space="preserve"> Environmental health perspectives, 2018. </w:t>
      </w:r>
      <w:r w:rsidRPr="003C3950">
        <w:rPr>
          <w:b/>
        </w:rPr>
        <w:t>126</w:t>
      </w:r>
      <w:r w:rsidRPr="003C3950">
        <w:t>(1): p. 017007-017007.</w:t>
      </w:r>
    </w:p>
    <w:p w14:paraId="46560AF2" w14:textId="77777777" w:rsidR="003C3950" w:rsidRPr="003C3950" w:rsidRDefault="003C3950" w:rsidP="003C3950">
      <w:pPr>
        <w:pStyle w:val="EndNoteBibliography"/>
        <w:spacing w:after="0"/>
        <w:ind w:left="720" w:hanging="720"/>
      </w:pPr>
      <w:r w:rsidRPr="003C3950">
        <w:t>15.</w:t>
      </w:r>
      <w:r w:rsidRPr="003C3950">
        <w:tab/>
        <w:t xml:space="preserve">Reis, S., et al., </w:t>
      </w:r>
      <w:r w:rsidRPr="003C3950">
        <w:rPr>
          <w:i/>
        </w:rPr>
        <w:t>The influence of residential and workday population mobility on exposure to air pollution in the UK.</w:t>
      </w:r>
      <w:r w:rsidRPr="003C3950">
        <w:t xml:space="preserve"> Environment international, 2018. </w:t>
      </w:r>
      <w:r w:rsidRPr="003C3950">
        <w:rPr>
          <w:b/>
        </w:rPr>
        <w:t>121</w:t>
      </w:r>
      <w:r w:rsidRPr="003C3950">
        <w:t>: p. 803-813.</w:t>
      </w:r>
    </w:p>
    <w:p w14:paraId="7E21DF8B" w14:textId="77777777" w:rsidR="003C3950" w:rsidRPr="003C3950" w:rsidRDefault="003C3950" w:rsidP="003C3950">
      <w:pPr>
        <w:pStyle w:val="EndNoteBibliography"/>
        <w:spacing w:after="0"/>
        <w:ind w:left="720" w:hanging="720"/>
      </w:pPr>
      <w:r w:rsidRPr="003C3950">
        <w:t>16.</w:t>
      </w:r>
      <w:r w:rsidRPr="003C3950">
        <w:tab/>
        <w:t xml:space="preserve">Zhang, S., et al., </w:t>
      </w:r>
      <w:r w:rsidRPr="003C3950">
        <w:rPr>
          <w:i/>
        </w:rPr>
        <w:t>Long-term effects of air pollution on ankle-brachial index.</w:t>
      </w:r>
      <w:r w:rsidRPr="003C3950">
        <w:t xml:space="preserve"> Environment international, 2018. </w:t>
      </w:r>
      <w:r w:rsidRPr="003C3950">
        <w:rPr>
          <w:b/>
        </w:rPr>
        <w:t>118</w:t>
      </w:r>
      <w:r w:rsidRPr="003C3950">
        <w:t>: p. 17-25.</w:t>
      </w:r>
    </w:p>
    <w:p w14:paraId="75C701EE" w14:textId="77777777" w:rsidR="003C3950" w:rsidRPr="003C3950" w:rsidRDefault="003C3950" w:rsidP="003C3950">
      <w:pPr>
        <w:pStyle w:val="EndNoteBibliography"/>
        <w:spacing w:after="0"/>
        <w:ind w:left="720" w:hanging="720"/>
      </w:pPr>
      <w:r w:rsidRPr="003C3950">
        <w:t>17.</w:t>
      </w:r>
      <w:r w:rsidRPr="003C3950">
        <w:tab/>
        <w:t xml:space="preserve">Gray, S.C., S.E. Edwards, and M.L. Miranda, </w:t>
      </w:r>
      <w:r w:rsidRPr="003C3950">
        <w:rPr>
          <w:i/>
        </w:rPr>
        <w:t>Race, socioeconomic status, and air pollution exposure in North Carolina.</w:t>
      </w:r>
      <w:r w:rsidRPr="003C3950">
        <w:t xml:space="preserve"> Environmental research, 2013. </w:t>
      </w:r>
      <w:r w:rsidRPr="003C3950">
        <w:rPr>
          <w:b/>
        </w:rPr>
        <w:t>126</w:t>
      </w:r>
      <w:r w:rsidRPr="003C3950">
        <w:t>: p. 152-158.</w:t>
      </w:r>
    </w:p>
    <w:p w14:paraId="02483AC6" w14:textId="77777777" w:rsidR="003C3950" w:rsidRPr="003C3950" w:rsidRDefault="003C3950" w:rsidP="003C3950">
      <w:pPr>
        <w:pStyle w:val="EndNoteBibliography"/>
        <w:spacing w:after="0"/>
        <w:ind w:left="720" w:hanging="720"/>
      </w:pPr>
      <w:r w:rsidRPr="003C3950">
        <w:t>18.</w:t>
      </w:r>
      <w:r w:rsidRPr="003C3950">
        <w:tab/>
        <w:t xml:space="preserve">Cao, J., et al., </w:t>
      </w:r>
      <w:r w:rsidRPr="003C3950">
        <w:rPr>
          <w:i/>
        </w:rPr>
        <w:t>Association between long-term exposure to outdoor air pollution and mortality in China: a cohort study.</w:t>
      </w:r>
      <w:r w:rsidRPr="003C3950">
        <w:t xml:space="preserve"> Journal of hazardous materials, 2011. </w:t>
      </w:r>
      <w:r w:rsidRPr="003C3950">
        <w:rPr>
          <w:b/>
        </w:rPr>
        <w:t>186</w:t>
      </w:r>
      <w:r w:rsidRPr="003C3950">
        <w:t>(2-3): p. 1594-1600.</w:t>
      </w:r>
    </w:p>
    <w:p w14:paraId="2EC7E765" w14:textId="77777777" w:rsidR="003C3950" w:rsidRPr="003C3950" w:rsidRDefault="003C3950" w:rsidP="003C3950">
      <w:pPr>
        <w:pStyle w:val="EndNoteBibliography"/>
        <w:spacing w:after="0"/>
        <w:ind w:left="720" w:hanging="720"/>
      </w:pPr>
      <w:r w:rsidRPr="003C3950">
        <w:lastRenderedPageBreak/>
        <w:t>19.</w:t>
      </w:r>
      <w:r w:rsidRPr="003C3950">
        <w:tab/>
        <w:t xml:space="preserve">Gurram, S., A.L. Stuart, and A.R. Pinjari, </w:t>
      </w:r>
      <w:r w:rsidRPr="003C3950">
        <w:rPr>
          <w:i/>
        </w:rPr>
        <w:t>Impacts of travel activity and urbanicity on exposures to ambient oxides of nitrogen and on exposure disparities.</w:t>
      </w:r>
      <w:r w:rsidRPr="003C3950">
        <w:t xml:space="preserve"> Air Quality, Atmosphere &amp; Health, 2015. </w:t>
      </w:r>
      <w:r w:rsidRPr="003C3950">
        <w:rPr>
          <w:b/>
        </w:rPr>
        <w:t>8</w:t>
      </w:r>
      <w:r w:rsidRPr="003C3950">
        <w:t>(1): p. 97-114.</w:t>
      </w:r>
    </w:p>
    <w:p w14:paraId="44BD4361" w14:textId="77777777" w:rsidR="003C3950" w:rsidRPr="003C3950" w:rsidRDefault="003C3950" w:rsidP="003C3950">
      <w:pPr>
        <w:pStyle w:val="EndNoteBibliography"/>
        <w:spacing w:after="0"/>
        <w:ind w:left="720" w:hanging="720"/>
      </w:pPr>
      <w:r w:rsidRPr="003C3950">
        <w:t>20.</w:t>
      </w:r>
      <w:r w:rsidRPr="003C3950">
        <w:tab/>
        <w:t xml:space="preserve">Shafran-Nathan, R., I. Levy, and D.M. Broday, </w:t>
      </w:r>
      <w:r w:rsidRPr="003C3950">
        <w:rPr>
          <w:i/>
        </w:rPr>
        <w:t>Exposure estimation errors to nitrogen oxides on a population scale due to daytime activity away from home.</w:t>
      </w:r>
      <w:r w:rsidRPr="003C3950">
        <w:t xml:space="preserve"> Science of the Total Environment, 2017. </w:t>
      </w:r>
      <w:r w:rsidRPr="003C3950">
        <w:rPr>
          <w:b/>
        </w:rPr>
        <w:t>580</w:t>
      </w:r>
      <w:r w:rsidRPr="003C3950">
        <w:t>: p. 1401-1409.</w:t>
      </w:r>
    </w:p>
    <w:p w14:paraId="28BA8E9A" w14:textId="77777777" w:rsidR="003C3950" w:rsidRPr="003C3950" w:rsidRDefault="003C3950" w:rsidP="003C3950">
      <w:pPr>
        <w:pStyle w:val="EndNoteBibliography"/>
        <w:spacing w:after="0"/>
        <w:ind w:left="720" w:hanging="720"/>
      </w:pPr>
      <w:r w:rsidRPr="003C3950">
        <w:t>21.</w:t>
      </w:r>
      <w:r w:rsidRPr="003C3950">
        <w:tab/>
        <w:t xml:space="preserve">Park, Y.M. and M.-P. Kwan, </w:t>
      </w:r>
      <w:r w:rsidRPr="003C3950">
        <w:rPr>
          <w:i/>
        </w:rPr>
        <w:t>Individual exposure estimates may be erroneous when spatiotemporal variability of air pollution and human mobility are ignored.</w:t>
      </w:r>
      <w:r w:rsidRPr="003C3950">
        <w:t xml:space="preserve"> Health &amp; place, 2017. </w:t>
      </w:r>
      <w:r w:rsidRPr="003C3950">
        <w:rPr>
          <w:b/>
        </w:rPr>
        <w:t>43</w:t>
      </w:r>
      <w:r w:rsidRPr="003C3950">
        <w:t>: p. 85-94.</w:t>
      </w:r>
    </w:p>
    <w:p w14:paraId="224771B8" w14:textId="77777777" w:rsidR="003C3950" w:rsidRPr="003C3950" w:rsidRDefault="003C3950" w:rsidP="003C3950">
      <w:pPr>
        <w:pStyle w:val="EndNoteBibliography"/>
        <w:spacing w:after="0"/>
        <w:ind w:left="720" w:hanging="720"/>
      </w:pPr>
      <w:r w:rsidRPr="003C3950">
        <w:t>22.</w:t>
      </w:r>
      <w:r w:rsidRPr="003C3950">
        <w:tab/>
        <w:t xml:space="preserve">Yoo, E., et al., </w:t>
      </w:r>
      <w:r w:rsidRPr="003C3950">
        <w:rPr>
          <w:i/>
        </w:rPr>
        <w:t>Geospatial estimation of individual exposure to air pollutants: Moving from static monitoring to activity-based dynamic exposure assessment.</w:t>
      </w:r>
      <w:r w:rsidRPr="003C3950">
        <w:t xml:space="preserve"> Annals of the Association of American Geographers, 2015. </w:t>
      </w:r>
      <w:r w:rsidRPr="003C3950">
        <w:rPr>
          <w:b/>
        </w:rPr>
        <w:t>105</w:t>
      </w:r>
      <w:r w:rsidRPr="003C3950">
        <w:t>(5): p. 915-926.</w:t>
      </w:r>
    </w:p>
    <w:p w14:paraId="14398242" w14:textId="77777777" w:rsidR="003C3950" w:rsidRPr="003C3950" w:rsidRDefault="003C3950" w:rsidP="003C3950">
      <w:pPr>
        <w:pStyle w:val="EndNoteBibliography"/>
        <w:spacing w:after="0"/>
        <w:ind w:left="720" w:hanging="720"/>
      </w:pPr>
      <w:r w:rsidRPr="003C3950">
        <w:t>23.</w:t>
      </w:r>
      <w:r w:rsidRPr="003C3950">
        <w:tab/>
        <w:t xml:space="preserve">Yu, H., et al., </w:t>
      </w:r>
      <w:r w:rsidRPr="003C3950">
        <w:rPr>
          <w:i/>
        </w:rPr>
        <w:t>Using cell phone location to assess misclassification errors in air pollution exposure estimation.</w:t>
      </w:r>
      <w:r w:rsidRPr="003C3950">
        <w:t xml:space="preserve"> Environmental Pollution, 2018. </w:t>
      </w:r>
      <w:r w:rsidRPr="003C3950">
        <w:rPr>
          <w:b/>
        </w:rPr>
        <w:t>233</w:t>
      </w:r>
      <w:r w:rsidRPr="003C3950">
        <w:t>: p. 261-266.</w:t>
      </w:r>
    </w:p>
    <w:p w14:paraId="4CCF4FFE" w14:textId="77777777" w:rsidR="003C3950" w:rsidRPr="003C3950" w:rsidRDefault="003C3950" w:rsidP="003C3950">
      <w:pPr>
        <w:pStyle w:val="EndNoteBibliography"/>
        <w:spacing w:after="0"/>
        <w:ind w:left="720" w:hanging="720"/>
      </w:pPr>
      <w:r w:rsidRPr="003C3950">
        <w:t>24.</w:t>
      </w:r>
      <w:r w:rsidRPr="003C3950">
        <w:tab/>
        <w:t xml:space="preserve">Gurram, S., A.L. Stuart, and A.R. Pinjari, </w:t>
      </w:r>
      <w:r w:rsidRPr="003C3950">
        <w:rPr>
          <w:i/>
        </w:rPr>
        <w:t>Agent-based modeling to estimate exposures to urban air pollution from transportation: Exposure disparities and impacts of high-resolution data.</w:t>
      </w:r>
      <w:r w:rsidRPr="003C3950">
        <w:t xml:space="preserve"> Computers, Environment and Urban Systems, 2019. </w:t>
      </w:r>
      <w:r w:rsidRPr="003C3950">
        <w:rPr>
          <w:b/>
        </w:rPr>
        <w:t>75</w:t>
      </w:r>
      <w:r w:rsidRPr="003C3950">
        <w:t>: p. 22-34.</w:t>
      </w:r>
    </w:p>
    <w:p w14:paraId="247CAB33" w14:textId="77777777" w:rsidR="003C3950" w:rsidRPr="003C3950" w:rsidRDefault="003C3950" w:rsidP="003C3950">
      <w:pPr>
        <w:pStyle w:val="EndNoteBibliography"/>
        <w:spacing w:after="0"/>
        <w:ind w:left="720" w:hanging="720"/>
      </w:pPr>
      <w:r w:rsidRPr="003C3950">
        <w:t>25.</w:t>
      </w:r>
      <w:r w:rsidRPr="003C3950">
        <w:tab/>
        <w:t xml:space="preserve">Setton, E., et al., </w:t>
      </w:r>
      <w:r w:rsidRPr="003C3950">
        <w:rPr>
          <w:i/>
        </w:rPr>
        <w:t>The impact of daily mobility on exposure to traffic-related air pollution and health effect estimates.</w:t>
      </w:r>
      <w:r w:rsidRPr="003C3950">
        <w:t xml:space="preserve"> Journal of Exposure Science and Environmental Epidemiology, 2011. </w:t>
      </w:r>
      <w:r w:rsidRPr="003C3950">
        <w:rPr>
          <w:b/>
        </w:rPr>
        <w:t>21</w:t>
      </w:r>
      <w:r w:rsidRPr="003C3950">
        <w:t>(1): p. 42.</w:t>
      </w:r>
    </w:p>
    <w:p w14:paraId="3EA49060" w14:textId="77777777" w:rsidR="003C3950" w:rsidRPr="003C3950" w:rsidRDefault="003C3950" w:rsidP="003C3950">
      <w:pPr>
        <w:pStyle w:val="EndNoteBibliography"/>
        <w:spacing w:after="0"/>
        <w:ind w:left="720" w:hanging="720"/>
      </w:pPr>
      <w:r w:rsidRPr="003C3950">
        <w:t>26.</w:t>
      </w:r>
      <w:r w:rsidRPr="003C3950">
        <w:tab/>
        <w:t xml:space="preserve">Pennington, A.F., et al., </w:t>
      </w:r>
      <w:r w:rsidRPr="003C3950">
        <w:rPr>
          <w:i/>
        </w:rPr>
        <w:t>Measurement error in mobile source air pollution exposure estimates due to residential mobility during pregnancy.</w:t>
      </w:r>
      <w:r w:rsidRPr="003C3950">
        <w:t xml:space="preserve"> Journal of Exposure Science and Environmental Epidemiology, 2017. </w:t>
      </w:r>
      <w:r w:rsidRPr="003C3950">
        <w:rPr>
          <w:b/>
        </w:rPr>
        <w:t>27</w:t>
      </w:r>
      <w:r w:rsidRPr="003C3950">
        <w:t>(5): p. 513.</w:t>
      </w:r>
    </w:p>
    <w:p w14:paraId="03585469" w14:textId="77777777" w:rsidR="003C3950" w:rsidRPr="003C3950" w:rsidRDefault="003C3950" w:rsidP="003C3950">
      <w:pPr>
        <w:pStyle w:val="EndNoteBibliography"/>
        <w:spacing w:after="0"/>
        <w:ind w:left="720" w:hanging="720"/>
      </w:pPr>
      <w:r w:rsidRPr="003C3950">
        <w:t>27.</w:t>
      </w:r>
      <w:r w:rsidRPr="003C3950">
        <w:tab/>
        <w:t xml:space="preserve">Klepeis, N.E., et al., </w:t>
      </w:r>
      <w:r w:rsidRPr="003C3950">
        <w:rPr>
          <w:i/>
        </w:rPr>
        <w:t>The National Human Activity Pattern Survey (NHAPS): a resource for assessing exposure to environmental pollutants.</w:t>
      </w:r>
      <w:r w:rsidRPr="003C3950">
        <w:t xml:space="preserve"> Journal of Exposure Science and Environmental Epidemiology, 2001. </w:t>
      </w:r>
      <w:r w:rsidRPr="003C3950">
        <w:rPr>
          <w:b/>
        </w:rPr>
        <w:t>11</w:t>
      </w:r>
      <w:r w:rsidRPr="003C3950">
        <w:t>(3): p. 231.</w:t>
      </w:r>
    </w:p>
    <w:p w14:paraId="2D5C46F5" w14:textId="77777777" w:rsidR="003C3950" w:rsidRPr="003C3950" w:rsidRDefault="003C3950" w:rsidP="003C3950">
      <w:pPr>
        <w:pStyle w:val="EndNoteBibliography"/>
        <w:spacing w:after="0"/>
        <w:ind w:left="720" w:hanging="720"/>
      </w:pPr>
      <w:r w:rsidRPr="003C3950">
        <w:t>28.</w:t>
      </w:r>
      <w:r w:rsidRPr="003C3950">
        <w:tab/>
        <w:t xml:space="preserve">Dons, E., et al., </w:t>
      </w:r>
      <w:r w:rsidRPr="003C3950">
        <w:rPr>
          <w:i/>
        </w:rPr>
        <w:t>Impact of time–activity patterns on personal exposure to black carbon.</w:t>
      </w:r>
      <w:r w:rsidRPr="003C3950">
        <w:t xml:space="preserve"> Atmospheric Environment, 2011. </w:t>
      </w:r>
      <w:r w:rsidRPr="003C3950">
        <w:rPr>
          <w:b/>
        </w:rPr>
        <w:t>45</w:t>
      </w:r>
      <w:r w:rsidRPr="003C3950">
        <w:t>(21): p. 3594-3602.</w:t>
      </w:r>
    </w:p>
    <w:p w14:paraId="6E2F8B18" w14:textId="77777777" w:rsidR="003C3950" w:rsidRPr="003C3950" w:rsidRDefault="003C3950" w:rsidP="003C3950">
      <w:pPr>
        <w:pStyle w:val="EndNoteBibliography"/>
        <w:spacing w:after="0"/>
        <w:ind w:left="720" w:hanging="720"/>
      </w:pPr>
      <w:r w:rsidRPr="003C3950">
        <w:t>29.</w:t>
      </w:r>
      <w:r w:rsidRPr="003C3950">
        <w:tab/>
        <w:t xml:space="preserve">Buonanno, G., L. Stabile, and L. Morawska, </w:t>
      </w:r>
      <w:r w:rsidRPr="003C3950">
        <w:rPr>
          <w:i/>
        </w:rPr>
        <w:t>Personal exposure to ultrafine particles: the influence of time-activity patterns.</w:t>
      </w:r>
      <w:r w:rsidRPr="003C3950">
        <w:t xml:space="preserve"> Science of the total environment, 2014. </w:t>
      </w:r>
      <w:r w:rsidRPr="003C3950">
        <w:rPr>
          <w:b/>
        </w:rPr>
        <w:t>468</w:t>
      </w:r>
      <w:r w:rsidRPr="003C3950">
        <w:t>: p. 903-907.</w:t>
      </w:r>
    </w:p>
    <w:p w14:paraId="356D7081" w14:textId="77777777" w:rsidR="003C3950" w:rsidRPr="003C3950" w:rsidRDefault="003C3950" w:rsidP="003C3950">
      <w:pPr>
        <w:pStyle w:val="EndNoteBibliography"/>
        <w:spacing w:after="0"/>
        <w:ind w:left="720" w:hanging="720"/>
      </w:pPr>
      <w:r w:rsidRPr="003C3950">
        <w:t>30.</w:t>
      </w:r>
      <w:r w:rsidRPr="003C3950">
        <w:tab/>
        <w:t xml:space="preserve">Bell, M.L., G. Banerjee, and G. Pereira, </w:t>
      </w:r>
      <w:r w:rsidRPr="003C3950">
        <w:rPr>
          <w:i/>
        </w:rPr>
        <w:t>Residential mobility of pregnant women and implications for assessment of spatially-varying environmental exposures.</w:t>
      </w:r>
      <w:r w:rsidRPr="003C3950">
        <w:t xml:space="preserve"> Journal of exposure science &amp; environmental epidemiology, 2018: p. 1.</w:t>
      </w:r>
    </w:p>
    <w:p w14:paraId="6694C416" w14:textId="77777777" w:rsidR="003C3950" w:rsidRPr="003C3950" w:rsidRDefault="003C3950" w:rsidP="003C3950">
      <w:pPr>
        <w:pStyle w:val="EndNoteBibliography"/>
        <w:spacing w:after="0"/>
        <w:ind w:left="720" w:hanging="720"/>
      </w:pPr>
      <w:r w:rsidRPr="003C3950">
        <w:t>31.</w:t>
      </w:r>
      <w:r w:rsidRPr="003C3950">
        <w:tab/>
        <w:t xml:space="preserve">Chen, L., et al., </w:t>
      </w:r>
      <w:r w:rsidRPr="003C3950">
        <w:rPr>
          <w:i/>
        </w:rPr>
        <w:t>Residential mobility during pregnancy and the potential for ambient air pollution exposure misclassification.</w:t>
      </w:r>
      <w:r w:rsidRPr="003C3950">
        <w:t xml:space="preserve"> Environmental research, 2010. </w:t>
      </w:r>
      <w:r w:rsidRPr="003C3950">
        <w:rPr>
          <w:b/>
        </w:rPr>
        <w:t>110</w:t>
      </w:r>
      <w:r w:rsidRPr="003C3950">
        <w:t>(2): p. 162-168.</w:t>
      </w:r>
    </w:p>
    <w:p w14:paraId="76C02086" w14:textId="77777777" w:rsidR="003C3950" w:rsidRPr="003C3950" w:rsidRDefault="003C3950" w:rsidP="003C3950">
      <w:pPr>
        <w:pStyle w:val="EndNoteBibliography"/>
        <w:spacing w:after="0"/>
        <w:ind w:left="720" w:hanging="720"/>
      </w:pPr>
      <w:r w:rsidRPr="003C3950">
        <w:t>32.</w:t>
      </w:r>
      <w:r w:rsidRPr="003C3950">
        <w:tab/>
        <w:t xml:space="preserve">Nieuwenhuijsen, M.J., et al., </w:t>
      </w:r>
      <w:r w:rsidRPr="003C3950">
        <w:rPr>
          <w:i/>
        </w:rPr>
        <w:t>Variability in and agreement between modeled and personal continuously measured black carbon levels using novel smartphone and sensor technologies.</w:t>
      </w:r>
      <w:r w:rsidRPr="003C3950">
        <w:t xml:space="preserve"> Environmental science &amp; technology, 2015. </w:t>
      </w:r>
      <w:r w:rsidRPr="003C3950">
        <w:rPr>
          <w:b/>
        </w:rPr>
        <w:t>49</w:t>
      </w:r>
      <w:r w:rsidRPr="003C3950">
        <w:t>(5): p. 2977-2982.</w:t>
      </w:r>
    </w:p>
    <w:p w14:paraId="6666FD10" w14:textId="77777777" w:rsidR="003C3950" w:rsidRPr="003C3950" w:rsidRDefault="003C3950" w:rsidP="003C3950">
      <w:pPr>
        <w:pStyle w:val="EndNoteBibliography"/>
        <w:spacing w:after="0"/>
        <w:ind w:left="720" w:hanging="720"/>
      </w:pPr>
      <w:r w:rsidRPr="003C3950">
        <w:t>33.</w:t>
      </w:r>
      <w:r w:rsidRPr="003C3950">
        <w:tab/>
        <w:t xml:space="preserve">Tang, R., et al., </w:t>
      </w:r>
      <w:r w:rsidRPr="003C3950">
        <w:rPr>
          <w:i/>
        </w:rPr>
        <w:t>Integrating travel behavior with land use regression to estimate dynamic air pollution exposure in Hong Kong.</w:t>
      </w:r>
      <w:r w:rsidRPr="003C3950">
        <w:t xml:space="preserve"> Environment international, 2018. </w:t>
      </w:r>
      <w:r w:rsidRPr="003C3950">
        <w:rPr>
          <w:b/>
        </w:rPr>
        <w:t>113</w:t>
      </w:r>
      <w:r w:rsidRPr="003C3950">
        <w:t>: p. 100-108.</w:t>
      </w:r>
    </w:p>
    <w:p w14:paraId="68A07E74" w14:textId="77777777" w:rsidR="003C3950" w:rsidRPr="003C3950" w:rsidRDefault="003C3950" w:rsidP="003C3950">
      <w:pPr>
        <w:pStyle w:val="EndNoteBibliography"/>
        <w:spacing w:after="0"/>
        <w:ind w:left="720" w:hanging="720"/>
      </w:pPr>
      <w:r w:rsidRPr="003C3950">
        <w:t>34.</w:t>
      </w:r>
      <w:r w:rsidRPr="003C3950">
        <w:tab/>
        <w:t xml:space="preserve">Yu, H., et al., </w:t>
      </w:r>
      <w:r w:rsidRPr="003C3950">
        <w:rPr>
          <w:i/>
        </w:rPr>
        <w:t>Cross-comparison and evaluation of air pollution field estimation methods.</w:t>
      </w:r>
      <w:r w:rsidRPr="003C3950">
        <w:t xml:space="preserve"> Atmospheric Environment, 2018. </w:t>
      </w:r>
      <w:r w:rsidRPr="003C3950">
        <w:rPr>
          <w:b/>
        </w:rPr>
        <w:t>179</w:t>
      </w:r>
      <w:r w:rsidRPr="003C3950">
        <w:t>: p. 49-60.</w:t>
      </w:r>
    </w:p>
    <w:p w14:paraId="78841ADC" w14:textId="77777777" w:rsidR="003C3950" w:rsidRPr="003C3950" w:rsidRDefault="003C3950" w:rsidP="003C3950">
      <w:pPr>
        <w:pStyle w:val="EndNoteBibliography"/>
        <w:spacing w:after="0"/>
        <w:ind w:left="720" w:hanging="720"/>
      </w:pPr>
      <w:r w:rsidRPr="003C3950">
        <w:t>35.</w:t>
      </w:r>
      <w:r w:rsidRPr="003C3950">
        <w:tab/>
        <w:t xml:space="preserve">Ivey, C.E., et al., </w:t>
      </w:r>
      <w:r w:rsidRPr="003C3950">
        <w:rPr>
          <w:i/>
        </w:rPr>
        <w:t>Development of PM&lt;sub&gt;2.5&lt;/sub&gt; source impact spatial fields using a hybrid source apportionment air quality model.</w:t>
      </w:r>
      <w:r w:rsidRPr="003C3950">
        <w:t xml:space="preserve"> Geosci. Model Dev., 2015. </w:t>
      </w:r>
      <w:r w:rsidRPr="003C3950">
        <w:rPr>
          <w:b/>
        </w:rPr>
        <w:t>8</w:t>
      </w:r>
      <w:r w:rsidRPr="003C3950">
        <w:t>(7): p. 2153-2165.</w:t>
      </w:r>
    </w:p>
    <w:p w14:paraId="733B662D" w14:textId="77777777" w:rsidR="003C3950" w:rsidRPr="003C3950" w:rsidRDefault="003C3950" w:rsidP="003C3950">
      <w:pPr>
        <w:pStyle w:val="EndNoteBibliography"/>
        <w:spacing w:after="0"/>
        <w:ind w:left="720" w:hanging="720"/>
      </w:pPr>
      <w:r w:rsidRPr="003C3950">
        <w:t>36.</w:t>
      </w:r>
      <w:r w:rsidRPr="003C3950">
        <w:tab/>
        <w:t xml:space="preserve">Bates, J.T., et al., </w:t>
      </w:r>
      <w:r w:rsidRPr="003C3950">
        <w:rPr>
          <w:i/>
        </w:rPr>
        <w:t>Source impact modeling of spatiotemporal trends in PM2. 5 oxidative potential across the eastern United States.</w:t>
      </w:r>
      <w:r w:rsidRPr="003C3950">
        <w:t xml:space="preserve"> Atmospheric environment, 2018. </w:t>
      </w:r>
      <w:r w:rsidRPr="003C3950">
        <w:rPr>
          <w:b/>
        </w:rPr>
        <w:t>193</w:t>
      </w:r>
      <w:r w:rsidRPr="003C3950">
        <w:t>: p. 158-167.</w:t>
      </w:r>
    </w:p>
    <w:p w14:paraId="2C9BD2EF" w14:textId="77777777" w:rsidR="003C3950" w:rsidRPr="003C3950" w:rsidRDefault="003C3950" w:rsidP="003C3950">
      <w:pPr>
        <w:pStyle w:val="EndNoteBibliography"/>
        <w:spacing w:after="0"/>
        <w:ind w:left="720" w:hanging="720"/>
      </w:pPr>
      <w:r w:rsidRPr="003C3950">
        <w:t>37.</w:t>
      </w:r>
      <w:r w:rsidRPr="003C3950">
        <w:tab/>
        <w:t xml:space="preserve">Zhao, Z., et al., </w:t>
      </w:r>
      <w:r w:rsidRPr="003C3950">
        <w:rPr>
          <w:i/>
        </w:rPr>
        <w:t>Understanding the bias of call detail records in human mobility research.</w:t>
      </w:r>
      <w:r w:rsidRPr="003C3950">
        <w:t xml:space="preserve"> International Journal of Geographical Information Science, 2016. </w:t>
      </w:r>
      <w:r w:rsidRPr="003C3950">
        <w:rPr>
          <w:b/>
        </w:rPr>
        <w:t>30</w:t>
      </w:r>
      <w:r w:rsidRPr="003C3950">
        <w:t>(9): p. 1738-1762.</w:t>
      </w:r>
    </w:p>
    <w:p w14:paraId="7235BDA7" w14:textId="77777777" w:rsidR="003C3950" w:rsidRPr="003C3950" w:rsidRDefault="003C3950" w:rsidP="003C3950">
      <w:pPr>
        <w:pStyle w:val="EndNoteBibliography"/>
        <w:spacing w:after="0"/>
        <w:ind w:left="720" w:hanging="720"/>
      </w:pPr>
      <w:r w:rsidRPr="003C3950">
        <w:lastRenderedPageBreak/>
        <w:t>38.</w:t>
      </w:r>
      <w:r w:rsidRPr="003C3950">
        <w:tab/>
        <w:t xml:space="preserve">Zhang, D., et al. </w:t>
      </w:r>
      <w:r w:rsidRPr="003C3950">
        <w:rPr>
          <w:i/>
        </w:rPr>
        <w:t>coMobile: Real-time human mobility modeling at urban scale using multi-view learning</w:t>
      </w:r>
      <w:r w:rsidRPr="003C3950">
        <w:t xml:space="preserve">. in </w:t>
      </w:r>
      <w:r w:rsidRPr="003C3950">
        <w:rPr>
          <w:i/>
        </w:rPr>
        <w:t>Proceedings of the 23rd SIGSPATIAL International Conference on Advances in Geographic Information Systems</w:t>
      </w:r>
      <w:r w:rsidRPr="003C3950">
        <w:t>. 2015. ACM.</w:t>
      </w:r>
    </w:p>
    <w:p w14:paraId="777D5CB0" w14:textId="77777777" w:rsidR="003C3950" w:rsidRPr="003C3950" w:rsidRDefault="003C3950" w:rsidP="003C3950">
      <w:pPr>
        <w:pStyle w:val="EndNoteBibliography"/>
        <w:spacing w:after="0"/>
        <w:ind w:left="720" w:hanging="720"/>
      </w:pPr>
      <w:r w:rsidRPr="003C3950">
        <w:t>39.</w:t>
      </w:r>
      <w:r w:rsidRPr="003C3950">
        <w:tab/>
        <w:t xml:space="preserve">Zhang, D., et al. </w:t>
      </w:r>
      <w:r w:rsidRPr="003C3950">
        <w:rPr>
          <w:i/>
        </w:rPr>
        <w:t>Exploring human mobility with multi-source data at extremely large metropolitan scales</w:t>
      </w:r>
      <w:r w:rsidRPr="003C3950">
        <w:t xml:space="preserve">. in </w:t>
      </w:r>
      <w:r w:rsidRPr="003C3950">
        <w:rPr>
          <w:i/>
        </w:rPr>
        <w:t>Proceedings of the 20th annual international conference on Mobile computing and networking</w:t>
      </w:r>
      <w:r w:rsidRPr="003C3950">
        <w:t>. 2014. ACM.</w:t>
      </w:r>
    </w:p>
    <w:p w14:paraId="5F8D8BCD" w14:textId="77777777" w:rsidR="003C3950" w:rsidRPr="003C3950" w:rsidRDefault="003C3950" w:rsidP="003C3950">
      <w:pPr>
        <w:pStyle w:val="EndNoteBibliography"/>
        <w:spacing w:after="0"/>
        <w:ind w:left="720" w:hanging="720"/>
      </w:pPr>
      <w:r w:rsidRPr="003C3950">
        <w:t>40.</w:t>
      </w:r>
      <w:r w:rsidRPr="003C3950">
        <w:tab/>
        <w:t xml:space="preserve">McMillan, J.E.R., W.B. Glisson, and M. Bromby. </w:t>
      </w:r>
      <w:r w:rsidRPr="003C3950">
        <w:rPr>
          <w:i/>
        </w:rPr>
        <w:t>Investigating the increase in mobile phone evidence in criminal activities</w:t>
      </w:r>
      <w:r w:rsidRPr="003C3950">
        <w:t xml:space="preserve">. in </w:t>
      </w:r>
      <w:r w:rsidRPr="003C3950">
        <w:rPr>
          <w:i/>
        </w:rPr>
        <w:t>System sciences (hicss), 2013 46th hawaii international conference on</w:t>
      </w:r>
      <w:r w:rsidRPr="003C3950">
        <w:t>. 2013. IEEE.</w:t>
      </w:r>
    </w:p>
    <w:p w14:paraId="0D284E49" w14:textId="77777777" w:rsidR="003C3950" w:rsidRPr="003C3950" w:rsidRDefault="003C3950" w:rsidP="003C3950">
      <w:pPr>
        <w:pStyle w:val="EndNoteBibliography"/>
        <w:spacing w:after="0"/>
        <w:ind w:left="720" w:hanging="720"/>
      </w:pPr>
      <w:r w:rsidRPr="003C3950">
        <w:t>41.</w:t>
      </w:r>
      <w:r w:rsidRPr="003C3950">
        <w:tab/>
        <w:t xml:space="preserve">Kumar, M., M. Hanumanthappa, and T.S. Kumar. </w:t>
      </w:r>
      <w:r w:rsidRPr="003C3950">
        <w:rPr>
          <w:i/>
        </w:rPr>
        <w:t>Crime investigation and criminal network analysis using archive call detail records</w:t>
      </w:r>
      <w:r w:rsidRPr="003C3950">
        <w:t xml:space="preserve">. in </w:t>
      </w:r>
      <w:r w:rsidRPr="003C3950">
        <w:rPr>
          <w:i/>
        </w:rPr>
        <w:t>Advanced Computing (ICoAC), 2016 Eighth International Conference on</w:t>
      </w:r>
      <w:r w:rsidRPr="003C3950">
        <w:t>. 2017. IEEE.</w:t>
      </w:r>
    </w:p>
    <w:p w14:paraId="0C117C03" w14:textId="77777777" w:rsidR="003C3950" w:rsidRPr="003C3950" w:rsidRDefault="003C3950" w:rsidP="003C3950">
      <w:pPr>
        <w:pStyle w:val="EndNoteBibliography"/>
        <w:spacing w:after="0"/>
        <w:ind w:left="720" w:hanging="720"/>
      </w:pPr>
      <w:r w:rsidRPr="003C3950">
        <w:t>42.</w:t>
      </w:r>
      <w:r w:rsidRPr="003C3950">
        <w:tab/>
        <w:t xml:space="preserve">Becker, R., et al., </w:t>
      </w:r>
      <w:r w:rsidRPr="003C3950">
        <w:rPr>
          <w:i/>
        </w:rPr>
        <w:t>Human mobility characterization from cellular network data.</w:t>
      </w:r>
      <w:r w:rsidRPr="003C3950">
        <w:t xml:space="preserve"> Communications of the ACM, 2013. </w:t>
      </w:r>
      <w:r w:rsidRPr="003C3950">
        <w:rPr>
          <w:b/>
        </w:rPr>
        <w:t>56</w:t>
      </w:r>
      <w:r w:rsidRPr="003C3950">
        <w:t>(1): p. 74-82.</w:t>
      </w:r>
    </w:p>
    <w:p w14:paraId="4A4F2547" w14:textId="77777777" w:rsidR="003C3950" w:rsidRPr="003C3950" w:rsidRDefault="003C3950" w:rsidP="003C3950">
      <w:pPr>
        <w:pStyle w:val="EndNoteBibliography"/>
        <w:spacing w:after="0"/>
        <w:ind w:left="720" w:hanging="720"/>
      </w:pPr>
      <w:r w:rsidRPr="003C3950">
        <w:t>43.</w:t>
      </w:r>
      <w:r w:rsidRPr="003C3950">
        <w:tab/>
        <w:t xml:space="preserve">Gonzalez, M.C., C.A. Hidalgo, and A.-L. Barabasi, </w:t>
      </w:r>
      <w:r w:rsidRPr="003C3950">
        <w:rPr>
          <w:i/>
        </w:rPr>
        <w:t>Understanding individual human mobility patterns.</w:t>
      </w:r>
      <w:r w:rsidRPr="003C3950">
        <w:t xml:space="preserve"> nature, 2008. </w:t>
      </w:r>
      <w:r w:rsidRPr="003C3950">
        <w:rPr>
          <w:b/>
        </w:rPr>
        <w:t>453</w:t>
      </w:r>
      <w:r w:rsidRPr="003C3950">
        <w:t>(7196): p. 779.</w:t>
      </w:r>
    </w:p>
    <w:p w14:paraId="6963FAC8" w14:textId="77777777" w:rsidR="003C3950" w:rsidRPr="003C3950" w:rsidRDefault="003C3950" w:rsidP="003C3950">
      <w:pPr>
        <w:pStyle w:val="EndNoteBibliography"/>
        <w:spacing w:after="0"/>
        <w:ind w:left="720" w:hanging="720"/>
      </w:pPr>
      <w:r w:rsidRPr="003C3950">
        <w:t>44.</w:t>
      </w:r>
      <w:r w:rsidRPr="003C3950">
        <w:tab/>
        <w:t xml:space="preserve">Becker, R.A., et al., </w:t>
      </w:r>
      <w:r w:rsidRPr="003C3950">
        <w:rPr>
          <w:i/>
        </w:rPr>
        <w:t>A tale of one city: Using cellular network data for urban planning.</w:t>
      </w:r>
      <w:r w:rsidRPr="003C3950">
        <w:t xml:space="preserve"> IEEE Pervasive Computing, 2011. </w:t>
      </w:r>
      <w:r w:rsidRPr="003C3950">
        <w:rPr>
          <w:b/>
        </w:rPr>
        <w:t>10</w:t>
      </w:r>
      <w:r w:rsidRPr="003C3950">
        <w:t>(4): p. 18-26.</w:t>
      </w:r>
    </w:p>
    <w:p w14:paraId="4A1F3C26" w14:textId="77777777" w:rsidR="003C3950" w:rsidRPr="003C3950" w:rsidRDefault="003C3950" w:rsidP="003C3950">
      <w:pPr>
        <w:pStyle w:val="EndNoteBibliography"/>
        <w:spacing w:after="0"/>
        <w:ind w:left="720" w:hanging="720"/>
      </w:pPr>
      <w:r w:rsidRPr="003C3950">
        <w:t>45.</w:t>
      </w:r>
      <w:r w:rsidRPr="003C3950">
        <w:tab/>
        <w:t xml:space="preserve">Wang, H., et al. </w:t>
      </w:r>
      <w:r w:rsidRPr="003C3950">
        <w:rPr>
          <w:i/>
        </w:rPr>
        <w:t>Transportation mode inference from anonymized and aggregated mobile phone call detail records</w:t>
      </w:r>
      <w:r w:rsidRPr="003C3950">
        <w:t xml:space="preserve">. in </w:t>
      </w:r>
      <w:r w:rsidRPr="003C3950">
        <w:rPr>
          <w:i/>
        </w:rPr>
        <w:t>Intelligent Transportation Systems (ITSC), 2010 13th International IEEE Conference on</w:t>
      </w:r>
      <w:r w:rsidRPr="003C3950">
        <w:t>. 2010. IEEE.</w:t>
      </w:r>
    </w:p>
    <w:p w14:paraId="39A08C3B" w14:textId="77777777" w:rsidR="003C3950" w:rsidRPr="003C3950" w:rsidRDefault="003C3950" w:rsidP="003C3950">
      <w:pPr>
        <w:pStyle w:val="EndNoteBibliography"/>
        <w:spacing w:after="0"/>
        <w:ind w:left="720" w:hanging="720"/>
      </w:pPr>
      <w:r w:rsidRPr="003C3950">
        <w:t>46.</w:t>
      </w:r>
      <w:r w:rsidRPr="003C3950">
        <w:tab/>
        <w:t xml:space="preserve">Iqbal, M.S., et al., </w:t>
      </w:r>
      <w:r w:rsidRPr="003C3950">
        <w:rPr>
          <w:i/>
        </w:rPr>
        <w:t>Development of origin–destination matrices using mobile phone call data.</w:t>
      </w:r>
      <w:r w:rsidRPr="003C3950">
        <w:t xml:space="preserve"> Transportation Research Part C: Emerging Technologies, 2014. </w:t>
      </w:r>
      <w:r w:rsidRPr="003C3950">
        <w:rPr>
          <w:b/>
        </w:rPr>
        <w:t>40</w:t>
      </w:r>
      <w:r w:rsidRPr="003C3950">
        <w:t>: p. 63-74.</w:t>
      </w:r>
    </w:p>
    <w:p w14:paraId="0EEDDEAF" w14:textId="51239D7B" w:rsidR="003C3950" w:rsidRPr="003C3950" w:rsidRDefault="003C3950" w:rsidP="003C3950">
      <w:pPr>
        <w:pStyle w:val="EndNoteBibliography"/>
        <w:spacing w:after="0"/>
        <w:ind w:left="720" w:hanging="720"/>
      </w:pPr>
      <w:r w:rsidRPr="003C3950">
        <w:t>47.</w:t>
      </w:r>
      <w:r w:rsidRPr="003C3950">
        <w:tab/>
        <w:t xml:space="preserve">Zhang, D. </w:t>
      </w:r>
      <w:r w:rsidRPr="003C3950">
        <w:rPr>
          <w:i/>
        </w:rPr>
        <w:t>Desheng Zhang, Rutgers University</w:t>
      </w:r>
      <w:r w:rsidRPr="003C3950">
        <w:t xml:space="preserve">. 2020  [cited 2020 March 8]; Available from: </w:t>
      </w:r>
      <w:hyperlink r:id="rId19" w:history="1">
        <w:r w:rsidRPr="003C3950">
          <w:rPr>
            <w:rStyle w:val="Hyperlink"/>
          </w:rPr>
          <w:t>https://www.cs.rutgers.edu/~dz220/data.html</w:t>
        </w:r>
      </w:hyperlink>
      <w:r w:rsidRPr="003C3950">
        <w:t>.</w:t>
      </w:r>
    </w:p>
    <w:p w14:paraId="2FD01541" w14:textId="77777777" w:rsidR="003C3950" w:rsidRPr="003C3950" w:rsidRDefault="003C3950" w:rsidP="003C3950">
      <w:pPr>
        <w:pStyle w:val="EndNoteBibliography"/>
        <w:spacing w:after="0"/>
        <w:ind w:left="720" w:hanging="720"/>
      </w:pPr>
      <w:r w:rsidRPr="003C3950">
        <w:t>48.</w:t>
      </w:r>
      <w:r w:rsidRPr="003C3950">
        <w:tab/>
        <w:t xml:space="preserve">Byun, D. and K.L. Schere, </w:t>
      </w:r>
      <w:r w:rsidRPr="003C3950">
        <w:rPr>
          <w:i/>
        </w:rPr>
        <w:t>Review of the governing equations, computational algorithms, and other components of the Models-3 Community Multiscale Air Quality (CMAQ) modeling system.</w:t>
      </w:r>
      <w:r w:rsidRPr="003C3950">
        <w:t xml:space="preserve"> Applied Mechanics Reviews, 2006. </w:t>
      </w:r>
      <w:r w:rsidRPr="003C3950">
        <w:rPr>
          <w:b/>
        </w:rPr>
        <w:t>59</w:t>
      </w:r>
      <w:r w:rsidRPr="003C3950">
        <w:t>(2): p. 51-77.</w:t>
      </w:r>
    </w:p>
    <w:p w14:paraId="21D8093A" w14:textId="77777777" w:rsidR="003C3950" w:rsidRPr="003C3950" w:rsidRDefault="003C3950" w:rsidP="003C3950">
      <w:pPr>
        <w:pStyle w:val="EndNoteBibliography"/>
        <w:spacing w:after="0"/>
        <w:ind w:left="720" w:hanging="720"/>
      </w:pPr>
      <w:r w:rsidRPr="003C3950">
        <w:t>49.</w:t>
      </w:r>
      <w:r w:rsidRPr="003C3950">
        <w:tab/>
        <w:t xml:space="preserve">Che, W., et al., </w:t>
      </w:r>
      <w:r w:rsidRPr="003C3950">
        <w:rPr>
          <w:i/>
        </w:rPr>
        <w:t>Assessment of motor vehicle emission control policies using Model-3/CMAQ model for the Pearl River Delta region, China.</w:t>
      </w:r>
      <w:r w:rsidRPr="003C3950">
        <w:t xml:space="preserve"> Atmospheric environment, 2011. </w:t>
      </w:r>
      <w:r w:rsidRPr="003C3950">
        <w:rPr>
          <w:b/>
        </w:rPr>
        <w:t>45</w:t>
      </w:r>
      <w:r w:rsidRPr="003C3950">
        <w:t>(9): p. 1740-1751.</w:t>
      </w:r>
    </w:p>
    <w:p w14:paraId="3AD5E4C8" w14:textId="77777777" w:rsidR="003C3950" w:rsidRPr="003C3950" w:rsidRDefault="003C3950" w:rsidP="003C3950">
      <w:pPr>
        <w:pStyle w:val="EndNoteBibliography"/>
        <w:spacing w:after="0"/>
        <w:ind w:left="720" w:hanging="720"/>
      </w:pPr>
      <w:r w:rsidRPr="003C3950">
        <w:t>50.</w:t>
      </w:r>
      <w:r w:rsidRPr="003C3950">
        <w:tab/>
        <w:t xml:space="preserve">Clark, N.A., et al., </w:t>
      </w:r>
      <w:r w:rsidRPr="003C3950">
        <w:rPr>
          <w:i/>
        </w:rPr>
        <w:t>Effect of early life exposure to air pollution on development of childhood asthma.</w:t>
      </w:r>
      <w:r w:rsidRPr="003C3950">
        <w:t xml:space="preserve"> Environmental health perspectives, 2009. </w:t>
      </w:r>
      <w:r w:rsidRPr="003C3950">
        <w:rPr>
          <w:b/>
        </w:rPr>
        <w:t>118</w:t>
      </w:r>
      <w:r w:rsidRPr="003C3950">
        <w:t>(2): p. 284-290.</w:t>
      </w:r>
    </w:p>
    <w:p w14:paraId="159C8747" w14:textId="77777777" w:rsidR="003C3950" w:rsidRPr="003C3950" w:rsidRDefault="003C3950" w:rsidP="003C3950">
      <w:pPr>
        <w:pStyle w:val="EndNoteBibliography"/>
        <w:spacing w:after="0"/>
        <w:ind w:left="720" w:hanging="720"/>
      </w:pPr>
      <w:r w:rsidRPr="003C3950">
        <w:t>51.</w:t>
      </w:r>
      <w:r w:rsidRPr="003C3950">
        <w:tab/>
        <w:t xml:space="preserve">Dugandzic, R., et al., </w:t>
      </w:r>
      <w:r w:rsidRPr="003C3950">
        <w:rPr>
          <w:i/>
        </w:rPr>
        <w:t>The association between low level exposures to ambient air pollution and term low birth weight: a retrospective cohort study.</w:t>
      </w:r>
      <w:r w:rsidRPr="003C3950">
        <w:t xml:space="preserve"> Environmental health, 2006. </w:t>
      </w:r>
      <w:r w:rsidRPr="003C3950">
        <w:rPr>
          <w:b/>
        </w:rPr>
        <w:t>5</w:t>
      </w:r>
      <w:r w:rsidRPr="003C3950">
        <w:t>(1): p. 3.</w:t>
      </w:r>
    </w:p>
    <w:p w14:paraId="0F45C572" w14:textId="77777777" w:rsidR="003C3950" w:rsidRPr="003C3950" w:rsidRDefault="003C3950" w:rsidP="003C3950">
      <w:pPr>
        <w:pStyle w:val="EndNoteBibliography"/>
        <w:spacing w:after="0"/>
        <w:ind w:left="720" w:hanging="720"/>
      </w:pPr>
      <w:r w:rsidRPr="003C3950">
        <w:t>52.</w:t>
      </w:r>
      <w:r w:rsidRPr="003C3950">
        <w:tab/>
        <w:t xml:space="preserve">Mitchell, R. and F. Popham, </w:t>
      </w:r>
      <w:r w:rsidRPr="003C3950">
        <w:rPr>
          <w:i/>
        </w:rPr>
        <w:t>Effect of exposure to natural environment on health inequalities: an observational population study.</w:t>
      </w:r>
      <w:r w:rsidRPr="003C3950">
        <w:t xml:space="preserve"> The Lancet, 2008. </w:t>
      </w:r>
      <w:r w:rsidRPr="003C3950">
        <w:rPr>
          <w:b/>
        </w:rPr>
        <w:t>372</w:t>
      </w:r>
      <w:r w:rsidRPr="003C3950">
        <w:t>(9650): p. 1655-1660.</w:t>
      </w:r>
    </w:p>
    <w:p w14:paraId="5F9DE6D2" w14:textId="77777777" w:rsidR="003C3950" w:rsidRPr="003C3950" w:rsidRDefault="003C3950" w:rsidP="003C3950">
      <w:pPr>
        <w:pStyle w:val="EndNoteBibliography"/>
        <w:spacing w:after="0"/>
        <w:ind w:left="720" w:hanging="720"/>
      </w:pPr>
      <w:r w:rsidRPr="003C3950">
        <w:t>53.</w:t>
      </w:r>
      <w:r w:rsidRPr="003C3950">
        <w:tab/>
        <w:t xml:space="preserve">Gauderman, W.J., et al., </w:t>
      </w:r>
      <w:r w:rsidRPr="003C3950">
        <w:rPr>
          <w:i/>
        </w:rPr>
        <w:t>Effect of exposure to traffic on lung development from 10 to 18 years of age: a cohort study.</w:t>
      </w:r>
      <w:r w:rsidRPr="003C3950">
        <w:t xml:space="preserve"> The Lancet, 2007. </w:t>
      </w:r>
      <w:r w:rsidRPr="003C3950">
        <w:rPr>
          <w:b/>
        </w:rPr>
        <w:t>369</w:t>
      </w:r>
      <w:r w:rsidRPr="003C3950">
        <w:t>(9561): p. 571-577.</w:t>
      </w:r>
    </w:p>
    <w:p w14:paraId="030485E8" w14:textId="77777777" w:rsidR="003C3950" w:rsidRPr="003C3950" w:rsidRDefault="003C3950" w:rsidP="003C3950">
      <w:pPr>
        <w:pStyle w:val="EndNoteBibliography"/>
        <w:spacing w:after="0"/>
        <w:ind w:left="720" w:hanging="720"/>
      </w:pPr>
      <w:r w:rsidRPr="003C3950">
        <w:t>54.</w:t>
      </w:r>
      <w:r w:rsidRPr="003C3950">
        <w:tab/>
        <w:t xml:space="preserve">Nyhan, M., et al., </w:t>
      </w:r>
      <w:r w:rsidRPr="003C3950">
        <w:rPr>
          <w:i/>
        </w:rPr>
        <w:t>Quantifying population exposure to air pollution using individual mobility patterns inferred from mobile phone data.</w:t>
      </w:r>
      <w:r w:rsidRPr="003C3950">
        <w:t xml:space="preserve"> Journal of exposure science &amp; environmental epidemiology, 2018.</w:t>
      </w:r>
    </w:p>
    <w:p w14:paraId="65902F04" w14:textId="77777777" w:rsidR="003C3950" w:rsidRPr="003C3950" w:rsidRDefault="003C3950" w:rsidP="003C3950">
      <w:pPr>
        <w:pStyle w:val="EndNoteBibliography"/>
        <w:spacing w:after="0"/>
        <w:ind w:left="720" w:hanging="720"/>
      </w:pPr>
      <w:r w:rsidRPr="003C3950">
        <w:t>55.</w:t>
      </w:r>
      <w:r w:rsidRPr="003C3950">
        <w:tab/>
        <w:t xml:space="preserve">Wacholder, S., </w:t>
      </w:r>
      <w:r w:rsidRPr="003C3950">
        <w:rPr>
          <w:i/>
        </w:rPr>
        <w:t>When measurement errors correlate with truth: surprising effects of nondifferential misclassification.</w:t>
      </w:r>
      <w:r w:rsidRPr="003C3950">
        <w:t xml:space="preserve"> Epidemiology (Cambridge, Mass.), 1995. </w:t>
      </w:r>
      <w:r w:rsidRPr="003C3950">
        <w:rPr>
          <w:b/>
        </w:rPr>
        <w:t>6</w:t>
      </w:r>
      <w:r w:rsidRPr="003C3950">
        <w:t>(2): p. 157-161.</w:t>
      </w:r>
    </w:p>
    <w:p w14:paraId="330299BE" w14:textId="77777777" w:rsidR="003C3950" w:rsidRPr="003C3950" w:rsidRDefault="003C3950" w:rsidP="003C3950">
      <w:pPr>
        <w:pStyle w:val="EndNoteBibliography"/>
        <w:spacing w:after="0"/>
        <w:ind w:left="720" w:hanging="720"/>
      </w:pPr>
      <w:r w:rsidRPr="003C3950">
        <w:t>56.</w:t>
      </w:r>
      <w:r w:rsidRPr="003C3950">
        <w:tab/>
        <w:t xml:space="preserve">Dewulf, B., et al., </w:t>
      </w:r>
      <w:r w:rsidRPr="003C3950">
        <w:rPr>
          <w:i/>
        </w:rPr>
        <w:t>Dynamic assessment of exposure to air pollution using mobile phone data.</w:t>
      </w:r>
      <w:r w:rsidRPr="003C3950">
        <w:t xml:space="preserve"> International journal of health geographics, 2016. </w:t>
      </w:r>
      <w:r w:rsidRPr="003C3950">
        <w:rPr>
          <w:b/>
        </w:rPr>
        <w:t>15</w:t>
      </w:r>
      <w:r w:rsidRPr="003C3950">
        <w:t>(1): p. 14.</w:t>
      </w:r>
    </w:p>
    <w:p w14:paraId="1C76F34C" w14:textId="77777777" w:rsidR="003C3950" w:rsidRPr="003C3950" w:rsidRDefault="003C3950" w:rsidP="003C3950">
      <w:pPr>
        <w:pStyle w:val="EndNoteBibliography"/>
        <w:spacing w:after="0"/>
        <w:ind w:left="720" w:hanging="720"/>
      </w:pPr>
      <w:r w:rsidRPr="003C3950">
        <w:t>57.</w:t>
      </w:r>
      <w:r w:rsidRPr="003C3950">
        <w:tab/>
        <w:t xml:space="preserve">Picornell, M., et al., </w:t>
      </w:r>
      <w:r w:rsidRPr="003C3950">
        <w:rPr>
          <w:i/>
        </w:rPr>
        <w:t>Population dynamics based on mobile phone data to improve air pollution exposure assessments.</w:t>
      </w:r>
      <w:r w:rsidRPr="003C3950">
        <w:t xml:space="preserve"> Journal of exposure science &amp; environmental epidemiology, 2018: p. 1.</w:t>
      </w:r>
    </w:p>
    <w:p w14:paraId="001C11A6" w14:textId="77777777" w:rsidR="003C3950" w:rsidRPr="003C3950" w:rsidRDefault="003C3950" w:rsidP="003C3950">
      <w:pPr>
        <w:pStyle w:val="EndNoteBibliography"/>
        <w:spacing w:after="0"/>
        <w:ind w:left="720" w:hanging="720"/>
      </w:pPr>
      <w:r w:rsidRPr="003C3950">
        <w:rPr>
          <w:rFonts w:hint="eastAsia"/>
        </w:rPr>
        <w:lastRenderedPageBreak/>
        <w:t>58.</w:t>
      </w:r>
      <w:r w:rsidRPr="003C3950">
        <w:rPr>
          <w:rFonts w:hint="eastAsia"/>
        </w:rPr>
        <w:tab/>
        <w:t xml:space="preserve">Nyhan, M., et al., </w:t>
      </w:r>
      <w:r w:rsidRPr="003C3950">
        <w:rPr>
          <w:rFonts w:hint="eastAsia"/>
          <w:i/>
        </w:rPr>
        <w:t>“</w:t>
      </w:r>
      <w:r w:rsidRPr="003C3950">
        <w:rPr>
          <w:rFonts w:hint="eastAsia"/>
          <w:i/>
        </w:rPr>
        <w:t>Exposure Track</w:t>
      </w:r>
      <w:r w:rsidRPr="003C3950">
        <w:rPr>
          <w:rFonts w:hint="eastAsia"/>
          <w:i/>
        </w:rPr>
        <w:t>”</w:t>
      </w:r>
      <w:r w:rsidRPr="003C3950">
        <w:rPr>
          <w:rFonts w:hint="eastAsia"/>
          <w:i/>
        </w:rPr>
        <w:t xml:space="preserve"> The Impact of Mobile-Device-Based Mobility Patterns on Quantifying Popula</w:t>
      </w:r>
      <w:r w:rsidRPr="003C3950">
        <w:rPr>
          <w:i/>
        </w:rPr>
        <w:t>tion Exposure to Air Pollution.</w:t>
      </w:r>
      <w:r w:rsidRPr="003C3950">
        <w:t xml:space="preserve"> Environmental science &amp; technology, 2016. </w:t>
      </w:r>
      <w:r w:rsidRPr="003C3950">
        <w:rPr>
          <w:b/>
        </w:rPr>
        <w:t>50</w:t>
      </w:r>
      <w:r w:rsidRPr="003C3950">
        <w:t>(17): p. 9671-9681.</w:t>
      </w:r>
    </w:p>
    <w:p w14:paraId="7FCB4A4C" w14:textId="77777777" w:rsidR="003C3950" w:rsidRPr="003C3950" w:rsidRDefault="003C3950" w:rsidP="003C3950">
      <w:pPr>
        <w:pStyle w:val="EndNoteBibliography"/>
        <w:spacing w:after="0"/>
        <w:ind w:left="720" w:hanging="720"/>
      </w:pPr>
      <w:r w:rsidRPr="003C3950">
        <w:t>59.</w:t>
      </w:r>
      <w:r w:rsidRPr="003C3950">
        <w:tab/>
        <w:t xml:space="preserve">Gariazzo, C., A. Pelliccioni, and A. Bolignano, </w:t>
      </w:r>
      <w:r w:rsidRPr="003C3950">
        <w:rPr>
          <w:i/>
        </w:rPr>
        <w:t>A dynamic urban air pollution population exposure assessment study using model and population density data derived by mobile phone traffic.</w:t>
      </w:r>
      <w:r w:rsidRPr="003C3950">
        <w:t xml:space="preserve"> Atmospheric Environment, 2016. </w:t>
      </w:r>
      <w:r w:rsidRPr="003C3950">
        <w:rPr>
          <w:b/>
        </w:rPr>
        <w:t>131</w:t>
      </w:r>
      <w:r w:rsidRPr="003C3950">
        <w:t>: p. 289-300.</w:t>
      </w:r>
    </w:p>
    <w:p w14:paraId="04D6D66D" w14:textId="77777777" w:rsidR="003C3950" w:rsidRPr="003C3950" w:rsidRDefault="003C3950" w:rsidP="003C3950">
      <w:pPr>
        <w:pStyle w:val="EndNoteBibliography"/>
        <w:spacing w:after="0"/>
        <w:ind w:left="720" w:hanging="720"/>
      </w:pPr>
      <w:r w:rsidRPr="003C3950">
        <w:t>60.</w:t>
      </w:r>
      <w:r w:rsidRPr="003C3950">
        <w:tab/>
        <w:t xml:space="preserve">Nikkilä, A., et al., </w:t>
      </w:r>
      <w:r w:rsidRPr="003C3950">
        <w:rPr>
          <w:i/>
        </w:rPr>
        <w:t>Effects of incomplete residential histories on studies of environmental exposure with application to childhood leukaemia and background radiation.</w:t>
      </w:r>
      <w:r w:rsidRPr="003C3950">
        <w:t xml:space="preserve"> Environmental Research, 2018. </w:t>
      </w:r>
      <w:r w:rsidRPr="003C3950">
        <w:rPr>
          <w:b/>
        </w:rPr>
        <w:t>166</w:t>
      </w:r>
      <w:r w:rsidRPr="003C3950">
        <w:t>: p. 466-472.</w:t>
      </w:r>
    </w:p>
    <w:p w14:paraId="068B8BA5" w14:textId="77777777" w:rsidR="003C3950" w:rsidRPr="003C3950" w:rsidRDefault="003C3950" w:rsidP="003C3950">
      <w:pPr>
        <w:pStyle w:val="EndNoteBibliography"/>
        <w:spacing w:after="0"/>
        <w:ind w:left="720" w:hanging="720"/>
      </w:pPr>
      <w:r w:rsidRPr="003C3950">
        <w:t>61.</w:t>
      </w:r>
      <w:r w:rsidRPr="003C3950">
        <w:tab/>
        <w:t xml:space="preserve">Singh, V., R.S. Sokhi, and J. Kukkonen, </w:t>
      </w:r>
      <w:r w:rsidRPr="003C3950">
        <w:rPr>
          <w:i/>
        </w:rPr>
        <w:t>An approach to predict population exposure to ambient air PM2.5 concentrations and its dependence on population activity for the megacity London.</w:t>
      </w:r>
      <w:r w:rsidRPr="003C3950">
        <w:t xml:space="preserve"> Environmental Pollution, 2019: p. 113623.</w:t>
      </w:r>
    </w:p>
    <w:p w14:paraId="65E72176" w14:textId="77777777" w:rsidR="003C3950" w:rsidRPr="003C3950" w:rsidRDefault="003C3950" w:rsidP="003C3950">
      <w:pPr>
        <w:pStyle w:val="EndNoteBibliography"/>
        <w:spacing w:after="0"/>
        <w:ind w:left="720" w:hanging="720"/>
      </w:pPr>
      <w:r w:rsidRPr="003C3950">
        <w:t>62.</w:t>
      </w:r>
      <w:r w:rsidRPr="003C3950">
        <w:tab/>
        <w:t xml:space="preserve">Smith, J.D., et al., </w:t>
      </w:r>
      <w:r w:rsidRPr="003C3950">
        <w:rPr>
          <w:i/>
        </w:rPr>
        <w:t>London Hybrid Exposure Model: Improving Human Exposure Estimates to NO2 and PM2.5 in an Urban Setting.</w:t>
      </w:r>
      <w:r w:rsidRPr="003C3950">
        <w:t xml:space="preserve"> Environmental Science &amp; Technology, 2016. </w:t>
      </w:r>
      <w:r w:rsidRPr="003C3950">
        <w:rPr>
          <w:b/>
        </w:rPr>
        <w:t>50</w:t>
      </w:r>
      <w:r w:rsidRPr="003C3950">
        <w:t>(21): p. 11760-11768.</w:t>
      </w:r>
    </w:p>
    <w:p w14:paraId="7F758045" w14:textId="77777777" w:rsidR="003C3950" w:rsidRPr="003C3950" w:rsidRDefault="003C3950" w:rsidP="003C3950">
      <w:pPr>
        <w:pStyle w:val="EndNoteBibliography"/>
        <w:spacing w:after="0"/>
        <w:ind w:left="720" w:hanging="720"/>
      </w:pPr>
      <w:r w:rsidRPr="003C3950">
        <w:t>63.</w:t>
      </w:r>
      <w:r w:rsidRPr="003C3950">
        <w:tab/>
        <w:t xml:space="preserve">Fan, Y., et al., </w:t>
      </w:r>
      <w:r w:rsidRPr="003C3950">
        <w:rPr>
          <w:i/>
        </w:rPr>
        <w:t>SmarTrAC: A Smartphone Solution for Context-Aware Travel and Activity Capturing</w:t>
      </w:r>
      <w:r w:rsidRPr="003C3950">
        <w:t>. 2015, University of Minnesota: Minneapolis, MN.</w:t>
      </w:r>
    </w:p>
    <w:p w14:paraId="759DC197" w14:textId="77777777" w:rsidR="003C3950" w:rsidRPr="003C3950" w:rsidRDefault="003C3950" w:rsidP="003C3950">
      <w:pPr>
        <w:pStyle w:val="EndNoteBibliography"/>
        <w:ind w:left="720" w:hanging="720"/>
      </w:pPr>
      <w:r w:rsidRPr="003C3950">
        <w:t>64.</w:t>
      </w:r>
      <w:r w:rsidRPr="003C3950">
        <w:tab/>
        <w:t xml:space="preserve">Yu, X., et al., </w:t>
      </w:r>
      <w:r w:rsidRPr="003C3950">
        <w:rPr>
          <w:i/>
        </w:rPr>
        <w:t>On the accuracy and potential of Google Maps location history data to characterize individual mobility for air pollution health studies.</w:t>
      </w:r>
      <w:r w:rsidRPr="003C3950">
        <w:t xml:space="preserve"> Environmental Pollution, 2019.</w:t>
      </w:r>
    </w:p>
    <w:p w14:paraId="061B95D6" w14:textId="08CC7A61" w:rsidR="00B3384C" w:rsidRPr="002C5F83" w:rsidRDefault="00743DC9" w:rsidP="00743130">
      <w:pPr>
        <w:pStyle w:val="EndNoteBibliography"/>
        <w:ind w:left="720" w:hanging="720"/>
        <w:jc w:val="both"/>
        <w:rPr>
          <w:rFonts w:ascii="Times New Roman" w:hAnsi="Times New Roman" w:cs="Times New Roman"/>
        </w:rPr>
      </w:pPr>
      <w:r w:rsidRPr="002C5F83">
        <w:rPr>
          <w:rFonts w:ascii="Times New Roman" w:hAnsi="Times New Roman" w:cs="Times New Roman"/>
        </w:rPr>
        <w:fldChar w:fldCharType="end"/>
      </w:r>
    </w:p>
    <w:sectPr w:rsidR="00B3384C" w:rsidRPr="002C5F83" w:rsidSect="00391DAD">
      <w:pgSz w:w="12240" w:h="15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018FBD" w14:textId="77777777" w:rsidR="00D90C55" w:rsidRDefault="00D90C55" w:rsidP="00286A58">
      <w:pPr>
        <w:spacing w:after="0" w:line="240" w:lineRule="auto"/>
      </w:pPr>
      <w:r>
        <w:separator/>
      </w:r>
    </w:p>
  </w:endnote>
  <w:endnote w:type="continuationSeparator" w:id="0">
    <w:p w14:paraId="1D6C4E8E" w14:textId="77777777" w:rsidR="00D90C55" w:rsidRDefault="00D90C55" w:rsidP="00286A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charset w:val="86"/>
    <w:family w:val="auto"/>
    <w:pitch w:val="variable"/>
    <w:sig w:usb0="A00002BF" w:usb1="38CF7CFA" w:usb2="00000016" w:usb3="00000000" w:csb0="0004000F" w:csb1="00000000"/>
  </w:font>
  <w:font w:name="Vrinda">
    <w:altName w:val="ESRI NIMA VMAP1&amp;2 PT"/>
    <w:panose1 w:val="00000400000000000000"/>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w:altName w:val="SimSun"/>
    <w:panose1 w:val="02010600030101010101"/>
    <w:charset w:val="86"/>
    <w:family w:val="auto"/>
    <w:pitch w:val="variable"/>
    <w:sig w:usb0="A00002BF" w:usb1="38CF7CFA" w:usb2="00000016" w:usb3="00000000" w:csb0="0004000F" w:csb1="00000000"/>
  </w:font>
  <w:font w:name="Segoe UI">
    <w:altName w:val="Sylfaen"/>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8CBDCC" w14:textId="77777777" w:rsidR="00D90C55" w:rsidRDefault="00D90C55" w:rsidP="00286A58">
      <w:pPr>
        <w:spacing w:after="0" w:line="240" w:lineRule="auto"/>
      </w:pPr>
      <w:r>
        <w:separator/>
      </w:r>
    </w:p>
  </w:footnote>
  <w:footnote w:type="continuationSeparator" w:id="0">
    <w:p w14:paraId="156A1C67" w14:textId="77777777" w:rsidR="00D90C55" w:rsidRDefault="00D90C55" w:rsidP="00286A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530C8"/>
    <w:multiLevelType w:val="multilevel"/>
    <w:tmpl w:val="6C6E4DA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08F297C"/>
    <w:multiLevelType w:val="hybridMultilevel"/>
    <w:tmpl w:val="C314885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B32430"/>
    <w:multiLevelType w:val="multilevel"/>
    <w:tmpl w:val="EE909A4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6DB375C"/>
    <w:multiLevelType w:val="multilevel"/>
    <w:tmpl w:val="1D6C045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AEC3B4C"/>
    <w:multiLevelType w:val="hybridMultilevel"/>
    <w:tmpl w:val="9BDCD6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5304AC"/>
    <w:multiLevelType w:val="hybridMultilevel"/>
    <w:tmpl w:val="15162D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581A4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FB9637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05E20B5"/>
    <w:multiLevelType w:val="hybridMultilevel"/>
    <w:tmpl w:val="E29E84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3015A4"/>
    <w:multiLevelType w:val="hybridMultilevel"/>
    <w:tmpl w:val="812C153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8F1B1E"/>
    <w:multiLevelType w:val="hybridMultilevel"/>
    <w:tmpl w:val="278451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FD34F6"/>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8070C2E"/>
    <w:multiLevelType w:val="hybridMultilevel"/>
    <w:tmpl w:val="23805D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0B646C"/>
    <w:multiLevelType w:val="hybridMultilevel"/>
    <w:tmpl w:val="80D4DDD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B13FFA"/>
    <w:multiLevelType w:val="hybridMultilevel"/>
    <w:tmpl w:val="64EE9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59303D"/>
    <w:multiLevelType w:val="hybridMultilevel"/>
    <w:tmpl w:val="D77669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06864C3"/>
    <w:multiLevelType w:val="hybridMultilevel"/>
    <w:tmpl w:val="202A60D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923AEE"/>
    <w:multiLevelType w:val="multilevel"/>
    <w:tmpl w:val="18A02182"/>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260843C4"/>
    <w:multiLevelType w:val="multilevel"/>
    <w:tmpl w:val="52D2A6F0"/>
    <w:lvl w:ilvl="0">
      <w:start w:val="1"/>
      <w:numFmt w:val="decimal"/>
      <w:lvlText w:val="%1."/>
      <w:lvlJc w:val="left"/>
      <w:pPr>
        <w:ind w:left="360" w:hanging="360"/>
      </w:pPr>
      <w:rPr>
        <w:rFonts w:hint="default"/>
      </w:rPr>
    </w:lvl>
    <w:lvl w:ilvl="1">
      <w:start w:val="1"/>
      <w:numFmt w:val="decimal"/>
      <w:isLgl/>
      <w:lvlText w:val="%1.%2"/>
      <w:lvlJc w:val="left"/>
      <w:pPr>
        <w:ind w:left="390" w:hanging="390"/>
      </w:pPr>
      <w:rPr>
        <w:rFonts w:asciiTheme="majorHAnsi" w:eastAsiaTheme="majorEastAsia" w:hAnsiTheme="majorHAnsi" w:cstheme="majorBidi" w:hint="default"/>
        <w:color w:val="2F5496" w:themeColor="accent1" w:themeShade="BF"/>
        <w:sz w:val="26"/>
      </w:rPr>
    </w:lvl>
    <w:lvl w:ilvl="2">
      <w:start w:val="1"/>
      <w:numFmt w:val="decimal"/>
      <w:isLgl/>
      <w:lvlText w:val="%1.%2.%3"/>
      <w:lvlJc w:val="left"/>
      <w:pPr>
        <w:ind w:left="720" w:hanging="720"/>
      </w:pPr>
      <w:rPr>
        <w:rFonts w:asciiTheme="majorHAnsi" w:eastAsiaTheme="majorEastAsia" w:hAnsiTheme="majorHAnsi" w:cstheme="majorBidi" w:hint="default"/>
        <w:color w:val="2F5496" w:themeColor="accent1" w:themeShade="BF"/>
        <w:sz w:val="26"/>
      </w:rPr>
    </w:lvl>
    <w:lvl w:ilvl="3">
      <w:start w:val="1"/>
      <w:numFmt w:val="decimal"/>
      <w:isLgl/>
      <w:lvlText w:val="%1.%2.%3.%4"/>
      <w:lvlJc w:val="left"/>
      <w:pPr>
        <w:ind w:left="720" w:hanging="720"/>
      </w:pPr>
      <w:rPr>
        <w:rFonts w:asciiTheme="majorHAnsi" w:eastAsiaTheme="majorEastAsia" w:hAnsiTheme="majorHAnsi" w:cstheme="majorBidi" w:hint="default"/>
        <w:color w:val="2F5496" w:themeColor="accent1" w:themeShade="BF"/>
        <w:sz w:val="26"/>
      </w:rPr>
    </w:lvl>
    <w:lvl w:ilvl="4">
      <w:start w:val="1"/>
      <w:numFmt w:val="decimal"/>
      <w:isLgl/>
      <w:lvlText w:val="%1.%2.%3.%4.%5"/>
      <w:lvlJc w:val="left"/>
      <w:pPr>
        <w:ind w:left="1080" w:hanging="1080"/>
      </w:pPr>
      <w:rPr>
        <w:rFonts w:asciiTheme="majorHAnsi" w:eastAsiaTheme="majorEastAsia" w:hAnsiTheme="majorHAnsi" w:cstheme="majorBidi" w:hint="default"/>
        <w:color w:val="2F5496" w:themeColor="accent1" w:themeShade="BF"/>
        <w:sz w:val="26"/>
      </w:rPr>
    </w:lvl>
    <w:lvl w:ilvl="5">
      <w:start w:val="1"/>
      <w:numFmt w:val="decimal"/>
      <w:isLgl/>
      <w:lvlText w:val="%1.%2.%3.%4.%5.%6"/>
      <w:lvlJc w:val="left"/>
      <w:pPr>
        <w:ind w:left="1080" w:hanging="1080"/>
      </w:pPr>
      <w:rPr>
        <w:rFonts w:asciiTheme="majorHAnsi" w:eastAsiaTheme="majorEastAsia" w:hAnsiTheme="majorHAnsi" w:cstheme="majorBidi" w:hint="default"/>
        <w:color w:val="2F5496" w:themeColor="accent1" w:themeShade="BF"/>
        <w:sz w:val="26"/>
      </w:rPr>
    </w:lvl>
    <w:lvl w:ilvl="6">
      <w:start w:val="1"/>
      <w:numFmt w:val="decimal"/>
      <w:isLgl/>
      <w:lvlText w:val="%1.%2.%3.%4.%5.%6.%7"/>
      <w:lvlJc w:val="left"/>
      <w:pPr>
        <w:ind w:left="1440" w:hanging="1440"/>
      </w:pPr>
      <w:rPr>
        <w:rFonts w:asciiTheme="majorHAnsi" w:eastAsiaTheme="majorEastAsia" w:hAnsiTheme="majorHAnsi" w:cstheme="majorBidi" w:hint="default"/>
        <w:color w:val="2F5496" w:themeColor="accent1" w:themeShade="BF"/>
        <w:sz w:val="26"/>
      </w:rPr>
    </w:lvl>
    <w:lvl w:ilvl="7">
      <w:start w:val="1"/>
      <w:numFmt w:val="decimal"/>
      <w:isLgl/>
      <w:lvlText w:val="%1.%2.%3.%4.%5.%6.%7.%8"/>
      <w:lvlJc w:val="left"/>
      <w:pPr>
        <w:ind w:left="1440" w:hanging="1440"/>
      </w:pPr>
      <w:rPr>
        <w:rFonts w:asciiTheme="majorHAnsi" w:eastAsiaTheme="majorEastAsia" w:hAnsiTheme="majorHAnsi" w:cstheme="majorBidi" w:hint="default"/>
        <w:color w:val="2F5496" w:themeColor="accent1" w:themeShade="BF"/>
        <w:sz w:val="26"/>
      </w:rPr>
    </w:lvl>
    <w:lvl w:ilvl="8">
      <w:start w:val="1"/>
      <w:numFmt w:val="decimal"/>
      <w:isLgl/>
      <w:lvlText w:val="%1.%2.%3.%4.%5.%6.%7.%8.%9"/>
      <w:lvlJc w:val="left"/>
      <w:pPr>
        <w:ind w:left="1440" w:hanging="1440"/>
      </w:pPr>
      <w:rPr>
        <w:rFonts w:asciiTheme="majorHAnsi" w:eastAsiaTheme="majorEastAsia" w:hAnsiTheme="majorHAnsi" w:cstheme="majorBidi" w:hint="default"/>
        <w:color w:val="2F5496" w:themeColor="accent1" w:themeShade="BF"/>
        <w:sz w:val="26"/>
      </w:rPr>
    </w:lvl>
  </w:abstractNum>
  <w:abstractNum w:abstractNumId="19" w15:restartNumberingAfterBreak="0">
    <w:nsid w:val="3652294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AEB7CF4"/>
    <w:multiLevelType w:val="multilevel"/>
    <w:tmpl w:val="90BCFC4C"/>
    <w:lvl w:ilvl="0">
      <w:start w:val="1"/>
      <w:numFmt w:val="decimal"/>
      <w:lvlText w:val="%1."/>
      <w:lvlJc w:val="left"/>
      <w:pPr>
        <w:ind w:left="720" w:hanging="360"/>
      </w:pPr>
    </w:lvl>
    <w:lvl w:ilvl="1">
      <w:start w:val="1"/>
      <w:numFmt w:val="decimal"/>
      <w:isLgl/>
      <w:lvlText w:val="%1.%2"/>
      <w:lvlJc w:val="left"/>
      <w:pPr>
        <w:ind w:left="1080"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4680" w:hanging="1440"/>
      </w:pPr>
    </w:lvl>
  </w:abstractNum>
  <w:abstractNum w:abstractNumId="21" w15:restartNumberingAfterBreak="0">
    <w:nsid w:val="590B3C1A"/>
    <w:multiLevelType w:val="hybridMultilevel"/>
    <w:tmpl w:val="C3DA35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D3C7EC8"/>
    <w:multiLevelType w:val="hybridMultilevel"/>
    <w:tmpl w:val="56BE1D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E442F25"/>
    <w:multiLevelType w:val="hybridMultilevel"/>
    <w:tmpl w:val="7FD22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E715278"/>
    <w:multiLevelType w:val="multilevel"/>
    <w:tmpl w:val="0428DC8C"/>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6098713D"/>
    <w:multiLevelType w:val="hybridMultilevel"/>
    <w:tmpl w:val="B0C85A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3E81104"/>
    <w:multiLevelType w:val="hybridMultilevel"/>
    <w:tmpl w:val="5CB6241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D60C41"/>
    <w:multiLevelType w:val="multilevel"/>
    <w:tmpl w:val="736C83C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6C067C31"/>
    <w:multiLevelType w:val="hybridMultilevel"/>
    <w:tmpl w:val="A252C6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F85E6F"/>
    <w:multiLevelType w:val="hybridMultilevel"/>
    <w:tmpl w:val="EEFE3FF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BB06D16"/>
    <w:multiLevelType w:val="hybridMultilevel"/>
    <w:tmpl w:val="4FB2BFE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DCF5138"/>
    <w:multiLevelType w:val="hybridMultilevel"/>
    <w:tmpl w:val="6144CD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num>
  <w:num w:numId="5">
    <w:abstractNumId w:val="5"/>
  </w:num>
  <w:num w:numId="6">
    <w:abstractNumId w:val="4"/>
  </w:num>
  <w:num w:numId="7">
    <w:abstractNumId w:val="14"/>
  </w:num>
  <w:num w:numId="8">
    <w:abstractNumId w:val="8"/>
  </w:num>
  <w:num w:numId="9">
    <w:abstractNumId w:val="26"/>
  </w:num>
  <w:num w:numId="10">
    <w:abstractNumId w:val="30"/>
  </w:num>
  <w:num w:numId="11">
    <w:abstractNumId w:val="28"/>
  </w:num>
  <w:num w:numId="12">
    <w:abstractNumId w:val="25"/>
  </w:num>
  <w:num w:numId="13">
    <w:abstractNumId w:val="10"/>
  </w:num>
  <w:num w:numId="14">
    <w:abstractNumId w:val="29"/>
  </w:num>
  <w:num w:numId="15">
    <w:abstractNumId w:val="16"/>
  </w:num>
  <w:num w:numId="16">
    <w:abstractNumId w:val="1"/>
  </w:num>
  <w:num w:numId="17">
    <w:abstractNumId w:val="13"/>
  </w:num>
  <w:num w:numId="18">
    <w:abstractNumId w:val="31"/>
  </w:num>
  <w:num w:numId="19">
    <w:abstractNumId w:val="9"/>
  </w:num>
  <w:num w:numId="20">
    <w:abstractNumId w:val="15"/>
  </w:num>
  <w:num w:numId="21">
    <w:abstractNumId w:val="27"/>
  </w:num>
  <w:num w:numId="22">
    <w:abstractNumId w:val="12"/>
  </w:num>
  <w:num w:numId="23">
    <w:abstractNumId w:val="0"/>
  </w:num>
  <w:num w:numId="24">
    <w:abstractNumId w:val="17"/>
  </w:num>
  <w:num w:numId="25">
    <w:abstractNumId w:val="2"/>
  </w:num>
  <w:num w:numId="26">
    <w:abstractNumId w:val="3"/>
  </w:num>
  <w:num w:numId="27">
    <w:abstractNumId w:val="24"/>
  </w:num>
  <w:num w:numId="28">
    <w:abstractNumId w:val="18"/>
  </w:num>
  <w:num w:numId="29">
    <w:abstractNumId w:val="6"/>
  </w:num>
  <w:num w:numId="30">
    <w:abstractNumId w:val="7"/>
  </w:num>
  <w:num w:numId="31">
    <w:abstractNumId w:val="19"/>
  </w:num>
  <w:num w:numId="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trackRevisions/>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tLQwNDK2NDIHEhaGZko6SsGpxcWZ+XkgBUYmtQBaDXuKLQAAAA=="/>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fwd0pdecpewa1ed5zbvrsvh0aadafsxzwx9&quot;&gt;EndNote&lt;record-ids&gt;&lt;item&gt;2&lt;/item&gt;&lt;item&gt;13&lt;/item&gt;&lt;item&gt;26&lt;/item&gt;&lt;item&gt;29&lt;/item&gt;&lt;item&gt;30&lt;/item&gt;&lt;item&gt;31&lt;/item&gt;&lt;item&gt;74&lt;/item&gt;&lt;item&gt;75&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8&lt;/item&gt;&lt;item&gt;110&lt;/item&gt;&lt;item&gt;111&lt;/item&gt;&lt;item&gt;114&lt;/item&gt;&lt;item&gt;115&lt;/item&gt;&lt;item&gt;116&lt;/item&gt;&lt;item&gt;117&lt;/item&gt;&lt;item&gt;118&lt;/item&gt;&lt;item&gt;127&lt;/item&gt;&lt;item&gt;128&lt;/item&gt;&lt;item&gt;129&lt;/item&gt;&lt;item&gt;130&lt;/item&gt;&lt;item&gt;132&lt;/item&gt;&lt;item&gt;133&lt;/item&gt;&lt;item&gt;134&lt;/item&gt;&lt;item&gt;135&lt;/item&gt;&lt;item&gt;143&lt;/item&gt;&lt;item&gt;229&lt;/item&gt;&lt;item&gt;231&lt;/item&gt;&lt;item&gt;232&lt;/item&gt;&lt;item&gt;233&lt;/item&gt;&lt;item&gt;235&lt;/item&gt;&lt;item&gt;237&lt;/item&gt;&lt;item&gt;240&lt;/item&gt;&lt;item&gt;270&lt;/item&gt;&lt;item&gt;300&lt;/item&gt;&lt;item&gt;301&lt;/item&gt;&lt;item&gt;312&lt;/item&gt;&lt;/record-ids&gt;&lt;/item&gt;&lt;/Libraries&gt;"/>
  </w:docVars>
  <w:rsids>
    <w:rsidRoot w:val="009E20E4"/>
    <w:rsid w:val="000001AF"/>
    <w:rsid w:val="000007DD"/>
    <w:rsid w:val="000009BD"/>
    <w:rsid w:val="000015D7"/>
    <w:rsid w:val="000016E6"/>
    <w:rsid w:val="000021AE"/>
    <w:rsid w:val="00004CB7"/>
    <w:rsid w:val="00007203"/>
    <w:rsid w:val="00007EC2"/>
    <w:rsid w:val="0001033E"/>
    <w:rsid w:val="000145F2"/>
    <w:rsid w:val="00014820"/>
    <w:rsid w:val="00015769"/>
    <w:rsid w:val="00016129"/>
    <w:rsid w:val="00016FAC"/>
    <w:rsid w:val="00017A20"/>
    <w:rsid w:val="00020082"/>
    <w:rsid w:val="000229E7"/>
    <w:rsid w:val="00023869"/>
    <w:rsid w:val="0002652F"/>
    <w:rsid w:val="0002703F"/>
    <w:rsid w:val="00027881"/>
    <w:rsid w:val="000279D5"/>
    <w:rsid w:val="0003004A"/>
    <w:rsid w:val="000306CB"/>
    <w:rsid w:val="00030995"/>
    <w:rsid w:val="00030C8E"/>
    <w:rsid w:val="00031165"/>
    <w:rsid w:val="000320FD"/>
    <w:rsid w:val="00032817"/>
    <w:rsid w:val="00034989"/>
    <w:rsid w:val="000353FF"/>
    <w:rsid w:val="0003611D"/>
    <w:rsid w:val="000364BC"/>
    <w:rsid w:val="00036E67"/>
    <w:rsid w:val="0003720A"/>
    <w:rsid w:val="0004015F"/>
    <w:rsid w:val="000419B4"/>
    <w:rsid w:val="000422CC"/>
    <w:rsid w:val="0004425F"/>
    <w:rsid w:val="00044A53"/>
    <w:rsid w:val="00045D0E"/>
    <w:rsid w:val="00052625"/>
    <w:rsid w:val="000529FA"/>
    <w:rsid w:val="000535F1"/>
    <w:rsid w:val="00053AF8"/>
    <w:rsid w:val="00053C51"/>
    <w:rsid w:val="00054C9E"/>
    <w:rsid w:val="00054E87"/>
    <w:rsid w:val="000555E5"/>
    <w:rsid w:val="00057709"/>
    <w:rsid w:val="00057AC6"/>
    <w:rsid w:val="000609FB"/>
    <w:rsid w:val="000612F5"/>
    <w:rsid w:val="00061597"/>
    <w:rsid w:val="0006161D"/>
    <w:rsid w:val="00061E37"/>
    <w:rsid w:val="00063F73"/>
    <w:rsid w:val="000655B3"/>
    <w:rsid w:val="000661F2"/>
    <w:rsid w:val="00067718"/>
    <w:rsid w:val="00070238"/>
    <w:rsid w:val="00070482"/>
    <w:rsid w:val="00072145"/>
    <w:rsid w:val="00073CF7"/>
    <w:rsid w:val="00076BF5"/>
    <w:rsid w:val="0007734E"/>
    <w:rsid w:val="0008009E"/>
    <w:rsid w:val="0008014D"/>
    <w:rsid w:val="00080EC6"/>
    <w:rsid w:val="00081314"/>
    <w:rsid w:val="000831FC"/>
    <w:rsid w:val="000835E7"/>
    <w:rsid w:val="00084ACE"/>
    <w:rsid w:val="00085375"/>
    <w:rsid w:val="00090A68"/>
    <w:rsid w:val="00091620"/>
    <w:rsid w:val="00092309"/>
    <w:rsid w:val="000944BD"/>
    <w:rsid w:val="00094506"/>
    <w:rsid w:val="000945ED"/>
    <w:rsid w:val="00094D17"/>
    <w:rsid w:val="00095158"/>
    <w:rsid w:val="0009523E"/>
    <w:rsid w:val="000952AF"/>
    <w:rsid w:val="00095CED"/>
    <w:rsid w:val="0009638E"/>
    <w:rsid w:val="00096F2D"/>
    <w:rsid w:val="00097864"/>
    <w:rsid w:val="000A1E1C"/>
    <w:rsid w:val="000A37B6"/>
    <w:rsid w:val="000A5734"/>
    <w:rsid w:val="000A6672"/>
    <w:rsid w:val="000A7858"/>
    <w:rsid w:val="000A7C05"/>
    <w:rsid w:val="000B0BD0"/>
    <w:rsid w:val="000B0D57"/>
    <w:rsid w:val="000B2390"/>
    <w:rsid w:val="000B2506"/>
    <w:rsid w:val="000B25B6"/>
    <w:rsid w:val="000B2C78"/>
    <w:rsid w:val="000B2F44"/>
    <w:rsid w:val="000B41C0"/>
    <w:rsid w:val="000B46C4"/>
    <w:rsid w:val="000B539E"/>
    <w:rsid w:val="000B63D0"/>
    <w:rsid w:val="000B747D"/>
    <w:rsid w:val="000C06CD"/>
    <w:rsid w:val="000C10DD"/>
    <w:rsid w:val="000C3D1F"/>
    <w:rsid w:val="000C57D8"/>
    <w:rsid w:val="000C63B7"/>
    <w:rsid w:val="000C7885"/>
    <w:rsid w:val="000D02FF"/>
    <w:rsid w:val="000D038A"/>
    <w:rsid w:val="000D3A1F"/>
    <w:rsid w:val="000D41EB"/>
    <w:rsid w:val="000D5E4E"/>
    <w:rsid w:val="000E0692"/>
    <w:rsid w:val="000E06A4"/>
    <w:rsid w:val="000E09C7"/>
    <w:rsid w:val="000E1305"/>
    <w:rsid w:val="000E1F2E"/>
    <w:rsid w:val="000E304A"/>
    <w:rsid w:val="000E47D0"/>
    <w:rsid w:val="000E48C6"/>
    <w:rsid w:val="000E77FB"/>
    <w:rsid w:val="000E7F13"/>
    <w:rsid w:val="000F165A"/>
    <w:rsid w:val="000F2EE4"/>
    <w:rsid w:val="000F4E58"/>
    <w:rsid w:val="00101EF5"/>
    <w:rsid w:val="00102105"/>
    <w:rsid w:val="00102554"/>
    <w:rsid w:val="00104490"/>
    <w:rsid w:val="00106F36"/>
    <w:rsid w:val="00107F4E"/>
    <w:rsid w:val="00107F6E"/>
    <w:rsid w:val="0011295B"/>
    <w:rsid w:val="00112CE0"/>
    <w:rsid w:val="001144CE"/>
    <w:rsid w:val="00114FEA"/>
    <w:rsid w:val="001150D9"/>
    <w:rsid w:val="00115983"/>
    <w:rsid w:val="001212B0"/>
    <w:rsid w:val="00121775"/>
    <w:rsid w:val="00122C87"/>
    <w:rsid w:val="00125ED5"/>
    <w:rsid w:val="00125F42"/>
    <w:rsid w:val="001303C9"/>
    <w:rsid w:val="0013045E"/>
    <w:rsid w:val="0013078D"/>
    <w:rsid w:val="00130D57"/>
    <w:rsid w:val="0013128F"/>
    <w:rsid w:val="001328DA"/>
    <w:rsid w:val="001358F5"/>
    <w:rsid w:val="00136633"/>
    <w:rsid w:val="0014146A"/>
    <w:rsid w:val="00141AB8"/>
    <w:rsid w:val="001424EE"/>
    <w:rsid w:val="001434B9"/>
    <w:rsid w:val="00144440"/>
    <w:rsid w:val="00144A09"/>
    <w:rsid w:val="001457AF"/>
    <w:rsid w:val="001461C4"/>
    <w:rsid w:val="001463B4"/>
    <w:rsid w:val="0014781C"/>
    <w:rsid w:val="00147823"/>
    <w:rsid w:val="00147846"/>
    <w:rsid w:val="00150866"/>
    <w:rsid w:val="00150910"/>
    <w:rsid w:val="001509E8"/>
    <w:rsid w:val="00150F1C"/>
    <w:rsid w:val="001517CB"/>
    <w:rsid w:val="00151EC4"/>
    <w:rsid w:val="0015265C"/>
    <w:rsid w:val="00152840"/>
    <w:rsid w:val="00153C0F"/>
    <w:rsid w:val="00153CC6"/>
    <w:rsid w:val="00156A42"/>
    <w:rsid w:val="00157DE9"/>
    <w:rsid w:val="00161BC9"/>
    <w:rsid w:val="00162522"/>
    <w:rsid w:val="001631D7"/>
    <w:rsid w:val="00165BA2"/>
    <w:rsid w:val="00166967"/>
    <w:rsid w:val="00166B38"/>
    <w:rsid w:val="0016736F"/>
    <w:rsid w:val="00170DA6"/>
    <w:rsid w:val="00172452"/>
    <w:rsid w:val="0017309B"/>
    <w:rsid w:val="001747D9"/>
    <w:rsid w:val="00176709"/>
    <w:rsid w:val="00176970"/>
    <w:rsid w:val="00176B82"/>
    <w:rsid w:val="00177947"/>
    <w:rsid w:val="0018037F"/>
    <w:rsid w:val="0018158A"/>
    <w:rsid w:val="001819B2"/>
    <w:rsid w:val="00181FC8"/>
    <w:rsid w:val="00183695"/>
    <w:rsid w:val="00183A35"/>
    <w:rsid w:val="00183EF1"/>
    <w:rsid w:val="00185661"/>
    <w:rsid w:val="00186C38"/>
    <w:rsid w:val="0018738E"/>
    <w:rsid w:val="00191164"/>
    <w:rsid w:val="0019134B"/>
    <w:rsid w:val="0019169D"/>
    <w:rsid w:val="00191CD8"/>
    <w:rsid w:val="00191D5C"/>
    <w:rsid w:val="0019293F"/>
    <w:rsid w:val="00192EC2"/>
    <w:rsid w:val="0019325B"/>
    <w:rsid w:val="00194765"/>
    <w:rsid w:val="00195DB1"/>
    <w:rsid w:val="00196C93"/>
    <w:rsid w:val="00196DC2"/>
    <w:rsid w:val="00196F79"/>
    <w:rsid w:val="001A009F"/>
    <w:rsid w:val="001A12E2"/>
    <w:rsid w:val="001A40A0"/>
    <w:rsid w:val="001A4269"/>
    <w:rsid w:val="001A535F"/>
    <w:rsid w:val="001A6349"/>
    <w:rsid w:val="001A73FE"/>
    <w:rsid w:val="001A743F"/>
    <w:rsid w:val="001A7D87"/>
    <w:rsid w:val="001B0127"/>
    <w:rsid w:val="001B04ED"/>
    <w:rsid w:val="001B18B3"/>
    <w:rsid w:val="001B2798"/>
    <w:rsid w:val="001B353E"/>
    <w:rsid w:val="001B35C8"/>
    <w:rsid w:val="001B49FD"/>
    <w:rsid w:val="001B6823"/>
    <w:rsid w:val="001C048F"/>
    <w:rsid w:val="001C0DCB"/>
    <w:rsid w:val="001C0EAB"/>
    <w:rsid w:val="001C1B14"/>
    <w:rsid w:val="001C1FAE"/>
    <w:rsid w:val="001C2EB9"/>
    <w:rsid w:val="001C3A9D"/>
    <w:rsid w:val="001C433A"/>
    <w:rsid w:val="001D08F7"/>
    <w:rsid w:val="001D0F12"/>
    <w:rsid w:val="001D133B"/>
    <w:rsid w:val="001D1EA1"/>
    <w:rsid w:val="001D434F"/>
    <w:rsid w:val="001D6E87"/>
    <w:rsid w:val="001E117F"/>
    <w:rsid w:val="001E17AD"/>
    <w:rsid w:val="001E220B"/>
    <w:rsid w:val="001E22E3"/>
    <w:rsid w:val="001E3AF2"/>
    <w:rsid w:val="001E489E"/>
    <w:rsid w:val="001E633E"/>
    <w:rsid w:val="001E6F1C"/>
    <w:rsid w:val="001F0EAC"/>
    <w:rsid w:val="001F14DF"/>
    <w:rsid w:val="001F19D5"/>
    <w:rsid w:val="001F231D"/>
    <w:rsid w:val="001F433E"/>
    <w:rsid w:val="001F48DF"/>
    <w:rsid w:val="001F4A2D"/>
    <w:rsid w:val="001F4CDE"/>
    <w:rsid w:val="001F4E26"/>
    <w:rsid w:val="001F52FF"/>
    <w:rsid w:val="001F5706"/>
    <w:rsid w:val="001F638C"/>
    <w:rsid w:val="001F72C3"/>
    <w:rsid w:val="002004DB"/>
    <w:rsid w:val="002017B4"/>
    <w:rsid w:val="00202157"/>
    <w:rsid w:val="0020252A"/>
    <w:rsid w:val="002038AE"/>
    <w:rsid w:val="002045DB"/>
    <w:rsid w:val="00204E9C"/>
    <w:rsid w:val="00205962"/>
    <w:rsid w:val="00205D88"/>
    <w:rsid w:val="00206688"/>
    <w:rsid w:val="00206AF8"/>
    <w:rsid w:val="0020772B"/>
    <w:rsid w:val="00207FEB"/>
    <w:rsid w:val="00210065"/>
    <w:rsid w:val="002119FC"/>
    <w:rsid w:val="002126F0"/>
    <w:rsid w:val="0021309B"/>
    <w:rsid w:val="002132B2"/>
    <w:rsid w:val="00213BF3"/>
    <w:rsid w:val="00217C05"/>
    <w:rsid w:val="002207B2"/>
    <w:rsid w:val="002220EF"/>
    <w:rsid w:val="00223557"/>
    <w:rsid w:val="00223579"/>
    <w:rsid w:val="002237AD"/>
    <w:rsid w:val="00223B4C"/>
    <w:rsid w:val="00225D05"/>
    <w:rsid w:val="00225DE6"/>
    <w:rsid w:val="00231B6E"/>
    <w:rsid w:val="00233A1F"/>
    <w:rsid w:val="00233C85"/>
    <w:rsid w:val="002416B9"/>
    <w:rsid w:val="002440E0"/>
    <w:rsid w:val="00247410"/>
    <w:rsid w:val="00247AA0"/>
    <w:rsid w:val="002515AF"/>
    <w:rsid w:val="002522EE"/>
    <w:rsid w:val="00252D1B"/>
    <w:rsid w:val="00253E20"/>
    <w:rsid w:val="00254DD0"/>
    <w:rsid w:val="002565FD"/>
    <w:rsid w:val="00256CC3"/>
    <w:rsid w:val="00257217"/>
    <w:rsid w:val="0026105A"/>
    <w:rsid w:val="002639C4"/>
    <w:rsid w:val="00263C07"/>
    <w:rsid w:val="00264D32"/>
    <w:rsid w:val="002659F7"/>
    <w:rsid w:val="002669F9"/>
    <w:rsid w:val="00266A27"/>
    <w:rsid w:val="00266AE1"/>
    <w:rsid w:val="00266B5F"/>
    <w:rsid w:val="00270C0D"/>
    <w:rsid w:val="00270E00"/>
    <w:rsid w:val="00272483"/>
    <w:rsid w:val="00274495"/>
    <w:rsid w:val="00276B72"/>
    <w:rsid w:val="002770F2"/>
    <w:rsid w:val="00280603"/>
    <w:rsid w:val="00281358"/>
    <w:rsid w:val="0028210C"/>
    <w:rsid w:val="00283665"/>
    <w:rsid w:val="00283935"/>
    <w:rsid w:val="002847D1"/>
    <w:rsid w:val="0028524C"/>
    <w:rsid w:val="00285A6F"/>
    <w:rsid w:val="00286A58"/>
    <w:rsid w:val="00287154"/>
    <w:rsid w:val="002879B3"/>
    <w:rsid w:val="00292A02"/>
    <w:rsid w:val="00293A4A"/>
    <w:rsid w:val="00296B80"/>
    <w:rsid w:val="002974BC"/>
    <w:rsid w:val="00297601"/>
    <w:rsid w:val="00297FA1"/>
    <w:rsid w:val="002A107B"/>
    <w:rsid w:val="002A1293"/>
    <w:rsid w:val="002A2931"/>
    <w:rsid w:val="002A2D1D"/>
    <w:rsid w:val="002A6A57"/>
    <w:rsid w:val="002A6D4F"/>
    <w:rsid w:val="002B1184"/>
    <w:rsid w:val="002B1CAC"/>
    <w:rsid w:val="002B236C"/>
    <w:rsid w:val="002B23C4"/>
    <w:rsid w:val="002B2BE2"/>
    <w:rsid w:val="002B2BFD"/>
    <w:rsid w:val="002B3E66"/>
    <w:rsid w:val="002B59B3"/>
    <w:rsid w:val="002B662A"/>
    <w:rsid w:val="002B6B6F"/>
    <w:rsid w:val="002B6CAA"/>
    <w:rsid w:val="002B751B"/>
    <w:rsid w:val="002B7D25"/>
    <w:rsid w:val="002C3404"/>
    <w:rsid w:val="002C35CB"/>
    <w:rsid w:val="002C491A"/>
    <w:rsid w:val="002C4AB9"/>
    <w:rsid w:val="002C58CA"/>
    <w:rsid w:val="002C5F83"/>
    <w:rsid w:val="002C60C0"/>
    <w:rsid w:val="002C69BF"/>
    <w:rsid w:val="002D067C"/>
    <w:rsid w:val="002D0E6E"/>
    <w:rsid w:val="002D2A2D"/>
    <w:rsid w:val="002D36AA"/>
    <w:rsid w:val="002D3889"/>
    <w:rsid w:val="002D42CC"/>
    <w:rsid w:val="002D47AB"/>
    <w:rsid w:val="002D5F3B"/>
    <w:rsid w:val="002D726D"/>
    <w:rsid w:val="002E0AB2"/>
    <w:rsid w:val="002E148F"/>
    <w:rsid w:val="002E32C8"/>
    <w:rsid w:val="002E377F"/>
    <w:rsid w:val="002E5EB8"/>
    <w:rsid w:val="002E7F77"/>
    <w:rsid w:val="002F12A6"/>
    <w:rsid w:val="002F1489"/>
    <w:rsid w:val="002F1D0B"/>
    <w:rsid w:val="002F4B29"/>
    <w:rsid w:val="002F7005"/>
    <w:rsid w:val="002F7164"/>
    <w:rsid w:val="003000B6"/>
    <w:rsid w:val="00300443"/>
    <w:rsid w:val="00300F8F"/>
    <w:rsid w:val="0030401E"/>
    <w:rsid w:val="0030574C"/>
    <w:rsid w:val="003060A8"/>
    <w:rsid w:val="003065EA"/>
    <w:rsid w:val="00306C7E"/>
    <w:rsid w:val="00311050"/>
    <w:rsid w:val="00312406"/>
    <w:rsid w:val="00314790"/>
    <w:rsid w:val="00315122"/>
    <w:rsid w:val="003158C6"/>
    <w:rsid w:val="00316121"/>
    <w:rsid w:val="003170BE"/>
    <w:rsid w:val="00321234"/>
    <w:rsid w:val="0032173B"/>
    <w:rsid w:val="00321E5C"/>
    <w:rsid w:val="00322F3F"/>
    <w:rsid w:val="00326C9C"/>
    <w:rsid w:val="003300AE"/>
    <w:rsid w:val="0033107B"/>
    <w:rsid w:val="003329D7"/>
    <w:rsid w:val="003333CE"/>
    <w:rsid w:val="003333DC"/>
    <w:rsid w:val="00334C0A"/>
    <w:rsid w:val="00335D87"/>
    <w:rsid w:val="0033782B"/>
    <w:rsid w:val="003406FE"/>
    <w:rsid w:val="003410BD"/>
    <w:rsid w:val="00341F28"/>
    <w:rsid w:val="00342AB1"/>
    <w:rsid w:val="0034377A"/>
    <w:rsid w:val="00344757"/>
    <w:rsid w:val="003467A9"/>
    <w:rsid w:val="0035144E"/>
    <w:rsid w:val="0035162A"/>
    <w:rsid w:val="00351C5E"/>
    <w:rsid w:val="00352283"/>
    <w:rsid w:val="00352797"/>
    <w:rsid w:val="00352CF1"/>
    <w:rsid w:val="003539C8"/>
    <w:rsid w:val="00355240"/>
    <w:rsid w:val="0035617D"/>
    <w:rsid w:val="0035782A"/>
    <w:rsid w:val="00357D6F"/>
    <w:rsid w:val="00361A89"/>
    <w:rsid w:val="00362378"/>
    <w:rsid w:val="003630C1"/>
    <w:rsid w:val="003634B3"/>
    <w:rsid w:val="00363B95"/>
    <w:rsid w:val="00363BEF"/>
    <w:rsid w:val="00363C36"/>
    <w:rsid w:val="003650EF"/>
    <w:rsid w:val="003658C7"/>
    <w:rsid w:val="00365F70"/>
    <w:rsid w:val="003662D3"/>
    <w:rsid w:val="00366344"/>
    <w:rsid w:val="00366AEE"/>
    <w:rsid w:val="00366CA9"/>
    <w:rsid w:val="00367274"/>
    <w:rsid w:val="00367ACC"/>
    <w:rsid w:val="00370480"/>
    <w:rsid w:val="00373623"/>
    <w:rsid w:val="00374317"/>
    <w:rsid w:val="0037678F"/>
    <w:rsid w:val="00376B51"/>
    <w:rsid w:val="00380727"/>
    <w:rsid w:val="00380C2C"/>
    <w:rsid w:val="00381894"/>
    <w:rsid w:val="0038420E"/>
    <w:rsid w:val="00384395"/>
    <w:rsid w:val="0038542E"/>
    <w:rsid w:val="003864AF"/>
    <w:rsid w:val="003868BF"/>
    <w:rsid w:val="00386EB3"/>
    <w:rsid w:val="0038796E"/>
    <w:rsid w:val="003879C8"/>
    <w:rsid w:val="00387F31"/>
    <w:rsid w:val="00390C95"/>
    <w:rsid w:val="00391952"/>
    <w:rsid w:val="00391DAD"/>
    <w:rsid w:val="00392447"/>
    <w:rsid w:val="00392F53"/>
    <w:rsid w:val="00393C8E"/>
    <w:rsid w:val="00394215"/>
    <w:rsid w:val="00397AF5"/>
    <w:rsid w:val="003A07B7"/>
    <w:rsid w:val="003A0E59"/>
    <w:rsid w:val="003A3731"/>
    <w:rsid w:val="003A4D2E"/>
    <w:rsid w:val="003A5407"/>
    <w:rsid w:val="003A66E3"/>
    <w:rsid w:val="003A68CB"/>
    <w:rsid w:val="003A77EF"/>
    <w:rsid w:val="003A7B83"/>
    <w:rsid w:val="003B1075"/>
    <w:rsid w:val="003B1AF9"/>
    <w:rsid w:val="003B1C1B"/>
    <w:rsid w:val="003B2556"/>
    <w:rsid w:val="003B3AB1"/>
    <w:rsid w:val="003B3D24"/>
    <w:rsid w:val="003B44B1"/>
    <w:rsid w:val="003B4B96"/>
    <w:rsid w:val="003B4CB6"/>
    <w:rsid w:val="003B551D"/>
    <w:rsid w:val="003B575A"/>
    <w:rsid w:val="003B5800"/>
    <w:rsid w:val="003B602C"/>
    <w:rsid w:val="003B6440"/>
    <w:rsid w:val="003B658A"/>
    <w:rsid w:val="003B6901"/>
    <w:rsid w:val="003C30F7"/>
    <w:rsid w:val="003C3950"/>
    <w:rsid w:val="003C3CAA"/>
    <w:rsid w:val="003C4878"/>
    <w:rsid w:val="003C70BB"/>
    <w:rsid w:val="003D2FBE"/>
    <w:rsid w:val="003D3023"/>
    <w:rsid w:val="003D3BFE"/>
    <w:rsid w:val="003D426C"/>
    <w:rsid w:val="003D51DB"/>
    <w:rsid w:val="003D5423"/>
    <w:rsid w:val="003D586A"/>
    <w:rsid w:val="003D6510"/>
    <w:rsid w:val="003E0304"/>
    <w:rsid w:val="003E0605"/>
    <w:rsid w:val="003E0DC3"/>
    <w:rsid w:val="003E23F0"/>
    <w:rsid w:val="003E322C"/>
    <w:rsid w:val="003E727D"/>
    <w:rsid w:val="003E75A6"/>
    <w:rsid w:val="003F0440"/>
    <w:rsid w:val="003F0682"/>
    <w:rsid w:val="003F0834"/>
    <w:rsid w:val="003F0AC1"/>
    <w:rsid w:val="003F0EDB"/>
    <w:rsid w:val="003F1F4F"/>
    <w:rsid w:val="003F42C4"/>
    <w:rsid w:val="003F441C"/>
    <w:rsid w:val="003F4633"/>
    <w:rsid w:val="003F5D0E"/>
    <w:rsid w:val="004029A0"/>
    <w:rsid w:val="00405458"/>
    <w:rsid w:val="00405AFB"/>
    <w:rsid w:val="004069CC"/>
    <w:rsid w:val="00406EC3"/>
    <w:rsid w:val="004073C5"/>
    <w:rsid w:val="00412492"/>
    <w:rsid w:val="004136D1"/>
    <w:rsid w:val="00413838"/>
    <w:rsid w:val="00416393"/>
    <w:rsid w:val="00416A57"/>
    <w:rsid w:val="00417D4C"/>
    <w:rsid w:val="00420AA7"/>
    <w:rsid w:val="00422CBC"/>
    <w:rsid w:val="00423955"/>
    <w:rsid w:val="00423AB7"/>
    <w:rsid w:val="00426265"/>
    <w:rsid w:val="00426D0E"/>
    <w:rsid w:val="00426D4C"/>
    <w:rsid w:val="004271D7"/>
    <w:rsid w:val="004307E0"/>
    <w:rsid w:val="00430AD3"/>
    <w:rsid w:val="004317AA"/>
    <w:rsid w:val="00431C69"/>
    <w:rsid w:val="0043205B"/>
    <w:rsid w:val="0043485D"/>
    <w:rsid w:val="00434CA7"/>
    <w:rsid w:val="00434E54"/>
    <w:rsid w:val="00436C0A"/>
    <w:rsid w:val="00441677"/>
    <w:rsid w:val="00442026"/>
    <w:rsid w:val="00444364"/>
    <w:rsid w:val="00446659"/>
    <w:rsid w:val="00447595"/>
    <w:rsid w:val="004525F0"/>
    <w:rsid w:val="004565D6"/>
    <w:rsid w:val="00457216"/>
    <w:rsid w:val="00457C41"/>
    <w:rsid w:val="00460EE5"/>
    <w:rsid w:val="00461414"/>
    <w:rsid w:val="00463A04"/>
    <w:rsid w:val="004647FF"/>
    <w:rsid w:val="00464803"/>
    <w:rsid w:val="00465C08"/>
    <w:rsid w:val="00467289"/>
    <w:rsid w:val="0047091D"/>
    <w:rsid w:val="00471009"/>
    <w:rsid w:val="00471478"/>
    <w:rsid w:val="00471857"/>
    <w:rsid w:val="00474C8A"/>
    <w:rsid w:val="004757C7"/>
    <w:rsid w:val="00476563"/>
    <w:rsid w:val="004802E7"/>
    <w:rsid w:val="00480E65"/>
    <w:rsid w:val="0048251A"/>
    <w:rsid w:val="00483927"/>
    <w:rsid w:val="004847AE"/>
    <w:rsid w:val="00485648"/>
    <w:rsid w:val="00485AC8"/>
    <w:rsid w:val="004862A8"/>
    <w:rsid w:val="00487DEE"/>
    <w:rsid w:val="00490A9A"/>
    <w:rsid w:val="00490BA4"/>
    <w:rsid w:val="00494223"/>
    <w:rsid w:val="004942EF"/>
    <w:rsid w:val="0049520E"/>
    <w:rsid w:val="004958C8"/>
    <w:rsid w:val="0049630A"/>
    <w:rsid w:val="00496B32"/>
    <w:rsid w:val="004A028C"/>
    <w:rsid w:val="004A2288"/>
    <w:rsid w:val="004A2A9E"/>
    <w:rsid w:val="004A4092"/>
    <w:rsid w:val="004A4AC2"/>
    <w:rsid w:val="004A5850"/>
    <w:rsid w:val="004A58D6"/>
    <w:rsid w:val="004A6936"/>
    <w:rsid w:val="004A76EC"/>
    <w:rsid w:val="004A791F"/>
    <w:rsid w:val="004B007B"/>
    <w:rsid w:val="004B0A75"/>
    <w:rsid w:val="004B1C85"/>
    <w:rsid w:val="004B48B9"/>
    <w:rsid w:val="004B4F56"/>
    <w:rsid w:val="004B5D25"/>
    <w:rsid w:val="004B620E"/>
    <w:rsid w:val="004C44FC"/>
    <w:rsid w:val="004C452A"/>
    <w:rsid w:val="004C4B90"/>
    <w:rsid w:val="004C5239"/>
    <w:rsid w:val="004C7CD5"/>
    <w:rsid w:val="004D169F"/>
    <w:rsid w:val="004D29D6"/>
    <w:rsid w:val="004D3241"/>
    <w:rsid w:val="004D37E2"/>
    <w:rsid w:val="004D5CDE"/>
    <w:rsid w:val="004D5E0A"/>
    <w:rsid w:val="004D7283"/>
    <w:rsid w:val="004D7348"/>
    <w:rsid w:val="004E2C80"/>
    <w:rsid w:val="004E2EB4"/>
    <w:rsid w:val="004E4498"/>
    <w:rsid w:val="004E46F1"/>
    <w:rsid w:val="004E59B9"/>
    <w:rsid w:val="004E6DC0"/>
    <w:rsid w:val="004E7048"/>
    <w:rsid w:val="004E7296"/>
    <w:rsid w:val="004E7519"/>
    <w:rsid w:val="004E7A0D"/>
    <w:rsid w:val="004E7C56"/>
    <w:rsid w:val="004F1F44"/>
    <w:rsid w:val="004F2779"/>
    <w:rsid w:val="004F2C11"/>
    <w:rsid w:val="004F4369"/>
    <w:rsid w:val="004F4644"/>
    <w:rsid w:val="004F5498"/>
    <w:rsid w:val="004F613F"/>
    <w:rsid w:val="004F6665"/>
    <w:rsid w:val="004F6865"/>
    <w:rsid w:val="004F7747"/>
    <w:rsid w:val="004F781F"/>
    <w:rsid w:val="004F7CCA"/>
    <w:rsid w:val="00500560"/>
    <w:rsid w:val="00500F77"/>
    <w:rsid w:val="00501A41"/>
    <w:rsid w:val="00501D90"/>
    <w:rsid w:val="00503F6E"/>
    <w:rsid w:val="00504D33"/>
    <w:rsid w:val="0050530F"/>
    <w:rsid w:val="00505D5D"/>
    <w:rsid w:val="00506A3B"/>
    <w:rsid w:val="00507404"/>
    <w:rsid w:val="0051038D"/>
    <w:rsid w:val="00510888"/>
    <w:rsid w:val="00510C62"/>
    <w:rsid w:val="0051320F"/>
    <w:rsid w:val="00513607"/>
    <w:rsid w:val="00514CAC"/>
    <w:rsid w:val="00514E3D"/>
    <w:rsid w:val="00516818"/>
    <w:rsid w:val="00521CB9"/>
    <w:rsid w:val="00521D77"/>
    <w:rsid w:val="00521E43"/>
    <w:rsid w:val="00522E21"/>
    <w:rsid w:val="00523B51"/>
    <w:rsid w:val="00524C76"/>
    <w:rsid w:val="005251FC"/>
    <w:rsid w:val="00525330"/>
    <w:rsid w:val="00527D31"/>
    <w:rsid w:val="00532556"/>
    <w:rsid w:val="00534A6A"/>
    <w:rsid w:val="005356C0"/>
    <w:rsid w:val="005356D7"/>
    <w:rsid w:val="00540EB2"/>
    <w:rsid w:val="00541522"/>
    <w:rsid w:val="00541C8B"/>
    <w:rsid w:val="00542558"/>
    <w:rsid w:val="005426A5"/>
    <w:rsid w:val="00543524"/>
    <w:rsid w:val="00544933"/>
    <w:rsid w:val="005459DF"/>
    <w:rsid w:val="00546588"/>
    <w:rsid w:val="00547B18"/>
    <w:rsid w:val="00547E59"/>
    <w:rsid w:val="0055004A"/>
    <w:rsid w:val="00550A11"/>
    <w:rsid w:val="00550F75"/>
    <w:rsid w:val="0055547B"/>
    <w:rsid w:val="005555E5"/>
    <w:rsid w:val="00556495"/>
    <w:rsid w:val="00556B42"/>
    <w:rsid w:val="00557B64"/>
    <w:rsid w:val="005603F2"/>
    <w:rsid w:val="00560793"/>
    <w:rsid w:val="00560B14"/>
    <w:rsid w:val="005614F7"/>
    <w:rsid w:val="0056188D"/>
    <w:rsid w:val="00561A52"/>
    <w:rsid w:val="00562587"/>
    <w:rsid w:val="00564955"/>
    <w:rsid w:val="00565496"/>
    <w:rsid w:val="0056585A"/>
    <w:rsid w:val="005669AF"/>
    <w:rsid w:val="00567BA8"/>
    <w:rsid w:val="005706EB"/>
    <w:rsid w:val="005712E1"/>
    <w:rsid w:val="00571B3B"/>
    <w:rsid w:val="00572EF1"/>
    <w:rsid w:val="005730C8"/>
    <w:rsid w:val="00573162"/>
    <w:rsid w:val="0057363A"/>
    <w:rsid w:val="0057378D"/>
    <w:rsid w:val="0057630F"/>
    <w:rsid w:val="00576AB5"/>
    <w:rsid w:val="005772F4"/>
    <w:rsid w:val="005813E2"/>
    <w:rsid w:val="0058194E"/>
    <w:rsid w:val="00582C91"/>
    <w:rsid w:val="00582F8F"/>
    <w:rsid w:val="00584464"/>
    <w:rsid w:val="005849ED"/>
    <w:rsid w:val="00585F41"/>
    <w:rsid w:val="005873CC"/>
    <w:rsid w:val="00590133"/>
    <w:rsid w:val="00591189"/>
    <w:rsid w:val="005913AD"/>
    <w:rsid w:val="00591932"/>
    <w:rsid w:val="00592644"/>
    <w:rsid w:val="00592B35"/>
    <w:rsid w:val="00592C7D"/>
    <w:rsid w:val="005934DA"/>
    <w:rsid w:val="00594EC1"/>
    <w:rsid w:val="00595A6B"/>
    <w:rsid w:val="00595A93"/>
    <w:rsid w:val="005A16BE"/>
    <w:rsid w:val="005A16DA"/>
    <w:rsid w:val="005A1C4C"/>
    <w:rsid w:val="005A39EF"/>
    <w:rsid w:val="005A3BCC"/>
    <w:rsid w:val="005A54F9"/>
    <w:rsid w:val="005A5B86"/>
    <w:rsid w:val="005A6D82"/>
    <w:rsid w:val="005A7ADE"/>
    <w:rsid w:val="005A7C6F"/>
    <w:rsid w:val="005B2B92"/>
    <w:rsid w:val="005B2D6E"/>
    <w:rsid w:val="005B6D08"/>
    <w:rsid w:val="005B7DF9"/>
    <w:rsid w:val="005C0680"/>
    <w:rsid w:val="005C18CC"/>
    <w:rsid w:val="005C1B4D"/>
    <w:rsid w:val="005C24F4"/>
    <w:rsid w:val="005C36D7"/>
    <w:rsid w:val="005C3755"/>
    <w:rsid w:val="005C47CB"/>
    <w:rsid w:val="005C5B75"/>
    <w:rsid w:val="005C64B9"/>
    <w:rsid w:val="005D0E50"/>
    <w:rsid w:val="005D3FE7"/>
    <w:rsid w:val="005D44A7"/>
    <w:rsid w:val="005D4FD9"/>
    <w:rsid w:val="005D7C1E"/>
    <w:rsid w:val="005E02FE"/>
    <w:rsid w:val="005E03A0"/>
    <w:rsid w:val="005E18B2"/>
    <w:rsid w:val="005E2C43"/>
    <w:rsid w:val="005E3601"/>
    <w:rsid w:val="005E3E59"/>
    <w:rsid w:val="005E4EE6"/>
    <w:rsid w:val="005E50E1"/>
    <w:rsid w:val="005E51F6"/>
    <w:rsid w:val="005E571E"/>
    <w:rsid w:val="005E597D"/>
    <w:rsid w:val="005E75C0"/>
    <w:rsid w:val="005E78B9"/>
    <w:rsid w:val="005E7BDF"/>
    <w:rsid w:val="005F1424"/>
    <w:rsid w:val="005F2DCD"/>
    <w:rsid w:val="005F3F85"/>
    <w:rsid w:val="005F4A28"/>
    <w:rsid w:val="005F4C33"/>
    <w:rsid w:val="005F5C5B"/>
    <w:rsid w:val="005F5EE9"/>
    <w:rsid w:val="005F64DC"/>
    <w:rsid w:val="00600C78"/>
    <w:rsid w:val="00601041"/>
    <w:rsid w:val="00601826"/>
    <w:rsid w:val="0060380B"/>
    <w:rsid w:val="00606182"/>
    <w:rsid w:val="00606261"/>
    <w:rsid w:val="00606BBD"/>
    <w:rsid w:val="0060770A"/>
    <w:rsid w:val="006079BC"/>
    <w:rsid w:val="00610831"/>
    <w:rsid w:val="00614D87"/>
    <w:rsid w:val="0061699A"/>
    <w:rsid w:val="00616F70"/>
    <w:rsid w:val="0061775D"/>
    <w:rsid w:val="00620752"/>
    <w:rsid w:val="00621768"/>
    <w:rsid w:val="0062209F"/>
    <w:rsid w:val="00622534"/>
    <w:rsid w:val="00624CFD"/>
    <w:rsid w:val="006259ED"/>
    <w:rsid w:val="00626313"/>
    <w:rsid w:val="0062682D"/>
    <w:rsid w:val="00627116"/>
    <w:rsid w:val="0062726D"/>
    <w:rsid w:val="00627B39"/>
    <w:rsid w:val="006310AC"/>
    <w:rsid w:val="0063198A"/>
    <w:rsid w:val="00635CB7"/>
    <w:rsid w:val="00640334"/>
    <w:rsid w:val="006419D4"/>
    <w:rsid w:val="00642144"/>
    <w:rsid w:val="006421C5"/>
    <w:rsid w:val="0064309C"/>
    <w:rsid w:val="00643B59"/>
    <w:rsid w:val="00643E5F"/>
    <w:rsid w:val="00644A53"/>
    <w:rsid w:val="0064604A"/>
    <w:rsid w:val="00646879"/>
    <w:rsid w:val="00650855"/>
    <w:rsid w:val="00651DF5"/>
    <w:rsid w:val="00652B69"/>
    <w:rsid w:val="00653770"/>
    <w:rsid w:val="0065734C"/>
    <w:rsid w:val="0065761C"/>
    <w:rsid w:val="00657A86"/>
    <w:rsid w:val="00657D7C"/>
    <w:rsid w:val="00660039"/>
    <w:rsid w:val="00660730"/>
    <w:rsid w:val="00662674"/>
    <w:rsid w:val="00663AD5"/>
    <w:rsid w:val="00666AAF"/>
    <w:rsid w:val="00667087"/>
    <w:rsid w:val="00667D39"/>
    <w:rsid w:val="0067117B"/>
    <w:rsid w:val="00673274"/>
    <w:rsid w:val="0067357F"/>
    <w:rsid w:val="00676810"/>
    <w:rsid w:val="00676C7F"/>
    <w:rsid w:val="006773DA"/>
    <w:rsid w:val="00677431"/>
    <w:rsid w:val="00677519"/>
    <w:rsid w:val="00677B62"/>
    <w:rsid w:val="006820E7"/>
    <w:rsid w:val="00683440"/>
    <w:rsid w:val="0068359A"/>
    <w:rsid w:val="006843F1"/>
    <w:rsid w:val="00685552"/>
    <w:rsid w:val="00685D1C"/>
    <w:rsid w:val="006861DC"/>
    <w:rsid w:val="006862D8"/>
    <w:rsid w:val="00687773"/>
    <w:rsid w:val="00687DDF"/>
    <w:rsid w:val="006915F4"/>
    <w:rsid w:val="00691933"/>
    <w:rsid w:val="00692158"/>
    <w:rsid w:val="0069272F"/>
    <w:rsid w:val="00693003"/>
    <w:rsid w:val="006932E5"/>
    <w:rsid w:val="00693C50"/>
    <w:rsid w:val="006940E0"/>
    <w:rsid w:val="0069416F"/>
    <w:rsid w:val="00696649"/>
    <w:rsid w:val="0069778C"/>
    <w:rsid w:val="0069792D"/>
    <w:rsid w:val="006A0AD8"/>
    <w:rsid w:val="006A1551"/>
    <w:rsid w:val="006A1885"/>
    <w:rsid w:val="006A2A81"/>
    <w:rsid w:val="006A5AF1"/>
    <w:rsid w:val="006A5CA9"/>
    <w:rsid w:val="006A76CA"/>
    <w:rsid w:val="006A7723"/>
    <w:rsid w:val="006A7C80"/>
    <w:rsid w:val="006B041F"/>
    <w:rsid w:val="006B1201"/>
    <w:rsid w:val="006B1CE2"/>
    <w:rsid w:val="006B2099"/>
    <w:rsid w:val="006B326D"/>
    <w:rsid w:val="006B3788"/>
    <w:rsid w:val="006B414C"/>
    <w:rsid w:val="006B4570"/>
    <w:rsid w:val="006B55A8"/>
    <w:rsid w:val="006B5B70"/>
    <w:rsid w:val="006B6C2B"/>
    <w:rsid w:val="006B7071"/>
    <w:rsid w:val="006C010D"/>
    <w:rsid w:val="006C05FD"/>
    <w:rsid w:val="006C08E8"/>
    <w:rsid w:val="006C317F"/>
    <w:rsid w:val="006C6BB5"/>
    <w:rsid w:val="006C6CB1"/>
    <w:rsid w:val="006C7854"/>
    <w:rsid w:val="006D02D4"/>
    <w:rsid w:val="006D07E7"/>
    <w:rsid w:val="006D12A3"/>
    <w:rsid w:val="006D1DF0"/>
    <w:rsid w:val="006D2C4B"/>
    <w:rsid w:val="006D36BB"/>
    <w:rsid w:val="006D3744"/>
    <w:rsid w:val="006D39EC"/>
    <w:rsid w:val="006D3BAF"/>
    <w:rsid w:val="006D3E11"/>
    <w:rsid w:val="006D48F6"/>
    <w:rsid w:val="006D5B0A"/>
    <w:rsid w:val="006D5BBD"/>
    <w:rsid w:val="006D5E4A"/>
    <w:rsid w:val="006D7346"/>
    <w:rsid w:val="006D7E47"/>
    <w:rsid w:val="006E03D8"/>
    <w:rsid w:val="006E17FC"/>
    <w:rsid w:val="006E380A"/>
    <w:rsid w:val="006E4734"/>
    <w:rsid w:val="006E4967"/>
    <w:rsid w:val="006E5603"/>
    <w:rsid w:val="006E597A"/>
    <w:rsid w:val="006E733C"/>
    <w:rsid w:val="006E7DDF"/>
    <w:rsid w:val="006F1E1C"/>
    <w:rsid w:val="006F3A9F"/>
    <w:rsid w:val="006F45A2"/>
    <w:rsid w:val="006F5F86"/>
    <w:rsid w:val="006F6205"/>
    <w:rsid w:val="006F6362"/>
    <w:rsid w:val="00700605"/>
    <w:rsid w:val="00700E89"/>
    <w:rsid w:val="00702312"/>
    <w:rsid w:val="00702591"/>
    <w:rsid w:val="00704321"/>
    <w:rsid w:val="007047CC"/>
    <w:rsid w:val="00705D7D"/>
    <w:rsid w:val="0070655B"/>
    <w:rsid w:val="0070677B"/>
    <w:rsid w:val="00707D67"/>
    <w:rsid w:val="007104DE"/>
    <w:rsid w:val="00710887"/>
    <w:rsid w:val="007109CC"/>
    <w:rsid w:val="007123F1"/>
    <w:rsid w:val="00713949"/>
    <w:rsid w:val="00713FF7"/>
    <w:rsid w:val="00716608"/>
    <w:rsid w:val="00717B80"/>
    <w:rsid w:val="00721F85"/>
    <w:rsid w:val="007220CA"/>
    <w:rsid w:val="00722672"/>
    <w:rsid w:val="00722AEB"/>
    <w:rsid w:val="00723F63"/>
    <w:rsid w:val="007242DA"/>
    <w:rsid w:val="007243D9"/>
    <w:rsid w:val="00724EAA"/>
    <w:rsid w:val="00726100"/>
    <w:rsid w:val="00726191"/>
    <w:rsid w:val="0072689D"/>
    <w:rsid w:val="00726FCC"/>
    <w:rsid w:val="00727BB4"/>
    <w:rsid w:val="00730BF9"/>
    <w:rsid w:val="00734F7C"/>
    <w:rsid w:val="0073513E"/>
    <w:rsid w:val="0073721F"/>
    <w:rsid w:val="00743130"/>
    <w:rsid w:val="00743ABA"/>
    <w:rsid w:val="00743DC9"/>
    <w:rsid w:val="00743E43"/>
    <w:rsid w:val="00744CC2"/>
    <w:rsid w:val="007463BB"/>
    <w:rsid w:val="00746C98"/>
    <w:rsid w:val="00747BB8"/>
    <w:rsid w:val="007505AB"/>
    <w:rsid w:val="00750900"/>
    <w:rsid w:val="00750A23"/>
    <w:rsid w:val="00750F90"/>
    <w:rsid w:val="00751150"/>
    <w:rsid w:val="0075228D"/>
    <w:rsid w:val="0075261A"/>
    <w:rsid w:val="00753855"/>
    <w:rsid w:val="00753A2A"/>
    <w:rsid w:val="00753F12"/>
    <w:rsid w:val="00755105"/>
    <w:rsid w:val="00756D55"/>
    <w:rsid w:val="00756F78"/>
    <w:rsid w:val="00757295"/>
    <w:rsid w:val="0076034B"/>
    <w:rsid w:val="00763384"/>
    <w:rsid w:val="007664FC"/>
    <w:rsid w:val="007665D5"/>
    <w:rsid w:val="00766637"/>
    <w:rsid w:val="0076678F"/>
    <w:rsid w:val="00766838"/>
    <w:rsid w:val="00771811"/>
    <w:rsid w:val="007719F1"/>
    <w:rsid w:val="00772398"/>
    <w:rsid w:val="0077276D"/>
    <w:rsid w:val="00775473"/>
    <w:rsid w:val="00775651"/>
    <w:rsid w:val="00777D77"/>
    <w:rsid w:val="00777F4B"/>
    <w:rsid w:val="00780551"/>
    <w:rsid w:val="00782CE6"/>
    <w:rsid w:val="0078323D"/>
    <w:rsid w:val="007840D9"/>
    <w:rsid w:val="007846D5"/>
    <w:rsid w:val="00785066"/>
    <w:rsid w:val="007860A0"/>
    <w:rsid w:val="0078711E"/>
    <w:rsid w:val="007907AA"/>
    <w:rsid w:val="007914D1"/>
    <w:rsid w:val="00793DF1"/>
    <w:rsid w:val="007947D6"/>
    <w:rsid w:val="00794C0D"/>
    <w:rsid w:val="00795142"/>
    <w:rsid w:val="00796812"/>
    <w:rsid w:val="007969E9"/>
    <w:rsid w:val="00797A16"/>
    <w:rsid w:val="007A00F5"/>
    <w:rsid w:val="007A01E6"/>
    <w:rsid w:val="007A1003"/>
    <w:rsid w:val="007A10F6"/>
    <w:rsid w:val="007A1287"/>
    <w:rsid w:val="007A1821"/>
    <w:rsid w:val="007A2C55"/>
    <w:rsid w:val="007A71CE"/>
    <w:rsid w:val="007A7264"/>
    <w:rsid w:val="007A7456"/>
    <w:rsid w:val="007A7E41"/>
    <w:rsid w:val="007A7F0F"/>
    <w:rsid w:val="007B0F05"/>
    <w:rsid w:val="007B2E7A"/>
    <w:rsid w:val="007B343C"/>
    <w:rsid w:val="007B3771"/>
    <w:rsid w:val="007B428C"/>
    <w:rsid w:val="007B4A4A"/>
    <w:rsid w:val="007B7246"/>
    <w:rsid w:val="007C093B"/>
    <w:rsid w:val="007C2C79"/>
    <w:rsid w:val="007C309A"/>
    <w:rsid w:val="007C33C9"/>
    <w:rsid w:val="007C3529"/>
    <w:rsid w:val="007C5688"/>
    <w:rsid w:val="007C61E5"/>
    <w:rsid w:val="007C65E6"/>
    <w:rsid w:val="007C68CE"/>
    <w:rsid w:val="007C6A70"/>
    <w:rsid w:val="007C6F78"/>
    <w:rsid w:val="007D0DD6"/>
    <w:rsid w:val="007D1949"/>
    <w:rsid w:val="007D1B7F"/>
    <w:rsid w:val="007D2F47"/>
    <w:rsid w:val="007D3FD2"/>
    <w:rsid w:val="007D73DE"/>
    <w:rsid w:val="007E0B7C"/>
    <w:rsid w:val="007E2A3D"/>
    <w:rsid w:val="007E36D3"/>
    <w:rsid w:val="007E3D7D"/>
    <w:rsid w:val="007E52C8"/>
    <w:rsid w:val="007E5C80"/>
    <w:rsid w:val="007E69C1"/>
    <w:rsid w:val="007F1763"/>
    <w:rsid w:val="007F1BDE"/>
    <w:rsid w:val="007F2964"/>
    <w:rsid w:val="007F3106"/>
    <w:rsid w:val="007F4D73"/>
    <w:rsid w:val="007F6C23"/>
    <w:rsid w:val="007F779A"/>
    <w:rsid w:val="00800AAF"/>
    <w:rsid w:val="0080256D"/>
    <w:rsid w:val="00804300"/>
    <w:rsid w:val="00804804"/>
    <w:rsid w:val="008061FB"/>
    <w:rsid w:val="008101DC"/>
    <w:rsid w:val="00810456"/>
    <w:rsid w:val="00811ACF"/>
    <w:rsid w:val="00812B8F"/>
    <w:rsid w:val="00812EA6"/>
    <w:rsid w:val="00814510"/>
    <w:rsid w:val="008160F7"/>
    <w:rsid w:val="00817603"/>
    <w:rsid w:val="0082108B"/>
    <w:rsid w:val="0082211E"/>
    <w:rsid w:val="00822FF7"/>
    <w:rsid w:val="0082348B"/>
    <w:rsid w:val="008235C6"/>
    <w:rsid w:val="008235D9"/>
    <w:rsid w:val="00823B0D"/>
    <w:rsid w:val="008253BC"/>
    <w:rsid w:val="00825849"/>
    <w:rsid w:val="0082731B"/>
    <w:rsid w:val="00830B67"/>
    <w:rsid w:val="00830C34"/>
    <w:rsid w:val="0083148F"/>
    <w:rsid w:val="00831505"/>
    <w:rsid w:val="0083297D"/>
    <w:rsid w:val="00834D30"/>
    <w:rsid w:val="008350DF"/>
    <w:rsid w:val="008354DD"/>
    <w:rsid w:val="00836065"/>
    <w:rsid w:val="00840B1A"/>
    <w:rsid w:val="00843D36"/>
    <w:rsid w:val="00844056"/>
    <w:rsid w:val="00850011"/>
    <w:rsid w:val="008504A7"/>
    <w:rsid w:val="00851CCB"/>
    <w:rsid w:val="008528BB"/>
    <w:rsid w:val="0085302D"/>
    <w:rsid w:val="00854639"/>
    <w:rsid w:val="008556D6"/>
    <w:rsid w:val="008565A7"/>
    <w:rsid w:val="00857A61"/>
    <w:rsid w:val="00862142"/>
    <w:rsid w:val="00862663"/>
    <w:rsid w:val="0086320A"/>
    <w:rsid w:val="008658C1"/>
    <w:rsid w:val="0086669F"/>
    <w:rsid w:val="008667F2"/>
    <w:rsid w:val="008674CD"/>
    <w:rsid w:val="00867858"/>
    <w:rsid w:val="0087368E"/>
    <w:rsid w:val="00874548"/>
    <w:rsid w:val="008747DA"/>
    <w:rsid w:val="00875BF3"/>
    <w:rsid w:val="00875E45"/>
    <w:rsid w:val="0087658D"/>
    <w:rsid w:val="00877732"/>
    <w:rsid w:val="00880627"/>
    <w:rsid w:val="0088331D"/>
    <w:rsid w:val="00885AAB"/>
    <w:rsid w:val="008869B2"/>
    <w:rsid w:val="00886FBB"/>
    <w:rsid w:val="00887A50"/>
    <w:rsid w:val="00887A99"/>
    <w:rsid w:val="0089140E"/>
    <w:rsid w:val="00891B44"/>
    <w:rsid w:val="008937E4"/>
    <w:rsid w:val="00894D97"/>
    <w:rsid w:val="00895A6E"/>
    <w:rsid w:val="00896034"/>
    <w:rsid w:val="0089776C"/>
    <w:rsid w:val="008A1256"/>
    <w:rsid w:val="008A28D6"/>
    <w:rsid w:val="008A421A"/>
    <w:rsid w:val="008A4E90"/>
    <w:rsid w:val="008A5084"/>
    <w:rsid w:val="008A5266"/>
    <w:rsid w:val="008A6C38"/>
    <w:rsid w:val="008B1656"/>
    <w:rsid w:val="008B31C1"/>
    <w:rsid w:val="008B330E"/>
    <w:rsid w:val="008B3781"/>
    <w:rsid w:val="008B3B83"/>
    <w:rsid w:val="008B44CD"/>
    <w:rsid w:val="008B5389"/>
    <w:rsid w:val="008B5CFB"/>
    <w:rsid w:val="008B66D3"/>
    <w:rsid w:val="008B6CFD"/>
    <w:rsid w:val="008C17F2"/>
    <w:rsid w:val="008C1C07"/>
    <w:rsid w:val="008C2E23"/>
    <w:rsid w:val="008C3D59"/>
    <w:rsid w:val="008C4088"/>
    <w:rsid w:val="008C628F"/>
    <w:rsid w:val="008C667A"/>
    <w:rsid w:val="008C694A"/>
    <w:rsid w:val="008C6B75"/>
    <w:rsid w:val="008C6CEC"/>
    <w:rsid w:val="008C7C6D"/>
    <w:rsid w:val="008D0C41"/>
    <w:rsid w:val="008D14CF"/>
    <w:rsid w:val="008D231C"/>
    <w:rsid w:val="008D2AF7"/>
    <w:rsid w:val="008D37D8"/>
    <w:rsid w:val="008D3DF7"/>
    <w:rsid w:val="008D4A6C"/>
    <w:rsid w:val="008D4EF3"/>
    <w:rsid w:val="008D56E1"/>
    <w:rsid w:val="008D7E0D"/>
    <w:rsid w:val="008D7E47"/>
    <w:rsid w:val="008E00E5"/>
    <w:rsid w:val="008E038A"/>
    <w:rsid w:val="008E1449"/>
    <w:rsid w:val="008E164F"/>
    <w:rsid w:val="008E1902"/>
    <w:rsid w:val="008E2CC5"/>
    <w:rsid w:val="008E31A8"/>
    <w:rsid w:val="008E326F"/>
    <w:rsid w:val="008E331C"/>
    <w:rsid w:val="008E33BB"/>
    <w:rsid w:val="008E3420"/>
    <w:rsid w:val="008E34D6"/>
    <w:rsid w:val="008E38A7"/>
    <w:rsid w:val="008E3906"/>
    <w:rsid w:val="008E5617"/>
    <w:rsid w:val="008E581F"/>
    <w:rsid w:val="008E6700"/>
    <w:rsid w:val="008E713B"/>
    <w:rsid w:val="008E7C7C"/>
    <w:rsid w:val="008F016F"/>
    <w:rsid w:val="008F1B34"/>
    <w:rsid w:val="008F1DED"/>
    <w:rsid w:val="008F246C"/>
    <w:rsid w:val="008F3AF5"/>
    <w:rsid w:val="008F4302"/>
    <w:rsid w:val="008F5B84"/>
    <w:rsid w:val="008F74A2"/>
    <w:rsid w:val="008F78FD"/>
    <w:rsid w:val="008F793A"/>
    <w:rsid w:val="008F79F3"/>
    <w:rsid w:val="00901231"/>
    <w:rsid w:val="0090171F"/>
    <w:rsid w:val="00901C3C"/>
    <w:rsid w:val="00901D07"/>
    <w:rsid w:val="0090365F"/>
    <w:rsid w:val="00903A5D"/>
    <w:rsid w:val="00904C37"/>
    <w:rsid w:val="009053B8"/>
    <w:rsid w:val="009055E6"/>
    <w:rsid w:val="00907358"/>
    <w:rsid w:val="009073D9"/>
    <w:rsid w:val="00907A5D"/>
    <w:rsid w:val="0091126B"/>
    <w:rsid w:val="0091173A"/>
    <w:rsid w:val="00912F51"/>
    <w:rsid w:val="0091315C"/>
    <w:rsid w:val="00913284"/>
    <w:rsid w:val="00914048"/>
    <w:rsid w:val="009155F0"/>
    <w:rsid w:val="0091675A"/>
    <w:rsid w:val="00916E94"/>
    <w:rsid w:val="00920095"/>
    <w:rsid w:val="009212AD"/>
    <w:rsid w:val="0092412C"/>
    <w:rsid w:val="0092422E"/>
    <w:rsid w:val="00925897"/>
    <w:rsid w:val="00925BEB"/>
    <w:rsid w:val="00925C16"/>
    <w:rsid w:val="00926118"/>
    <w:rsid w:val="00930396"/>
    <w:rsid w:val="00930F64"/>
    <w:rsid w:val="009320EE"/>
    <w:rsid w:val="00934ED4"/>
    <w:rsid w:val="009355F6"/>
    <w:rsid w:val="009356B9"/>
    <w:rsid w:val="00936A20"/>
    <w:rsid w:val="00937F42"/>
    <w:rsid w:val="00940002"/>
    <w:rsid w:val="00940879"/>
    <w:rsid w:val="009439F1"/>
    <w:rsid w:val="00943A0D"/>
    <w:rsid w:val="00945163"/>
    <w:rsid w:val="00945176"/>
    <w:rsid w:val="0094787C"/>
    <w:rsid w:val="009503B2"/>
    <w:rsid w:val="00954798"/>
    <w:rsid w:val="009553E2"/>
    <w:rsid w:val="0096299E"/>
    <w:rsid w:val="009633E0"/>
    <w:rsid w:val="009636FE"/>
    <w:rsid w:val="009639C9"/>
    <w:rsid w:val="00963F13"/>
    <w:rsid w:val="00963FA5"/>
    <w:rsid w:val="00964D49"/>
    <w:rsid w:val="00964E18"/>
    <w:rsid w:val="00965DB0"/>
    <w:rsid w:val="00965F73"/>
    <w:rsid w:val="00966A63"/>
    <w:rsid w:val="009701EC"/>
    <w:rsid w:val="009713F4"/>
    <w:rsid w:val="0097146B"/>
    <w:rsid w:val="00971513"/>
    <w:rsid w:val="00971BB8"/>
    <w:rsid w:val="00971BEF"/>
    <w:rsid w:val="00971FFD"/>
    <w:rsid w:val="00972A15"/>
    <w:rsid w:val="009730BC"/>
    <w:rsid w:val="00973B5D"/>
    <w:rsid w:val="00974636"/>
    <w:rsid w:val="00976AE4"/>
    <w:rsid w:val="00976FC3"/>
    <w:rsid w:val="009802A6"/>
    <w:rsid w:val="009811F5"/>
    <w:rsid w:val="00982073"/>
    <w:rsid w:val="00982A74"/>
    <w:rsid w:val="00983D46"/>
    <w:rsid w:val="00985E7B"/>
    <w:rsid w:val="009862E2"/>
    <w:rsid w:val="00987DA5"/>
    <w:rsid w:val="009909D2"/>
    <w:rsid w:val="00992DEB"/>
    <w:rsid w:val="00993A75"/>
    <w:rsid w:val="009958FB"/>
    <w:rsid w:val="0099637D"/>
    <w:rsid w:val="00997E2C"/>
    <w:rsid w:val="009A265F"/>
    <w:rsid w:val="009A2DB7"/>
    <w:rsid w:val="009A38E5"/>
    <w:rsid w:val="009A3B86"/>
    <w:rsid w:val="009A3EEE"/>
    <w:rsid w:val="009A4ACC"/>
    <w:rsid w:val="009A7555"/>
    <w:rsid w:val="009B031C"/>
    <w:rsid w:val="009B4BCE"/>
    <w:rsid w:val="009B57E3"/>
    <w:rsid w:val="009C0D6B"/>
    <w:rsid w:val="009C1D39"/>
    <w:rsid w:val="009C3395"/>
    <w:rsid w:val="009C3954"/>
    <w:rsid w:val="009C5BE4"/>
    <w:rsid w:val="009C7470"/>
    <w:rsid w:val="009C7B88"/>
    <w:rsid w:val="009C7BCE"/>
    <w:rsid w:val="009D16C1"/>
    <w:rsid w:val="009D1964"/>
    <w:rsid w:val="009D1E54"/>
    <w:rsid w:val="009D247A"/>
    <w:rsid w:val="009D28CE"/>
    <w:rsid w:val="009D28ED"/>
    <w:rsid w:val="009D2D75"/>
    <w:rsid w:val="009D7065"/>
    <w:rsid w:val="009D71AE"/>
    <w:rsid w:val="009D74EE"/>
    <w:rsid w:val="009E001C"/>
    <w:rsid w:val="009E0A46"/>
    <w:rsid w:val="009E130E"/>
    <w:rsid w:val="009E17C8"/>
    <w:rsid w:val="009E1F5D"/>
    <w:rsid w:val="009E207F"/>
    <w:rsid w:val="009E20E4"/>
    <w:rsid w:val="009E27B0"/>
    <w:rsid w:val="009E2A84"/>
    <w:rsid w:val="009E3BCD"/>
    <w:rsid w:val="009E411B"/>
    <w:rsid w:val="009E61A1"/>
    <w:rsid w:val="009E6A65"/>
    <w:rsid w:val="009E7128"/>
    <w:rsid w:val="009F51E2"/>
    <w:rsid w:val="009F5F7E"/>
    <w:rsid w:val="009F71FC"/>
    <w:rsid w:val="009F76FE"/>
    <w:rsid w:val="009F794F"/>
    <w:rsid w:val="00A01682"/>
    <w:rsid w:val="00A01685"/>
    <w:rsid w:val="00A01E2C"/>
    <w:rsid w:val="00A02252"/>
    <w:rsid w:val="00A0255C"/>
    <w:rsid w:val="00A02814"/>
    <w:rsid w:val="00A03100"/>
    <w:rsid w:val="00A0354B"/>
    <w:rsid w:val="00A03B73"/>
    <w:rsid w:val="00A0557D"/>
    <w:rsid w:val="00A055F1"/>
    <w:rsid w:val="00A074B5"/>
    <w:rsid w:val="00A12E81"/>
    <w:rsid w:val="00A152A2"/>
    <w:rsid w:val="00A1574F"/>
    <w:rsid w:val="00A162DB"/>
    <w:rsid w:val="00A17A82"/>
    <w:rsid w:val="00A20EEC"/>
    <w:rsid w:val="00A21D64"/>
    <w:rsid w:val="00A252C5"/>
    <w:rsid w:val="00A257F1"/>
    <w:rsid w:val="00A264FF"/>
    <w:rsid w:val="00A2785A"/>
    <w:rsid w:val="00A27CFE"/>
    <w:rsid w:val="00A3041A"/>
    <w:rsid w:val="00A30575"/>
    <w:rsid w:val="00A31235"/>
    <w:rsid w:val="00A317BD"/>
    <w:rsid w:val="00A317F9"/>
    <w:rsid w:val="00A31BDB"/>
    <w:rsid w:val="00A321ED"/>
    <w:rsid w:val="00A328B4"/>
    <w:rsid w:val="00A32F9C"/>
    <w:rsid w:val="00A34A12"/>
    <w:rsid w:val="00A36DDD"/>
    <w:rsid w:val="00A36FA8"/>
    <w:rsid w:val="00A37445"/>
    <w:rsid w:val="00A375D8"/>
    <w:rsid w:val="00A37A62"/>
    <w:rsid w:val="00A414AF"/>
    <w:rsid w:val="00A41BE8"/>
    <w:rsid w:val="00A4219A"/>
    <w:rsid w:val="00A43597"/>
    <w:rsid w:val="00A44263"/>
    <w:rsid w:val="00A445EC"/>
    <w:rsid w:val="00A45372"/>
    <w:rsid w:val="00A46C2D"/>
    <w:rsid w:val="00A47545"/>
    <w:rsid w:val="00A5045D"/>
    <w:rsid w:val="00A516B6"/>
    <w:rsid w:val="00A5192B"/>
    <w:rsid w:val="00A52A65"/>
    <w:rsid w:val="00A53E5F"/>
    <w:rsid w:val="00A55325"/>
    <w:rsid w:val="00A553C8"/>
    <w:rsid w:val="00A57940"/>
    <w:rsid w:val="00A60B45"/>
    <w:rsid w:val="00A61454"/>
    <w:rsid w:val="00A61E84"/>
    <w:rsid w:val="00A623F5"/>
    <w:rsid w:val="00A64347"/>
    <w:rsid w:val="00A67D40"/>
    <w:rsid w:val="00A7136C"/>
    <w:rsid w:val="00A71E5C"/>
    <w:rsid w:val="00A7339E"/>
    <w:rsid w:val="00A73CB1"/>
    <w:rsid w:val="00A73FB1"/>
    <w:rsid w:val="00A74099"/>
    <w:rsid w:val="00A744D9"/>
    <w:rsid w:val="00A746A2"/>
    <w:rsid w:val="00A749B5"/>
    <w:rsid w:val="00A750B3"/>
    <w:rsid w:val="00A7792C"/>
    <w:rsid w:val="00A81C0A"/>
    <w:rsid w:val="00A83797"/>
    <w:rsid w:val="00A84207"/>
    <w:rsid w:val="00A84762"/>
    <w:rsid w:val="00A86179"/>
    <w:rsid w:val="00A9186F"/>
    <w:rsid w:val="00A9213F"/>
    <w:rsid w:val="00A92310"/>
    <w:rsid w:val="00A925D9"/>
    <w:rsid w:val="00A930CF"/>
    <w:rsid w:val="00A94E5E"/>
    <w:rsid w:val="00A9538E"/>
    <w:rsid w:val="00A972CF"/>
    <w:rsid w:val="00A97D34"/>
    <w:rsid w:val="00AA1369"/>
    <w:rsid w:val="00AA189B"/>
    <w:rsid w:val="00AA1BBC"/>
    <w:rsid w:val="00AA2E5D"/>
    <w:rsid w:val="00AA302C"/>
    <w:rsid w:val="00AA6937"/>
    <w:rsid w:val="00AA6FAC"/>
    <w:rsid w:val="00AA75F5"/>
    <w:rsid w:val="00AB359E"/>
    <w:rsid w:val="00AB4306"/>
    <w:rsid w:val="00AB6FE9"/>
    <w:rsid w:val="00AB718F"/>
    <w:rsid w:val="00AC03A7"/>
    <w:rsid w:val="00AC04D8"/>
    <w:rsid w:val="00AC0EFB"/>
    <w:rsid w:val="00AC19EC"/>
    <w:rsid w:val="00AC1F7D"/>
    <w:rsid w:val="00AC28F8"/>
    <w:rsid w:val="00AC336E"/>
    <w:rsid w:val="00AC38EB"/>
    <w:rsid w:val="00AC40A9"/>
    <w:rsid w:val="00AC40BF"/>
    <w:rsid w:val="00AC4487"/>
    <w:rsid w:val="00AC5EE7"/>
    <w:rsid w:val="00AC60A7"/>
    <w:rsid w:val="00AC705A"/>
    <w:rsid w:val="00AD1527"/>
    <w:rsid w:val="00AD2310"/>
    <w:rsid w:val="00AD341B"/>
    <w:rsid w:val="00AD5095"/>
    <w:rsid w:val="00AE0453"/>
    <w:rsid w:val="00AE1834"/>
    <w:rsid w:val="00AE2256"/>
    <w:rsid w:val="00AE22BF"/>
    <w:rsid w:val="00AE48B5"/>
    <w:rsid w:val="00AE5724"/>
    <w:rsid w:val="00AE5A94"/>
    <w:rsid w:val="00AE6BE1"/>
    <w:rsid w:val="00AE6F20"/>
    <w:rsid w:val="00AF3614"/>
    <w:rsid w:val="00AF5452"/>
    <w:rsid w:val="00AF706F"/>
    <w:rsid w:val="00B03B31"/>
    <w:rsid w:val="00B04449"/>
    <w:rsid w:val="00B105A2"/>
    <w:rsid w:val="00B12E55"/>
    <w:rsid w:val="00B13568"/>
    <w:rsid w:val="00B13778"/>
    <w:rsid w:val="00B1457D"/>
    <w:rsid w:val="00B14739"/>
    <w:rsid w:val="00B14D17"/>
    <w:rsid w:val="00B15FBC"/>
    <w:rsid w:val="00B16DAB"/>
    <w:rsid w:val="00B17564"/>
    <w:rsid w:val="00B205A1"/>
    <w:rsid w:val="00B20B97"/>
    <w:rsid w:val="00B21803"/>
    <w:rsid w:val="00B227AC"/>
    <w:rsid w:val="00B227C5"/>
    <w:rsid w:val="00B22B25"/>
    <w:rsid w:val="00B23D96"/>
    <w:rsid w:val="00B23F20"/>
    <w:rsid w:val="00B242F6"/>
    <w:rsid w:val="00B249B0"/>
    <w:rsid w:val="00B2670C"/>
    <w:rsid w:val="00B274AD"/>
    <w:rsid w:val="00B311A8"/>
    <w:rsid w:val="00B31F66"/>
    <w:rsid w:val="00B32D96"/>
    <w:rsid w:val="00B3384C"/>
    <w:rsid w:val="00B35915"/>
    <w:rsid w:val="00B362DC"/>
    <w:rsid w:val="00B3684A"/>
    <w:rsid w:val="00B378A7"/>
    <w:rsid w:val="00B37FDA"/>
    <w:rsid w:val="00B40AA5"/>
    <w:rsid w:val="00B4171C"/>
    <w:rsid w:val="00B41AEF"/>
    <w:rsid w:val="00B41ED6"/>
    <w:rsid w:val="00B43EE9"/>
    <w:rsid w:val="00B447DC"/>
    <w:rsid w:val="00B449E2"/>
    <w:rsid w:val="00B45645"/>
    <w:rsid w:val="00B46D0E"/>
    <w:rsid w:val="00B47D81"/>
    <w:rsid w:val="00B508DE"/>
    <w:rsid w:val="00B50C7B"/>
    <w:rsid w:val="00B51B1F"/>
    <w:rsid w:val="00B5360D"/>
    <w:rsid w:val="00B54870"/>
    <w:rsid w:val="00B56BF2"/>
    <w:rsid w:val="00B57DD6"/>
    <w:rsid w:val="00B61046"/>
    <w:rsid w:val="00B61A2A"/>
    <w:rsid w:val="00B640E8"/>
    <w:rsid w:val="00B650D5"/>
    <w:rsid w:val="00B6587D"/>
    <w:rsid w:val="00B72475"/>
    <w:rsid w:val="00B758A0"/>
    <w:rsid w:val="00B75CAC"/>
    <w:rsid w:val="00B75E7A"/>
    <w:rsid w:val="00B76CDB"/>
    <w:rsid w:val="00B775D3"/>
    <w:rsid w:val="00B8018F"/>
    <w:rsid w:val="00B8156F"/>
    <w:rsid w:val="00B8356E"/>
    <w:rsid w:val="00B84669"/>
    <w:rsid w:val="00B84943"/>
    <w:rsid w:val="00B84B40"/>
    <w:rsid w:val="00B85C7F"/>
    <w:rsid w:val="00B85E0D"/>
    <w:rsid w:val="00B85FBC"/>
    <w:rsid w:val="00B86AFE"/>
    <w:rsid w:val="00B87E71"/>
    <w:rsid w:val="00B90E9F"/>
    <w:rsid w:val="00B919CD"/>
    <w:rsid w:val="00B9254D"/>
    <w:rsid w:val="00B9392B"/>
    <w:rsid w:val="00B93EF1"/>
    <w:rsid w:val="00B94242"/>
    <w:rsid w:val="00BA0DF2"/>
    <w:rsid w:val="00BA0F0C"/>
    <w:rsid w:val="00BA32A2"/>
    <w:rsid w:val="00BA506D"/>
    <w:rsid w:val="00BA520D"/>
    <w:rsid w:val="00BA6E13"/>
    <w:rsid w:val="00BA6E8F"/>
    <w:rsid w:val="00BA6FDC"/>
    <w:rsid w:val="00BB01B5"/>
    <w:rsid w:val="00BB08BD"/>
    <w:rsid w:val="00BB0EC4"/>
    <w:rsid w:val="00BB15C1"/>
    <w:rsid w:val="00BB1732"/>
    <w:rsid w:val="00BB327A"/>
    <w:rsid w:val="00BB5152"/>
    <w:rsid w:val="00BB541C"/>
    <w:rsid w:val="00BB69A2"/>
    <w:rsid w:val="00BB7E2E"/>
    <w:rsid w:val="00BC006D"/>
    <w:rsid w:val="00BC0CD0"/>
    <w:rsid w:val="00BC105F"/>
    <w:rsid w:val="00BC15F1"/>
    <w:rsid w:val="00BC18B8"/>
    <w:rsid w:val="00BC4463"/>
    <w:rsid w:val="00BC6C17"/>
    <w:rsid w:val="00BC7F05"/>
    <w:rsid w:val="00BD0A65"/>
    <w:rsid w:val="00BD2E6A"/>
    <w:rsid w:val="00BD3C12"/>
    <w:rsid w:val="00BD58C4"/>
    <w:rsid w:val="00BE0929"/>
    <w:rsid w:val="00BE0B16"/>
    <w:rsid w:val="00BE1072"/>
    <w:rsid w:val="00BE21D9"/>
    <w:rsid w:val="00BE2C77"/>
    <w:rsid w:val="00BE4536"/>
    <w:rsid w:val="00BE4828"/>
    <w:rsid w:val="00BE508C"/>
    <w:rsid w:val="00BE5733"/>
    <w:rsid w:val="00BE74AF"/>
    <w:rsid w:val="00BF02A1"/>
    <w:rsid w:val="00BF188E"/>
    <w:rsid w:val="00BF247D"/>
    <w:rsid w:val="00BF4664"/>
    <w:rsid w:val="00BF5DE8"/>
    <w:rsid w:val="00BF67D6"/>
    <w:rsid w:val="00BF6F23"/>
    <w:rsid w:val="00BF781B"/>
    <w:rsid w:val="00C00307"/>
    <w:rsid w:val="00C00593"/>
    <w:rsid w:val="00C01D4F"/>
    <w:rsid w:val="00C04085"/>
    <w:rsid w:val="00C05C96"/>
    <w:rsid w:val="00C062CC"/>
    <w:rsid w:val="00C10E30"/>
    <w:rsid w:val="00C114CA"/>
    <w:rsid w:val="00C11859"/>
    <w:rsid w:val="00C11B21"/>
    <w:rsid w:val="00C12CC6"/>
    <w:rsid w:val="00C12D19"/>
    <w:rsid w:val="00C1321F"/>
    <w:rsid w:val="00C140E9"/>
    <w:rsid w:val="00C14846"/>
    <w:rsid w:val="00C14AAA"/>
    <w:rsid w:val="00C14EAE"/>
    <w:rsid w:val="00C15BFA"/>
    <w:rsid w:val="00C16D6D"/>
    <w:rsid w:val="00C21004"/>
    <w:rsid w:val="00C22F7D"/>
    <w:rsid w:val="00C23961"/>
    <w:rsid w:val="00C23A7E"/>
    <w:rsid w:val="00C24EEB"/>
    <w:rsid w:val="00C25BAD"/>
    <w:rsid w:val="00C26FAF"/>
    <w:rsid w:val="00C26FEA"/>
    <w:rsid w:val="00C273B3"/>
    <w:rsid w:val="00C27D49"/>
    <w:rsid w:val="00C30A87"/>
    <w:rsid w:val="00C30FB3"/>
    <w:rsid w:val="00C32421"/>
    <w:rsid w:val="00C329A0"/>
    <w:rsid w:val="00C32A4D"/>
    <w:rsid w:val="00C339FB"/>
    <w:rsid w:val="00C34052"/>
    <w:rsid w:val="00C340CE"/>
    <w:rsid w:val="00C3643F"/>
    <w:rsid w:val="00C364E1"/>
    <w:rsid w:val="00C37949"/>
    <w:rsid w:val="00C4118A"/>
    <w:rsid w:val="00C41C82"/>
    <w:rsid w:val="00C456B6"/>
    <w:rsid w:val="00C45D04"/>
    <w:rsid w:val="00C46F24"/>
    <w:rsid w:val="00C47232"/>
    <w:rsid w:val="00C51290"/>
    <w:rsid w:val="00C52092"/>
    <w:rsid w:val="00C52279"/>
    <w:rsid w:val="00C52799"/>
    <w:rsid w:val="00C53A6C"/>
    <w:rsid w:val="00C54461"/>
    <w:rsid w:val="00C561BE"/>
    <w:rsid w:val="00C5670B"/>
    <w:rsid w:val="00C57086"/>
    <w:rsid w:val="00C574C4"/>
    <w:rsid w:val="00C57DE8"/>
    <w:rsid w:val="00C60AB1"/>
    <w:rsid w:val="00C61404"/>
    <w:rsid w:val="00C637AE"/>
    <w:rsid w:val="00C64AF9"/>
    <w:rsid w:val="00C6505B"/>
    <w:rsid w:val="00C65715"/>
    <w:rsid w:val="00C65BFC"/>
    <w:rsid w:val="00C66609"/>
    <w:rsid w:val="00C67097"/>
    <w:rsid w:val="00C70E6D"/>
    <w:rsid w:val="00C7152F"/>
    <w:rsid w:val="00C74F04"/>
    <w:rsid w:val="00C76839"/>
    <w:rsid w:val="00C77222"/>
    <w:rsid w:val="00C80E7A"/>
    <w:rsid w:val="00C81109"/>
    <w:rsid w:val="00C81D87"/>
    <w:rsid w:val="00C82498"/>
    <w:rsid w:val="00C82677"/>
    <w:rsid w:val="00C8566D"/>
    <w:rsid w:val="00C95891"/>
    <w:rsid w:val="00C958E5"/>
    <w:rsid w:val="00C95BDA"/>
    <w:rsid w:val="00C95ECE"/>
    <w:rsid w:val="00C95F37"/>
    <w:rsid w:val="00C96399"/>
    <w:rsid w:val="00CA0039"/>
    <w:rsid w:val="00CA06BA"/>
    <w:rsid w:val="00CA17AE"/>
    <w:rsid w:val="00CA20E0"/>
    <w:rsid w:val="00CA244C"/>
    <w:rsid w:val="00CA2DD1"/>
    <w:rsid w:val="00CA4581"/>
    <w:rsid w:val="00CA4805"/>
    <w:rsid w:val="00CA61F0"/>
    <w:rsid w:val="00CA63DB"/>
    <w:rsid w:val="00CA777C"/>
    <w:rsid w:val="00CB1DC7"/>
    <w:rsid w:val="00CB3096"/>
    <w:rsid w:val="00CB3811"/>
    <w:rsid w:val="00CB3D12"/>
    <w:rsid w:val="00CB4872"/>
    <w:rsid w:val="00CB51F2"/>
    <w:rsid w:val="00CB6A2B"/>
    <w:rsid w:val="00CB6D18"/>
    <w:rsid w:val="00CC048B"/>
    <w:rsid w:val="00CC0A83"/>
    <w:rsid w:val="00CC38C4"/>
    <w:rsid w:val="00CC41DB"/>
    <w:rsid w:val="00CC5A2A"/>
    <w:rsid w:val="00CC5DA7"/>
    <w:rsid w:val="00CD0F20"/>
    <w:rsid w:val="00CD18FE"/>
    <w:rsid w:val="00CD35A2"/>
    <w:rsid w:val="00CD49E6"/>
    <w:rsid w:val="00CD4D96"/>
    <w:rsid w:val="00CE0B83"/>
    <w:rsid w:val="00CE1C2B"/>
    <w:rsid w:val="00CE2274"/>
    <w:rsid w:val="00CE24F0"/>
    <w:rsid w:val="00CE422B"/>
    <w:rsid w:val="00CE5D4E"/>
    <w:rsid w:val="00CE6FDB"/>
    <w:rsid w:val="00CF1506"/>
    <w:rsid w:val="00CF45DF"/>
    <w:rsid w:val="00CF68AB"/>
    <w:rsid w:val="00CF71D8"/>
    <w:rsid w:val="00CF74D0"/>
    <w:rsid w:val="00CF7AC6"/>
    <w:rsid w:val="00D000B3"/>
    <w:rsid w:val="00D005F1"/>
    <w:rsid w:val="00D02F0F"/>
    <w:rsid w:val="00D037CC"/>
    <w:rsid w:val="00D03B44"/>
    <w:rsid w:val="00D043C4"/>
    <w:rsid w:val="00D0467C"/>
    <w:rsid w:val="00D049AE"/>
    <w:rsid w:val="00D04CF0"/>
    <w:rsid w:val="00D05E66"/>
    <w:rsid w:val="00D06D45"/>
    <w:rsid w:val="00D07328"/>
    <w:rsid w:val="00D102B3"/>
    <w:rsid w:val="00D10CC6"/>
    <w:rsid w:val="00D1476C"/>
    <w:rsid w:val="00D14A9B"/>
    <w:rsid w:val="00D16BEA"/>
    <w:rsid w:val="00D16D83"/>
    <w:rsid w:val="00D17096"/>
    <w:rsid w:val="00D1741B"/>
    <w:rsid w:val="00D17BE7"/>
    <w:rsid w:val="00D217F5"/>
    <w:rsid w:val="00D21C5A"/>
    <w:rsid w:val="00D234DC"/>
    <w:rsid w:val="00D23F79"/>
    <w:rsid w:val="00D25A45"/>
    <w:rsid w:val="00D26388"/>
    <w:rsid w:val="00D26DD6"/>
    <w:rsid w:val="00D2729D"/>
    <w:rsid w:val="00D27773"/>
    <w:rsid w:val="00D3055F"/>
    <w:rsid w:val="00D3366B"/>
    <w:rsid w:val="00D337B8"/>
    <w:rsid w:val="00D33E4D"/>
    <w:rsid w:val="00D34534"/>
    <w:rsid w:val="00D3519B"/>
    <w:rsid w:val="00D377CF"/>
    <w:rsid w:val="00D37B4B"/>
    <w:rsid w:val="00D40AB9"/>
    <w:rsid w:val="00D4443B"/>
    <w:rsid w:val="00D44CF8"/>
    <w:rsid w:val="00D466F9"/>
    <w:rsid w:val="00D4742B"/>
    <w:rsid w:val="00D47B4F"/>
    <w:rsid w:val="00D50E63"/>
    <w:rsid w:val="00D54414"/>
    <w:rsid w:val="00D54972"/>
    <w:rsid w:val="00D5565D"/>
    <w:rsid w:val="00D55ACD"/>
    <w:rsid w:val="00D566EF"/>
    <w:rsid w:val="00D57107"/>
    <w:rsid w:val="00D602A7"/>
    <w:rsid w:val="00D609B4"/>
    <w:rsid w:val="00D61B37"/>
    <w:rsid w:val="00D63C26"/>
    <w:rsid w:val="00D64844"/>
    <w:rsid w:val="00D64995"/>
    <w:rsid w:val="00D66262"/>
    <w:rsid w:val="00D668B4"/>
    <w:rsid w:val="00D7034A"/>
    <w:rsid w:val="00D70B79"/>
    <w:rsid w:val="00D71DDE"/>
    <w:rsid w:val="00D71F67"/>
    <w:rsid w:val="00D7300A"/>
    <w:rsid w:val="00D7564E"/>
    <w:rsid w:val="00D769A8"/>
    <w:rsid w:val="00D806B2"/>
    <w:rsid w:val="00D81C30"/>
    <w:rsid w:val="00D820E8"/>
    <w:rsid w:val="00D82157"/>
    <w:rsid w:val="00D82394"/>
    <w:rsid w:val="00D824FF"/>
    <w:rsid w:val="00D829CF"/>
    <w:rsid w:val="00D82FC4"/>
    <w:rsid w:val="00D84515"/>
    <w:rsid w:val="00D872A7"/>
    <w:rsid w:val="00D90209"/>
    <w:rsid w:val="00D90C55"/>
    <w:rsid w:val="00D92B34"/>
    <w:rsid w:val="00D93110"/>
    <w:rsid w:val="00D93AC5"/>
    <w:rsid w:val="00D93ACE"/>
    <w:rsid w:val="00D94BCD"/>
    <w:rsid w:val="00D95A1C"/>
    <w:rsid w:val="00D97436"/>
    <w:rsid w:val="00DA05F4"/>
    <w:rsid w:val="00DA4DFE"/>
    <w:rsid w:val="00DA553F"/>
    <w:rsid w:val="00DA5B23"/>
    <w:rsid w:val="00DA7B60"/>
    <w:rsid w:val="00DB0E9D"/>
    <w:rsid w:val="00DB165C"/>
    <w:rsid w:val="00DB1C4B"/>
    <w:rsid w:val="00DB1C79"/>
    <w:rsid w:val="00DB648E"/>
    <w:rsid w:val="00DB694D"/>
    <w:rsid w:val="00DB7BB6"/>
    <w:rsid w:val="00DB7CF3"/>
    <w:rsid w:val="00DC0E31"/>
    <w:rsid w:val="00DC2484"/>
    <w:rsid w:val="00DC2C30"/>
    <w:rsid w:val="00DC3AA0"/>
    <w:rsid w:val="00DC4A97"/>
    <w:rsid w:val="00DC5CD5"/>
    <w:rsid w:val="00DC6C3D"/>
    <w:rsid w:val="00DC762D"/>
    <w:rsid w:val="00DC7A66"/>
    <w:rsid w:val="00DD03B0"/>
    <w:rsid w:val="00DD0622"/>
    <w:rsid w:val="00DD1631"/>
    <w:rsid w:val="00DD34D1"/>
    <w:rsid w:val="00DD3DBD"/>
    <w:rsid w:val="00DD4E57"/>
    <w:rsid w:val="00DD591A"/>
    <w:rsid w:val="00DD5EC3"/>
    <w:rsid w:val="00DD65DC"/>
    <w:rsid w:val="00DE23D7"/>
    <w:rsid w:val="00DE2C17"/>
    <w:rsid w:val="00DE40D4"/>
    <w:rsid w:val="00DE4118"/>
    <w:rsid w:val="00DE70BE"/>
    <w:rsid w:val="00DE793A"/>
    <w:rsid w:val="00DE7A2A"/>
    <w:rsid w:val="00DF0166"/>
    <w:rsid w:val="00DF30FC"/>
    <w:rsid w:val="00DF4741"/>
    <w:rsid w:val="00DF5CEC"/>
    <w:rsid w:val="00DF609B"/>
    <w:rsid w:val="00E00423"/>
    <w:rsid w:val="00E04ECF"/>
    <w:rsid w:val="00E05ED0"/>
    <w:rsid w:val="00E070F8"/>
    <w:rsid w:val="00E07785"/>
    <w:rsid w:val="00E111EE"/>
    <w:rsid w:val="00E1139B"/>
    <w:rsid w:val="00E13451"/>
    <w:rsid w:val="00E138A9"/>
    <w:rsid w:val="00E1560B"/>
    <w:rsid w:val="00E15EC3"/>
    <w:rsid w:val="00E16E9E"/>
    <w:rsid w:val="00E17367"/>
    <w:rsid w:val="00E204CD"/>
    <w:rsid w:val="00E21595"/>
    <w:rsid w:val="00E21AE0"/>
    <w:rsid w:val="00E22717"/>
    <w:rsid w:val="00E2584D"/>
    <w:rsid w:val="00E26B20"/>
    <w:rsid w:val="00E27995"/>
    <w:rsid w:val="00E27EB2"/>
    <w:rsid w:val="00E3042D"/>
    <w:rsid w:val="00E3076C"/>
    <w:rsid w:val="00E3082C"/>
    <w:rsid w:val="00E31559"/>
    <w:rsid w:val="00E31CE7"/>
    <w:rsid w:val="00E32614"/>
    <w:rsid w:val="00E333A4"/>
    <w:rsid w:val="00E343CB"/>
    <w:rsid w:val="00E34565"/>
    <w:rsid w:val="00E34FCA"/>
    <w:rsid w:val="00E35105"/>
    <w:rsid w:val="00E42F0F"/>
    <w:rsid w:val="00E4380B"/>
    <w:rsid w:val="00E43AF0"/>
    <w:rsid w:val="00E448CF"/>
    <w:rsid w:val="00E44A89"/>
    <w:rsid w:val="00E4706E"/>
    <w:rsid w:val="00E47166"/>
    <w:rsid w:val="00E4794E"/>
    <w:rsid w:val="00E51339"/>
    <w:rsid w:val="00E514C5"/>
    <w:rsid w:val="00E533BF"/>
    <w:rsid w:val="00E5375C"/>
    <w:rsid w:val="00E55AEB"/>
    <w:rsid w:val="00E56097"/>
    <w:rsid w:val="00E57E30"/>
    <w:rsid w:val="00E61298"/>
    <w:rsid w:val="00E63448"/>
    <w:rsid w:val="00E63DCA"/>
    <w:rsid w:val="00E665D5"/>
    <w:rsid w:val="00E6740F"/>
    <w:rsid w:val="00E70CDF"/>
    <w:rsid w:val="00E71158"/>
    <w:rsid w:val="00E7173A"/>
    <w:rsid w:val="00E72CE5"/>
    <w:rsid w:val="00E7404F"/>
    <w:rsid w:val="00E740E7"/>
    <w:rsid w:val="00E7702E"/>
    <w:rsid w:val="00E803B9"/>
    <w:rsid w:val="00E8291D"/>
    <w:rsid w:val="00E84FC1"/>
    <w:rsid w:val="00E863C2"/>
    <w:rsid w:val="00E876F2"/>
    <w:rsid w:val="00E877E5"/>
    <w:rsid w:val="00E87A96"/>
    <w:rsid w:val="00E9071A"/>
    <w:rsid w:val="00E911D0"/>
    <w:rsid w:val="00E91CCB"/>
    <w:rsid w:val="00E9306B"/>
    <w:rsid w:val="00E95906"/>
    <w:rsid w:val="00E95A6F"/>
    <w:rsid w:val="00E95C7F"/>
    <w:rsid w:val="00E9622C"/>
    <w:rsid w:val="00EA263A"/>
    <w:rsid w:val="00EA4D7C"/>
    <w:rsid w:val="00EA604B"/>
    <w:rsid w:val="00EA7185"/>
    <w:rsid w:val="00EB0FFD"/>
    <w:rsid w:val="00EB1A4D"/>
    <w:rsid w:val="00EB2292"/>
    <w:rsid w:val="00EB26D6"/>
    <w:rsid w:val="00EB271B"/>
    <w:rsid w:val="00EB32B1"/>
    <w:rsid w:val="00EB49EA"/>
    <w:rsid w:val="00EB4A19"/>
    <w:rsid w:val="00EB4D22"/>
    <w:rsid w:val="00EB6092"/>
    <w:rsid w:val="00EB7B27"/>
    <w:rsid w:val="00EC0907"/>
    <w:rsid w:val="00EC0B16"/>
    <w:rsid w:val="00EC1A92"/>
    <w:rsid w:val="00EC2BB3"/>
    <w:rsid w:val="00EC3732"/>
    <w:rsid w:val="00EC52D9"/>
    <w:rsid w:val="00EC565A"/>
    <w:rsid w:val="00EC5EDE"/>
    <w:rsid w:val="00EC6826"/>
    <w:rsid w:val="00EC69EF"/>
    <w:rsid w:val="00ED0B74"/>
    <w:rsid w:val="00ED0DC0"/>
    <w:rsid w:val="00ED2EB3"/>
    <w:rsid w:val="00ED2ED9"/>
    <w:rsid w:val="00ED30D0"/>
    <w:rsid w:val="00ED340C"/>
    <w:rsid w:val="00ED3947"/>
    <w:rsid w:val="00ED621C"/>
    <w:rsid w:val="00ED6C11"/>
    <w:rsid w:val="00ED6F0A"/>
    <w:rsid w:val="00ED76E6"/>
    <w:rsid w:val="00EE032D"/>
    <w:rsid w:val="00EE13E5"/>
    <w:rsid w:val="00EE3BA2"/>
    <w:rsid w:val="00EE5970"/>
    <w:rsid w:val="00EE6B29"/>
    <w:rsid w:val="00EE6C50"/>
    <w:rsid w:val="00EE7FE7"/>
    <w:rsid w:val="00EF04D8"/>
    <w:rsid w:val="00EF0D23"/>
    <w:rsid w:val="00EF1EBA"/>
    <w:rsid w:val="00EF3038"/>
    <w:rsid w:val="00EF30DF"/>
    <w:rsid w:val="00EF39FF"/>
    <w:rsid w:val="00EF6536"/>
    <w:rsid w:val="00EF7D4D"/>
    <w:rsid w:val="00F02338"/>
    <w:rsid w:val="00F03983"/>
    <w:rsid w:val="00F03B5F"/>
    <w:rsid w:val="00F06282"/>
    <w:rsid w:val="00F06DF8"/>
    <w:rsid w:val="00F07E67"/>
    <w:rsid w:val="00F10B85"/>
    <w:rsid w:val="00F12263"/>
    <w:rsid w:val="00F13C13"/>
    <w:rsid w:val="00F1777C"/>
    <w:rsid w:val="00F17959"/>
    <w:rsid w:val="00F17CF3"/>
    <w:rsid w:val="00F2244C"/>
    <w:rsid w:val="00F235EF"/>
    <w:rsid w:val="00F24BC8"/>
    <w:rsid w:val="00F24DB3"/>
    <w:rsid w:val="00F24E0D"/>
    <w:rsid w:val="00F26241"/>
    <w:rsid w:val="00F305E2"/>
    <w:rsid w:val="00F317DE"/>
    <w:rsid w:val="00F32718"/>
    <w:rsid w:val="00F328C5"/>
    <w:rsid w:val="00F33FA9"/>
    <w:rsid w:val="00F3595F"/>
    <w:rsid w:val="00F359EF"/>
    <w:rsid w:val="00F364A4"/>
    <w:rsid w:val="00F37886"/>
    <w:rsid w:val="00F41A4E"/>
    <w:rsid w:val="00F42DCA"/>
    <w:rsid w:val="00F42E1E"/>
    <w:rsid w:val="00F435BA"/>
    <w:rsid w:val="00F43B00"/>
    <w:rsid w:val="00F43B54"/>
    <w:rsid w:val="00F4497F"/>
    <w:rsid w:val="00F44A47"/>
    <w:rsid w:val="00F4538F"/>
    <w:rsid w:val="00F45FB7"/>
    <w:rsid w:val="00F50319"/>
    <w:rsid w:val="00F52897"/>
    <w:rsid w:val="00F53F29"/>
    <w:rsid w:val="00F54B9F"/>
    <w:rsid w:val="00F57E0D"/>
    <w:rsid w:val="00F60FE6"/>
    <w:rsid w:val="00F6184F"/>
    <w:rsid w:val="00F625CB"/>
    <w:rsid w:val="00F63293"/>
    <w:rsid w:val="00F63410"/>
    <w:rsid w:val="00F635D5"/>
    <w:rsid w:val="00F63B4D"/>
    <w:rsid w:val="00F64346"/>
    <w:rsid w:val="00F65CAF"/>
    <w:rsid w:val="00F6707A"/>
    <w:rsid w:val="00F704DB"/>
    <w:rsid w:val="00F70803"/>
    <w:rsid w:val="00F70BB8"/>
    <w:rsid w:val="00F71461"/>
    <w:rsid w:val="00F71476"/>
    <w:rsid w:val="00F73A1D"/>
    <w:rsid w:val="00F755D8"/>
    <w:rsid w:val="00F75FBA"/>
    <w:rsid w:val="00F7604F"/>
    <w:rsid w:val="00F77576"/>
    <w:rsid w:val="00F8120F"/>
    <w:rsid w:val="00F812A3"/>
    <w:rsid w:val="00F8231B"/>
    <w:rsid w:val="00F82EFF"/>
    <w:rsid w:val="00F83978"/>
    <w:rsid w:val="00F83AB2"/>
    <w:rsid w:val="00F848B4"/>
    <w:rsid w:val="00F84C18"/>
    <w:rsid w:val="00F84E55"/>
    <w:rsid w:val="00F861FA"/>
    <w:rsid w:val="00F90EC3"/>
    <w:rsid w:val="00F9154D"/>
    <w:rsid w:val="00F921A6"/>
    <w:rsid w:val="00F92360"/>
    <w:rsid w:val="00F9338A"/>
    <w:rsid w:val="00F9399A"/>
    <w:rsid w:val="00F93B78"/>
    <w:rsid w:val="00F94F0D"/>
    <w:rsid w:val="00F94F71"/>
    <w:rsid w:val="00F959DA"/>
    <w:rsid w:val="00F96A1A"/>
    <w:rsid w:val="00F97216"/>
    <w:rsid w:val="00F97DA1"/>
    <w:rsid w:val="00FA1500"/>
    <w:rsid w:val="00FA29D1"/>
    <w:rsid w:val="00FA2A42"/>
    <w:rsid w:val="00FA334C"/>
    <w:rsid w:val="00FA6735"/>
    <w:rsid w:val="00FA7903"/>
    <w:rsid w:val="00FA7AD7"/>
    <w:rsid w:val="00FA7F11"/>
    <w:rsid w:val="00FB0C57"/>
    <w:rsid w:val="00FB0F85"/>
    <w:rsid w:val="00FB2379"/>
    <w:rsid w:val="00FB2EFC"/>
    <w:rsid w:val="00FB3220"/>
    <w:rsid w:val="00FB32E0"/>
    <w:rsid w:val="00FB57E0"/>
    <w:rsid w:val="00FB637D"/>
    <w:rsid w:val="00FB7ABE"/>
    <w:rsid w:val="00FB7C35"/>
    <w:rsid w:val="00FC256A"/>
    <w:rsid w:val="00FC3130"/>
    <w:rsid w:val="00FC401D"/>
    <w:rsid w:val="00FC4E59"/>
    <w:rsid w:val="00FC5508"/>
    <w:rsid w:val="00FC6398"/>
    <w:rsid w:val="00FD226A"/>
    <w:rsid w:val="00FD2B00"/>
    <w:rsid w:val="00FD3AE9"/>
    <w:rsid w:val="00FD640C"/>
    <w:rsid w:val="00FD748E"/>
    <w:rsid w:val="00FD7522"/>
    <w:rsid w:val="00FE1454"/>
    <w:rsid w:val="00FE2AB2"/>
    <w:rsid w:val="00FE31A0"/>
    <w:rsid w:val="00FE6B06"/>
    <w:rsid w:val="00FF0689"/>
    <w:rsid w:val="00FF1AA3"/>
    <w:rsid w:val="00FF20FB"/>
    <w:rsid w:val="00FF2164"/>
    <w:rsid w:val="00FF22B5"/>
    <w:rsid w:val="00FF4BC3"/>
    <w:rsid w:val="00FF67B3"/>
    <w:rsid w:val="00FF6BAD"/>
    <w:rsid w:val="00FF6CCD"/>
    <w:rsid w:val="00FF6D0D"/>
    <w:rsid w:val="00FF6F2B"/>
    <w:rsid w:val="00FF718E"/>
    <w:rsid w:val="00FF7995"/>
  </w:rsids>
  <m:mathPr>
    <m:mathFont m:val="Cambria Math"/>
    <m:brkBin m:val="before"/>
    <m:brkBinSub m:val="--"/>
    <m:smallFrac m:val="0"/>
    <m:dispDef/>
    <m:lMargin m:val="0"/>
    <m:rMargin m:val="0"/>
    <m:defJc m:val="centerGroup"/>
    <m:wrapIndent m:val="1440"/>
    <m:intLim m:val="subSup"/>
    <m:naryLim m:val="undOvr"/>
  </m:mathPr>
  <w:themeFontLang w:val="en-US" w:eastAsia="zh-CN" w:bidi="bn-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EA40CA9"/>
  <w15:chartTrackingRefBased/>
  <w15:docId w15:val="{2BB963C5-3312-4229-B358-2FAB06782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F5C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2589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6A5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6A58"/>
  </w:style>
  <w:style w:type="paragraph" w:styleId="Footer">
    <w:name w:val="footer"/>
    <w:basedOn w:val="Normal"/>
    <w:link w:val="FooterChar"/>
    <w:uiPriority w:val="99"/>
    <w:unhideWhenUsed/>
    <w:rsid w:val="00286A5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6A58"/>
  </w:style>
  <w:style w:type="paragraph" w:styleId="ListParagraph">
    <w:name w:val="List Paragraph"/>
    <w:basedOn w:val="Normal"/>
    <w:uiPriority w:val="34"/>
    <w:qFormat/>
    <w:rsid w:val="00B37FDA"/>
    <w:pPr>
      <w:ind w:left="720"/>
      <w:contextualSpacing/>
    </w:pPr>
  </w:style>
  <w:style w:type="paragraph" w:customStyle="1" w:styleId="Default">
    <w:name w:val="Default"/>
    <w:rsid w:val="00ED2EB3"/>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table" w:styleId="TableGrid">
    <w:name w:val="Table Grid"/>
    <w:basedOn w:val="TableNormal"/>
    <w:uiPriority w:val="39"/>
    <w:rsid w:val="001508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F5CEC"/>
    <w:rPr>
      <w:rFonts w:asciiTheme="majorHAnsi" w:eastAsiaTheme="majorEastAsia" w:hAnsiTheme="majorHAnsi" w:cstheme="majorBidi"/>
      <w:color w:val="2F5496" w:themeColor="accent1" w:themeShade="BF"/>
      <w:sz w:val="32"/>
      <w:szCs w:val="32"/>
    </w:rPr>
  </w:style>
  <w:style w:type="character" w:styleId="Emphasis">
    <w:name w:val="Emphasis"/>
    <w:basedOn w:val="DefaultParagraphFont"/>
    <w:uiPriority w:val="20"/>
    <w:qFormat/>
    <w:rsid w:val="00202157"/>
    <w:rPr>
      <w:i/>
      <w:iCs/>
    </w:rPr>
  </w:style>
  <w:style w:type="character" w:styleId="CommentReference">
    <w:name w:val="annotation reference"/>
    <w:basedOn w:val="DefaultParagraphFont"/>
    <w:uiPriority w:val="99"/>
    <w:semiHidden/>
    <w:unhideWhenUsed/>
    <w:rsid w:val="00E2584D"/>
    <w:rPr>
      <w:sz w:val="16"/>
      <w:szCs w:val="16"/>
    </w:rPr>
  </w:style>
  <w:style w:type="paragraph" w:styleId="CommentText">
    <w:name w:val="annotation text"/>
    <w:basedOn w:val="Normal"/>
    <w:link w:val="CommentTextChar"/>
    <w:uiPriority w:val="99"/>
    <w:unhideWhenUsed/>
    <w:rsid w:val="00E2584D"/>
    <w:pPr>
      <w:spacing w:line="240" w:lineRule="auto"/>
    </w:pPr>
    <w:rPr>
      <w:sz w:val="20"/>
      <w:szCs w:val="20"/>
    </w:rPr>
  </w:style>
  <w:style w:type="character" w:customStyle="1" w:styleId="CommentTextChar">
    <w:name w:val="Comment Text Char"/>
    <w:basedOn w:val="DefaultParagraphFont"/>
    <w:link w:val="CommentText"/>
    <w:uiPriority w:val="99"/>
    <w:rsid w:val="00E2584D"/>
    <w:rPr>
      <w:sz w:val="20"/>
      <w:szCs w:val="20"/>
    </w:rPr>
  </w:style>
  <w:style w:type="paragraph" w:styleId="CommentSubject">
    <w:name w:val="annotation subject"/>
    <w:basedOn w:val="CommentText"/>
    <w:next w:val="CommentText"/>
    <w:link w:val="CommentSubjectChar"/>
    <w:uiPriority w:val="99"/>
    <w:semiHidden/>
    <w:unhideWhenUsed/>
    <w:rsid w:val="00E2584D"/>
    <w:rPr>
      <w:b/>
      <w:bCs/>
    </w:rPr>
  </w:style>
  <w:style w:type="character" w:customStyle="1" w:styleId="CommentSubjectChar">
    <w:name w:val="Comment Subject Char"/>
    <w:basedOn w:val="CommentTextChar"/>
    <w:link w:val="CommentSubject"/>
    <w:uiPriority w:val="99"/>
    <w:semiHidden/>
    <w:rsid w:val="00E2584D"/>
    <w:rPr>
      <w:b/>
      <w:bCs/>
      <w:sz w:val="20"/>
      <w:szCs w:val="20"/>
    </w:rPr>
  </w:style>
  <w:style w:type="paragraph" w:styleId="BalloonText">
    <w:name w:val="Balloon Text"/>
    <w:basedOn w:val="Normal"/>
    <w:link w:val="BalloonTextChar"/>
    <w:uiPriority w:val="99"/>
    <w:semiHidden/>
    <w:unhideWhenUsed/>
    <w:rsid w:val="00E2584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584D"/>
    <w:rPr>
      <w:rFonts w:ascii="Segoe UI" w:hAnsi="Segoe UI" w:cs="Segoe UI"/>
      <w:sz w:val="18"/>
      <w:szCs w:val="18"/>
    </w:rPr>
  </w:style>
  <w:style w:type="paragraph" w:customStyle="1" w:styleId="EndNoteBibliographyTitle">
    <w:name w:val="EndNote Bibliography Title"/>
    <w:basedOn w:val="Normal"/>
    <w:link w:val="EndNoteBibliographyTitle0"/>
    <w:rsid w:val="00743DC9"/>
    <w:pPr>
      <w:spacing w:after="0"/>
      <w:jc w:val="center"/>
    </w:pPr>
    <w:rPr>
      <w:rFonts w:ascii="Calibri" w:hAnsi="Calibri" w:cs="Calibri"/>
      <w:noProof/>
    </w:rPr>
  </w:style>
  <w:style w:type="character" w:customStyle="1" w:styleId="EndNoteBibliographyTitle0">
    <w:name w:val="EndNote Bibliography Title 字符"/>
    <w:basedOn w:val="DefaultParagraphFont"/>
    <w:link w:val="EndNoteBibliographyTitle"/>
    <w:rsid w:val="00743DC9"/>
    <w:rPr>
      <w:rFonts w:ascii="Calibri" w:hAnsi="Calibri" w:cs="Calibri"/>
      <w:noProof/>
    </w:rPr>
  </w:style>
  <w:style w:type="paragraph" w:customStyle="1" w:styleId="EndNoteBibliography">
    <w:name w:val="EndNote Bibliography"/>
    <w:basedOn w:val="Normal"/>
    <w:link w:val="EndNoteBibliography0"/>
    <w:rsid w:val="00743DC9"/>
    <w:pPr>
      <w:spacing w:line="240" w:lineRule="auto"/>
    </w:pPr>
    <w:rPr>
      <w:rFonts w:ascii="Calibri" w:hAnsi="Calibri" w:cs="Calibri"/>
      <w:noProof/>
    </w:rPr>
  </w:style>
  <w:style w:type="character" w:customStyle="1" w:styleId="EndNoteBibliography0">
    <w:name w:val="EndNote Bibliography 字符"/>
    <w:basedOn w:val="DefaultParagraphFont"/>
    <w:link w:val="EndNoteBibliography"/>
    <w:rsid w:val="00743DC9"/>
    <w:rPr>
      <w:rFonts w:ascii="Calibri" w:hAnsi="Calibri" w:cs="Calibri"/>
      <w:noProof/>
    </w:rPr>
  </w:style>
  <w:style w:type="character" w:styleId="PlaceholderText">
    <w:name w:val="Placeholder Text"/>
    <w:basedOn w:val="DefaultParagraphFont"/>
    <w:uiPriority w:val="99"/>
    <w:semiHidden/>
    <w:rsid w:val="00C76839"/>
    <w:rPr>
      <w:color w:val="808080"/>
    </w:rPr>
  </w:style>
  <w:style w:type="character" w:customStyle="1" w:styleId="Heading2Char">
    <w:name w:val="Heading 2 Char"/>
    <w:basedOn w:val="DefaultParagraphFont"/>
    <w:link w:val="Heading2"/>
    <w:uiPriority w:val="9"/>
    <w:rsid w:val="00925897"/>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0C10DD"/>
    <w:pPr>
      <w:spacing w:after="0" w:line="240" w:lineRule="auto"/>
    </w:pPr>
  </w:style>
  <w:style w:type="character" w:styleId="Hyperlink">
    <w:name w:val="Hyperlink"/>
    <w:basedOn w:val="DefaultParagraphFont"/>
    <w:uiPriority w:val="99"/>
    <w:unhideWhenUsed/>
    <w:rsid w:val="00E32614"/>
    <w:rPr>
      <w:color w:val="0563C1" w:themeColor="hyperlink"/>
      <w:u w:val="single"/>
    </w:rPr>
  </w:style>
  <w:style w:type="character" w:customStyle="1" w:styleId="UnresolvedMention1">
    <w:name w:val="Unresolved Mention1"/>
    <w:basedOn w:val="DefaultParagraphFont"/>
    <w:uiPriority w:val="99"/>
    <w:semiHidden/>
    <w:unhideWhenUsed/>
    <w:rsid w:val="00534A6A"/>
    <w:rPr>
      <w:color w:val="605E5C"/>
      <w:shd w:val="clear" w:color="auto" w:fill="E1DFDD"/>
    </w:rPr>
  </w:style>
  <w:style w:type="paragraph" w:styleId="Revision">
    <w:name w:val="Revision"/>
    <w:hidden/>
    <w:uiPriority w:val="99"/>
    <w:semiHidden/>
    <w:rsid w:val="0003611D"/>
    <w:pPr>
      <w:spacing w:after="0" w:line="240" w:lineRule="auto"/>
    </w:pPr>
  </w:style>
  <w:style w:type="character" w:customStyle="1" w:styleId="UnresolvedMention2">
    <w:name w:val="Unresolved Mention2"/>
    <w:basedOn w:val="DefaultParagraphFont"/>
    <w:uiPriority w:val="99"/>
    <w:semiHidden/>
    <w:unhideWhenUsed/>
    <w:rsid w:val="007C093B"/>
    <w:rPr>
      <w:color w:val="605E5C"/>
      <w:shd w:val="clear" w:color="auto" w:fill="E1DFDD"/>
    </w:rPr>
  </w:style>
  <w:style w:type="character" w:styleId="LineNumber">
    <w:name w:val="line number"/>
    <w:basedOn w:val="DefaultParagraphFont"/>
    <w:uiPriority w:val="99"/>
    <w:semiHidden/>
    <w:unhideWhenUsed/>
    <w:rsid w:val="008253BC"/>
  </w:style>
  <w:style w:type="character" w:customStyle="1" w:styleId="UnresolvedMention">
    <w:name w:val="Unresolved Mention"/>
    <w:basedOn w:val="DefaultParagraphFont"/>
    <w:uiPriority w:val="99"/>
    <w:semiHidden/>
    <w:unhideWhenUsed/>
    <w:rsid w:val="00A016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317556">
      <w:bodyDiv w:val="1"/>
      <w:marLeft w:val="0"/>
      <w:marRight w:val="0"/>
      <w:marTop w:val="0"/>
      <w:marBottom w:val="0"/>
      <w:divBdr>
        <w:top w:val="none" w:sz="0" w:space="0" w:color="auto"/>
        <w:left w:val="none" w:sz="0" w:space="0" w:color="auto"/>
        <w:bottom w:val="none" w:sz="0" w:space="0" w:color="auto"/>
        <w:right w:val="none" w:sz="0" w:space="0" w:color="auto"/>
      </w:divBdr>
    </w:div>
    <w:div w:id="254825147">
      <w:bodyDiv w:val="1"/>
      <w:marLeft w:val="0"/>
      <w:marRight w:val="0"/>
      <w:marTop w:val="0"/>
      <w:marBottom w:val="0"/>
      <w:divBdr>
        <w:top w:val="none" w:sz="0" w:space="0" w:color="auto"/>
        <w:left w:val="none" w:sz="0" w:space="0" w:color="auto"/>
        <w:bottom w:val="none" w:sz="0" w:space="0" w:color="auto"/>
        <w:right w:val="none" w:sz="0" w:space="0" w:color="auto"/>
      </w:divBdr>
    </w:div>
    <w:div w:id="262493761">
      <w:bodyDiv w:val="1"/>
      <w:marLeft w:val="0"/>
      <w:marRight w:val="0"/>
      <w:marTop w:val="0"/>
      <w:marBottom w:val="0"/>
      <w:divBdr>
        <w:top w:val="none" w:sz="0" w:space="0" w:color="auto"/>
        <w:left w:val="none" w:sz="0" w:space="0" w:color="auto"/>
        <w:bottom w:val="none" w:sz="0" w:space="0" w:color="auto"/>
        <w:right w:val="none" w:sz="0" w:space="0" w:color="auto"/>
      </w:divBdr>
    </w:div>
    <w:div w:id="313291192">
      <w:bodyDiv w:val="1"/>
      <w:marLeft w:val="0"/>
      <w:marRight w:val="0"/>
      <w:marTop w:val="0"/>
      <w:marBottom w:val="0"/>
      <w:divBdr>
        <w:top w:val="none" w:sz="0" w:space="0" w:color="auto"/>
        <w:left w:val="none" w:sz="0" w:space="0" w:color="auto"/>
        <w:bottom w:val="none" w:sz="0" w:space="0" w:color="auto"/>
        <w:right w:val="none" w:sz="0" w:space="0" w:color="auto"/>
      </w:divBdr>
    </w:div>
    <w:div w:id="336539028">
      <w:bodyDiv w:val="1"/>
      <w:marLeft w:val="0"/>
      <w:marRight w:val="0"/>
      <w:marTop w:val="0"/>
      <w:marBottom w:val="0"/>
      <w:divBdr>
        <w:top w:val="none" w:sz="0" w:space="0" w:color="auto"/>
        <w:left w:val="none" w:sz="0" w:space="0" w:color="auto"/>
        <w:bottom w:val="none" w:sz="0" w:space="0" w:color="auto"/>
        <w:right w:val="none" w:sz="0" w:space="0" w:color="auto"/>
      </w:divBdr>
    </w:div>
    <w:div w:id="353189904">
      <w:bodyDiv w:val="1"/>
      <w:marLeft w:val="0"/>
      <w:marRight w:val="0"/>
      <w:marTop w:val="0"/>
      <w:marBottom w:val="0"/>
      <w:divBdr>
        <w:top w:val="none" w:sz="0" w:space="0" w:color="auto"/>
        <w:left w:val="none" w:sz="0" w:space="0" w:color="auto"/>
        <w:bottom w:val="none" w:sz="0" w:space="0" w:color="auto"/>
        <w:right w:val="none" w:sz="0" w:space="0" w:color="auto"/>
      </w:divBdr>
    </w:div>
    <w:div w:id="570045877">
      <w:bodyDiv w:val="1"/>
      <w:marLeft w:val="0"/>
      <w:marRight w:val="0"/>
      <w:marTop w:val="0"/>
      <w:marBottom w:val="0"/>
      <w:divBdr>
        <w:top w:val="none" w:sz="0" w:space="0" w:color="auto"/>
        <w:left w:val="none" w:sz="0" w:space="0" w:color="auto"/>
        <w:bottom w:val="none" w:sz="0" w:space="0" w:color="auto"/>
        <w:right w:val="none" w:sz="0" w:space="0" w:color="auto"/>
      </w:divBdr>
    </w:div>
    <w:div w:id="591470899">
      <w:bodyDiv w:val="1"/>
      <w:marLeft w:val="0"/>
      <w:marRight w:val="0"/>
      <w:marTop w:val="0"/>
      <w:marBottom w:val="0"/>
      <w:divBdr>
        <w:top w:val="none" w:sz="0" w:space="0" w:color="auto"/>
        <w:left w:val="none" w:sz="0" w:space="0" w:color="auto"/>
        <w:bottom w:val="none" w:sz="0" w:space="0" w:color="auto"/>
        <w:right w:val="none" w:sz="0" w:space="0" w:color="auto"/>
      </w:divBdr>
    </w:div>
    <w:div w:id="618343472">
      <w:bodyDiv w:val="1"/>
      <w:marLeft w:val="0"/>
      <w:marRight w:val="0"/>
      <w:marTop w:val="0"/>
      <w:marBottom w:val="0"/>
      <w:divBdr>
        <w:top w:val="none" w:sz="0" w:space="0" w:color="auto"/>
        <w:left w:val="none" w:sz="0" w:space="0" w:color="auto"/>
        <w:bottom w:val="none" w:sz="0" w:space="0" w:color="auto"/>
        <w:right w:val="none" w:sz="0" w:space="0" w:color="auto"/>
      </w:divBdr>
    </w:div>
    <w:div w:id="725760373">
      <w:bodyDiv w:val="1"/>
      <w:marLeft w:val="0"/>
      <w:marRight w:val="0"/>
      <w:marTop w:val="0"/>
      <w:marBottom w:val="0"/>
      <w:divBdr>
        <w:top w:val="none" w:sz="0" w:space="0" w:color="auto"/>
        <w:left w:val="none" w:sz="0" w:space="0" w:color="auto"/>
        <w:bottom w:val="none" w:sz="0" w:space="0" w:color="auto"/>
        <w:right w:val="none" w:sz="0" w:space="0" w:color="auto"/>
      </w:divBdr>
    </w:div>
    <w:div w:id="786048611">
      <w:bodyDiv w:val="1"/>
      <w:marLeft w:val="0"/>
      <w:marRight w:val="0"/>
      <w:marTop w:val="0"/>
      <w:marBottom w:val="0"/>
      <w:divBdr>
        <w:top w:val="none" w:sz="0" w:space="0" w:color="auto"/>
        <w:left w:val="none" w:sz="0" w:space="0" w:color="auto"/>
        <w:bottom w:val="none" w:sz="0" w:space="0" w:color="auto"/>
        <w:right w:val="none" w:sz="0" w:space="0" w:color="auto"/>
      </w:divBdr>
    </w:div>
    <w:div w:id="797333112">
      <w:bodyDiv w:val="1"/>
      <w:marLeft w:val="0"/>
      <w:marRight w:val="0"/>
      <w:marTop w:val="0"/>
      <w:marBottom w:val="0"/>
      <w:divBdr>
        <w:top w:val="none" w:sz="0" w:space="0" w:color="auto"/>
        <w:left w:val="none" w:sz="0" w:space="0" w:color="auto"/>
        <w:bottom w:val="none" w:sz="0" w:space="0" w:color="auto"/>
        <w:right w:val="none" w:sz="0" w:space="0" w:color="auto"/>
      </w:divBdr>
    </w:div>
    <w:div w:id="828710225">
      <w:bodyDiv w:val="1"/>
      <w:marLeft w:val="0"/>
      <w:marRight w:val="0"/>
      <w:marTop w:val="0"/>
      <w:marBottom w:val="0"/>
      <w:divBdr>
        <w:top w:val="none" w:sz="0" w:space="0" w:color="auto"/>
        <w:left w:val="none" w:sz="0" w:space="0" w:color="auto"/>
        <w:bottom w:val="none" w:sz="0" w:space="0" w:color="auto"/>
        <w:right w:val="none" w:sz="0" w:space="0" w:color="auto"/>
      </w:divBdr>
    </w:div>
    <w:div w:id="890117478">
      <w:bodyDiv w:val="1"/>
      <w:marLeft w:val="0"/>
      <w:marRight w:val="0"/>
      <w:marTop w:val="0"/>
      <w:marBottom w:val="0"/>
      <w:divBdr>
        <w:top w:val="none" w:sz="0" w:space="0" w:color="auto"/>
        <w:left w:val="none" w:sz="0" w:space="0" w:color="auto"/>
        <w:bottom w:val="none" w:sz="0" w:space="0" w:color="auto"/>
        <w:right w:val="none" w:sz="0" w:space="0" w:color="auto"/>
      </w:divBdr>
    </w:div>
    <w:div w:id="1220360185">
      <w:bodyDiv w:val="1"/>
      <w:marLeft w:val="0"/>
      <w:marRight w:val="0"/>
      <w:marTop w:val="0"/>
      <w:marBottom w:val="0"/>
      <w:divBdr>
        <w:top w:val="none" w:sz="0" w:space="0" w:color="auto"/>
        <w:left w:val="none" w:sz="0" w:space="0" w:color="auto"/>
        <w:bottom w:val="none" w:sz="0" w:space="0" w:color="auto"/>
        <w:right w:val="none" w:sz="0" w:space="0" w:color="auto"/>
      </w:divBdr>
    </w:div>
    <w:div w:id="1292437796">
      <w:bodyDiv w:val="1"/>
      <w:marLeft w:val="0"/>
      <w:marRight w:val="0"/>
      <w:marTop w:val="0"/>
      <w:marBottom w:val="0"/>
      <w:divBdr>
        <w:top w:val="none" w:sz="0" w:space="0" w:color="auto"/>
        <w:left w:val="none" w:sz="0" w:space="0" w:color="auto"/>
        <w:bottom w:val="none" w:sz="0" w:space="0" w:color="auto"/>
        <w:right w:val="none" w:sz="0" w:space="0" w:color="auto"/>
      </w:divBdr>
    </w:div>
    <w:div w:id="1683360435">
      <w:bodyDiv w:val="1"/>
      <w:marLeft w:val="0"/>
      <w:marRight w:val="0"/>
      <w:marTop w:val="0"/>
      <w:marBottom w:val="0"/>
      <w:divBdr>
        <w:top w:val="none" w:sz="0" w:space="0" w:color="auto"/>
        <w:left w:val="none" w:sz="0" w:space="0" w:color="auto"/>
        <w:bottom w:val="none" w:sz="0" w:space="0" w:color="auto"/>
        <w:right w:val="none" w:sz="0" w:space="0" w:color="auto"/>
      </w:divBdr>
    </w:div>
    <w:div w:id="1711421821">
      <w:bodyDiv w:val="1"/>
      <w:marLeft w:val="0"/>
      <w:marRight w:val="0"/>
      <w:marTop w:val="0"/>
      <w:marBottom w:val="0"/>
      <w:divBdr>
        <w:top w:val="none" w:sz="0" w:space="0" w:color="auto"/>
        <w:left w:val="none" w:sz="0" w:space="0" w:color="auto"/>
        <w:bottom w:val="none" w:sz="0" w:space="0" w:color="auto"/>
        <w:right w:val="none" w:sz="0" w:space="0" w:color="auto"/>
      </w:divBdr>
    </w:div>
    <w:div w:id="1725910495">
      <w:bodyDiv w:val="1"/>
      <w:marLeft w:val="0"/>
      <w:marRight w:val="0"/>
      <w:marTop w:val="0"/>
      <w:marBottom w:val="0"/>
      <w:divBdr>
        <w:top w:val="none" w:sz="0" w:space="0" w:color="auto"/>
        <w:left w:val="none" w:sz="0" w:space="0" w:color="auto"/>
        <w:bottom w:val="none" w:sz="0" w:space="0" w:color="auto"/>
        <w:right w:val="none" w:sz="0" w:space="0" w:color="auto"/>
      </w:divBdr>
    </w:div>
    <w:div w:id="1859275470">
      <w:bodyDiv w:val="1"/>
      <w:marLeft w:val="0"/>
      <w:marRight w:val="0"/>
      <w:marTop w:val="0"/>
      <w:marBottom w:val="0"/>
      <w:divBdr>
        <w:top w:val="none" w:sz="0" w:space="0" w:color="auto"/>
        <w:left w:val="none" w:sz="0" w:space="0" w:color="auto"/>
        <w:bottom w:val="none" w:sz="0" w:space="0" w:color="auto"/>
        <w:right w:val="none" w:sz="0" w:space="0" w:color="auto"/>
      </w:divBdr>
    </w:div>
    <w:div w:id="1864323685">
      <w:bodyDiv w:val="1"/>
      <w:marLeft w:val="0"/>
      <w:marRight w:val="0"/>
      <w:marTop w:val="0"/>
      <w:marBottom w:val="0"/>
      <w:divBdr>
        <w:top w:val="none" w:sz="0" w:space="0" w:color="auto"/>
        <w:left w:val="none" w:sz="0" w:space="0" w:color="auto"/>
        <w:bottom w:val="none" w:sz="0" w:space="0" w:color="auto"/>
        <w:right w:val="none" w:sz="0" w:space="0" w:color="auto"/>
      </w:divBdr>
    </w:div>
    <w:div w:id="1987935331">
      <w:bodyDiv w:val="1"/>
      <w:marLeft w:val="0"/>
      <w:marRight w:val="0"/>
      <w:marTop w:val="0"/>
      <w:marBottom w:val="0"/>
      <w:divBdr>
        <w:top w:val="none" w:sz="0" w:space="0" w:color="auto"/>
        <w:left w:val="none" w:sz="0" w:space="0" w:color="auto"/>
        <w:bottom w:val="none" w:sz="0" w:space="0" w:color="auto"/>
        <w:right w:val="none" w:sz="0" w:space="0" w:color="auto"/>
      </w:divBdr>
    </w:div>
    <w:div w:id="2028479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hyperlink" Target="https://www.opencellid.org"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openxmlformats.org/officeDocument/2006/relationships/image" Target="media/image5.tiff"/><Relationship Id="rId10" Type="http://schemas.openxmlformats.org/officeDocument/2006/relationships/endnotes" Target="endnotes.xml"/><Relationship Id="rId19" Type="http://schemas.openxmlformats.org/officeDocument/2006/relationships/hyperlink" Target="https://www.cs.rutgers.edu/~dz220/data.html"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65340BA041CDC4F86C3DA159808B7F7" ma:contentTypeVersion="15" ma:contentTypeDescription="Create a new document." ma:contentTypeScope="" ma:versionID="c0b8c972fff9a74ed2c883d4cd38bfb6">
  <xsd:schema xmlns:xsd="http://www.w3.org/2001/XMLSchema" xmlns:xs="http://www.w3.org/2001/XMLSchema" xmlns:p="http://schemas.microsoft.com/office/2006/metadata/properties" xmlns:ns1="http://schemas.microsoft.com/sharepoint/v3" xmlns:ns3="656253ab-15a0-475c-a398-93b0d4fb031d" xmlns:ns4="2fce71c9-f178-4d0d-9606-05948308846e" targetNamespace="http://schemas.microsoft.com/office/2006/metadata/properties" ma:root="true" ma:fieldsID="e033c7431f6729f9217b90a17855d215" ns1:_="" ns3:_="" ns4:_="">
    <xsd:import namespace="http://schemas.microsoft.com/sharepoint/v3"/>
    <xsd:import namespace="656253ab-15a0-475c-a398-93b0d4fb031d"/>
    <xsd:import namespace="2fce71c9-f178-4d0d-9606-05948308846e"/>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1:_ip_UnifiedCompliancePolicyProperties" minOccurs="0"/>
                <xsd:element ref="ns1:_ip_UnifiedCompliancePolicyUIAction" minOccurs="0"/>
                <xsd:element ref="ns3:MediaServiceLocatio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3" nillable="true" ma:displayName="Unified Compliance Policy Properties" ma:hidden="true" ma:internalName="_ip_UnifiedCompliancePolicyProperties">
      <xsd:simpleType>
        <xsd:restriction base="dms:Note"/>
      </xsd:simpleType>
    </xsd:element>
    <xsd:element name="_ip_UnifiedCompliancePolicyUIAction" ma:index="1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6253ab-15a0-475c-a398-93b0d4fb03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fce71c9-f178-4d0d-9606-05948308846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1CF4F9-9FB9-4BBF-91E2-A886607FA3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56253ab-15a0-475c-a398-93b0d4fb031d"/>
    <ds:schemaRef ds:uri="2fce71c9-f178-4d0d-9606-0594830884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ECDD7C7-5B21-4EF1-8B0A-533DDB4D7E45}">
  <ds:schemaRefs>
    <ds:schemaRef ds:uri="http://schemas.microsoft.com/sharepoint/v3/contenttype/forms"/>
  </ds:schemaRefs>
</ds:datastoreItem>
</file>

<file path=customXml/itemProps3.xml><?xml version="1.0" encoding="utf-8"?>
<ds:datastoreItem xmlns:ds="http://schemas.openxmlformats.org/officeDocument/2006/customXml" ds:itemID="{3BFFC055-DD8B-4094-8B5F-8F14D2015670}">
  <ds:schemaRefs>
    <ds:schemaRef ds:uri="http://schemas.microsoft.com/office/2006/metadata/properties"/>
    <ds:schemaRef ds:uri="http://purl.org/dc/elements/1.1/"/>
    <ds:schemaRef ds:uri="http://www.w3.org/XML/1998/namespace"/>
    <ds:schemaRef ds:uri="http://schemas.microsoft.com/sharepoint/v3"/>
    <ds:schemaRef ds:uri="http://schemas.openxmlformats.org/package/2006/metadata/core-properties"/>
    <ds:schemaRef ds:uri="http://purl.org/dc/dcmitype/"/>
    <ds:schemaRef ds:uri="http://purl.org/dc/terms/"/>
    <ds:schemaRef ds:uri="656253ab-15a0-475c-a398-93b0d4fb031d"/>
    <ds:schemaRef ds:uri="http://schemas.microsoft.com/office/2006/documentManagement/types"/>
    <ds:schemaRef ds:uri="http://schemas.microsoft.com/office/infopath/2007/PartnerControls"/>
    <ds:schemaRef ds:uri="2fce71c9-f178-4d0d-9606-05948308846e"/>
  </ds:schemaRefs>
</ds:datastoreItem>
</file>

<file path=customXml/itemProps4.xml><?xml version="1.0" encoding="utf-8"?>
<ds:datastoreItem xmlns:ds="http://schemas.openxmlformats.org/officeDocument/2006/customXml" ds:itemID="{9B2895F8-6229-4631-B9AA-DEDADB59FF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13995</Words>
  <Characters>79772</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Xiaonan Yu</dc:creator>
  <cp:keywords/>
  <dc:description/>
  <cp:lastModifiedBy>Naveen Eluru</cp:lastModifiedBy>
  <cp:revision>3</cp:revision>
  <cp:lastPrinted>2020-01-17T21:47:00Z</cp:lastPrinted>
  <dcterms:created xsi:type="dcterms:W3CDTF">2020-04-30T21:48:00Z</dcterms:created>
  <dcterms:modified xsi:type="dcterms:W3CDTF">2020-04-30T21:48:00Z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http://www.zotero.org/styles/environmental-science-and-technology</vt:lpwstr>
  </property>
  <property fmtid="{D5CDD505-2E9C-101B-9397-08002B2CF9AE}" pid="15" name="Mendeley Recent Style Name 6_1">
    <vt:lpwstr>Environmental Science &amp; Technology</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ContentTypeId">
    <vt:lpwstr>0x010100365340BA041CDC4F86C3DA159808B7F7</vt:lpwstr>
  </property>
</Properties>
</file>