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000C8" w14:textId="4233F9B5" w:rsidR="00FB3209" w:rsidRPr="00B648E5" w:rsidRDefault="0029685D" w:rsidP="00FB3209">
      <w:pPr>
        <w:jc w:val="center"/>
        <w:rPr>
          <w:b/>
          <w:color w:val="000000" w:themeColor="text1"/>
          <w:sz w:val="28"/>
          <w:szCs w:val="28"/>
          <w:lang w:val="en-US"/>
        </w:rPr>
      </w:pPr>
      <w:r w:rsidRPr="00B648E5">
        <w:rPr>
          <w:b/>
          <w:color w:val="000000" w:themeColor="text1"/>
          <w:sz w:val="28"/>
          <w:szCs w:val="28"/>
          <w:lang w:val="en-US"/>
        </w:rPr>
        <w:t xml:space="preserve">A NOTE ON </w:t>
      </w:r>
      <w:r w:rsidR="00F61F2A" w:rsidRPr="00B648E5">
        <w:rPr>
          <w:b/>
          <w:color w:val="000000" w:themeColor="text1"/>
          <w:sz w:val="28"/>
          <w:szCs w:val="28"/>
          <w:lang w:val="en-US"/>
        </w:rPr>
        <w:t>G</w:t>
      </w:r>
      <w:r w:rsidRPr="00B648E5">
        <w:rPr>
          <w:b/>
          <w:color w:val="000000" w:themeColor="text1"/>
          <w:sz w:val="28"/>
          <w:szCs w:val="28"/>
          <w:lang w:val="en-US"/>
        </w:rPr>
        <w:t xml:space="preserve">ENERALIZED ORDERED </w:t>
      </w:r>
      <w:r w:rsidR="00F06AFC">
        <w:rPr>
          <w:b/>
          <w:color w:val="000000" w:themeColor="text1"/>
          <w:sz w:val="28"/>
          <w:szCs w:val="28"/>
          <w:lang w:val="en-US"/>
        </w:rPr>
        <w:t>OUTCOME</w:t>
      </w:r>
      <w:r w:rsidR="00F06AFC" w:rsidRPr="00B648E5">
        <w:rPr>
          <w:b/>
          <w:color w:val="000000" w:themeColor="text1"/>
          <w:sz w:val="28"/>
          <w:szCs w:val="28"/>
          <w:lang w:val="en-US"/>
        </w:rPr>
        <w:t xml:space="preserve"> </w:t>
      </w:r>
      <w:r w:rsidRPr="00B648E5">
        <w:rPr>
          <w:b/>
          <w:color w:val="000000" w:themeColor="text1"/>
          <w:sz w:val="28"/>
          <w:szCs w:val="28"/>
          <w:lang w:val="en-US"/>
        </w:rPr>
        <w:t>MODELS</w:t>
      </w:r>
    </w:p>
    <w:p w14:paraId="02AABE0B" w14:textId="77777777" w:rsidR="00FB3209" w:rsidRPr="005B2F92" w:rsidRDefault="00FB3209" w:rsidP="00FB3209">
      <w:pPr>
        <w:jc w:val="center"/>
        <w:rPr>
          <w:color w:val="000000" w:themeColor="text1"/>
          <w:highlight w:val="yellow"/>
        </w:rPr>
      </w:pPr>
    </w:p>
    <w:p w14:paraId="6B49671D" w14:textId="77777777" w:rsidR="00FB3209" w:rsidRPr="005B2F92" w:rsidRDefault="00FB3209" w:rsidP="00FB3209">
      <w:pPr>
        <w:jc w:val="center"/>
        <w:rPr>
          <w:color w:val="000000" w:themeColor="text1"/>
          <w:highlight w:val="yellow"/>
        </w:rPr>
      </w:pPr>
    </w:p>
    <w:p w14:paraId="7A05A970" w14:textId="77777777" w:rsidR="00FB3209" w:rsidRPr="005B2F92" w:rsidRDefault="00FB3209" w:rsidP="00FB3209">
      <w:pPr>
        <w:rPr>
          <w:color w:val="000000" w:themeColor="text1"/>
          <w:highlight w:val="yellow"/>
        </w:rPr>
      </w:pPr>
    </w:p>
    <w:p w14:paraId="46421FCE" w14:textId="77777777" w:rsidR="00FB3209" w:rsidRPr="005B2F92" w:rsidRDefault="00FB3209" w:rsidP="00FB3209">
      <w:pPr>
        <w:jc w:val="center"/>
        <w:rPr>
          <w:color w:val="000000" w:themeColor="text1"/>
          <w:highlight w:val="yellow"/>
        </w:rPr>
      </w:pPr>
    </w:p>
    <w:p w14:paraId="71CAEDE3" w14:textId="77777777" w:rsidR="00FB3209" w:rsidRPr="005B2F92" w:rsidRDefault="00FB3209" w:rsidP="00FB3209">
      <w:pPr>
        <w:jc w:val="center"/>
        <w:rPr>
          <w:color w:val="000000" w:themeColor="text1"/>
          <w:highlight w:val="yellow"/>
        </w:rPr>
      </w:pPr>
    </w:p>
    <w:p w14:paraId="11150552" w14:textId="77777777" w:rsidR="00FB3209" w:rsidRPr="005B2F92" w:rsidRDefault="00FB3209" w:rsidP="00FB3209">
      <w:pPr>
        <w:jc w:val="center"/>
        <w:rPr>
          <w:color w:val="000000" w:themeColor="text1"/>
          <w:highlight w:val="yellow"/>
        </w:rPr>
      </w:pPr>
    </w:p>
    <w:p w14:paraId="6E79C4F9" w14:textId="77777777" w:rsidR="00FB3209" w:rsidRPr="005B2F92" w:rsidRDefault="00FB3209" w:rsidP="00FB3209">
      <w:pPr>
        <w:jc w:val="center"/>
        <w:rPr>
          <w:color w:val="000000" w:themeColor="text1"/>
          <w:highlight w:val="yellow"/>
        </w:rPr>
      </w:pPr>
    </w:p>
    <w:p w14:paraId="50866869" w14:textId="77777777" w:rsidR="00FB3209" w:rsidRPr="005B2F92" w:rsidRDefault="00FB3209" w:rsidP="00FB3209">
      <w:pPr>
        <w:pStyle w:val="Default"/>
        <w:rPr>
          <w:highlight w:val="yellow"/>
          <w:lang w:val="fr-CA"/>
        </w:rPr>
      </w:pPr>
    </w:p>
    <w:p w14:paraId="4F6069F9" w14:textId="77777777" w:rsidR="00FB3209" w:rsidRPr="005B2F92" w:rsidRDefault="00FB3209" w:rsidP="00FB3209">
      <w:pPr>
        <w:pStyle w:val="Default"/>
        <w:rPr>
          <w:highlight w:val="yellow"/>
          <w:lang w:val="fr-CA"/>
        </w:rPr>
      </w:pPr>
    </w:p>
    <w:p w14:paraId="75504F5C" w14:textId="77777777" w:rsidR="00EF2FB2" w:rsidRDefault="00EF2FB2" w:rsidP="00EF2FB2">
      <w:pPr>
        <w:pStyle w:val="Standard"/>
        <w:spacing w:after="0" w:line="240" w:lineRule="auto"/>
        <w:jc w:val="center"/>
        <w:rPr>
          <w:color w:val="000000" w:themeColor="text1"/>
        </w:rPr>
      </w:pPr>
      <w:r>
        <w:rPr>
          <w:b/>
          <w:color w:val="000000" w:themeColor="text1"/>
          <w:lang w:val="es-MX"/>
        </w:rPr>
        <w:t>Naveen Eluru*</w:t>
      </w:r>
    </w:p>
    <w:p w14:paraId="25016267" w14:textId="77777777" w:rsidR="00EF2FB2" w:rsidRDefault="00EF2FB2" w:rsidP="00EF2FB2">
      <w:pPr>
        <w:pStyle w:val="Standard"/>
        <w:spacing w:after="0" w:line="240" w:lineRule="auto"/>
        <w:jc w:val="center"/>
      </w:pPr>
      <w:proofErr w:type="spellStart"/>
      <w:r>
        <w:rPr>
          <w:lang w:val="es-MX"/>
        </w:rPr>
        <w:t>Associate</w:t>
      </w:r>
      <w:proofErr w:type="spellEnd"/>
      <w:r>
        <w:rPr>
          <w:lang w:val="es-MX"/>
        </w:rPr>
        <w:t xml:space="preserve"> </w:t>
      </w:r>
      <w:proofErr w:type="spellStart"/>
      <w:r>
        <w:rPr>
          <w:lang w:val="es-MX"/>
        </w:rPr>
        <w:t>Professor</w:t>
      </w:r>
      <w:proofErr w:type="spellEnd"/>
    </w:p>
    <w:p w14:paraId="4128C523" w14:textId="77777777" w:rsidR="00EF2FB2" w:rsidRDefault="00EF2FB2" w:rsidP="00EF2FB2">
      <w:pPr>
        <w:pStyle w:val="Standard"/>
        <w:spacing w:after="0" w:line="240" w:lineRule="auto"/>
        <w:jc w:val="center"/>
        <w:rPr>
          <w:lang w:val="es-MX"/>
        </w:rPr>
      </w:pPr>
      <w:proofErr w:type="spellStart"/>
      <w:r>
        <w:rPr>
          <w:lang w:val="es-MX"/>
        </w:rPr>
        <w:t>Department</w:t>
      </w:r>
      <w:proofErr w:type="spellEnd"/>
      <w:r>
        <w:rPr>
          <w:lang w:val="es-MX"/>
        </w:rPr>
        <w:t xml:space="preserve"> of Civil, </w:t>
      </w:r>
      <w:proofErr w:type="spellStart"/>
      <w:r>
        <w:rPr>
          <w:lang w:val="es-MX"/>
        </w:rPr>
        <w:t>Environmental</w:t>
      </w:r>
      <w:proofErr w:type="spellEnd"/>
      <w:r>
        <w:rPr>
          <w:lang w:val="es-MX"/>
        </w:rPr>
        <w:t xml:space="preserve"> &amp; </w:t>
      </w:r>
      <w:proofErr w:type="spellStart"/>
      <w:r>
        <w:rPr>
          <w:lang w:val="es-MX"/>
        </w:rPr>
        <w:t>Construction</w:t>
      </w:r>
      <w:proofErr w:type="spellEnd"/>
      <w:r>
        <w:rPr>
          <w:lang w:val="es-MX"/>
        </w:rPr>
        <w:t xml:space="preserve"> </w:t>
      </w:r>
      <w:proofErr w:type="spellStart"/>
      <w:r>
        <w:rPr>
          <w:lang w:val="es-MX"/>
        </w:rPr>
        <w:t>Engineering</w:t>
      </w:r>
      <w:proofErr w:type="spellEnd"/>
    </w:p>
    <w:p w14:paraId="541FA0A3" w14:textId="77777777" w:rsidR="00EF2FB2" w:rsidRDefault="00EF2FB2" w:rsidP="00EF2FB2">
      <w:pPr>
        <w:pStyle w:val="Standard"/>
        <w:spacing w:after="0" w:line="240" w:lineRule="auto"/>
        <w:jc w:val="center"/>
        <w:rPr>
          <w:lang w:val="es-MX"/>
        </w:rPr>
      </w:pPr>
      <w:r>
        <w:rPr>
          <w:lang w:val="es-MX"/>
        </w:rPr>
        <w:t>University of Central Florida</w:t>
      </w:r>
    </w:p>
    <w:p w14:paraId="5C626DA5" w14:textId="77777777" w:rsidR="00EF2FB2" w:rsidRDefault="00EF2FB2" w:rsidP="00EF2FB2">
      <w:pPr>
        <w:pStyle w:val="Standard"/>
        <w:spacing w:after="0" w:line="240" w:lineRule="auto"/>
        <w:jc w:val="center"/>
      </w:pPr>
      <w:r>
        <w:rPr>
          <w:lang w:val="es-MX"/>
        </w:rPr>
        <w:t>Tel: 1-407-823-4815, Fax: 1-407-823-3315</w:t>
      </w:r>
    </w:p>
    <w:p w14:paraId="47154A61" w14:textId="77777777" w:rsidR="00EF2FB2" w:rsidRDefault="00EF2FB2" w:rsidP="00EF2FB2">
      <w:pPr>
        <w:pStyle w:val="Standard"/>
        <w:spacing w:after="0" w:line="240" w:lineRule="auto"/>
        <w:jc w:val="center"/>
        <w:rPr>
          <w:rFonts w:ascii="Calibri" w:hAnsi="Calibri" w:cs="Calibri"/>
          <w:color w:val="000000" w:themeColor="text1"/>
          <w:sz w:val="22"/>
          <w:szCs w:val="22"/>
        </w:rPr>
      </w:pPr>
      <w:r>
        <w:rPr>
          <w:lang w:val="es-MX"/>
        </w:rPr>
        <w:t xml:space="preserve">Email: </w:t>
      </w:r>
      <w:hyperlink r:id="rId8" w:history="1">
        <w:r>
          <w:rPr>
            <w:rStyle w:val="Hyperlink"/>
            <w:bCs/>
          </w:rPr>
          <w:t>naveen.eluru@ucf.</w:t>
        </w:r>
      </w:hyperlink>
      <w:proofErr w:type="gramStart"/>
      <w:r>
        <w:rPr>
          <w:rStyle w:val="Hyperlink"/>
          <w:bCs/>
        </w:rPr>
        <w:t>edu</w:t>
      </w:r>
      <w:proofErr w:type="gramEnd"/>
    </w:p>
    <w:p w14:paraId="48F9F276" w14:textId="77777777" w:rsidR="00FB3209" w:rsidRPr="005B2F92" w:rsidRDefault="00FB3209" w:rsidP="00FB3209">
      <w:pPr>
        <w:rPr>
          <w:b/>
          <w:color w:val="000000" w:themeColor="text1"/>
          <w:highlight w:val="yellow"/>
          <w:lang w:val="fr-FR"/>
        </w:rPr>
      </w:pPr>
    </w:p>
    <w:p w14:paraId="1760A736" w14:textId="77777777" w:rsidR="00627B01" w:rsidRDefault="00627B01" w:rsidP="00627B01">
      <w:pPr>
        <w:jc w:val="center"/>
        <w:rPr>
          <w:b/>
        </w:rPr>
      </w:pPr>
    </w:p>
    <w:p w14:paraId="7FFB880C" w14:textId="77777777" w:rsidR="00627B01" w:rsidRDefault="00627B01" w:rsidP="00627B01">
      <w:pPr>
        <w:jc w:val="center"/>
        <w:rPr>
          <w:b/>
        </w:rPr>
      </w:pPr>
      <w:r>
        <w:rPr>
          <w:b/>
        </w:rPr>
        <w:t>Shamsunnahar Yasmin</w:t>
      </w:r>
    </w:p>
    <w:p w14:paraId="6F9F24E6" w14:textId="77777777" w:rsidR="00627B01" w:rsidRPr="00276074" w:rsidRDefault="00627B01" w:rsidP="00627B01">
      <w:pPr>
        <w:jc w:val="center"/>
      </w:pPr>
      <w:r w:rsidRPr="00276074">
        <w:t xml:space="preserve">Department of Civil Engineering </w:t>
      </w:r>
      <w:r>
        <w:t>&amp;</w:t>
      </w:r>
      <w:r w:rsidRPr="00276074">
        <w:t xml:space="preserve"> Applied Mechanics</w:t>
      </w:r>
    </w:p>
    <w:p w14:paraId="4757852A" w14:textId="77777777" w:rsidR="00627B01" w:rsidRPr="00276074" w:rsidRDefault="00627B01" w:rsidP="00627B01">
      <w:pPr>
        <w:jc w:val="center"/>
      </w:pPr>
      <w:r w:rsidRPr="00276074">
        <w:t>McGill University</w:t>
      </w:r>
    </w:p>
    <w:p w14:paraId="039C6E9C" w14:textId="77777777" w:rsidR="00627B01" w:rsidRPr="00BD19A0" w:rsidRDefault="00627B01" w:rsidP="00627B01">
      <w:pPr>
        <w:jc w:val="center"/>
        <w:rPr>
          <w:lang w:val="fr-CA"/>
        </w:rPr>
      </w:pPr>
      <w:r w:rsidRPr="00276074">
        <w:t xml:space="preserve">Suite 483, 817 </w:t>
      </w:r>
      <w:proofErr w:type="spellStart"/>
      <w:r w:rsidRPr="00276074">
        <w:t>Sherbrooke</w:t>
      </w:r>
      <w:proofErr w:type="spellEnd"/>
      <w:r w:rsidRPr="00276074">
        <w:t xml:space="preserve"> St. W.</w:t>
      </w:r>
      <w:r>
        <w:t xml:space="preserve">, </w:t>
      </w:r>
      <w:r w:rsidRPr="00BD19A0">
        <w:rPr>
          <w:lang w:val="fr-CA"/>
        </w:rPr>
        <w:t>Montréal</w:t>
      </w:r>
    </w:p>
    <w:p w14:paraId="234BFBB0" w14:textId="77777777" w:rsidR="00627B01" w:rsidRPr="00BD19A0" w:rsidRDefault="00627B01" w:rsidP="00627B01">
      <w:pPr>
        <w:jc w:val="center"/>
        <w:rPr>
          <w:lang w:val="fr-CA"/>
        </w:rPr>
      </w:pPr>
      <w:r w:rsidRPr="00BD19A0">
        <w:rPr>
          <w:lang w:val="fr-CA"/>
        </w:rPr>
        <w:t>Ph: 514 398 6823, Fax: 514 398 7361</w:t>
      </w:r>
    </w:p>
    <w:p w14:paraId="35035E70" w14:textId="77777777" w:rsidR="00627B01" w:rsidRDefault="00627B01" w:rsidP="00627B01">
      <w:pPr>
        <w:jc w:val="center"/>
        <w:rPr>
          <w:lang w:val="fr-CA"/>
        </w:rPr>
      </w:pPr>
      <w:r w:rsidRPr="00BD19A0">
        <w:rPr>
          <w:lang w:val="fr-CA"/>
        </w:rPr>
        <w:t>Email:</w:t>
      </w:r>
      <w:r>
        <w:rPr>
          <w:lang w:val="fr-CA"/>
        </w:rPr>
        <w:t xml:space="preserve"> </w:t>
      </w:r>
      <w:hyperlink r:id="rId9" w:history="1">
        <w:r w:rsidRPr="0086241D">
          <w:rPr>
            <w:rStyle w:val="Hyperlink"/>
            <w:lang w:val="fr-CA"/>
          </w:rPr>
          <w:t>shamsunnahar.yasmin@mail.mcgill.ca</w:t>
        </w:r>
      </w:hyperlink>
    </w:p>
    <w:p w14:paraId="164D0AA7" w14:textId="77777777" w:rsidR="00627B01" w:rsidRPr="005B2F92" w:rsidRDefault="00627B01" w:rsidP="00FB3209">
      <w:pPr>
        <w:rPr>
          <w:b/>
          <w:color w:val="000000" w:themeColor="text1"/>
          <w:highlight w:val="yellow"/>
          <w:lang w:val="fr-FR"/>
        </w:rPr>
      </w:pPr>
    </w:p>
    <w:p w14:paraId="5E4FE752" w14:textId="77777777" w:rsidR="00FB3209" w:rsidRPr="005B2F92" w:rsidRDefault="00FB3209" w:rsidP="00FB3209">
      <w:pPr>
        <w:rPr>
          <w:b/>
          <w:color w:val="000000" w:themeColor="text1"/>
          <w:highlight w:val="yellow"/>
          <w:lang w:val="fr-FR"/>
        </w:rPr>
      </w:pPr>
    </w:p>
    <w:p w14:paraId="3A6A300C" w14:textId="77777777" w:rsidR="00FB3209" w:rsidRPr="005B2F92" w:rsidRDefault="00FB3209" w:rsidP="00FB3209">
      <w:pPr>
        <w:rPr>
          <w:b/>
          <w:color w:val="000000" w:themeColor="text1"/>
          <w:highlight w:val="yellow"/>
          <w:lang w:val="fr-FR"/>
        </w:rPr>
      </w:pPr>
    </w:p>
    <w:p w14:paraId="45A43DB6" w14:textId="77777777" w:rsidR="00FB3209" w:rsidRPr="00666065" w:rsidRDefault="00FB3209" w:rsidP="00FB3209">
      <w:pPr>
        <w:jc w:val="center"/>
        <w:rPr>
          <w:color w:val="000000" w:themeColor="text1"/>
        </w:rPr>
      </w:pPr>
    </w:p>
    <w:p w14:paraId="48E04C54" w14:textId="77777777" w:rsidR="00FB3209" w:rsidRPr="00666065" w:rsidRDefault="00FB3209" w:rsidP="00FB3209">
      <w:pPr>
        <w:jc w:val="center"/>
        <w:rPr>
          <w:color w:val="000000" w:themeColor="text1"/>
        </w:rPr>
      </w:pPr>
    </w:p>
    <w:p w14:paraId="5FDD0ADB" w14:textId="77777777" w:rsidR="00FB3209" w:rsidRPr="00666065" w:rsidRDefault="00FB3209" w:rsidP="00FB3209">
      <w:pPr>
        <w:jc w:val="center"/>
        <w:rPr>
          <w:color w:val="000000" w:themeColor="text1"/>
        </w:rPr>
      </w:pPr>
    </w:p>
    <w:p w14:paraId="3DF65351" w14:textId="77777777" w:rsidR="00FB3209" w:rsidRPr="00666065" w:rsidRDefault="00FB3209" w:rsidP="00FB3209">
      <w:pPr>
        <w:jc w:val="center"/>
        <w:rPr>
          <w:color w:val="000000" w:themeColor="text1"/>
        </w:rPr>
      </w:pPr>
    </w:p>
    <w:p w14:paraId="2DE72983" w14:textId="77777777" w:rsidR="00FB3209" w:rsidRPr="00666065" w:rsidRDefault="00FB3209" w:rsidP="00FB3209">
      <w:pPr>
        <w:jc w:val="center"/>
        <w:rPr>
          <w:color w:val="000000" w:themeColor="text1"/>
        </w:rPr>
      </w:pPr>
    </w:p>
    <w:p w14:paraId="18304D53" w14:textId="77777777" w:rsidR="00FB3209" w:rsidRPr="00666065" w:rsidRDefault="00FB3209" w:rsidP="00FB3209">
      <w:pPr>
        <w:jc w:val="center"/>
        <w:rPr>
          <w:color w:val="000000" w:themeColor="text1"/>
        </w:rPr>
      </w:pPr>
    </w:p>
    <w:p w14:paraId="10132E9D" w14:textId="77777777" w:rsidR="00FB3209" w:rsidRPr="00666065" w:rsidRDefault="00FB3209" w:rsidP="00FB3209">
      <w:pPr>
        <w:jc w:val="center"/>
        <w:rPr>
          <w:color w:val="000000" w:themeColor="text1"/>
        </w:rPr>
      </w:pPr>
    </w:p>
    <w:p w14:paraId="4AEFFF1F" w14:textId="77777777" w:rsidR="00FB3209" w:rsidRPr="00666065" w:rsidRDefault="00FB3209" w:rsidP="00FB3209">
      <w:pPr>
        <w:jc w:val="center"/>
        <w:rPr>
          <w:color w:val="000000" w:themeColor="text1"/>
        </w:rPr>
      </w:pPr>
    </w:p>
    <w:p w14:paraId="741B2A0A" w14:textId="77777777" w:rsidR="00FB3209" w:rsidRPr="00666065" w:rsidRDefault="00FB3209" w:rsidP="00FB3209">
      <w:pPr>
        <w:jc w:val="center"/>
        <w:rPr>
          <w:color w:val="000000" w:themeColor="text1"/>
        </w:rPr>
      </w:pPr>
    </w:p>
    <w:p w14:paraId="5128C368" w14:textId="77777777" w:rsidR="00FB3209" w:rsidRPr="00666065" w:rsidRDefault="00FB3209" w:rsidP="00FB3209">
      <w:pPr>
        <w:jc w:val="center"/>
        <w:rPr>
          <w:color w:val="000000" w:themeColor="text1"/>
        </w:rPr>
      </w:pPr>
    </w:p>
    <w:p w14:paraId="23DD5DB3" w14:textId="77777777" w:rsidR="00FB3209" w:rsidRPr="00666065" w:rsidRDefault="00FB3209" w:rsidP="00FB3209">
      <w:pPr>
        <w:jc w:val="center"/>
        <w:rPr>
          <w:color w:val="000000" w:themeColor="text1"/>
        </w:rPr>
      </w:pPr>
    </w:p>
    <w:p w14:paraId="7E606B99" w14:textId="77777777" w:rsidR="00FB3209" w:rsidRPr="00666065" w:rsidRDefault="00FB3209" w:rsidP="00FB3209">
      <w:pPr>
        <w:jc w:val="center"/>
        <w:rPr>
          <w:color w:val="000000" w:themeColor="text1"/>
        </w:rPr>
      </w:pPr>
    </w:p>
    <w:p w14:paraId="540CC909" w14:textId="77777777" w:rsidR="00FB3209" w:rsidRPr="00666065" w:rsidRDefault="00FB3209" w:rsidP="00FB3209">
      <w:pPr>
        <w:rPr>
          <w:color w:val="000000" w:themeColor="text1"/>
        </w:rPr>
      </w:pPr>
      <w:r w:rsidRPr="00666065">
        <w:rPr>
          <w:noProof/>
          <w:color w:val="000000" w:themeColor="text1"/>
          <w:lang w:val="en-US"/>
        </w:rPr>
        <mc:AlternateContent>
          <mc:Choice Requires="wps">
            <w:drawing>
              <wp:anchor distT="0" distB="0" distL="114300" distR="114300" simplePos="0" relativeHeight="251659264" behindDoc="0" locked="0" layoutInCell="1" allowOverlap="1" wp14:anchorId="41756EF6" wp14:editId="512EB66C">
                <wp:simplePos x="0" y="0"/>
                <wp:positionH relativeFrom="column">
                  <wp:posOffset>0</wp:posOffset>
                </wp:positionH>
                <wp:positionV relativeFrom="paragraph">
                  <wp:posOffset>8255</wp:posOffset>
                </wp:positionV>
                <wp:extent cx="57912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FB4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L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"/>
            </w:pict>
          </mc:Fallback>
        </mc:AlternateContent>
      </w:r>
    </w:p>
    <w:p w14:paraId="0989533C" w14:textId="77777777" w:rsidR="00FB3209" w:rsidRPr="00692AD2" w:rsidRDefault="00FB3209" w:rsidP="00FB3209">
      <w:pPr>
        <w:ind w:left="284" w:hanging="284"/>
        <w:rPr>
          <w:color w:val="000000" w:themeColor="text1"/>
        </w:rPr>
      </w:pPr>
      <w:r w:rsidRPr="00666065">
        <w:rPr>
          <w:color w:val="000000" w:themeColor="text1"/>
        </w:rPr>
        <w:t>*</w:t>
      </w:r>
      <w:r w:rsidRPr="00666065">
        <w:rPr>
          <w:color w:val="000000" w:themeColor="text1"/>
        </w:rPr>
        <w:tab/>
        <w:t>Corresponding author</w:t>
      </w:r>
    </w:p>
    <w:p w14:paraId="16D3333F" w14:textId="77777777" w:rsidR="00EF2FB2" w:rsidRDefault="00EF2FB2" w:rsidP="005E7A24">
      <w:pPr>
        <w:rPr>
          <w:b/>
          <w:sz w:val="28"/>
          <w:szCs w:val="28"/>
          <w:highlight w:val="yellow"/>
        </w:rPr>
      </w:pPr>
    </w:p>
    <w:p w14:paraId="3F61C0B8" w14:textId="77777777" w:rsidR="00EF2FB2" w:rsidRDefault="00EF2FB2" w:rsidP="005E7A24">
      <w:pPr>
        <w:rPr>
          <w:b/>
          <w:sz w:val="28"/>
          <w:szCs w:val="28"/>
          <w:highlight w:val="yellow"/>
        </w:rPr>
      </w:pPr>
    </w:p>
    <w:p w14:paraId="24CEA4BC" w14:textId="77777777" w:rsidR="00EF2FB2" w:rsidRDefault="00EF2FB2">
      <w:pPr>
        <w:rPr>
          <w:b/>
          <w:sz w:val="28"/>
          <w:szCs w:val="28"/>
          <w:highlight w:val="yellow"/>
        </w:rPr>
      </w:pPr>
      <w:r>
        <w:rPr>
          <w:b/>
          <w:sz w:val="28"/>
          <w:szCs w:val="28"/>
          <w:highlight w:val="yellow"/>
        </w:rPr>
        <w:br w:type="page"/>
      </w:r>
    </w:p>
    <w:p w14:paraId="72AE9D9F" w14:textId="242B1B9A" w:rsidR="00FA343C" w:rsidRPr="00B648E5" w:rsidRDefault="002749C6" w:rsidP="005E7A24">
      <w:pPr>
        <w:rPr>
          <w:b/>
          <w:sz w:val="28"/>
          <w:szCs w:val="28"/>
        </w:rPr>
      </w:pPr>
      <w:r w:rsidRPr="00B648E5">
        <w:rPr>
          <w:b/>
          <w:sz w:val="28"/>
          <w:szCs w:val="28"/>
        </w:rPr>
        <w:lastRenderedPageBreak/>
        <w:t>ABSTRACT</w:t>
      </w:r>
    </w:p>
    <w:p w14:paraId="2FE1CD15" w14:textId="77777777" w:rsidR="005E7A24" w:rsidRPr="00B648E5" w:rsidRDefault="005E7A24" w:rsidP="005E7A24"/>
    <w:p w14:paraId="4D2B2C44" w14:textId="3A928B3A" w:rsidR="00B648E5" w:rsidRPr="00B648E5" w:rsidRDefault="00B648E5" w:rsidP="00D96684">
      <w:r w:rsidRPr="00B648E5">
        <w:t xml:space="preserve">While there is growing application of generalized ordered </w:t>
      </w:r>
      <w:r w:rsidR="000B57E6">
        <w:t>outcome</w:t>
      </w:r>
      <w:r w:rsidR="000B57E6" w:rsidRPr="00B648E5">
        <w:t xml:space="preserve"> </w:t>
      </w:r>
      <w:r w:rsidRPr="00B648E5">
        <w:t>model variants (</w:t>
      </w:r>
      <w:r w:rsidR="000B57E6">
        <w:t xml:space="preserve">widely known </w:t>
      </w:r>
      <w:r w:rsidRPr="00B648E5">
        <w:t xml:space="preserve">as </w:t>
      </w:r>
      <w:r w:rsidR="000B57E6" w:rsidRPr="00B648E5">
        <w:t xml:space="preserve">Generalized Ordered Logit </w:t>
      </w:r>
      <w:r w:rsidRPr="00B648E5">
        <w:t xml:space="preserve">(GOL) </w:t>
      </w:r>
      <w:r w:rsidR="00D65FD1">
        <w:t xml:space="preserve">model </w:t>
      </w:r>
      <w:r w:rsidRPr="00B648E5">
        <w:t xml:space="preserve">and </w:t>
      </w:r>
      <w:r w:rsidR="000B57E6" w:rsidRPr="00B648E5">
        <w:t>Partial Proportional Odds</w:t>
      </w:r>
      <w:r w:rsidRPr="00B648E5">
        <w:t xml:space="preserve"> </w:t>
      </w:r>
      <w:r w:rsidR="000B57E6">
        <w:t xml:space="preserve">Logit </w:t>
      </w:r>
      <w:r w:rsidRPr="00B648E5">
        <w:t xml:space="preserve">(PPO) </w:t>
      </w:r>
      <w:r w:rsidR="00D65FD1">
        <w:t>model</w:t>
      </w:r>
      <w:r w:rsidR="00A456BF">
        <w:t>)</w:t>
      </w:r>
      <w:r w:rsidR="00D65FD1">
        <w:t xml:space="preserve"> </w:t>
      </w:r>
      <w:r w:rsidRPr="00B648E5">
        <w:t xml:space="preserve">in </w:t>
      </w:r>
      <w:r w:rsidR="000B57E6">
        <w:t xml:space="preserve">crash injury </w:t>
      </w:r>
      <w:r w:rsidRPr="00B648E5">
        <w:t xml:space="preserve">severity analysis, there are several aspects of these approaches that are not well documented in extant safety literature. The current research note presents the relationship between these two variants of generalized ordered outcome models and elaborates on model interpretation issues. </w:t>
      </w:r>
      <w:r w:rsidR="009860A9">
        <w:t>W</w:t>
      </w:r>
      <w:r w:rsidR="00A456BF">
        <w:t>hile</w:t>
      </w:r>
      <w:r w:rsidRPr="00B648E5">
        <w:t xml:space="preserve"> these variants arise from different mathematical approaches employed to enhanc</w:t>
      </w:r>
      <w:r w:rsidR="00A456BF">
        <w:t>e</w:t>
      </w:r>
      <w:r w:rsidRPr="00B648E5">
        <w:t xml:space="preserve"> the traditional ordered outcome model</w:t>
      </w:r>
      <w:r w:rsidR="00A456BF">
        <w:t>,</w:t>
      </w:r>
      <w:r w:rsidRPr="00B648E5">
        <w:t xml:space="preserve"> </w:t>
      </w:r>
      <w:r w:rsidR="00A456BF">
        <w:t xml:space="preserve">we establish that these </w:t>
      </w:r>
      <w:r w:rsidRPr="00B648E5">
        <w:t xml:space="preserve">are mathematically identical. We also </w:t>
      </w:r>
      <w:r w:rsidR="000B57E6">
        <w:t>discuss</w:t>
      </w:r>
      <w:r w:rsidR="000B57E6" w:rsidRPr="00B648E5">
        <w:t xml:space="preserve"> </w:t>
      </w:r>
      <w:r w:rsidRPr="00B648E5">
        <w:t xml:space="preserve">how one can facilitate </w:t>
      </w:r>
      <w:r w:rsidR="00F1249A">
        <w:t xml:space="preserve">estimation and </w:t>
      </w:r>
      <w:r w:rsidRPr="00B648E5">
        <w:t xml:space="preserve">interpretation while building on the ordered </w:t>
      </w:r>
      <w:r w:rsidR="00377309">
        <w:t>outcome</w:t>
      </w:r>
      <w:r w:rsidRPr="00B648E5">
        <w:t xml:space="preserve"> model estimates – a useful process for practitioners considering upgrading their existing traditional ordered logit/</w:t>
      </w:r>
      <w:proofErr w:type="spellStart"/>
      <w:r w:rsidRPr="00B648E5">
        <w:t>probit</w:t>
      </w:r>
      <w:proofErr w:type="spellEnd"/>
      <w:r w:rsidRPr="00B648E5">
        <w:t xml:space="preserve"> injury severity models. Finally, the note presents the </w:t>
      </w:r>
      <w:r w:rsidR="00A456BF">
        <w:t xml:space="preserve">differences </w:t>
      </w:r>
      <w:r w:rsidRPr="00B648E5">
        <w:t xml:space="preserve">within GOL and PPO model frameworks, for accommodating the effect of unobserved heterogeneity, referred to as </w:t>
      </w:r>
      <w:r w:rsidR="000B57E6" w:rsidRPr="00B648E5">
        <w:t xml:space="preserve">Mixed Generalized Ordered Logit </w:t>
      </w:r>
      <w:r w:rsidRPr="00B648E5">
        <w:t xml:space="preserve">(MGOL) and </w:t>
      </w:r>
      <w:r w:rsidR="000B57E6" w:rsidRPr="00B648E5">
        <w:t>Mixed Partial Proportional Odds Logit</w:t>
      </w:r>
      <w:r w:rsidRPr="00B648E5">
        <w:t xml:space="preserve"> (MPPO) models while also discussing the computational difficulties that may arise in estimating these models.</w:t>
      </w:r>
    </w:p>
    <w:p w14:paraId="07845FB3" w14:textId="77777777" w:rsidR="00B648E5" w:rsidRPr="00B648E5" w:rsidRDefault="00B648E5" w:rsidP="005E7A24"/>
    <w:p w14:paraId="0B4994DC" w14:textId="1FD063CE" w:rsidR="002951A1" w:rsidRPr="006229D4" w:rsidRDefault="00B648E5" w:rsidP="005E7A24">
      <w:pPr>
        <w:rPr>
          <w:i/>
        </w:rPr>
      </w:pPr>
      <w:r w:rsidRPr="006229D4">
        <w:rPr>
          <w:i/>
        </w:rPr>
        <w:t xml:space="preserve">Keywords: Ordered </w:t>
      </w:r>
      <w:r w:rsidR="005E7A24" w:rsidRPr="006229D4">
        <w:rPr>
          <w:i/>
        </w:rPr>
        <w:t xml:space="preserve">discrete </w:t>
      </w:r>
      <w:r w:rsidRPr="006229D4">
        <w:rPr>
          <w:i/>
        </w:rPr>
        <w:t>outcome</w:t>
      </w:r>
      <w:r w:rsidR="005E7A24" w:rsidRPr="006229D4">
        <w:rPr>
          <w:i/>
        </w:rPr>
        <w:t xml:space="preserve"> models</w:t>
      </w:r>
      <w:r w:rsidRPr="006229D4">
        <w:rPr>
          <w:i/>
        </w:rPr>
        <w:t>, transportation safety</w:t>
      </w:r>
      <w:r w:rsidR="005E7A24" w:rsidRPr="006229D4">
        <w:rPr>
          <w:i/>
        </w:rPr>
        <w:t>, ordinal discrete variables, gener</w:t>
      </w:r>
      <w:r w:rsidRPr="006229D4">
        <w:rPr>
          <w:i/>
        </w:rPr>
        <w:t xml:space="preserve">alized ordered logit, </w:t>
      </w:r>
      <w:r w:rsidR="000B57E6" w:rsidRPr="006229D4">
        <w:rPr>
          <w:i/>
        </w:rPr>
        <w:t>par</w:t>
      </w:r>
      <w:r w:rsidR="006229D4">
        <w:rPr>
          <w:i/>
        </w:rPr>
        <w:t>t</w:t>
      </w:r>
      <w:r w:rsidR="000B57E6" w:rsidRPr="006229D4">
        <w:rPr>
          <w:i/>
        </w:rPr>
        <w:t xml:space="preserve">ial proportional odds model, </w:t>
      </w:r>
      <w:proofErr w:type="gramStart"/>
      <w:r w:rsidRPr="006229D4">
        <w:rPr>
          <w:i/>
        </w:rPr>
        <w:t>unobserved</w:t>
      </w:r>
      <w:proofErr w:type="gramEnd"/>
      <w:r w:rsidRPr="006229D4">
        <w:rPr>
          <w:i/>
        </w:rPr>
        <w:t xml:space="preserve"> heterogeneity</w:t>
      </w:r>
    </w:p>
    <w:p w14:paraId="20E08355" w14:textId="77777777" w:rsidR="002951A1" w:rsidRDefault="002951A1" w:rsidP="002951A1"/>
    <w:p w14:paraId="601B0B53" w14:textId="77777777" w:rsidR="000F361D" w:rsidRDefault="000F361D">
      <w:pPr>
        <w:rPr>
          <w:rFonts w:eastAsiaTheme="majorEastAsia" w:cstheme="majorBidi"/>
          <w:b/>
          <w:bCs/>
          <w:color w:val="000000" w:themeColor="text1"/>
          <w:sz w:val="28"/>
          <w:szCs w:val="28"/>
        </w:rPr>
      </w:pPr>
      <w:r>
        <w:br w:type="page"/>
      </w:r>
    </w:p>
    <w:p w14:paraId="088E58E1" w14:textId="77777777" w:rsidR="00AB0F0E" w:rsidRPr="00EF1EDC" w:rsidRDefault="00AB0F0E" w:rsidP="00AB0F0E">
      <w:pPr>
        <w:pStyle w:val="Heading1"/>
      </w:pPr>
      <w:r w:rsidRPr="00EF1EDC">
        <w:lastRenderedPageBreak/>
        <w:t>INTRODUCTION</w:t>
      </w:r>
    </w:p>
    <w:p w14:paraId="57F46E87" w14:textId="07E9CF2E" w:rsidR="00020A02" w:rsidRDefault="000012BB" w:rsidP="002363CB">
      <w:r>
        <w:t xml:space="preserve">Road traffic crash injury severity outcomes are often reported as </w:t>
      </w:r>
      <w:r w:rsidR="009860A9">
        <w:t xml:space="preserve">an </w:t>
      </w:r>
      <w:r w:rsidR="002363CB">
        <w:t xml:space="preserve">ordinal </w:t>
      </w:r>
      <w:r>
        <w:t>scale</w:t>
      </w:r>
      <w:r w:rsidR="002363CB">
        <w:t xml:space="preserve"> variable </w:t>
      </w:r>
      <w:r w:rsidR="002363CB">
        <w:rPr>
          <w:szCs w:val="24"/>
        </w:rPr>
        <w:t>(such as no injury</w:t>
      </w:r>
      <w:r w:rsidR="002363CB" w:rsidRPr="0088224D">
        <w:rPr>
          <w:szCs w:val="24"/>
        </w:rPr>
        <w:t>,</w:t>
      </w:r>
      <w:r w:rsidR="002363CB">
        <w:rPr>
          <w:szCs w:val="24"/>
        </w:rPr>
        <w:t xml:space="preserve"> </w:t>
      </w:r>
      <w:r w:rsidR="002363CB" w:rsidRPr="0088224D">
        <w:rPr>
          <w:szCs w:val="24"/>
        </w:rPr>
        <w:t xml:space="preserve">minor injury, major injury, </w:t>
      </w:r>
      <w:r w:rsidR="002363CB">
        <w:rPr>
          <w:szCs w:val="24"/>
        </w:rPr>
        <w:t xml:space="preserve">and </w:t>
      </w:r>
      <w:r w:rsidR="002363CB" w:rsidRPr="0088224D">
        <w:rPr>
          <w:szCs w:val="24"/>
        </w:rPr>
        <w:t>fatal injury)</w:t>
      </w:r>
      <w:r w:rsidR="002363CB">
        <w:t xml:space="preserve">. Naturally, </w:t>
      </w:r>
      <w:r w:rsidR="00EF3328">
        <w:t xml:space="preserve">road safety researchers have widely employed different econometric approaches within </w:t>
      </w:r>
      <w:r>
        <w:t xml:space="preserve">ordered outcome </w:t>
      </w:r>
      <w:r w:rsidR="00EF3328">
        <w:t xml:space="preserve">frameworks </w:t>
      </w:r>
      <w:r w:rsidR="002363CB">
        <w:t xml:space="preserve">to evaluate the influence </w:t>
      </w:r>
      <w:r>
        <w:t xml:space="preserve">of </w:t>
      </w:r>
      <w:r w:rsidRPr="005B2F92">
        <w:t xml:space="preserve">exogenous factors </w:t>
      </w:r>
      <w:r w:rsidR="002363CB" w:rsidRPr="005B2F92">
        <w:t xml:space="preserve">on </w:t>
      </w:r>
      <w:r w:rsidR="00E96820" w:rsidRPr="005B2F92">
        <w:t xml:space="preserve">ordinal-level </w:t>
      </w:r>
      <w:r w:rsidR="002363CB" w:rsidRPr="005B2F92">
        <w:t xml:space="preserve">crash </w:t>
      </w:r>
      <w:r w:rsidR="00EF3328" w:rsidRPr="005B2F92">
        <w:t xml:space="preserve">injury </w:t>
      </w:r>
      <w:r w:rsidR="002363CB" w:rsidRPr="005B2F92">
        <w:t>severity</w:t>
      </w:r>
      <w:r w:rsidRPr="005B2F92">
        <w:t xml:space="preserve"> outcomes</w:t>
      </w:r>
      <w:r w:rsidR="00EF3328" w:rsidRPr="005B2F92">
        <w:rPr>
          <w:rStyle w:val="FootnoteReference"/>
        </w:rPr>
        <w:footnoteReference w:id="1"/>
      </w:r>
      <w:r w:rsidR="002363CB" w:rsidRPr="005B2F92">
        <w:t xml:space="preserve"> (for example O’Donnell and Connor</w:t>
      </w:r>
      <w:r w:rsidR="0079012E">
        <w:t>,</w:t>
      </w:r>
      <w:r w:rsidR="002363CB" w:rsidRPr="005B2F92">
        <w:t xml:space="preserve"> 1996</w:t>
      </w:r>
      <w:r w:rsidR="005B2F92">
        <w:t>;</w:t>
      </w:r>
      <w:r w:rsidR="002363CB" w:rsidRPr="005B2F92">
        <w:t xml:space="preserve"> </w:t>
      </w:r>
      <w:proofErr w:type="spellStart"/>
      <w:r w:rsidR="002363CB" w:rsidRPr="005B2F92">
        <w:t>Renski</w:t>
      </w:r>
      <w:proofErr w:type="spellEnd"/>
      <w:r w:rsidR="002363CB" w:rsidRPr="005B2F92">
        <w:t xml:space="preserve"> et al.</w:t>
      </w:r>
      <w:r w:rsidR="005B2F92">
        <w:t>,</w:t>
      </w:r>
      <w:r w:rsidR="002363CB" w:rsidRPr="005B2F92">
        <w:t xml:space="preserve"> 1999; Yasmin and Eluru</w:t>
      </w:r>
      <w:r w:rsidR="00577CBC">
        <w:t>, 2013</w:t>
      </w:r>
      <w:r w:rsidR="002363CB" w:rsidRPr="005B2F92">
        <w:t>).</w:t>
      </w:r>
      <w:r w:rsidR="00457510" w:rsidRPr="005B2F92">
        <w:t xml:space="preserve"> The ordered outcome models explicitly recognize the inherent ordering within the outcome variable</w:t>
      </w:r>
      <w:r w:rsidR="00457510">
        <w:t>. These</w:t>
      </w:r>
      <w:r w:rsidR="00020A02" w:rsidRPr="007050E3">
        <w:rPr>
          <w:rFonts w:eastAsia="Calibri"/>
        </w:rPr>
        <w:t xml:space="preserve"> models represent the </w:t>
      </w:r>
      <w:r w:rsidR="00457510">
        <w:rPr>
          <w:rFonts w:eastAsia="Calibri"/>
        </w:rPr>
        <w:t>outcome</w:t>
      </w:r>
      <w:r w:rsidR="00020A02" w:rsidRPr="007050E3">
        <w:rPr>
          <w:rFonts w:eastAsia="Calibri"/>
        </w:rPr>
        <w:t xml:space="preserve"> process under consideration using a sing</w:t>
      </w:r>
      <w:r w:rsidR="00020A02">
        <w:rPr>
          <w:rFonts w:eastAsia="Calibri"/>
        </w:rPr>
        <w:t xml:space="preserve">le latent propensity. </w:t>
      </w:r>
      <w:r w:rsidR="005B2F92">
        <w:rPr>
          <w:rFonts w:eastAsia="Calibri"/>
        </w:rPr>
        <w:t xml:space="preserve">Thus, the </w:t>
      </w:r>
      <w:r w:rsidR="00020A02">
        <w:rPr>
          <w:rFonts w:eastAsia="Calibri"/>
        </w:rPr>
        <w:t>outcome</w:t>
      </w:r>
      <w:r w:rsidR="00020A02" w:rsidRPr="007050E3">
        <w:rPr>
          <w:rFonts w:eastAsia="Calibri"/>
        </w:rPr>
        <w:t xml:space="preserve"> probabilities are determined by partitioning the </w:t>
      </w:r>
      <w:proofErr w:type="spellStart"/>
      <w:r w:rsidR="00020A02" w:rsidRPr="007050E3">
        <w:rPr>
          <w:rFonts w:eastAsia="Calibri"/>
        </w:rPr>
        <w:t>uni</w:t>
      </w:r>
      <w:proofErr w:type="spellEnd"/>
      <w:r w:rsidR="00020A02" w:rsidRPr="007050E3">
        <w:rPr>
          <w:rFonts w:eastAsia="Calibri"/>
        </w:rPr>
        <w:noBreakHyphen/>
        <w:t>dimensional propensity into as many categories as the dependent variable alternatives through a set of thresholds.</w:t>
      </w:r>
    </w:p>
    <w:p w14:paraId="5E2E89AA" w14:textId="185A8446" w:rsidR="008A5D75" w:rsidRDefault="0036504D" w:rsidP="005B2F92">
      <w:pPr>
        <w:ind w:firstLine="720"/>
      </w:pPr>
      <w:r>
        <w:t xml:space="preserve">Traditional ordered outcome </w:t>
      </w:r>
      <w:r w:rsidR="00A77C52">
        <w:t>formulations</w:t>
      </w:r>
      <w:r>
        <w:t xml:space="preserve"> (such as ordered logit/</w:t>
      </w:r>
      <w:proofErr w:type="spellStart"/>
      <w:r>
        <w:t>probit</w:t>
      </w:r>
      <w:proofErr w:type="spellEnd"/>
      <w:r>
        <w:t xml:space="preserve">) are the primary tools to </w:t>
      </w:r>
      <w:r w:rsidR="00300E1F">
        <w:t>model the</w:t>
      </w:r>
      <w:r>
        <w:t xml:space="preserve"> ordinal-level outcomes.</w:t>
      </w:r>
      <w:r w:rsidR="002363CB">
        <w:t xml:space="preserve"> But the traditional ordered </w:t>
      </w:r>
      <w:r w:rsidR="00B20360">
        <w:t xml:space="preserve">outcome </w:t>
      </w:r>
      <w:r w:rsidR="00A77C52">
        <w:t xml:space="preserve">models </w:t>
      </w:r>
      <w:r w:rsidR="002363CB">
        <w:t>impose a restrictive and monotonic impact</w:t>
      </w:r>
      <w:r w:rsidR="00E2680F">
        <w:t xml:space="preserve"> </w:t>
      </w:r>
      <w:r w:rsidR="00E2680F">
        <w:sym w:font="Symbol" w:char="F02D"/>
      </w:r>
      <w:r w:rsidR="00E2680F">
        <w:t xml:space="preserve"> </w:t>
      </w:r>
      <w:r w:rsidR="00446BE4">
        <w:t xml:space="preserve">most widely </w:t>
      </w:r>
      <w:r w:rsidR="00E2680F" w:rsidRPr="00E2680F">
        <w:t>referred to as proportional odds or parallel line regression assumption</w:t>
      </w:r>
      <w:r w:rsidR="00E2680F">
        <w:t xml:space="preserve"> (</w:t>
      </w:r>
      <w:proofErr w:type="spellStart"/>
      <w:r w:rsidR="00E2680F" w:rsidRPr="00E2680F">
        <w:t>McCullagh</w:t>
      </w:r>
      <w:proofErr w:type="spellEnd"/>
      <w:r w:rsidR="00E2680F">
        <w:t xml:space="preserve">, </w:t>
      </w:r>
      <w:r w:rsidR="00E2680F" w:rsidRPr="00E2680F">
        <w:t>1980</w:t>
      </w:r>
      <w:r w:rsidR="00E2680F">
        <w:t xml:space="preserve">) </w:t>
      </w:r>
      <w:r w:rsidR="00E2680F">
        <w:sym w:font="Symbol" w:char="F02D"/>
      </w:r>
      <w:r w:rsidR="002363CB">
        <w:t xml:space="preserve"> of the exogenous variables on the injury severity alternatives. </w:t>
      </w:r>
      <w:r w:rsidR="00C55865" w:rsidRPr="00C55865">
        <w:t xml:space="preserve">Imposing </w:t>
      </w:r>
      <w:r w:rsidR="00C55865">
        <w:t>such</w:t>
      </w:r>
      <w:r w:rsidR="00C55865" w:rsidRPr="00C55865">
        <w:t xml:space="preserve"> restriction </w:t>
      </w:r>
      <w:r w:rsidR="00C55865">
        <w:t>can</w:t>
      </w:r>
      <w:r w:rsidR="00C55865" w:rsidRPr="00C55865">
        <w:t xml:space="preserve"> lead to inconsistent </w:t>
      </w:r>
      <w:r w:rsidR="008D4632">
        <w:t xml:space="preserve">parameter </w:t>
      </w:r>
      <w:r w:rsidR="00C55865">
        <w:t>estimat</w:t>
      </w:r>
      <w:r w:rsidR="008D4632">
        <w:t>ion</w:t>
      </w:r>
      <w:r w:rsidR="00C55865" w:rsidRPr="00C55865">
        <w:t>.</w:t>
      </w:r>
      <w:r w:rsidR="00446BE4">
        <w:t xml:space="preserve"> </w:t>
      </w:r>
      <w:r w:rsidR="0018081F" w:rsidRPr="006C10EA">
        <w:t xml:space="preserve">The </w:t>
      </w:r>
      <w:r w:rsidR="0018081F" w:rsidRPr="006C10EA">
        <w:rPr>
          <w:szCs w:val="24"/>
        </w:rPr>
        <w:t>recent</w:t>
      </w:r>
      <w:r w:rsidR="0018081F" w:rsidRPr="006C10EA">
        <w:t xml:space="preserve"> revival in the ordered regime has addressed this limitation by </w:t>
      </w:r>
      <w:r w:rsidR="009860A9">
        <w:t xml:space="preserve">either </w:t>
      </w:r>
      <w:r w:rsidR="0018081F" w:rsidRPr="006C10EA">
        <w:t xml:space="preserve">allowing the analyst to estimate individual level thresholds as function of exogenous variables </w:t>
      </w:r>
      <w:r w:rsidR="009860A9">
        <w:t>or allowing the impact of exogenous variables to vary across alternatives</w:t>
      </w:r>
      <w:r w:rsidR="0018081F" w:rsidRPr="006C10EA">
        <w:t>.</w:t>
      </w:r>
      <w:r w:rsidR="0018081F">
        <w:t xml:space="preserve"> In fact</w:t>
      </w:r>
      <w:r w:rsidR="00446BE4">
        <w:t xml:space="preserve"> several </w:t>
      </w:r>
      <w:r w:rsidR="00E65349">
        <w:t>generalized ordered frameworks</w:t>
      </w:r>
      <w:r w:rsidR="00446BE4">
        <w:t xml:space="preserve"> </w:t>
      </w:r>
      <w:r w:rsidR="008034C2">
        <w:t xml:space="preserve">(partial proportional odds model, proportional odds model with partial proportionality constraints and generalized ordered model) </w:t>
      </w:r>
      <w:r w:rsidR="00446BE4">
        <w:t>relax</w:t>
      </w:r>
      <w:r w:rsidR="00E65349">
        <w:t>ing</w:t>
      </w:r>
      <w:r w:rsidR="00446BE4">
        <w:t xml:space="preserve"> this restrictive assumption</w:t>
      </w:r>
      <w:r w:rsidR="00446BE4" w:rsidRPr="00446BE4">
        <w:t xml:space="preserve"> </w:t>
      </w:r>
      <w:r w:rsidR="008034C2">
        <w:t>ha</w:t>
      </w:r>
      <w:r w:rsidR="009860A9">
        <w:t>ve</w:t>
      </w:r>
      <w:r w:rsidR="008034C2">
        <w:t xml:space="preserve"> been proposed and employed</w:t>
      </w:r>
      <w:r w:rsidR="0018081F">
        <w:t xml:space="preserve"> in extant econometric literature</w:t>
      </w:r>
      <w:r w:rsidR="00FE00D3">
        <w:t xml:space="preserve"> (Fuller</w:t>
      </w:r>
      <w:r w:rsidR="00FE00D3" w:rsidRPr="00FE00D3">
        <w:t>ton</w:t>
      </w:r>
      <w:r w:rsidR="00FE00D3">
        <w:t xml:space="preserve"> (2009))</w:t>
      </w:r>
      <w:r w:rsidR="008034C2">
        <w:t>.</w:t>
      </w:r>
      <w:r w:rsidR="003E55C3">
        <w:t xml:space="preserve"> </w:t>
      </w:r>
      <w:r w:rsidR="002363CB">
        <w:t xml:space="preserve">More recent research efforts </w:t>
      </w:r>
      <w:r w:rsidR="00FF2F47">
        <w:t>in safety literature</w:t>
      </w:r>
      <w:r w:rsidR="002363CB">
        <w:t xml:space="preserve"> </w:t>
      </w:r>
      <w:r w:rsidR="008A5D75">
        <w:t>following Wang and Abdel-</w:t>
      </w:r>
      <w:proofErr w:type="spellStart"/>
      <w:r w:rsidR="008A5D75">
        <w:t>Aty</w:t>
      </w:r>
      <w:proofErr w:type="spellEnd"/>
      <w:r w:rsidR="008A5D75">
        <w:t xml:space="preserve"> </w:t>
      </w:r>
      <w:r w:rsidR="003E55C3">
        <w:t>(</w:t>
      </w:r>
      <w:r w:rsidR="008A5D75">
        <w:t>2008</w:t>
      </w:r>
      <w:r w:rsidR="003E55C3">
        <w:t>)</w:t>
      </w:r>
      <w:r w:rsidR="008A5D75">
        <w:t xml:space="preserve"> and Eluru et al. (2008), </w:t>
      </w:r>
      <w:r w:rsidR="002363CB">
        <w:t xml:space="preserve">have </w:t>
      </w:r>
      <w:r w:rsidR="00FF2F47">
        <w:t>encompasse</w:t>
      </w:r>
      <w:r w:rsidR="008A5D75">
        <w:t>d</w:t>
      </w:r>
      <w:r w:rsidR="00FF2F47">
        <w:t xml:space="preserve"> two </w:t>
      </w:r>
      <w:r w:rsidR="00E65349">
        <w:t>methodological approaches</w:t>
      </w:r>
      <w:r w:rsidR="00FF2F47">
        <w:t xml:space="preserve"> </w:t>
      </w:r>
      <w:r w:rsidR="003E55C3">
        <w:t xml:space="preserve">of </w:t>
      </w:r>
      <w:r w:rsidR="00E65349">
        <w:t xml:space="preserve">generalized </w:t>
      </w:r>
      <w:r w:rsidR="003E55C3">
        <w:t>ordered outcome formulation that rely on logistic distribution</w:t>
      </w:r>
      <w:r w:rsidR="00B11837">
        <w:rPr>
          <w:rStyle w:val="FootnoteReference"/>
        </w:rPr>
        <w:footnoteReference w:id="2"/>
      </w:r>
      <w:r w:rsidR="003E55C3">
        <w:t xml:space="preserve"> and relax the fixed threshold assumption. </w:t>
      </w:r>
      <w:r w:rsidR="003E55C3" w:rsidRPr="006C10EA">
        <w:t>The</w:t>
      </w:r>
      <w:r w:rsidR="003E55C3">
        <w:t>se</w:t>
      </w:r>
      <w:r w:rsidR="003E55C3" w:rsidRPr="006C10EA">
        <w:t xml:space="preserve"> approach</w:t>
      </w:r>
      <w:r w:rsidR="003E55C3">
        <w:t>es are</w:t>
      </w:r>
      <w:r w:rsidR="003E55C3" w:rsidRPr="006C10EA">
        <w:t xml:space="preserve"> </w:t>
      </w:r>
      <w:r w:rsidR="00E65349">
        <w:t xml:space="preserve">widely </w:t>
      </w:r>
      <w:r w:rsidR="003E55C3" w:rsidRPr="006C10EA">
        <w:t xml:space="preserve">referred to as the Generalized Ordered Logit (GOL) </w:t>
      </w:r>
      <w:r w:rsidR="003E55C3">
        <w:t>model and</w:t>
      </w:r>
      <w:r w:rsidR="003E55C3" w:rsidRPr="006C10EA">
        <w:t xml:space="preserve"> Partial Proportional Odds Logit</w:t>
      </w:r>
      <w:r w:rsidR="003E55C3">
        <w:t xml:space="preserve"> (PPO) model</w:t>
      </w:r>
      <w:r w:rsidR="00000AD2">
        <w:t>.</w:t>
      </w:r>
      <w:r w:rsidR="00A22628">
        <w:t xml:space="preserve"> The generalization of traditional </w:t>
      </w:r>
      <w:r w:rsidR="006229D4">
        <w:t>ordered logit (</w:t>
      </w:r>
      <w:r w:rsidR="00A22628">
        <w:t>OL</w:t>
      </w:r>
      <w:r w:rsidR="006229D4">
        <w:t>)</w:t>
      </w:r>
      <w:r w:rsidR="00A22628">
        <w:t xml:space="preserve"> model is achieved in GOL model by allowing the thresholds to be linear functions of observed exogenous variables (as proposed in </w:t>
      </w:r>
      <w:proofErr w:type="spellStart"/>
      <w:r w:rsidR="00A22628">
        <w:t>Terza</w:t>
      </w:r>
      <w:proofErr w:type="spellEnd"/>
      <w:r w:rsidR="00A22628">
        <w:t xml:space="preserve"> (1985)). On the other hand, PPO model allows a </w:t>
      </w:r>
      <w:r w:rsidR="00A22628" w:rsidRPr="00A22628">
        <w:t>subset</w:t>
      </w:r>
      <w:r w:rsidR="00A22628">
        <w:t xml:space="preserve"> </w:t>
      </w:r>
      <w:r w:rsidR="00A22628" w:rsidRPr="00A22628">
        <w:t>of the</w:t>
      </w:r>
      <w:r w:rsidR="00A22628">
        <w:t xml:space="preserve"> </w:t>
      </w:r>
      <w:r w:rsidR="00A22628" w:rsidRPr="00A22628">
        <w:t>explanatory</w:t>
      </w:r>
      <w:r w:rsidR="00A22628">
        <w:t xml:space="preserve"> </w:t>
      </w:r>
      <w:r w:rsidR="00A22628" w:rsidRPr="00A22628">
        <w:t>variables</w:t>
      </w:r>
      <w:r w:rsidR="00A22628">
        <w:t xml:space="preserve"> </w:t>
      </w:r>
      <w:r w:rsidR="00A22628" w:rsidRPr="00A22628">
        <w:t xml:space="preserve">to </w:t>
      </w:r>
      <w:r w:rsidR="00C16826">
        <w:t xml:space="preserve">vary across </w:t>
      </w:r>
      <w:r w:rsidR="00C50110">
        <w:t>alternatives of interest</w:t>
      </w:r>
      <w:r w:rsidR="00A22628" w:rsidRPr="00A22628">
        <w:t xml:space="preserve"> </w:t>
      </w:r>
      <w:r w:rsidR="00A22628">
        <w:t>in generalizing the tradition OL model</w:t>
      </w:r>
      <w:r w:rsidR="0007290C">
        <w:t xml:space="preserve"> (as proposed in </w:t>
      </w:r>
      <w:r w:rsidR="0007290C" w:rsidRPr="0007290C">
        <w:t>Peterson</w:t>
      </w:r>
      <w:r w:rsidR="0007290C">
        <w:t xml:space="preserve"> and</w:t>
      </w:r>
      <w:r w:rsidR="0007290C" w:rsidRPr="0007290C">
        <w:t xml:space="preserve"> Harrell (1990)</w:t>
      </w:r>
      <w:r w:rsidR="0007290C">
        <w:t>)</w:t>
      </w:r>
      <w:r w:rsidR="007B2A17">
        <w:rPr>
          <w:rStyle w:val="FootnoteReference"/>
        </w:rPr>
        <w:footnoteReference w:id="3"/>
      </w:r>
      <w:r w:rsidR="00C16826">
        <w:t>.</w:t>
      </w:r>
    </w:p>
    <w:p w14:paraId="0AFAF2E0" w14:textId="5671D9B7" w:rsidR="002363CB" w:rsidRPr="005B63D2" w:rsidRDefault="004E06CA" w:rsidP="002F2548">
      <w:pPr>
        <w:ind w:firstLine="720"/>
      </w:pPr>
      <w:r>
        <w:rPr>
          <w:szCs w:val="24"/>
        </w:rPr>
        <w:t xml:space="preserve">A list of earlier research on crash injury severity analysis that employed these variants of generalized ordered outcome approaches is provided in Table 1. </w:t>
      </w:r>
      <w:r w:rsidR="002363CB">
        <w:t xml:space="preserve">While there is </w:t>
      </w:r>
      <w:r w:rsidR="00217309">
        <w:t>growing</w:t>
      </w:r>
      <w:r w:rsidR="00152354">
        <w:t xml:space="preserve"> application of </w:t>
      </w:r>
      <w:r w:rsidR="00874AC2">
        <w:t>GOL and PPO models</w:t>
      </w:r>
      <w:r w:rsidR="005B2F92">
        <w:t xml:space="preserve"> in severity analysis (as evident from table 1)</w:t>
      </w:r>
      <w:r w:rsidR="00874AC2">
        <w:t xml:space="preserve">, </w:t>
      </w:r>
      <w:r w:rsidR="002363CB">
        <w:t xml:space="preserve">there are still several aspects </w:t>
      </w:r>
      <w:r w:rsidR="00152354">
        <w:t xml:space="preserve">of these </w:t>
      </w:r>
      <w:r w:rsidR="00E65349">
        <w:t xml:space="preserve">approaches </w:t>
      </w:r>
      <w:r w:rsidR="002363CB">
        <w:t xml:space="preserve">that are not well documented in extant </w:t>
      </w:r>
      <w:r w:rsidR="00874AC2">
        <w:t xml:space="preserve">safety </w:t>
      </w:r>
      <w:r w:rsidR="002363CB">
        <w:t xml:space="preserve">literature. It would be </w:t>
      </w:r>
      <w:r w:rsidR="007A5DDD">
        <w:t xml:space="preserve">beneficial to </w:t>
      </w:r>
      <w:r w:rsidR="00152354">
        <w:t>discuss</w:t>
      </w:r>
      <w:r w:rsidR="002363CB">
        <w:t xml:space="preserve"> </w:t>
      </w:r>
      <w:r w:rsidR="005B2F92">
        <w:t>these variants</w:t>
      </w:r>
      <w:r w:rsidR="00E65349">
        <w:t xml:space="preserve"> of generalized ordered outcome models</w:t>
      </w:r>
      <w:r w:rsidR="00390AB5">
        <w:t xml:space="preserve"> </w:t>
      </w:r>
      <w:r w:rsidR="002363CB">
        <w:t xml:space="preserve">so that researchers and practitioners that consider their application are fully aware of the </w:t>
      </w:r>
      <w:r w:rsidR="0044508C">
        <w:t>theoretical and practical similarities and differences</w:t>
      </w:r>
      <w:r w:rsidR="00390AB5">
        <w:t xml:space="preserve"> between GOL and PPO models</w:t>
      </w:r>
      <w:r w:rsidR="002363CB">
        <w:t xml:space="preserve">. </w:t>
      </w:r>
      <w:r w:rsidR="00152354">
        <w:t xml:space="preserve">Towards this end, </w:t>
      </w:r>
      <w:r w:rsidR="002F2548">
        <w:t>t</w:t>
      </w:r>
      <w:r w:rsidR="002F2548" w:rsidRPr="00B648E5">
        <w:t xml:space="preserve">he current research note presents the relationship between these two variants of generalized ordered outcome models </w:t>
      </w:r>
      <w:r w:rsidR="002F2548" w:rsidRPr="00B648E5">
        <w:lastRenderedPageBreak/>
        <w:t>and elaborates on model i</w:t>
      </w:r>
      <w:r w:rsidR="009860A9">
        <w:t>nterpretation issues. While</w:t>
      </w:r>
      <w:r w:rsidR="009860A9" w:rsidRPr="00B648E5">
        <w:t xml:space="preserve"> these variants arise from different mathematical approaches employed to enhanc</w:t>
      </w:r>
      <w:r w:rsidR="009860A9">
        <w:t>e</w:t>
      </w:r>
      <w:r w:rsidR="009860A9" w:rsidRPr="00B648E5">
        <w:t xml:space="preserve"> the traditional ordered outcome model</w:t>
      </w:r>
      <w:r w:rsidR="009860A9">
        <w:t>,</w:t>
      </w:r>
      <w:r w:rsidR="009860A9" w:rsidRPr="00B648E5">
        <w:t xml:space="preserve"> </w:t>
      </w:r>
      <w:r w:rsidR="009860A9">
        <w:t xml:space="preserve">we establish that these </w:t>
      </w:r>
      <w:r w:rsidR="009860A9" w:rsidRPr="00B648E5">
        <w:t xml:space="preserve">are mathematically identical. </w:t>
      </w:r>
      <w:r w:rsidR="002E037E">
        <w:t xml:space="preserve">To illustrate this </w:t>
      </w:r>
      <w:r w:rsidR="002363CB">
        <w:t>we derive the GO</w:t>
      </w:r>
      <w:r w:rsidR="00B24EE5">
        <w:t>L</w:t>
      </w:r>
      <w:r w:rsidR="002363CB">
        <w:t xml:space="preserve">/PPO models from the traditional OL </w:t>
      </w:r>
      <w:r w:rsidR="00B24EE5">
        <w:t xml:space="preserve">model </w:t>
      </w:r>
      <w:r w:rsidR="002363CB">
        <w:t xml:space="preserve">and show how one can facilitate </w:t>
      </w:r>
      <w:r w:rsidR="00F1249A">
        <w:t xml:space="preserve">estimation and </w:t>
      </w:r>
      <w:r w:rsidR="002363CB">
        <w:t>interpretation while building on the</w:t>
      </w:r>
      <w:r w:rsidR="000B6F77">
        <w:t xml:space="preserve"> OL</w:t>
      </w:r>
      <w:r w:rsidR="002363CB">
        <w:t xml:space="preserve"> model estimates – a useful process for practitioners considering upgrading their existing </w:t>
      </w:r>
      <w:r w:rsidR="00B24EE5">
        <w:t xml:space="preserve">traditional </w:t>
      </w:r>
      <w:r w:rsidR="002363CB">
        <w:t>ordered logit/</w:t>
      </w:r>
      <w:proofErr w:type="spellStart"/>
      <w:r w:rsidR="002363CB">
        <w:t>probit</w:t>
      </w:r>
      <w:proofErr w:type="spellEnd"/>
      <w:r w:rsidR="002363CB">
        <w:t xml:space="preserve"> injury severity models.</w:t>
      </w:r>
      <w:r w:rsidR="00F42619">
        <w:t xml:space="preserve"> Finally, </w:t>
      </w:r>
      <w:r w:rsidR="009860A9" w:rsidRPr="00B648E5">
        <w:t xml:space="preserve">the note presents the </w:t>
      </w:r>
      <w:r w:rsidR="009860A9">
        <w:t xml:space="preserve">differences </w:t>
      </w:r>
      <w:r w:rsidR="009860A9" w:rsidRPr="00B648E5">
        <w:t>within GOL and PPO model frameworks</w:t>
      </w:r>
      <w:r w:rsidR="00F42619">
        <w:t xml:space="preserve">, </w:t>
      </w:r>
      <w:r w:rsidR="00577CBC" w:rsidRPr="00F42619">
        <w:t>referred to as mixed generalized ordered logit (MGOL) and mixed partial proportion</w:t>
      </w:r>
      <w:r w:rsidR="00577CBC">
        <w:t xml:space="preserve">al odds logit (MPPO) models </w:t>
      </w:r>
      <w:r w:rsidR="00F42619">
        <w:t>while also</w:t>
      </w:r>
      <w:r w:rsidR="00F42619" w:rsidRPr="00F42619">
        <w:t xml:space="preserve"> discuss</w:t>
      </w:r>
      <w:r w:rsidR="00F73DEE">
        <w:t>ing</w:t>
      </w:r>
      <w:r w:rsidR="00F42619" w:rsidRPr="00F42619">
        <w:t xml:space="preserve"> the computational difficulties that may arise in estimating these models.</w:t>
      </w:r>
    </w:p>
    <w:p w14:paraId="4BEB65AD" w14:textId="757B3B0D" w:rsidR="00AB0F0E" w:rsidRDefault="00AB0F0E" w:rsidP="00AB0F0E">
      <w:pPr>
        <w:pStyle w:val="Heading1"/>
      </w:pPr>
      <w:r>
        <w:t>Methodolog</w:t>
      </w:r>
      <w:r w:rsidR="009A12B8">
        <w:t>ical Framework</w:t>
      </w:r>
    </w:p>
    <w:p w14:paraId="20A878E3" w14:textId="26EAB41C" w:rsidR="00AB0F0E" w:rsidRDefault="00A14F72" w:rsidP="00AB0F0E">
      <w:r>
        <w:t xml:space="preserve">In discussing the econometric </w:t>
      </w:r>
      <w:r w:rsidR="00152354">
        <w:t xml:space="preserve">details of the </w:t>
      </w:r>
      <w:r w:rsidR="008B3EB8">
        <w:t>GOL and PPO models</w:t>
      </w:r>
      <w:r>
        <w:t xml:space="preserve">, we begin our discussion with the traditional </w:t>
      </w:r>
      <w:r w:rsidR="008B3EB8">
        <w:t>OL</w:t>
      </w:r>
      <w:r>
        <w:t xml:space="preserve"> model and build upon the O</w:t>
      </w:r>
      <w:r w:rsidR="008B3EB8">
        <w:t>L</w:t>
      </w:r>
      <w:r w:rsidR="00152354">
        <w:t xml:space="preserve"> framework to arrive at the GO</w:t>
      </w:r>
      <w:r w:rsidR="008B3EB8">
        <w:t>L and PPO</w:t>
      </w:r>
      <w:r>
        <w:t xml:space="preserve"> model</w:t>
      </w:r>
      <w:r w:rsidR="008B3EB8">
        <w:t>s</w:t>
      </w:r>
      <w:r>
        <w:t xml:space="preserve">. </w:t>
      </w:r>
    </w:p>
    <w:p w14:paraId="7A326A89" w14:textId="77777777" w:rsidR="00AB0F0E" w:rsidRDefault="00AB0F0E" w:rsidP="00AB0F0E"/>
    <w:p w14:paraId="7B2E144F" w14:textId="0B7CD8CD" w:rsidR="00AB0F0E" w:rsidRPr="004774B7" w:rsidRDefault="00AB0F0E" w:rsidP="00AB0F0E">
      <w:pPr>
        <w:pStyle w:val="Heading2"/>
      </w:pPr>
      <w:r w:rsidRPr="004774B7">
        <w:t xml:space="preserve">Ordered </w:t>
      </w:r>
      <w:r w:rsidR="007E3A3C">
        <w:t>Logit</w:t>
      </w:r>
      <w:r w:rsidR="007E3A3C" w:rsidRPr="004774B7">
        <w:t xml:space="preserve"> </w:t>
      </w:r>
      <w:r w:rsidRPr="004774B7">
        <w:t>Model</w:t>
      </w:r>
    </w:p>
    <w:p w14:paraId="31CE155C" w14:textId="06F7BB72" w:rsidR="00AB0F0E" w:rsidRPr="004774B7" w:rsidRDefault="00AB0F0E" w:rsidP="00AB0F0E">
      <w:pPr>
        <w:rPr>
          <w:szCs w:val="24"/>
        </w:rPr>
      </w:pPr>
      <w:r w:rsidRPr="004774B7">
        <w:rPr>
          <w:szCs w:val="24"/>
        </w:rPr>
        <w:t xml:space="preserve">In the traditional </w:t>
      </w:r>
      <w:r w:rsidR="00372BBF">
        <w:rPr>
          <w:szCs w:val="24"/>
        </w:rPr>
        <w:t>OL</w:t>
      </w:r>
      <w:r w:rsidR="00F03420" w:rsidRPr="004774B7">
        <w:rPr>
          <w:szCs w:val="24"/>
        </w:rPr>
        <w:t xml:space="preserve"> </w:t>
      </w:r>
      <w:r w:rsidRPr="004774B7">
        <w:rPr>
          <w:szCs w:val="24"/>
        </w:rPr>
        <w:t xml:space="preserve">model, the discrete injury severity levels </w:t>
      </w:r>
      <m:oMath>
        <m:sSub>
          <m:sSubPr>
            <m:ctrlPr>
              <w:rPr>
                <w:rFonts w:ascii="Cambria Math" w:hAnsi="Cambria Math"/>
                <w:szCs w:val="24"/>
              </w:rPr>
            </m:ctrlPr>
          </m:sSubPr>
          <m:e>
            <m:r>
              <m:rPr>
                <m:sty m:val="p"/>
              </m:rPr>
              <w:rPr>
                <w:rFonts w:ascii="Cambria Math"/>
                <w:szCs w:val="24"/>
              </w:rPr>
              <m:t>(</m:t>
            </m:r>
            <m:r>
              <w:rPr>
                <w:rFonts w:ascii="Cambria Math" w:hAnsi="Cambria Math"/>
                <w:szCs w:val="24"/>
              </w:rPr>
              <m:t>y</m:t>
            </m:r>
          </m:e>
          <m:sub>
            <m:r>
              <w:rPr>
                <w:rFonts w:ascii="Cambria Math" w:hAnsi="Cambria Math"/>
                <w:szCs w:val="24"/>
              </w:rPr>
              <m:t>i</m:t>
            </m:r>
          </m:sub>
        </m:sSub>
        <m:r>
          <m:rPr>
            <m:sty m:val="p"/>
          </m:rPr>
          <w:rPr>
            <w:rFonts w:ascii="Cambria Math"/>
            <w:szCs w:val="24"/>
          </w:rPr>
          <m:t>)</m:t>
        </m:r>
      </m:oMath>
      <w:r w:rsidRPr="004774B7">
        <w:rPr>
          <w:szCs w:val="24"/>
        </w:rPr>
        <w:t xml:space="preserve"> are assumed to be associated with an underlying continuous, latent </w:t>
      </w:r>
      <w:proofErr w:type="gramStart"/>
      <w:r w:rsidRPr="004774B7">
        <w:rPr>
          <w:szCs w:val="24"/>
        </w:rPr>
        <w:t xml:space="preserve">variable </w:t>
      </w:r>
      <w:proofErr w:type="gramEnd"/>
      <m:oMath>
        <m:sSubSup>
          <m:sSubSupPr>
            <m:ctrlPr>
              <w:rPr>
                <w:rFonts w:ascii="Cambria Math" w:hAnsi="Cambria Math"/>
                <w:szCs w:val="24"/>
              </w:rPr>
            </m:ctrlPr>
          </m:sSubSupPr>
          <m:e>
            <m:r>
              <m:rPr>
                <m:sty m:val="p"/>
              </m:rPr>
              <w:rPr>
                <w:rFonts w:ascii="Cambria Math"/>
                <w:szCs w:val="24"/>
              </w:rPr>
              <m:t>(</m:t>
            </m:r>
            <m:r>
              <w:rPr>
                <w:rFonts w:ascii="Cambria Math" w:hAnsi="Cambria Math"/>
                <w:szCs w:val="24"/>
              </w:rPr>
              <m:t>y</m:t>
            </m:r>
          </m:e>
          <m:sub>
            <m:r>
              <w:rPr>
                <w:rFonts w:ascii="Cambria Math" w:hAnsi="Cambria Math"/>
                <w:szCs w:val="24"/>
              </w:rPr>
              <m:t>i</m:t>
            </m:r>
          </m:sub>
          <m:sup>
            <m:r>
              <m:rPr>
                <m:sty m:val="p"/>
              </m:rPr>
              <w:rPr>
                <w:rFonts w:ascii="Cambria Math" w:hAnsi="Cambria Math"/>
                <w:szCs w:val="24"/>
              </w:rPr>
              <m:t>*</m:t>
            </m:r>
          </m:sup>
        </m:sSubSup>
        <m:r>
          <m:rPr>
            <m:sty m:val="p"/>
          </m:rPr>
          <w:rPr>
            <w:rFonts w:ascii="Cambria Math"/>
            <w:szCs w:val="24"/>
          </w:rPr>
          <m:t>)</m:t>
        </m:r>
      </m:oMath>
      <w:r w:rsidRPr="004774B7">
        <w:rPr>
          <w:szCs w:val="24"/>
        </w:rPr>
        <w:t xml:space="preserve">. This latent variable is typically specified as a linear function </w:t>
      </w:r>
      <w:r>
        <w:rPr>
          <w:szCs w:val="24"/>
        </w:rPr>
        <w:t>as follows</w:t>
      </w:r>
      <w:r w:rsidRPr="004774B7">
        <w:rPr>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F03420" w14:paraId="4799452F" w14:textId="77777777" w:rsidTr="005B7450">
        <w:tc>
          <w:tcPr>
            <w:tcW w:w="4500" w:type="pct"/>
            <w:vAlign w:val="center"/>
          </w:tcPr>
          <w:p w14:paraId="4F857B35" w14:textId="77777777" w:rsidR="00F03420" w:rsidRDefault="00172ECF" w:rsidP="00F03420">
            <w:pPr>
              <w:spacing w:before="240" w:after="240"/>
              <w:jc w:val="left"/>
              <w:rPr>
                <w:szCs w:val="24"/>
              </w:rPr>
            </w:pP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m:rPr>
                  <m:sty m:val="bi"/>
                </m:rPr>
                <w:rPr>
                  <w:rFonts w:ascii="Cambria Math"/>
                  <w:szCs w:val="24"/>
                </w:rPr>
                <m:t>β</m:t>
              </m:r>
              <m:r>
                <w:rPr>
                  <w:rFonts w:ascii="Cambria Math"/>
                  <w:szCs w:val="24"/>
                </w:rPr>
                <m:t>+</m:t>
              </m:r>
              <m:sSub>
                <m:sSubPr>
                  <m:ctrlPr>
                    <w:rPr>
                      <w:rFonts w:ascii="Cambria Math" w:hAnsi="Cambria Math"/>
                      <w:i/>
                      <w:szCs w:val="24"/>
                    </w:rPr>
                  </m:ctrlPr>
                </m:sSubPr>
                <m:e>
                  <m:r>
                    <w:rPr>
                      <w:rFonts w:ascii="Cambria Math"/>
                      <w:szCs w:val="24"/>
                    </w:rPr>
                    <m:t>ε</m:t>
                  </m:r>
                </m:e>
                <m:sub>
                  <m:r>
                    <w:rPr>
                      <w:rFonts w:ascii="Cambria Math"/>
                      <w:szCs w:val="24"/>
                    </w:rPr>
                    <m:t>i</m:t>
                  </m:r>
                </m:sub>
              </m:sSub>
            </m:oMath>
            <w:r w:rsidR="00F03420">
              <w:rPr>
                <w:i/>
                <w:szCs w:val="24"/>
              </w:rPr>
              <w:t xml:space="preserve">, </w:t>
            </w:r>
            <w:r w:rsidR="00F03420" w:rsidRPr="004774B7">
              <w:rPr>
                <w:i/>
                <w:szCs w:val="24"/>
              </w:rPr>
              <w:t xml:space="preserve">for </w:t>
            </w:r>
            <m:oMath>
              <m:r>
                <w:rPr>
                  <w:rFonts w:ascii="Cambria Math"/>
                  <w:szCs w:val="24"/>
                </w:rPr>
                <m:t>i=1,2,</m:t>
              </m:r>
              <m:r>
                <w:rPr>
                  <w:rFonts w:ascii="Cambria Math"/>
                  <w:szCs w:val="24"/>
                </w:rPr>
                <m:t>………</m:t>
              </m:r>
              <m:r>
                <w:rPr>
                  <w:rFonts w:ascii="Cambria Math"/>
                  <w:szCs w:val="24"/>
                </w:rPr>
                <m:t>,</m:t>
              </m:r>
            </m:oMath>
            <w:r w:rsidR="00F03420">
              <w:rPr>
                <w:i/>
                <w:szCs w:val="24"/>
              </w:rPr>
              <w:t>N</w:t>
            </w:r>
          </w:p>
        </w:tc>
        <w:tc>
          <w:tcPr>
            <w:tcW w:w="4500" w:type="pct"/>
            <w:vAlign w:val="center"/>
          </w:tcPr>
          <w:p w14:paraId="4ED474FF" w14:textId="77777777" w:rsidR="00F03420" w:rsidRPr="005B7450" w:rsidRDefault="00F03420" w:rsidP="005B7450">
            <w:pPr>
              <w:pStyle w:val="ListParagraph"/>
              <w:numPr>
                <w:ilvl w:val="0"/>
                <w:numId w:val="15"/>
              </w:numPr>
              <w:spacing w:before="240" w:after="240"/>
              <w:jc w:val="right"/>
              <w:rPr>
                <w:szCs w:val="24"/>
              </w:rPr>
            </w:pPr>
          </w:p>
        </w:tc>
      </w:tr>
    </w:tbl>
    <w:p w14:paraId="5E000127" w14:textId="77777777" w:rsidR="00AB0F0E" w:rsidRPr="004774B7" w:rsidRDefault="00AB0F0E" w:rsidP="00F03420">
      <w:pPr>
        <w:rPr>
          <w:szCs w:val="24"/>
        </w:rPr>
      </w:pPr>
      <w:proofErr w:type="gramStart"/>
      <w:r w:rsidRPr="004774B7">
        <w:rPr>
          <w:szCs w:val="24"/>
        </w:rPr>
        <w:t>where</w:t>
      </w:r>
      <w:proofErr w:type="gramEnd"/>
      <w:r w:rsidRPr="004774B7">
        <w:rPr>
          <w:szCs w:val="24"/>
        </w:rPr>
        <w:t>,</w:t>
      </w:r>
    </w:p>
    <w:p w14:paraId="41391048" w14:textId="77777777" w:rsidR="00AB0F0E" w:rsidRPr="004774B7" w:rsidRDefault="00AB0F0E" w:rsidP="00AB0F0E">
      <w:pPr>
        <w:ind w:firstLine="720"/>
        <w:rPr>
          <w:szCs w:val="24"/>
        </w:rPr>
      </w:pPr>
      <m:oMath>
        <m:r>
          <w:rPr>
            <w:rFonts w:ascii="Cambria Math"/>
            <w:szCs w:val="24"/>
          </w:rPr>
          <m:t>i (i=1,2,</m:t>
        </m:r>
        <m:r>
          <w:rPr>
            <w:rFonts w:ascii="Cambria Math"/>
            <w:szCs w:val="24"/>
          </w:rPr>
          <m:t>………</m:t>
        </m:r>
        <m:r>
          <w:rPr>
            <w:rFonts w:ascii="Cambria Math"/>
            <w:szCs w:val="24"/>
          </w:rPr>
          <m:t>,N)</m:t>
        </m:r>
      </m:oMath>
      <w:r w:rsidRPr="004774B7">
        <w:rPr>
          <w:i/>
          <w:szCs w:val="24"/>
        </w:rPr>
        <w:t xml:space="preserve"> </w:t>
      </w:r>
      <w:proofErr w:type="gramStart"/>
      <w:r w:rsidRPr="004774B7">
        <w:rPr>
          <w:szCs w:val="24"/>
        </w:rPr>
        <w:t>represents</w:t>
      </w:r>
      <w:proofErr w:type="gramEnd"/>
      <w:r w:rsidRPr="004774B7">
        <w:rPr>
          <w:szCs w:val="24"/>
        </w:rPr>
        <w:t xml:space="preserve"> the </w:t>
      </w:r>
      <w:r w:rsidR="00E8034B">
        <w:rPr>
          <w:szCs w:val="24"/>
        </w:rPr>
        <w:t>individual</w:t>
      </w:r>
    </w:p>
    <w:p w14:paraId="45326F33" w14:textId="77777777" w:rsidR="00AB0F0E" w:rsidRPr="004774B7" w:rsidRDefault="00172ECF" w:rsidP="00AB0F0E">
      <w:pPr>
        <w:ind w:firstLine="720"/>
        <w:rPr>
          <w:szCs w:val="24"/>
        </w:rPr>
      </w:pPr>
      <m:oMath>
        <m:sSub>
          <m:sSubPr>
            <m:ctrlPr>
              <w:rPr>
                <w:rFonts w:ascii="Cambria Math" w:hAnsi="Cambria Math"/>
                <w:szCs w:val="24"/>
              </w:rPr>
            </m:ctrlPr>
          </m:sSubPr>
          <m:e>
            <m:r>
              <m:rPr>
                <m:sty m:val="bi"/>
              </m:rPr>
              <w:rPr>
                <w:rFonts w:ascii="Cambria Math" w:hAnsi="Cambria Math"/>
                <w:szCs w:val="24"/>
              </w:rPr>
              <m:t>X</m:t>
            </m:r>
          </m:e>
          <m:sub>
            <m:r>
              <m:rPr>
                <m:sty m:val="p"/>
              </m:rPr>
              <w:rPr>
                <w:rFonts w:ascii="Cambria Math"/>
                <w:szCs w:val="24"/>
              </w:rPr>
              <m:t>i</m:t>
            </m:r>
          </m:sub>
        </m:sSub>
      </m:oMath>
      <w:r w:rsidR="00AB0F0E" w:rsidRPr="004774B7">
        <w:rPr>
          <w:szCs w:val="24"/>
        </w:rPr>
        <w:t xml:space="preserve"> </w:t>
      </w:r>
      <w:proofErr w:type="gramStart"/>
      <w:r w:rsidR="00AB0F0E" w:rsidRPr="004774B7">
        <w:rPr>
          <w:szCs w:val="24"/>
        </w:rPr>
        <w:t>is</w:t>
      </w:r>
      <w:proofErr w:type="gramEnd"/>
      <w:r w:rsidR="00AB0F0E" w:rsidRPr="004774B7">
        <w:rPr>
          <w:szCs w:val="24"/>
        </w:rPr>
        <w:t xml:space="preserve"> a vector of </w:t>
      </w:r>
      <w:r w:rsidR="00AB0F0E">
        <w:rPr>
          <w:szCs w:val="24"/>
        </w:rPr>
        <w:t>exogenous</w:t>
      </w:r>
      <w:r w:rsidR="00AB0F0E" w:rsidRPr="004774B7">
        <w:rPr>
          <w:szCs w:val="24"/>
        </w:rPr>
        <w:t xml:space="preserve"> variables (excluding a constant)</w:t>
      </w:r>
    </w:p>
    <w:p w14:paraId="3AE0D796" w14:textId="77777777" w:rsidR="00AB0F0E" w:rsidRPr="004774B7" w:rsidRDefault="00AB0F0E" w:rsidP="00AB0F0E">
      <w:pPr>
        <w:ind w:firstLine="720"/>
        <w:rPr>
          <w:szCs w:val="24"/>
        </w:rPr>
      </w:pPr>
      <m:oMath>
        <m:r>
          <m:rPr>
            <m:sty m:val="bi"/>
          </m:rPr>
          <w:rPr>
            <w:rFonts w:ascii="Cambria Math"/>
            <w:szCs w:val="24"/>
          </w:rPr>
          <m:t>β</m:t>
        </m:r>
      </m:oMath>
      <w:r w:rsidRPr="004774B7">
        <w:rPr>
          <w:szCs w:val="24"/>
        </w:rPr>
        <w:t xml:space="preserve"> </w:t>
      </w:r>
      <w:proofErr w:type="gramStart"/>
      <w:r w:rsidRPr="004774B7">
        <w:rPr>
          <w:szCs w:val="24"/>
        </w:rPr>
        <w:t>is</w:t>
      </w:r>
      <w:proofErr w:type="gramEnd"/>
      <w:r w:rsidRPr="004774B7">
        <w:rPr>
          <w:szCs w:val="24"/>
        </w:rPr>
        <w:t xml:space="preserve"> a vector of unknown parameters to be estimated</w:t>
      </w:r>
    </w:p>
    <w:p w14:paraId="5EBB6A16" w14:textId="10936848" w:rsidR="00AB0F0E" w:rsidRDefault="00AB0F0E" w:rsidP="00AB0F0E">
      <w:pPr>
        <w:ind w:firstLine="720"/>
        <w:rPr>
          <w:szCs w:val="24"/>
        </w:rPr>
      </w:pPr>
      <m:oMath>
        <m:r>
          <w:rPr>
            <w:rFonts w:ascii="Cambria Math"/>
            <w:szCs w:val="24"/>
          </w:rPr>
          <m:t>ε</m:t>
        </m:r>
      </m:oMath>
      <w:r w:rsidRPr="004774B7">
        <w:rPr>
          <w:szCs w:val="24"/>
        </w:rPr>
        <w:t xml:space="preserve"> </w:t>
      </w:r>
      <w:proofErr w:type="gramStart"/>
      <w:r w:rsidRPr="004774B7">
        <w:rPr>
          <w:szCs w:val="24"/>
        </w:rPr>
        <w:t>is</w:t>
      </w:r>
      <w:proofErr w:type="gramEnd"/>
      <w:r w:rsidRPr="004774B7">
        <w:rPr>
          <w:szCs w:val="24"/>
        </w:rPr>
        <w:t xml:space="preserve"> the random disturbance term</w:t>
      </w:r>
      <w:r>
        <w:rPr>
          <w:szCs w:val="24"/>
        </w:rPr>
        <w:t xml:space="preserve"> assumed to be standard logistic</w:t>
      </w:r>
    </w:p>
    <w:p w14:paraId="2A5AC344" w14:textId="77777777" w:rsidR="00AB0F0E" w:rsidRPr="004774B7" w:rsidRDefault="00AB0F0E" w:rsidP="00AB0F0E">
      <w:pPr>
        <w:ind w:firstLine="720"/>
        <w:rPr>
          <w:szCs w:val="24"/>
        </w:rPr>
      </w:pPr>
      <w:proofErr w:type="gramStart"/>
      <w:r w:rsidRPr="004774B7">
        <w:rPr>
          <w:szCs w:val="24"/>
        </w:rPr>
        <w:t xml:space="preserve">Let </w:t>
      </w:r>
      <w:proofErr w:type="gramEnd"/>
      <m:oMath>
        <m:r>
          <w:rPr>
            <w:rFonts w:ascii="Cambria Math"/>
            <w:szCs w:val="24"/>
          </w:rPr>
          <m:t>j (j=1,2,</m:t>
        </m:r>
        <m:r>
          <w:rPr>
            <w:rFonts w:ascii="Cambria Math"/>
            <w:szCs w:val="24"/>
          </w:rPr>
          <m:t>………</m:t>
        </m:r>
        <m:r>
          <w:rPr>
            <w:rFonts w:ascii="Cambria Math"/>
            <w:szCs w:val="24"/>
          </w:rPr>
          <m:t>,J</m:t>
        </m:r>
      </m:oMath>
      <w:r w:rsidRPr="004774B7">
        <w:rPr>
          <w:szCs w:val="24"/>
        </w:rPr>
        <w:t xml:space="preserve">) and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j</m:t>
            </m:r>
          </m:sub>
        </m:sSub>
      </m:oMath>
      <w:r w:rsidRPr="004774B7">
        <w:rPr>
          <w:szCs w:val="24"/>
        </w:rPr>
        <w:t xml:space="preserve"> denote the injury severity levels and the thresholds associated with these severity levels, respectively. Th</w:t>
      </w:r>
      <w:r>
        <w:rPr>
          <w:szCs w:val="24"/>
        </w:rPr>
        <w:t>ese</w:t>
      </w:r>
      <w:r w:rsidRPr="004774B7">
        <w:rPr>
          <w:szCs w:val="24"/>
        </w:rPr>
        <w:t xml:space="preserve"> unknown thresholds are assumed to </w:t>
      </w:r>
      <w:r>
        <w:rPr>
          <w:szCs w:val="24"/>
        </w:rPr>
        <w:t>partition</w:t>
      </w:r>
      <w:r w:rsidRPr="004774B7">
        <w:rPr>
          <w:szCs w:val="24"/>
        </w:rPr>
        <w:t xml:space="preserve"> </w:t>
      </w:r>
      <w:r>
        <w:rPr>
          <w:szCs w:val="24"/>
        </w:rPr>
        <w:t xml:space="preserve">the propensity </w:t>
      </w:r>
      <w:r w:rsidRPr="004774B7">
        <w:rPr>
          <w:szCs w:val="24"/>
        </w:rPr>
        <w:t xml:space="preserve">into </w:t>
      </w:r>
      <m:oMath>
        <m:r>
          <w:rPr>
            <w:rFonts w:ascii="Cambria Math"/>
            <w:szCs w:val="24"/>
          </w:rPr>
          <m:t>J</m:t>
        </m:r>
        <m:r>
          <w:rPr>
            <w:rFonts w:ascii="Cambria Math"/>
            <w:szCs w:val="24"/>
          </w:rPr>
          <m:t>-</m:t>
        </m:r>
        <m:r>
          <w:rPr>
            <w:rFonts w:ascii="Cambria Math"/>
            <w:szCs w:val="24"/>
          </w:rPr>
          <m:t>1</m:t>
        </m:r>
      </m:oMath>
      <w:r w:rsidRPr="004774B7">
        <w:rPr>
          <w:szCs w:val="24"/>
        </w:rPr>
        <w:t xml:space="preserve"> intervals. </w:t>
      </w:r>
      <w:r>
        <w:rPr>
          <w:szCs w:val="24"/>
        </w:rPr>
        <w:t>T</w:t>
      </w:r>
      <w:r w:rsidRPr="004774B7">
        <w:rPr>
          <w:szCs w:val="24"/>
        </w:rPr>
        <w:t>he unobservable latent variable</w:t>
      </w:r>
      <m:oMath>
        <m:r>
          <m:rPr>
            <m:sty m:val="p"/>
          </m:rPr>
          <w:rPr>
            <w:rFonts w:ascii="Cambria Math"/>
            <w:szCs w:val="24"/>
          </w:rPr>
          <m:t xml:space="preserve"> </m:t>
        </m:r>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oMath>
      <w:r w:rsidRPr="004774B7">
        <w:rPr>
          <w:szCs w:val="24"/>
        </w:rPr>
        <w:t xml:space="preserve"> is related to the observable ordinal variable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oMath>
      <w:r w:rsidRPr="004774B7">
        <w:rPr>
          <w:szCs w:val="24"/>
        </w:rPr>
        <w:t xml:space="preserve"> by the </w:t>
      </w:r>
      <m:oMath>
        <m:r>
          <m:rPr>
            <m:sty m:val="p"/>
          </m:rPr>
          <w:rPr>
            <w:rFonts w:ascii="Cambria Math"/>
            <w:szCs w:val="24"/>
          </w:rPr>
          <m:t>τ</m:t>
        </m:r>
      </m:oMath>
      <w:r w:rsidRPr="00045371">
        <w:rPr>
          <w:szCs w:val="24"/>
          <w:vertAlign w:val="subscript"/>
        </w:rPr>
        <w:t>s</w:t>
      </w:r>
      <w:r w:rsidRPr="004774B7">
        <w:rPr>
          <w:szCs w:val="24"/>
        </w:rPr>
        <w:t xml:space="preserve"> with a response mechanism of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770A0C" w14:paraId="22154C9B" w14:textId="77777777" w:rsidTr="00ED2CE9">
        <w:tc>
          <w:tcPr>
            <w:tcW w:w="4500" w:type="pct"/>
            <w:vAlign w:val="center"/>
          </w:tcPr>
          <w:p w14:paraId="1E4A8244" w14:textId="77777777" w:rsidR="00770A0C" w:rsidRDefault="00172ECF" w:rsidP="00770A0C">
            <w:pPr>
              <w:spacing w:before="240" w:after="240"/>
              <w:rPr>
                <w:szCs w:val="24"/>
              </w:rPr>
            </w:pPr>
            <m:oMath>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 xml:space="preserve">=j,  if </m:t>
              </m:r>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&lt;</m:t>
              </m:r>
              <m:sSubSup>
                <m:sSubSupPr>
                  <m:ctrlPr>
                    <w:rPr>
                      <w:rFonts w:ascii="Cambria Math" w:hAnsi="Cambria Math"/>
                      <w:i/>
                      <w:szCs w:val="24"/>
                    </w:rPr>
                  </m:ctrlPr>
                </m:sSubSupPr>
                <m:e>
                  <m:r>
                    <w:rPr>
                      <w:rFonts w:ascii="Cambria Math"/>
                      <w:szCs w:val="24"/>
                    </w:rPr>
                    <m:t xml:space="preserve"> y</m:t>
                  </m:r>
                </m:e>
                <m:sub>
                  <m:r>
                    <w:rPr>
                      <w:rFonts w:ascii="Cambria Math"/>
                      <w:szCs w:val="24"/>
                    </w:rPr>
                    <m:t>i</m:t>
                  </m:r>
                </m:sub>
                <m:sup>
                  <m:r>
                    <w:rPr>
                      <w:rFonts w:ascii="Cambria Math" w:hAnsi="Cambria Math"/>
                      <w:szCs w:val="24"/>
                    </w:rPr>
                    <m:t>*</m:t>
                  </m:r>
                </m:sup>
              </m:sSubSup>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j</m:t>
                  </m:r>
                </m:sub>
              </m:sSub>
            </m:oMath>
            <w:r w:rsidR="00770A0C" w:rsidRPr="004774B7">
              <w:rPr>
                <w:i/>
                <w:szCs w:val="24"/>
              </w:rPr>
              <w:t xml:space="preserve">, for </w:t>
            </w:r>
            <m:oMath>
              <m:r>
                <w:rPr>
                  <w:rFonts w:ascii="Cambria Math"/>
                  <w:szCs w:val="24"/>
                </w:rPr>
                <m:t>j=1,2,</m:t>
              </m:r>
              <m:r>
                <w:rPr>
                  <w:rFonts w:ascii="Cambria Math"/>
                  <w:szCs w:val="24"/>
                </w:rPr>
                <m:t>………</m:t>
              </m:r>
              <m:r>
                <w:rPr>
                  <w:rFonts w:ascii="Cambria Math"/>
                  <w:szCs w:val="24"/>
                </w:rPr>
                <m:t>,J</m:t>
              </m:r>
            </m:oMath>
          </w:p>
        </w:tc>
        <w:tc>
          <w:tcPr>
            <w:tcW w:w="500" w:type="pct"/>
          </w:tcPr>
          <w:p w14:paraId="2B742752" w14:textId="77777777" w:rsidR="00770A0C" w:rsidRPr="005B7450" w:rsidRDefault="00770A0C" w:rsidP="005B7450">
            <w:pPr>
              <w:pStyle w:val="ListParagraph"/>
              <w:numPr>
                <w:ilvl w:val="0"/>
                <w:numId w:val="15"/>
              </w:numPr>
              <w:spacing w:before="240" w:after="240"/>
              <w:jc w:val="right"/>
              <w:rPr>
                <w:szCs w:val="24"/>
              </w:rPr>
            </w:pPr>
          </w:p>
        </w:tc>
      </w:tr>
    </w:tbl>
    <w:p w14:paraId="2628ABA7" w14:textId="77777777" w:rsidR="00AB0F0E" w:rsidRPr="004774B7" w:rsidRDefault="00AB0F0E" w:rsidP="00AB0F0E">
      <w:pPr>
        <w:ind w:firstLine="720"/>
        <w:rPr>
          <w:szCs w:val="24"/>
        </w:rPr>
      </w:pPr>
      <w:r w:rsidRPr="004774B7">
        <w:rPr>
          <w:szCs w:val="24"/>
        </w:rPr>
        <w:t>In order to ensure the well-defined intervals and natural ordering of observed severity, the thresholds are assumed to be ascending in order, such that</w:t>
      </w:r>
      <m:oMath>
        <m:r>
          <m:rPr>
            <m:sty m:val="p"/>
          </m:rPr>
          <w:rPr>
            <w:rFonts w:ascii="Cambria Math"/>
            <w:szCs w:val="24"/>
          </w:rPr>
          <m:t xml:space="preserve"> </m:t>
        </m:r>
        <m:sSub>
          <m:sSubPr>
            <m:ctrlPr>
              <w:rPr>
                <w:rFonts w:ascii="Cambria Math" w:hAnsi="Cambria Math"/>
                <w:i/>
                <w:szCs w:val="24"/>
              </w:rPr>
            </m:ctrlPr>
          </m:sSubPr>
          <m:e>
            <m:r>
              <w:rPr>
                <w:rFonts w:ascii="Cambria Math"/>
                <w:szCs w:val="24"/>
              </w:rPr>
              <m:t>τ</m:t>
            </m:r>
          </m:e>
          <m:sub>
            <m:r>
              <w:rPr>
                <w:rFonts w:ascii="Cambria Math"/>
                <w:szCs w:val="24"/>
              </w:rPr>
              <m:t>0</m:t>
            </m:r>
          </m:sub>
        </m:sSub>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1</m:t>
            </m:r>
          </m:sub>
        </m:sSub>
        <m:r>
          <w:rPr>
            <w:rFonts w:ascii="Cambria Math"/>
            <w:szCs w:val="24"/>
          </w:rPr>
          <m:t xml:space="preserve">&lt; </m:t>
        </m:r>
        <m:r>
          <w:rPr>
            <w:rFonts w:ascii="Cambria Math"/>
            <w:szCs w:val="24"/>
          </w:rPr>
          <m:t>………</m:t>
        </m:r>
        <m:sSub>
          <m:sSubPr>
            <m:ctrlPr>
              <w:rPr>
                <w:rFonts w:ascii="Cambria Math" w:hAnsi="Cambria Math"/>
                <w:i/>
                <w:szCs w:val="24"/>
              </w:rPr>
            </m:ctrlPr>
          </m:sSubPr>
          <m:e>
            <m:r>
              <w:rPr>
                <w:rFonts w:ascii="Cambria Math"/>
                <w:szCs w:val="24"/>
              </w:rPr>
              <m:t>&lt;</m:t>
            </m:r>
            <m:r>
              <w:rPr>
                <w:rFonts w:ascii="Cambria Math" w:hAnsi="Cambria Math"/>
                <w:szCs w:val="24"/>
              </w:rPr>
              <m:t>τ</m:t>
            </m:r>
          </m:e>
          <m:sub>
            <m:r>
              <w:rPr>
                <w:rFonts w:ascii="Cambria Math"/>
                <w:szCs w:val="24"/>
              </w:rPr>
              <m:t>J</m:t>
            </m:r>
          </m:sub>
        </m:sSub>
      </m:oMath>
      <w:r>
        <w:rPr>
          <w:szCs w:val="24"/>
        </w:rPr>
        <w:t xml:space="preserve"> where</w:t>
      </w:r>
      <w:r w:rsidRPr="004774B7">
        <w:rPr>
          <w:szCs w:val="24"/>
        </w:rPr>
        <w:t xml:space="preserve"> </w:t>
      </w:r>
      <m:oMath>
        <m:sSub>
          <m:sSubPr>
            <m:ctrlPr>
              <w:rPr>
                <w:rFonts w:ascii="Cambria Math" w:hAnsi="Cambria Math"/>
                <w:i/>
                <w:szCs w:val="24"/>
              </w:rPr>
            </m:ctrlPr>
          </m:sSubPr>
          <m:e>
            <m:r>
              <w:rPr>
                <w:rFonts w:ascii="Cambria Math"/>
                <w:szCs w:val="24"/>
              </w:rPr>
              <m:t>τ</m:t>
            </m:r>
          </m:e>
          <m:sub>
            <m:r>
              <w:rPr>
                <w:rFonts w:ascii="Cambria Math"/>
                <w:szCs w:val="24"/>
              </w:rPr>
              <m:t>0</m:t>
            </m:r>
          </m:sub>
        </m:sSub>
        <m:r>
          <w:rPr>
            <w:rFonts w:ascii="Cambria Math"/>
            <w:szCs w:val="24"/>
          </w:rPr>
          <m:t>=</m:t>
        </m:r>
        <m:r>
          <w:rPr>
            <w:rFonts w:ascii="Cambria Math"/>
            <w:szCs w:val="24"/>
          </w:rPr>
          <m:t>-∞</m:t>
        </m:r>
      </m:oMath>
      <w:r w:rsidRPr="004774B7">
        <w:rPr>
          <w:szCs w:val="24"/>
        </w:rPr>
        <w:t xml:space="preserve"> </w:t>
      </w:r>
      <w:proofErr w:type="gramStart"/>
      <w:r w:rsidRPr="004774B7">
        <w:rPr>
          <w:szCs w:val="24"/>
        </w:rPr>
        <w:t xml:space="preserve">and </w:t>
      </w:r>
      <w:proofErr w:type="gramEnd"/>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r>
          <w:rPr>
            <w:rFonts w:ascii="Cambria Math"/>
            <w:szCs w:val="24"/>
          </w:rPr>
          <m:t>∞</m:t>
        </m:r>
      </m:oMath>
      <w:r w:rsidRPr="004774B7">
        <w:rPr>
          <w:szCs w:val="24"/>
        </w:rPr>
        <w:t xml:space="preserve">. </w:t>
      </w:r>
      <w:r>
        <w:rPr>
          <w:szCs w:val="24"/>
        </w:rPr>
        <w:t>T</w:t>
      </w:r>
      <w:r w:rsidRPr="004774B7">
        <w:rPr>
          <w:szCs w:val="24"/>
        </w:rPr>
        <w:t>he probability expressions take the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6"/>
      </w:tblGrid>
      <w:tr w:rsidR="009D25A3" w14:paraId="1005902E" w14:textId="77777777" w:rsidTr="005B7450">
        <w:tc>
          <w:tcPr>
            <w:tcW w:w="4468" w:type="pct"/>
            <w:vAlign w:val="center"/>
          </w:tcPr>
          <w:p w14:paraId="014DFB3D" w14:textId="77777777" w:rsidR="009D25A3" w:rsidRDefault="00172ECF" w:rsidP="009D25A3">
            <w:pPr>
              <w:spacing w:before="240" w:after="240"/>
              <w:rPr>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r>
                      <w:rPr>
                        <w:rFonts w:ascii="Cambria Math"/>
                        <w:szCs w:val="24"/>
                      </w:rPr>
                      <m:t>=Pr</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w:rPr>
                                <w:rFonts w:ascii="Cambria Math"/>
                                <w:szCs w:val="24"/>
                              </w:rPr>
                              <m:t>X</m:t>
                            </m:r>
                          </m:e>
                          <m:sub>
                            <m:r>
                              <w:rPr>
                                <w:rFonts w:ascii="Cambria Math"/>
                                <w:szCs w:val="24"/>
                              </w:rPr>
                              <m:t>i</m:t>
                            </m:r>
                          </m:sub>
                        </m:sSub>
                      </m:e>
                    </m:d>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b/>
                                <w:i/>
                                <w:szCs w:val="24"/>
                              </w:rPr>
                            </m:ctrlPr>
                          </m:sSubPr>
                          <m:e>
                            <m:r>
                              <m:rPr>
                                <m:sty m:val="bi"/>
                              </m:rPr>
                              <w:rPr>
                                <w:rFonts w:ascii="Cambria Math"/>
                                <w:szCs w:val="24"/>
                              </w:rPr>
                              <m:t>X</m:t>
                            </m:r>
                          </m:e>
                          <m:sub>
                            <m:r>
                              <m:rPr>
                                <m:sty m:val="bi"/>
                              </m:rPr>
                              <w:rPr>
                                <w:rFonts w:ascii="Cambria Math"/>
                                <w:szCs w:val="24"/>
                              </w:rPr>
                              <m:t>i</m:t>
                            </m:r>
                          </m:sub>
                        </m:sSub>
                        <m:r>
                          <m:rPr>
                            <m:sty m:val="bi"/>
                          </m:rPr>
                          <w:rPr>
                            <w:rFonts w:ascii="Cambria Math"/>
                            <w:szCs w:val="24"/>
                          </w:rPr>
                          <m:t>β</m:t>
                        </m:r>
                      </m:e>
                    </m:d>
                    <m:r>
                      <w:rPr>
                        <w:rFonts w:ascii="Cambria Math"/>
                        <w:szCs w:val="24"/>
                      </w:rPr>
                      <m:t>-</m:t>
                    </m:r>
                  </m:e>
                </m:func>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b/>
                            <w:i/>
                            <w:szCs w:val="24"/>
                          </w:rPr>
                        </m:ctrlPr>
                      </m:sSubPr>
                      <m:e>
                        <m:r>
                          <m:rPr>
                            <m:sty m:val="bi"/>
                          </m:rPr>
                          <w:rPr>
                            <w:rFonts w:ascii="Cambria Math"/>
                            <w:szCs w:val="24"/>
                          </w:rPr>
                          <m:t>X</m:t>
                        </m:r>
                      </m:e>
                      <m:sub>
                        <m:r>
                          <m:rPr>
                            <m:sty m:val="bi"/>
                          </m:rPr>
                          <w:rPr>
                            <w:rFonts w:ascii="Cambria Math"/>
                            <w:szCs w:val="24"/>
                          </w:rPr>
                          <m:t>i</m:t>
                        </m:r>
                      </m:sub>
                    </m:sSub>
                    <m:r>
                      <m:rPr>
                        <m:sty m:val="bi"/>
                      </m:rPr>
                      <w:rPr>
                        <w:rFonts w:ascii="Cambria Math"/>
                        <w:szCs w:val="24"/>
                      </w:rPr>
                      <m:t>β</m:t>
                    </m:r>
                  </m:e>
                </m:d>
              </m:oMath>
            </m:oMathPara>
          </w:p>
        </w:tc>
        <w:tc>
          <w:tcPr>
            <w:tcW w:w="532" w:type="pct"/>
          </w:tcPr>
          <w:p w14:paraId="27AC1746" w14:textId="77777777" w:rsidR="009D25A3" w:rsidRPr="005B7450" w:rsidRDefault="009D25A3" w:rsidP="005B7450">
            <w:pPr>
              <w:pStyle w:val="ListParagraph"/>
              <w:numPr>
                <w:ilvl w:val="0"/>
                <w:numId w:val="15"/>
              </w:numPr>
              <w:spacing w:before="240" w:after="240"/>
              <w:jc w:val="right"/>
              <w:rPr>
                <w:szCs w:val="24"/>
              </w:rPr>
            </w:pPr>
          </w:p>
        </w:tc>
      </w:tr>
    </w:tbl>
    <w:p w14:paraId="070490DF" w14:textId="40AF351E" w:rsidR="00AB0F0E" w:rsidRDefault="00AB0F0E" w:rsidP="00AB0F0E">
      <w:proofErr w:type="gramStart"/>
      <w:r>
        <w:rPr>
          <w:bCs/>
        </w:rPr>
        <w:t>w</w:t>
      </w:r>
      <w:r w:rsidRPr="00045371">
        <w:rPr>
          <w:bCs/>
        </w:rPr>
        <w:t>here</w:t>
      </w:r>
      <w:proofErr w:type="gramEnd"/>
      <w:r w:rsidRPr="00045371">
        <w:rPr>
          <w:bCs/>
        </w:rPr>
        <w:t xml:space="preserve"> </w:t>
      </w:r>
      <m:oMath>
        <m:r>
          <w:rPr>
            <w:rFonts w:ascii="Cambria Math"/>
          </w:rPr>
          <m:t>Λ(</m:t>
        </m:r>
        <m:r>
          <w:rPr>
            <w:rFonts w:ascii="Cambria Math" w:hAnsi="Cambria Math"/>
          </w:rPr>
          <m:t>∙</m:t>
        </m:r>
        <m:r>
          <w:rPr>
            <w:rFonts w:ascii="Cambria Math"/>
          </w:rPr>
          <m:t>)</m:t>
        </m:r>
      </m:oMath>
      <w:r>
        <w:t xml:space="preserve"> represents the standard logistic cumulative distribution function</w:t>
      </w:r>
      <w:r w:rsidR="00E93B46">
        <w:t xml:space="preserve"> </w:t>
      </w:r>
      <w:r w:rsidR="00E8034B">
        <w:t xml:space="preserve">and </w:t>
      </w:r>
      <m:oMath>
        <m:sSub>
          <m:sSubPr>
            <m:ctrlPr>
              <w:rPr>
                <w:rFonts w:ascii="Cambria Math" w:hAnsi="Cambria Math"/>
                <w:i/>
                <w:szCs w:val="24"/>
              </w:rPr>
            </m:ctrlPr>
          </m:sSubPr>
          <m:e>
            <m:r>
              <w:rPr>
                <w:rFonts w:ascii="Cambria Math"/>
                <w:szCs w:val="24"/>
              </w:rPr>
              <m:t>π</m:t>
            </m:r>
          </m:e>
          <m:sub>
            <m:r>
              <w:rPr>
                <w:rFonts w:ascii="Cambria Math"/>
                <w:szCs w:val="24"/>
              </w:rPr>
              <m:t>ij</m:t>
            </m:r>
          </m:sub>
        </m:sSub>
      </m:oMath>
      <w:r w:rsidR="00E8034B">
        <w:rPr>
          <w:rFonts w:eastAsiaTheme="minorEastAsia"/>
          <w:szCs w:val="24"/>
        </w:rPr>
        <w:t xml:space="preserve"> is the probability that individual </w:t>
      </w:r>
      <m:oMath>
        <m:r>
          <w:rPr>
            <w:rFonts w:ascii="Cambria Math"/>
            <w:szCs w:val="24"/>
          </w:rPr>
          <m:t>i</m:t>
        </m:r>
      </m:oMath>
      <w:r w:rsidR="00E8034B">
        <w:rPr>
          <w:rFonts w:eastAsiaTheme="minorEastAsia"/>
          <w:szCs w:val="24"/>
        </w:rPr>
        <w:t xml:space="preserve"> sustains an injury severity level </w:t>
      </w:r>
      <m:oMath>
        <m:r>
          <w:rPr>
            <w:rFonts w:ascii="Cambria Math"/>
            <w:szCs w:val="24"/>
          </w:rPr>
          <m:t>j</m:t>
        </m:r>
      </m:oMath>
      <w:r w:rsidR="00E8034B">
        <w:rPr>
          <w:rFonts w:eastAsiaTheme="minorEastAsia"/>
          <w:szCs w:val="24"/>
        </w:rPr>
        <w:t xml:space="preserve">. </w:t>
      </w:r>
      <w:r w:rsidR="007A5DDD">
        <w:t>The standard logistic c</w:t>
      </w:r>
      <w:r w:rsidR="00E46151">
        <w:t xml:space="preserve">umulative </w:t>
      </w:r>
      <w:r w:rsidR="007A5DDD">
        <w:t>d</w:t>
      </w:r>
      <w:r w:rsidR="00E46151">
        <w:t xml:space="preserve">istribution </w:t>
      </w:r>
      <w:r w:rsidR="007A5DDD">
        <w:t>f</w:t>
      </w:r>
      <w:r w:rsidR="00E46151">
        <w:t>unction (</w:t>
      </w:r>
      <w:proofErr w:type="spellStart"/>
      <w:r w:rsidR="00E46151">
        <w:t>cdf</w:t>
      </w:r>
      <w:proofErr w:type="spellEnd"/>
      <w:r w:rsidR="00E46151">
        <w:t>)</w:t>
      </w:r>
      <w:proofErr w:type="gramStart"/>
      <w:r w:rsidR="007A5DDD">
        <w:t xml:space="preserve">, </w:t>
      </w:r>
      <w:proofErr w:type="gramEnd"/>
      <m:oMath>
        <m:r>
          <w:rPr>
            <w:rFonts w:ascii="Cambria Math"/>
            <w:szCs w:val="24"/>
          </w:rPr>
          <m:t>Λ</m:t>
        </m:r>
        <m:d>
          <m:dPr>
            <m:ctrlPr>
              <w:rPr>
                <w:rFonts w:ascii="Cambria Math" w:hAnsi="Cambria Math"/>
                <w:i/>
                <w:szCs w:val="24"/>
              </w:rPr>
            </m:ctrlPr>
          </m:dPr>
          <m:e>
            <m:r>
              <w:rPr>
                <w:rFonts w:ascii="Cambria Math"/>
                <w:szCs w:val="24"/>
              </w:rPr>
              <m:t>t</m:t>
            </m:r>
          </m:e>
        </m:d>
        <m:r>
          <w:rPr>
            <w:rFonts w:ascii="Cambria Math"/>
            <w:szCs w:val="24"/>
          </w:rPr>
          <m:t xml:space="preserve">= </m:t>
        </m:r>
        <m:f>
          <m:fPr>
            <m:ctrlPr>
              <w:rPr>
                <w:rFonts w:ascii="Cambria Math" w:hAnsi="Cambria Math"/>
                <w:i/>
                <w:szCs w:val="24"/>
              </w:rPr>
            </m:ctrlPr>
          </m:fPr>
          <m:num>
            <m:r>
              <w:rPr>
                <w:rFonts w:ascii="Cambria Math"/>
                <w:szCs w:val="24"/>
              </w:rPr>
              <m:t>1</m:t>
            </m:r>
          </m:num>
          <m:den>
            <m:r>
              <w:rPr>
                <w:rFonts w:ascii="Cambria Math"/>
                <w:szCs w:val="24"/>
              </w:rPr>
              <m:t>1+</m:t>
            </m:r>
            <m:sSup>
              <m:sSupPr>
                <m:ctrlPr>
                  <w:rPr>
                    <w:rFonts w:ascii="Cambria Math" w:hAnsi="Cambria Math"/>
                    <w:i/>
                    <w:szCs w:val="24"/>
                  </w:rPr>
                </m:ctrlPr>
              </m:sSupPr>
              <m:e>
                <m:r>
                  <w:rPr>
                    <w:rFonts w:ascii="Cambria Math"/>
                    <w:szCs w:val="24"/>
                  </w:rPr>
                  <m:t>e</m:t>
                </m:r>
              </m:e>
              <m:sup>
                <m:r>
                  <w:rPr>
                    <w:rFonts w:ascii="Cambria Math"/>
                    <w:szCs w:val="24"/>
                  </w:rPr>
                  <m:t>-</m:t>
                </m:r>
                <m:r>
                  <w:rPr>
                    <w:rFonts w:ascii="Cambria Math"/>
                    <w:szCs w:val="24"/>
                  </w:rPr>
                  <m:t>t</m:t>
                </m:r>
              </m:sup>
            </m:sSup>
          </m:den>
        </m:f>
      </m:oMath>
      <w:r w:rsidR="007A5DDD">
        <w:rPr>
          <w:rFonts w:eastAsiaTheme="minorEastAsia"/>
          <w:szCs w:val="24"/>
        </w:rPr>
        <w:t>; a</w:t>
      </w:r>
      <w:r w:rsidR="007A5DDD">
        <w:t xml:space="preserve">pplying the transformation in </w:t>
      </w:r>
      <w:r w:rsidR="00612B79">
        <w:t xml:space="preserve">equation </w:t>
      </w:r>
      <w:r w:rsidR="007A5DDD">
        <w:t>3</w:t>
      </w:r>
      <w:r w:rsidR="008671C8">
        <w:t>, the probability takes the following form</w:t>
      </w:r>
      <w:r w:rsidR="004F155E">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6"/>
      </w:tblGrid>
      <w:tr w:rsidR="004F155E" w14:paraId="3968C486" w14:textId="77777777" w:rsidTr="005B7450">
        <w:tc>
          <w:tcPr>
            <w:tcW w:w="4468" w:type="pct"/>
            <w:vAlign w:val="center"/>
          </w:tcPr>
          <w:p w14:paraId="55367A7A" w14:textId="77777777" w:rsidR="004F155E" w:rsidRDefault="00172ECF" w:rsidP="00FE0A59">
            <w:pPr>
              <w:spacing w:before="240" w:after="240"/>
              <w:rPr>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r>
                      <w:rPr>
                        <w:rFonts w:ascii="Cambria Math"/>
                        <w:szCs w:val="24"/>
                      </w:rPr>
                      <m:t>=Pr</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w:rPr>
                                <w:rFonts w:ascii="Cambria Math"/>
                                <w:szCs w:val="24"/>
                              </w:rPr>
                              <m:t>X</m:t>
                            </m:r>
                          </m:e>
                          <m:sub>
                            <m:r>
                              <w:rPr>
                                <w:rFonts w:ascii="Cambria Math"/>
                                <w:szCs w:val="24"/>
                              </w:rPr>
                              <m:t>i</m:t>
                            </m:r>
                          </m:sub>
                        </m:sSub>
                      </m:e>
                    </m:d>
                    <m:r>
                      <w:rPr>
                        <w:rFonts w:ascii="Cambria Math"/>
                        <w:szCs w:val="24"/>
                      </w:rPr>
                      <m:t>=</m:t>
                    </m:r>
                    <m:f>
                      <m:fPr>
                        <m:ctrlPr>
                          <w:rPr>
                            <w:rFonts w:ascii="Cambria Math" w:hAnsi="Cambria Math"/>
                            <w:i/>
                            <w:szCs w:val="24"/>
                          </w:rPr>
                        </m:ctrlPr>
                      </m:fPr>
                      <m:num>
                        <m:r>
                          <w:rPr>
                            <w:rFonts w:ascii="Cambria Math"/>
                            <w:szCs w:val="24"/>
                          </w:rPr>
                          <m:t>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szCs w:val="24"/>
                              </w:rPr>
                              <m:t>β</m:t>
                            </m:r>
                          </m:e>
                        </m:d>
                      </m:num>
                      <m:den>
                        <m:d>
                          <m:dPr>
                            <m:ctrlPr>
                              <w:rPr>
                                <w:rFonts w:ascii="Cambria Math" w:hAnsi="Cambria Math"/>
                                <w:i/>
                                <w:szCs w:val="24"/>
                              </w:rPr>
                            </m:ctrlPr>
                          </m:dPr>
                          <m:e>
                            <m:r>
                              <w:rPr>
                                <w:rFonts w:ascii="Cambria Math"/>
                                <w:szCs w:val="24"/>
                              </w:rPr>
                              <m:t>1+exp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b/>
                                        <w:i/>
                                        <w:szCs w:val="24"/>
                                      </w:rPr>
                                    </m:ctrlPr>
                                  </m:sSubPr>
                                  <m:e>
                                    <m:r>
                                      <m:rPr>
                                        <m:sty m:val="bi"/>
                                      </m:rPr>
                                      <w:rPr>
                                        <w:rFonts w:ascii="Cambria Math"/>
                                        <w:szCs w:val="24"/>
                                      </w:rPr>
                                      <m:t>X</m:t>
                                    </m:r>
                                  </m:e>
                                  <m:sub>
                                    <m:r>
                                      <m:rPr>
                                        <m:sty m:val="bi"/>
                                      </m:rPr>
                                      <w:rPr>
                                        <w:rFonts w:ascii="Cambria Math"/>
                                        <w:szCs w:val="24"/>
                                      </w:rPr>
                                      <m:t>i</m:t>
                                    </m:r>
                                  </m:sub>
                                </m:sSub>
                                <m:r>
                                  <m:rPr>
                                    <m:sty m:val="bi"/>
                                  </m:rPr>
                                  <w:rPr>
                                    <w:rFonts w:ascii="Cambria Math"/>
                                    <w:szCs w:val="24"/>
                                  </w:rPr>
                                  <m:t>β</m:t>
                                </m:r>
                              </m:e>
                            </m:d>
                          </m:e>
                        </m:d>
                      </m:den>
                    </m:f>
                    <m:r>
                      <w:rPr>
                        <w:rFonts w:ascii="Cambria Math"/>
                        <w:szCs w:val="24"/>
                      </w:rPr>
                      <m:t>-</m:t>
                    </m:r>
                  </m:e>
                </m:func>
                <m:f>
                  <m:fPr>
                    <m:ctrlPr>
                      <w:rPr>
                        <w:rFonts w:ascii="Cambria Math" w:hAnsi="Cambria Math"/>
                        <w:i/>
                        <w:szCs w:val="24"/>
                      </w:rPr>
                    </m:ctrlPr>
                  </m:fPr>
                  <m:num>
                    <m:r>
                      <w:rPr>
                        <w:rFonts w:ascii="Cambria Math"/>
                        <w:szCs w:val="24"/>
                      </w:rPr>
                      <m:t>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b/>
                                <w:i/>
                                <w:szCs w:val="24"/>
                              </w:rPr>
                            </m:ctrlPr>
                          </m:sSubPr>
                          <m:e>
                            <m:r>
                              <m:rPr>
                                <m:sty m:val="bi"/>
                              </m:rPr>
                              <w:rPr>
                                <w:rFonts w:ascii="Cambria Math"/>
                                <w:szCs w:val="24"/>
                              </w:rPr>
                              <m:t>X</m:t>
                            </m:r>
                          </m:e>
                          <m:sub>
                            <m:r>
                              <m:rPr>
                                <m:sty m:val="bi"/>
                              </m:rPr>
                              <w:rPr>
                                <w:rFonts w:ascii="Cambria Math"/>
                                <w:szCs w:val="24"/>
                              </w:rPr>
                              <m:t>i</m:t>
                            </m:r>
                          </m:sub>
                        </m:sSub>
                        <m:r>
                          <m:rPr>
                            <m:sty m:val="bi"/>
                          </m:rPr>
                          <w:rPr>
                            <w:rFonts w:ascii="Cambria Math"/>
                            <w:szCs w:val="24"/>
                          </w:rPr>
                          <m:t>β</m:t>
                        </m:r>
                      </m:e>
                    </m:d>
                  </m:num>
                  <m:den>
                    <m:d>
                      <m:dPr>
                        <m:ctrlPr>
                          <w:rPr>
                            <w:rFonts w:ascii="Cambria Math" w:hAnsi="Cambria Math"/>
                            <w:i/>
                            <w:szCs w:val="24"/>
                          </w:rPr>
                        </m:ctrlPr>
                      </m:dPr>
                      <m:e>
                        <m:r>
                          <w:rPr>
                            <w:rFonts w:ascii="Cambria Math"/>
                            <w:szCs w:val="24"/>
                          </w:rPr>
                          <m:t>1+exp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b/>
                                    <w:i/>
                                    <w:szCs w:val="24"/>
                                  </w:rPr>
                                </m:ctrlPr>
                              </m:sSubPr>
                              <m:e>
                                <m:r>
                                  <m:rPr>
                                    <m:sty m:val="bi"/>
                                  </m:rPr>
                                  <w:rPr>
                                    <w:rFonts w:ascii="Cambria Math"/>
                                    <w:szCs w:val="24"/>
                                  </w:rPr>
                                  <m:t>X</m:t>
                                </m:r>
                              </m:e>
                              <m:sub>
                                <m:r>
                                  <m:rPr>
                                    <m:sty m:val="bi"/>
                                  </m:rPr>
                                  <w:rPr>
                                    <w:rFonts w:ascii="Cambria Math"/>
                                    <w:szCs w:val="24"/>
                                  </w:rPr>
                                  <m:t>i</m:t>
                                </m:r>
                              </m:sub>
                            </m:sSub>
                            <m:r>
                              <m:rPr>
                                <m:sty m:val="bi"/>
                              </m:rPr>
                              <w:rPr>
                                <w:rFonts w:ascii="Cambria Math"/>
                                <w:szCs w:val="24"/>
                              </w:rPr>
                              <m:t>β</m:t>
                            </m:r>
                          </m:e>
                        </m:d>
                      </m:e>
                    </m:d>
                  </m:den>
                </m:f>
              </m:oMath>
            </m:oMathPara>
          </w:p>
        </w:tc>
        <w:tc>
          <w:tcPr>
            <w:tcW w:w="532" w:type="pct"/>
            <w:vAlign w:val="center"/>
          </w:tcPr>
          <w:p w14:paraId="26056E64" w14:textId="77777777" w:rsidR="004F155E" w:rsidRPr="005B7450" w:rsidRDefault="004F155E" w:rsidP="005B7450">
            <w:pPr>
              <w:pStyle w:val="ListParagraph"/>
              <w:numPr>
                <w:ilvl w:val="0"/>
                <w:numId w:val="15"/>
              </w:numPr>
              <w:spacing w:before="240" w:after="240"/>
              <w:jc w:val="right"/>
              <w:rPr>
                <w:szCs w:val="24"/>
              </w:rPr>
            </w:pPr>
          </w:p>
        </w:tc>
      </w:tr>
    </w:tbl>
    <w:p w14:paraId="4FC3DBC2" w14:textId="0EA347BE" w:rsidR="001378BD" w:rsidRDefault="001378BD" w:rsidP="00AB0F0E">
      <w:r>
        <w:t xml:space="preserve">In </w:t>
      </w:r>
      <w:r w:rsidR="004F155E">
        <w:t>equation 4</w:t>
      </w:r>
      <w:r w:rsidR="0024428B">
        <w:t>,</w:t>
      </w:r>
      <w:r>
        <w:t xml:space="preserve"> the parameter </w:t>
      </w:r>
      <m:oMath>
        <m:r>
          <m:rPr>
            <m:sty m:val="bi"/>
          </m:rPr>
          <w:rPr>
            <w:rFonts w:ascii="Cambria Math"/>
            <w:szCs w:val="24"/>
          </w:rPr>
          <m:t>β</m:t>
        </m:r>
      </m:oMath>
      <w:r>
        <w:rPr>
          <w:rFonts w:eastAsiaTheme="minorEastAsia"/>
          <w:szCs w:val="24"/>
        </w:rPr>
        <w:t xml:space="preserve"> are constrained to be the same across all alternatives </w:t>
      </w:r>
      <w:r w:rsidR="00E8034B">
        <w:rPr>
          <w:rFonts w:eastAsiaTheme="minorEastAsia"/>
          <w:szCs w:val="24"/>
        </w:rPr>
        <w:t xml:space="preserve">– thus resulting in a monotonic impact of the exogenous variables on probability levels. </w:t>
      </w:r>
      <w:r w:rsidR="00C21D9F">
        <w:rPr>
          <w:rFonts w:eastAsiaTheme="minorEastAsia"/>
          <w:szCs w:val="24"/>
        </w:rPr>
        <w:t xml:space="preserve">Any enhancement to the systematic component in the ordered </w:t>
      </w:r>
      <w:r w:rsidR="004F155E">
        <w:rPr>
          <w:rFonts w:eastAsiaTheme="minorEastAsia"/>
          <w:szCs w:val="24"/>
        </w:rPr>
        <w:t xml:space="preserve">outcome </w:t>
      </w:r>
      <w:r w:rsidR="00C21D9F">
        <w:rPr>
          <w:rFonts w:eastAsiaTheme="minorEastAsia"/>
          <w:szCs w:val="24"/>
        </w:rPr>
        <w:t xml:space="preserve">system will require addressing the assumption of restricting </w:t>
      </w:r>
      <m:oMath>
        <m:r>
          <m:rPr>
            <m:sty m:val="bi"/>
          </m:rPr>
          <w:rPr>
            <w:rFonts w:ascii="Cambria Math"/>
            <w:szCs w:val="24"/>
          </w:rPr>
          <m:t>β</m:t>
        </m:r>
      </m:oMath>
      <w:r w:rsidR="00C21D9F">
        <w:t xml:space="preserve"> parameters. </w:t>
      </w:r>
    </w:p>
    <w:p w14:paraId="27D2922A" w14:textId="77777777" w:rsidR="004F0AF2" w:rsidRPr="00045371" w:rsidRDefault="004F0AF2" w:rsidP="00AB0F0E"/>
    <w:p w14:paraId="543E2EA5" w14:textId="3E6037B0" w:rsidR="00AB0F0E" w:rsidRPr="00A34928" w:rsidRDefault="00AB0F0E" w:rsidP="00AB0F0E">
      <w:pPr>
        <w:pStyle w:val="Heading2"/>
      </w:pPr>
      <w:r w:rsidRPr="00A34928">
        <w:t xml:space="preserve">Generalized Ordered </w:t>
      </w:r>
      <w:r w:rsidR="0036106B">
        <w:t>Outcome</w:t>
      </w:r>
      <w:r w:rsidR="0036106B" w:rsidRPr="00A34928">
        <w:t xml:space="preserve"> </w:t>
      </w:r>
      <w:r w:rsidR="00322906">
        <w:t>Approach</w:t>
      </w:r>
    </w:p>
    <w:p w14:paraId="70906487" w14:textId="7318CA8B" w:rsidR="001678F4" w:rsidRDefault="00E35C87" w:rsidP="00AB0F0E">
      <w:pPr>
        <w:rPr>
          <w:rFonts w:eastAsiaTheme="minorEastAsia"/>
          <w:szCs w:val="24"/>
        </w:rPr>
      </w:pPr>
      <w:r>
        <w:rPr>
          <w:szCs w:val="24"/>
        </w:rPr>
        <w:t xml:space="preserve">The </w:t>
      </w:r>
      <w:r w:rsidR="001678F4">
        <w:rPr>
          <w:szCs w:val="24"/>
        </w:rPr>
        <w:t xml:space="preserve">restrictive </w:t>
      </w:r>
      <w:r>
        <w:rPr>
          <w:szCs w:val="24"/>
        </w:rPr>
        <w:t xml:space="preserve">fixed threshold </w:t>
      </w:r>
      <w:r w:rsidR="001678F4">
        <w:rPr>
          <w:szCs w:val="24"/>
        </w:rPr>
        <w:t xml:space="preserve">assumption </w:t>
      </w:r>
      <w:r>
        <w:rPr>
          <w:szCs w:val="24"/>
        </w:rPr>
        <w:t xml:space="preserve">of traditional </w:t>
      </w:r>
      <w:r w:rsidR="001678F4">
        <w:rPr>
          <w:szCs w:val="24"/>
        </w:rPr>
        <w:t xml:space="preserve">ordered </w:t>
      </w:r>
      <w:r>
        <w:rPr>
          <w:szCs w:val="24"/>
        </w:rPr>
        <w:t xml:space="preserve">outcome </w:t>
      </w:r>
      <w:r w:rsidR="001678F4">
        <w:rPr>
          <w:szCs w:val="24"/>
        </w:rPr>
        <w:t xml:space="preserve">models can be </w:t>
      </w:r>
      <w:r w:rsidR="009860A9">
        <w:rPr>
          <w:szCs w:val="24"/>
        </w:rPr>
        <w:t>relaxed</w:t>
      </w:r>
      <w:r w:rsidR="001678F4">
        <w:rPr>
          <w:szCs w:val="24"/>
        </w:rPr>
        <w:t xml:space="preserve"> </w:t>
      </w:r>
      <w:r>
        <w:rPr>
          <w:szCs w:val="24"/>
        </w:rPr>
        <w:t xml:space="preserve">by </w:t>
      </w:r>
      <w:r w:rsidR="005A518A">
        <w:rPr>
          <w:szCs w:val="24"/>
        </w:rPr>
        <w:t xml:space="preserve">modifying </w:t>
      </w:r>
      <w:r>
        <w:rPr>
          <w:szCs w:val="24"/>
        </w:rPr>
        <w:t>equation 1</w:t>
      </w:r>
      <w:r w:rsidR="001678F4">
        <w:rPr>
          <w:szCs w:val="24"/>
        </w:rPr>
        <w:t xml:space="preserve">: (1) </w:t>
      </w:r>
      <w:r>
        <w:rPr>
          <w:szCs w:val="24"/>
        </w:rPr>
        <w:t xml:space="preserve">either for </w:t>
      </w:r>
      <m:oMath>
        <m:sSub>
          <m:sSubPr>
            <m:ctrlPr>
              <w:rPr>
                <w:rFonts w:ascii="Cambria Math" w:hAnsi="Cambria Math"/>
                <w:i/>
                <w:szCs w:val="24"/>
              </w:rPr>
            </m:ctrlPr>
          </m:sSubPr>
          <m:e>
            <m:r>
              <w:rPr>
                <w:rFonts w:ascii="Cambria Math"/>
                <w:szCs w:val="24"/>
              </w:rPr>
              <m:t>τ</m:t>
            </m:r>
          </m:e>
          <m:sub>
            <m:r>
              <w:rPr>
                <w:rFonts w:ascii="Cambria Math"/>
                <w:szCs w:val="24"/>
              </w:rPr>
              <m:t>j</m:t>
            </m:r>
          </m:sub>
        </m:sSub>
      </m:oMath>
      <w:r>
        <w:rPr>
          <w:rFonts w:eastAsiaTheme="minorEastAsia"/>
          <w:szCs w:val="24"/>
        </w:rPr>
        <w:t xml:space="preserve"> </w:t>
      </w:r>
      <w:r>
        <w:rPr>
          <w:rFonts w:eastAsiaTheme="minorEastAsia"/>
          <w:szCs w:val="24"/>
        </w:rPr>
        <w:sym w:font="Symbol" w:char="F02D"/>
      </w:r>
      <w:r>
        <w:rPr>
          <w:rFonts w:eastAsiaTheme="minorEastAsia"/>
          <w:szCs w:val="24"/>
        </w:rPr>
        <w:t xml:space="preserve"> </w:t>
      </w:r>
      <w:r w:rsidR="005A518A">
        <w:rPr>
          <w:rFonts w:eastAsiaTheme="minorEastAsia"/>
          <w:szCs w:val="24"/>
        </w:rPr>
        <w:t xml:space="preserve">will result in GOL model </w:t>
      </w:r>
      <w:r w:rsidR="001678F4">
        <w:rPr>
          <w:rFonts w:eastAsiaTheme="minorEastAsia"/>
          <w:szCs w:val="24"/>
        </w:rPr>
        <w:t xml:space="preserve">(2) </w:t>
      </w:r>
      <w:r>
        <w:rPr>
          <w:rFonts w:eastAsiaTheme="minorEastAsia"/>
          <w:szCs w:val="24"/>
        </w:rPr>
        <w:t xml:space="preserve">or for </w:t>
      </w:r>
      <m:oMath>
        <m:r>
          <m:rPr>
            <m:sty m:val="bi"/>
          </m:rPr>
          <w:rPr>
            <w:rFonts w:ascii="Cambria Math"/>
            <w:szCs w:val="24"/>
          </w:rPr>
          <m:t xml:space="preserve">β </m:t>
        </m:r>
      </m:oMath>
      <w:r w:rsidR="005A518A">
        <w:rPr>
          <w:rFonts w:eastAsiaTheme="minorEastAsia"/>
          <w:b/>
          <w:szCs w:val="24"/>
        </w:rPr>
        <w:sym w:font="Symbol" w:char="F02D"/>
      </w:r>
      <w:r w:rsidR="005A518A">
        <w:rPr>
          <w:rFonts w:eastAsiaTheme="minorEastAsia"/>
          <w:b/>
          <w:szCs w:val="24"/>
        </w:rPr>
        <w:t xml:space="preserve"> </w:t>
      </w:r>
      <w:r w:rsidR="005A518A" w:rsidRPr="005B2F92">
        <w:rPr>
          <w:rFonts w:eastAsiaTheme="minorEastAsia"/>
          <w:szCs w:val="24"/>
        </w:rPr>
        <w:t>will result in PPO model</w:t>
      </w:r>
      <w:r w:rsidR="001678F4">
        <w:rPr>
          <w:rFonts w:eastAsiaTheme="minorEastAsia"/>
          <w:szCs w:val="24"/>
        </w:rPr>
        <w:t>.</w:t>
      </w:r>
      <w:r w:rsidR="0097272A">
        <w:rPr>
          <w:rFonts w:eastAsiaTheme="minorEastAsia"/>
          <w:szCs w:val="24"/>
        </w:rPr>
        <w:t xml:space="preserve"> The mathematical formulations of these models are presented in the following sections.</w:t>
      </w:r>
    </w:p>
    <w:p w14:paraId="6E6D8128" w14:textId="77777777" w:rsidR="00182F49" w:rsidRDefault="00182F49" w:rsidP="00AB0F0E">
      <w:pPr>
        <w:rPr>
          <w:rFonts w:eastAsiaTheme="minorEastAsia"/>
          <w:szCs w:val="24"/>
        </w:rPr>
      </w:pPr>
    </w:p>
    <w:p w14:paraId="7A00CDF2" w14:textId="347BD14B" w:rsidR="00CA5C58" w:rsidRDefault="00322906" w:rsidP="00ED2CE9">
      <w:pPr>
        <w:pStyle w:val="Heading3"/>
        <w:spacing w:after="240"/>
        <w:rPr>
          <w:rFonts w:eastAsiaTheme="minorEastAsia"/>
        </w:rPr>
      </w:pPr>
      <w:r w:rsidRPr="00322906">
        <w:rPr>
          <w:rFonts w:eastAsiaTheme="minorEastAsia"/>
        </w:rPr>
        <w:t>Generalized Ordered Logit Model</w:t>
      </w:r>
    </w:p>
    <w:p w14:paraId="193A3B77" w14:textId="13E8887B" w:rsidR="00AB0F0E" w:rsidRPr="00A34928" w:rsidRDefault="00102A79" w:rsidP="00AB0F0E">
      <w:pPr>
        <w:rPr>
          <w:szCs w:val="24"/>
        </w:rPr>
      </w:pPr>
      <w:r w:rsidRPr="00A34928">
        <w:rPr>
          <w:szCs w:val="24"/>
        </w:rPr>
        <w:t xml:space="preserve">The basic idea of the GOL </w:t>
      </w:r>
      <w:r w:rsidR="00182F49">
        <w:rPr>
          <w:szCs w:val="24"/>
        </w:rPr>
        <w:t xml:space="preserve">approach </w:t>
      </w:r>
      <w:r w:rsidRPr="00A34928">
        <w:rPr>
          <w:szCs w:val="24"/>
        </w:rPr>
        <w:t>is to represent the threshold parameters as a linear function of ex</w:t>
      </w:r>
      <w:r>
        <w:rPr>
          <w:szCs w:val="24"/>
        </w:rPr>
        <w:t xml:space="preserve">ogenous </w:t>
      </w:r>
      <w:r w:rsidRPr="00A34928">
        <w:rPr>
          <w:szCs w:val="24"/>
        </w:rPr>
        <w:t>variables (</w:t>
      </w:r>
      <w:proofErr w:type="spellStart"/>
      <w:r w:rsidRPr="00A34928">
        <w:rPr>
          <w:szCs w:val="24"/>
        </w:rPr>
        <w:t>Terza</w:t>
      </w:r>
      <w:proofErr w:type="spellEnd"/>
      <w:r w:rsidR="00322906">
        <w:rPr>
          <w:szCs w:val="24"/>
        </w:rPr>
        <w:t>,</w:t>
      </w:r>
      <w:r w:rsidRPr="00A34928">
        <w:rPr>
          <w:szCs w:val="24"/>
        </w:rPr>
        <w:t xml:space="preserve"> 1985</w:t>
      </w:r>
      <w:r w:rsidR="00322906">
        <w:rPr>
          <w:szCs w:val="24"/>
        </w:rPr>
        <w:t>;</w:t>
      </w:r>
      <w:r w:rsidRPr="00A34928">
        <w:rPr>
          <w:szCs w:val="24"/>
        </w:rPr>
        <w:t xml:space="preserve"> Srinivasan</w:t>
      </w:r>
      <w:r w:rsidR="00322906">
        <w:rPr>
          <w:szCs w:val="24"/>
        </w:rPr>
        <w:t>,</w:t>
      </w:r>
      <w:r w:rsidRPr="00A34928">
        <w:rPr>
          <w:szCs w:val="24"/>
        </w:rPr>
        <w:t xml:space="preserve"> 2002</w:t>
      </w:r>
      <w:r w:rsidR="00322906">
        <w:rPr>
          <w:szCs w:val="24"/>
        </w:rPr>
        <w:t>;</w:t>
      </w:r>
      <w:r w:rsidRPr="00A34928">
        <w:rPr>
          <w:szCs w:val="24"/>
        </w:rPr>
        <w:t xml:space="preserve"> Eluru </w:t>
      </w:r>
      <w:r w:rsidRPr="005B2F92">
        <w:rPr>
          <w:szCs w:val="24"/>
        </w:rPr>
        <w:t>et al.</w:t>
      </w:r>
      <w:r w:rsidR="00322906">
        <w:rPr>
          <w:szCs w:val="24"/>
        </w:rPr>
        <w:t>,</w:t>
      </w:r>
      <w:r w:rsidRPr="00A34928">
        <w:rPr>
          <w:szCs w:val="24"/>
        </w:rPr>
        <w:t xml:space="preserve"> 2008).</w:t>
      </w:r>
      <w:r w:rsidR="00ED2CE9">
        <w:rPr>
          <w:szCs w:val="24"/>
        </w:rPr>
        <w:t xml:space="preserve"> </w:t>
      </w:r>
      <w:r w:rsidR="00AB0F0E">
        <w:rPr>
          <w:szCs w:val="24"/>
        </w:rPr>
        <w:t xml:space="preserve">We </w:t>
      </w:r>
      <w:r w:rsidR="00D70833">
        <w:rPr>
          <w:szCs w:val="24"/>
        </w:rPr>
        <w:t xml:space="preserve">can </w:t>
      </w:r>
      <w:r w:rsidR="00AB0F0E">
        <w:rPr>
          <w:szCs w:val="24"/>
        </w:rPr>
        <w:t xml:space="preserve">employ the </w:t>
      </w:r>
      <w:r w:rsidR="00D70833">
        <w:rPr>
          <w:szCs w:val="24"/>
        </w:rPr>
        <w:t>following parametric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6"/>
      </w:tblGrid>
      <w:tr w:rsidR="0029161E" w14:paraId="22819817" w14:textId="77777777" w:rsidTr="005B7450">
        <w:tc>
          <w:tcPr>
            <w:tcW w:w="4468" w:type="pct"/>
            <w:vAlign w:val="center"/>
          </w:tcPr>
          <w:p w14:paraId="4DB6D7EF" w14:textId="77777777" w:rsidR="0029161E" w:rsidRDefault="00172ECF" w:rsidP="00FE0A59">
            <w:pPr>
              <w:spacing w:before="240" w:after="240"/>
              <w:rPr>
                <w:szCs w:val="24"/>
              </w:rPr>
            </w:pPr>
            <m:oMathPara>
              <m:oMathParaPr>
                <m:jc m:val="left"/>
              </m:oMathParaPr>
              <m:oMath>
                <m:sSub>
                  <m:sSubPr>
                    <m:ctrlPr>
                      <w:rPr>
                        <w:rFonts w:ascii="Cambria Math" w:hAnsi="Cambria Math"/>
                        <w:i/>
                        <w:szCs w:val="24"/>
                      </w:rPr>
                    </m:ctrlPr>
                  </m:sSubPr>
                  <m:e>
                    <m:r>
                      <w:rPr>
                        <w:rFonts w:ascii="Cambria Math"/>
                        <w:szCs w:val="24"/>
                      </w:rPr>
                      <m:t>τ</m:t>
                    </m:r>
                  </m:e>
                  <m:sub>
                    <m:r>
                      <w:rPr>
                        <w:rFonts w:ascii="Cambria Math"/>
                        <w:szCs w:val="24"/>
                      </w:rPr>
                      <m:t>i,j</m:t>
                    </m:r>
                  </m:sub>
                </m:sSub>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r>
                      <m:rPr>
                        <m:sty m:val="bi"/>
                      </m:rPr>
                      <w:rPr>
                        <w:rFonts w:ascii="Cambria Math" w:hAnsi="Cambria Math"/>
                        <w:szCs w:val="24"/>
                      </w:rPr>
                      <m:t>Z</m:t>
                    </m:r>
                  </m:e>
                  <m:sub>
                    <m:r>
                      <w:rPr>
                        <w:rFonts w:ascii="Cambria Math"/>
                        <w:szCs w:val="24"/>
                      </w:rPr>
                      <m:t>ij</m:t>
                    </m:r>
                  </m:sub>
                </m:sSub>
              </m:oMath>
            </m:oMathPara>
          </w:p>
        </w:tc>
        <w:tc>
          <w:tcPr>
            <w:tcW w:w="532" w:type="pct"/>
          </w:tcPr>
          <w:p w14:paraId="7A86DAB7" w14:textId="77777777" w:rsidR="0029161E" w:rsidRPr="005B7450" w:rsidRDefault="0029161E" w:rsidP="005B2F92">
            <w:pPr>
              <w:pStyle w:val="ListParagraph"/>
              <w:numPr>
                <w:ilvl w:val="0"/>
                <w:numId w:val="15"/>
              </w:numPr>
              <w:spacing w:before="240" w:after="240"/>
              <w:jc w:val="right"/>
              <w:rPr>
                <w:szCs w:val="24"/>
              </w:rPr>
            </w:pPr>
          </w:p>
        </w:tc>
      </w:tr>
    </w:tbl>
    <w:p w14:paraId="0720D0C6" w14:textId="77777777" w:rsidR="00102A79" w:rsidRPr="00A34928" w:rsidRDefault="00102A79" w:rsidP="00AB0F0E">
      <w:pPr>
        <w:rPr>
          <w:szCs w:val="24"/>
        </w:rPr>
      </w:pPr>
      <w:proofErr w:type="gramStart"/>
      <w:r w:rsidRPr="00A34928">
        <w:rPr>
          <w:szCs w:val="24"/>
        </w:rPr>
        <w:t>where</w:t>
      </w:r>
      <w:proofErr w:type="gramEnd"/>
      <w:r w:rsidRPr="00A34928">
        <w:rPr>
          <w:szCs w:val="24"/>
        </w:rPr>
        <w:t xml:space="preserve">, </w:t>
      </w:r>
      <m:oMath>
        <m:sSub>
          <m:sSubPr>
            <m:ctrlPr>
              <w:rPr>
                <w:rFonts w:ascii="Cambria Math" w:hAnsi="Cambria Math"/>
                <w:szCs w:val="24"/>
              </w:rPr>
            </m:ctrlPr>
          </m:sSubPr>
          <m:e>
            <m:r>
              <m:rPr>
                <m:sty m:val="bi"/>
              </m:rPr>
              <w:rPr>
                <w:rFonts w:ascii="Cambria Math" w:hAnsi="Cambria Math"/>
                <w:szCs w:val="24"/>
              </w:rPr>
              <m:t>Z</m:t>
            </m:r>
          </m:e>
          <m:sub>
            <m:r>
              <w:rPr>
                <w:rFonts w:ascii="Cambria Math"/>
                <w:szCs w:val="24"/>
              </w:rPr>
              <m:t>i</m:t>
            </m:r>
          </m:sub>
        </m:sSub>
      </m:oMath>
      <w:r w:rsidRPr="00A34928">
        <w:rPr>
          <w:szCs w:val="24"/>
        </w:rPr>
        <w:t xml:space="preserve"> is a set of exogenous variable (</w:t>
      </w:r>
      <w:r w:rsidR="00681D68">
        <w:rPr>
          <w:szCs w:val="24"/>
        </w:rPr>
        <w:t>without</w:t>
      </w:r>
      <w:r w:rsidRPr="00A34928">
        <w:rPr>
          <w:szCs w:val="24"/>
        </w:rPr>
        <w:t xml:space="preserve"> a constant).</w:t>
      </w:r>
    </w:p>
    <w:p w14:paraId="10F5E512" w14:textId="77777777" w:rsidR="00681D68" w:rsidRDefault="00172ECF" w:rsidP="001B2476">
      <w:pPr>
        <w:ind w:firstLine="720"/>
        <w:rPr>
          <w:szCs w:val="24"/>
        </w:rPr>
      </w:pP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oMath>
      <w:r w:rsidR="00AB0F0E" w:rsidRPr="00A34928">
        <w:rPr>
          <w:szCs w:val="24"/>
        </w:rPr>
        <w:t xml:space="preserve"> </w:t>
      </w:r>
      <w:proofErr w:type="gramStart"/>
      <w:r w:rsidR="00AB0F0E" w:rsidRPr="00A34928">
        <w:rPr>
          <w:szCs w:val="24"/>
        </w:rPr>
        <w:t>is</w:t>
      </w:r>
      <w:proofErr w:type="gramEnd"/>
      <w:r w:rsidR="00AB0F0E" w:rsidRPr="00A34928">
        <w:rPr>
          <w:szCs w:val="24"/>
        </w:rPr>
        <w:t xml:space="preserve"> a vector of parameters to be estimated. </w:t>
      </w:r>
    </w:p>
    <w:p w14:paraId="44618C4D" w14:textId="75274F30" w:rsidR="00681D68" w:rsidRDefault="00681D68" w:rsidP="001B2476">
      <w:pPr>
        <w:ind w:firstLine="720"/>
        <w:rPr>
          <w:szCs w:val="24"/>
        </w:rPr>
      </w:pPr>
      <w:r>
        <w:rPr>
          <w:szCs w:val="24"/>
        </w:rPr>
        <w:t xml:space="preserve">With the modification the probability expression </w:t>
      </w:r>
      <w:r w:rsidR="0029161E">
        <w:rPr>
          <w:szCs w:val="24"/>
        </w:rPr>
        <w:t xml:space="preserve">of equation 4 </w:t>
      </w:r>
      <w:r>
        <w:rPr>
          <w:szCs w:val="24"/>
        </w:rPr>
        <w:t>takes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856"/>
      </w:tblGrid>
      <w:tr w:rsidR="0029161E" w14:paraId="4670A6F0" w14:textId="77777777" w:rsidTr="005B7450">
        <w:tc>
          <w:tcPr>
            <w:tcW w:w="4543" w:type="pct"/>
            <w:vAlign w:val="center"/>
          </w:tcPr>
          <w:p w14:paraId="3998ECA6" w14:textId="77777777" w:rsidR="0029161E" w:rsidRDefault="00172ECF" w:rsidP="00FE0A59">
            <w:pPr>
              <w:spacing w:before="240" w:after="240"/>
              <w:rPr>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fName>
                  <m:e>
                    <m:r>
                      <w:rPr>
                        <w:rFonts w:ascii="Cambria Math"/>
                        <w:szCs w:val="24"/>
                      </w:rPr>
                      <m:t>=</m:t>
                    </m:r>
                    <m:f>
                      <m:fPr>
                        <m:ctrlPr>
                          <w:rPr>
                            <w:rFonts w:ascii="Cambria Math" w:hAnsi="Cambria Math"/>
                            <w:i/>
                            <w:szCs w:val="24"/>
                          </w:rPr>
                        </m:ctrlPr>
                      </m:fPr>
                      <m:num>
                        <m:r>
                          <w:rPr>
                            <w:rFonts w:ascii="Cambria Math"/>
                            <w:szCs w:val="24"/>
                          </w:rPr>
                          <m:t>exp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r>
                                  <m:rPr>
                                    <m:sty m:val="bi"/>
                                  </m:rPr>
                                  <w:rPr>
                                    <w:rFonts w:ascii="Cambria Math" w:hAnsi="Cambria Math"/>
                                    <w:szCs w:val="24"/>
                                  </w:rPr>
                                  <m:t>Z</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szCs w:val="24"/>
                              </w:rPr>
                              <m:t>β</m:t>
                            </m:r>
                          </m:e>
                        </m:d>
                      </m:num>
                      <m:den>
                        <m:d>
                          <m:dPr>
                            <m:ctrlPr>
                              <w:rPr>
                                <w:rFonts w:ascii="Cambria Math" w:hAnsi="Cambria Math"/>
                                <w:i/>
                                <w:szCs w:val="24"/>
                              </w:rPr>
                            </m:ctrlPr>
                          </m:dPr>
                          <m:e>
                            <m:r>
                              <w:rPr>
                                <w:rFonts w:ascii="Cambria Math"/>
                                <w:szCs w:val="24"/>
                              </w:rPr>
                              <m:t>1+exp</m:t>
                            </m:r>
                            <m:d>
                              <m:dPr>
                                <m:ctrlPr>
                                  <w:rPr>
                                    <w:rFonts w:ascii="Cambria Math" w:hAnsi="Cambria Math"/>
                                    <w:i/>
                                    <w:szCs w:val="24"/>
                                  </w:rPr>
                                </m:ctrlPr>
                              </m:dPr>
                              <m:e>
                                <m:sSub>
                                  <m:sSubPr>
                                    <m:ctrlPr>
                                      <w:rPr>
                                        <w:rFonts w:ascii="Cambria Math" w:hAnsi="Cambria Math"/>
                                        <w:i/>
                                        <w:szCs w:val="24"/>
                                      </w:rPr>
                                    </m:ctrlPr>
                                  </m:sSubPr>
                                  <m:e>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j</m:t>
                                            </m:r>
                                          </m:sub>
                                        </m:sSub>
                                        <m:r>
                                          <w:rPr>
                                            <w:rFonts w:ascii="Cambria Math" w:hAnsi="Cambria Math"/>
                                            <w:szCs w:val="24"/>
                                          </w:rPr>
                                          <m:t>+</m:t>
                                        </m:r>
                                        <m:r>
                                          <m:rPr>
                                            <m:sty m:val="bi"/>
                                          </m:rPr>
                                          <w:rPr>
                                            <w:rFonts w:ascii="Cambria Math" w:hAnsi="Cambria Math"/>
                                            <w:szCs w:val="24"/>
                                          </w:rPr>
                                          <m:t>δ</m:t>
                                        </m:r>
                                      </m:e>
                                      <m:sub>
                                        <m:r>
                                          <w:rPr>
                                            <w:rFonts w:ascii="Cambria Math"/>
                                            <w:szCs w:val="24"/>
                                          </w:rPr>
                                          <m:t>j</m:t>
                                        </m:r>
                                      </m:sub>
                                    </m:sSub>
                                    <m:r>
                                      <m:rPr>
                                        <m:sty m:val="bi"/>
                                      </m:rPr>
                                      <w:rPr>
                                        <w:rFonts w:ascii="Cambria Math" w:hAnsi="Cambria Math"/>
                                        <w:szCs w:val="24"/>
                                      </w:rPr>
                                      <m:t>Z</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szCs w:val="24"/>
                                  </w:rPr>
                                  <m:t>β</m:t>
                                </m:r>
                              </m:e>
                            </m:d>
                          </m:e>
                        </m:d>
                      </m:den>
                    </m:f>
                    <m:r>
                      <w:rPr>
                        <w:rFonts w:ascii="Cambria Math"/>
                        <w:szCs w:val="24"/>
                      </w:rPr>
                      <m:t>-</m:t>
                    </m:r>
                  </m:e>
                </m:func>
                <m:f>
                  <m:fPr>
                    <m:ctrlPr>
                      <w:rPr>
                        <w:rFonts w:ascii="Cambria Math" w:hAnsi="Cambria Math"/>
                        <w:i/>
                        <w:szCs w:val="24"/>
                      </w:rPr>
                    </m:ctrlPr>
                  </m:fPr>
                  <m:num>
                    <m:r>
                      <w:rPr>
                        <w:rFonts w:ascii="Cambria Math"/>
                        <w:szCs w:val="24"/>
                      </w:rPr>
                      <m:t>exp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j-1</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r>
                                  <w:rPr>
                                    <w:rFonts w:ascii="Cambria Math"/>
                                    <w:szCs w:val="24"/>
                                  </w:rPr>
                                  <m:t>-</m:t>
                                </m:r>
                                <m:r>
                                  <w:rPr>
                                    <w:rFonts w:ascii="Cambria Math"/>
                                    <w:szCs w:val="24"/>
                                  </w:rPr>
                                  <m:t>1</m:t>
                                </m:r>
                              </m:sub>
                            </m:sSub>
                            <m:r>
                              <m:rPr>
                                <m:sty m:val="bi"/>
                              </m:rPr>
                              <w:rPr>
                                <w:rFonts w:ascii="Cambria Math" w:hAnsi="Cambria Math"/>
                                <w:szCs w:val="24"/>
                              </w:rPr>
                              <m:t>Z</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szCs w:val="24"/>
                          </w:rPr>
                          <m:t>β</m:t>
                        </m:r>
                      </m:e>
                    </m:d>
                  </m:num>
                  <m:den>
                    <m:d>
                      <m:dPr>
                        <m:ctrlPr>
                          <w:rPr>
                            <w:rFonts w:ascii="Cambria Math" w:hAnsi="Cambria Math"/>
                            <w:i/>
                            <w:szCs w:val="24"/>
                          </w:rPr>
                        </m:ctrlPr>
                      </m:dPr>
                      <m:e>
                        <m:r>
                          <w:rPr>
                            <w:rFonts w:ascii="Cambria Math"/>
                            <w:szCs w:val="24"/>
                          </w:rPr>
                          <m:t>1+exp</m:t>
                        </m:r>
                        <m:d>
                          <m:dPr>
                            <m:ctrlPr>
                              <w:rPr>
                                <w:rFonts w:ascii="Cambria Math" w:hAnsi="Cambria Math"/>
                                <w:i/>
                                <w:szCs w:val="24"/>
                              </w:rPr>
                            </m:ctrlPr>
                          </m:dPr>
                          <m:e>
                            <m:sSub>
                              <m:sSubPr>
                                <m:ctrlPr>
                                  <w:rPr>
                                    <w:rFonts w:ascii="Cambria Math" w:hAnsi="Cambria Math"/>
                                    <w:i/>
                                    <w:szCs w:val="24"/>
                                  </w:rPr>
                                </m:ctrlPr>
                              </m:sSubPr>
                              <m:e>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j-1</m:t>
                                        </m:r>
                                      </m:sub>
                                    </m:sSub>
                                    <m:r>
                                      <w:rPr>
                                        <w:rFonts w:ascii="Cambria Math" w:hAnsi="Cambria Math"/>
                                        <w:szCs w:val="24"/>
                                      </w:rPr>
                                      <m:t>+</m:t>
                                    </m:r>
                                    <m:r>
                                      <m:rPr>
                                        <m:sty m:val="bi"/>
                                      </m:rPr>
                                      <w:rPr>
                                        <w:rFonts w:ascii="Cambria Math" w:hAnsi="Cambria Math"/>
                                        <w:szCs w:val="24"/>
                                      </w:rPr>
                                      <m:t>δ</m:t>
                                    </m:r>
                                  </m:e>
                                  <m:sub>
                                    <m:r>
                                      <w:rPr>
                                        <w:rFonts w:ascii="Cambria Math"/>
                                        <w:szCs w:val="24"/>
                                      </w:rPr>
                                      <m:t>j</m:t>
                                    </m:r>
                                    <m:r>
                                      <w:rPr>
                                        <w:rFonts w:ascii="Cambria Math"/>
                                        <w:szCs w:val="24"/>
                                      </w:rPr>
                                      <m:t>-</m:t>
                                    </m:r>
                                    <m:r>
                                      <w:rPr>
                                        <w:rFonts w:ascii="Cambria Math"/>
                                        <w:szCs w:val="24"/>
                                      </w:rPr>
                                      <m:t>1</m:t>
                                    </m:r>
                                  </m:sub>
                                </m:sSub>
                                <m:r>
                                  <m:rPr>
                                    <m:sty m:val="bi"/>
                                  </m:rPr>
                                  <w:rPr>
                                    <w:rFonts w:ascii="Cambria Math" w:hAnsi="Cambria Math"/>
                                    <w:szCs w:val="24"/>
                                  </w:rPr>
                                  <m:t>Z</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szCs w:val="24"/>
                              </w:rPr>
                              <m:t>β</m:t>
                            </m:r>
                          </m:e>
                        </m:d>
                      </m:e>
                    </m:d>
                  </m:den>
                </m:f>
              </m:oMath>
            </m:oMathPara>
          </w:p>
        </w:tc>
        <w:tc>
          <w:tcPr>
            <w:tcW w:w="457" w:type="pct"/>
            <w:vAlign w:val="center"/>
          </w:tcPr>
          <w:p w14:paraId="3ABB81D5" w14:textId="77777777" w:rsidR="0029161E" w:rsidRPr="005B7450" w:rsidRDefault="0029161E" w:rsidP="005B7450">
            <w:pPr>
              <w:pStyle w:val="ListParagraph"/>
              <w:numPr>
                <w:ilvl w:val="0"/>
                <w:numId w:val="15"/>
              </w:numPr>
              <w:spacing w:before="240" w:after="240"/>
              <w:jc w:val="right"/>
              <w:rPr>
                <w:szCs w:val="24"/>
              </w:rPr>
            </w:pPr>
          </w:p>
        </w:tc>
      </w:tr>
    </w:tbl>
    <w:p w14:paraId="590BE378" w14:textId="77777777" w:rsidR="007A5DDD" w:rsidRDefault="007A5DDD" w:rsidP="00681D68">
      <w:pPr>
        <w:rPr>
          <w:szCs w:val="24"/>
        </w:rPr>
      </w:pPr>
      <w:r>
        <w:rPr>
          <w:szCs w:val="24"/>
        </w:rPr>
        <w:t xml:space="preserve">It is important to note that the </w:t>
      </w:r>
      <m:oMath>
        <m:r>
          <m:rPr>
            <m:sty m:val="bi"/>
          </m:rPr>
          <w:rPr>
            <w:rFonts w:ascii="Cambria Math"/>
            <w:szCs w:val="24"/>
          </w:rPr>
          <m:t>β</m:t>
        </m:r>
      </m:oMath>
      <w:r>
        <w:rPr>
          <w:rFonts w:eastAsiaTheme="minorEastAsia"/>
          <w:szCs w:val="24"/>
        </w:rPr>
        <w:t xml:space="preserve"> vector is still restricted to be the same in the above model.</w:t>
      </w:r>
    </w:p>
    <w:p w14:paraId="382246AA" w14:textId="77777777" w:rsidR="007A5DDD" w:rsidRDefault="007A5DDD" w:rsidP="00681D68">
      <w:pPr>
        <w:rPr>
          <w:szCs w:val="24"/>
        </w:rPr>
      </w:pPr>
    </w:p>
    <w:p w14:paraId="15FDB9F5" w14:textId="77777777" w:rsidR="00920DA6" w:rsidRDefault="00920DA6" w:rsidP="00ED2CE9">
      <w:pPr>
        <w:pStyle w:val="Heading3"/>
        <w:spacing w:after="240"/>
        <w:rPr>
          <w:rFonts w:eastAsiaTheme="minorEastAsia"/>
        </w:rPr>
      </w:pPr>
      <w:r>
        <w:rPr>
          <w:rFonts w:eastAsiaTheme="minorEastAsia"/>
        </w:rPr>
        <w:t xml:space="preserve">Partial Proportional </w:t>
      </w:r>
      <w:r w:rsidR="00411910">
        <w:rPr>
          <w:rFonts w:eastAsiaTheme="minorEastAsia"/>
        </w:rPr>
        <w:t>Odds</w:t>
      </w:r>
      <w:r w:rsidRPr="00322906">
        <w:rPr>
          <w:rFonts w:eastAsiaTheme="minorEastAsia"/>
        </w:rPr>
        <w:t xml:space="preserve"> Model</w:t>
      </w:r>
    </w:p>
    <w:p w14:paraId="70185227" w14:textId="4AB23DC4" w:rsidR="00102A79" w:rsidRDefault="0097272A" w:rsidP="005B2F92">
      <w:pPr>
        <w:rPr>
          <w:rFonts w:eastAsiaTheme="minorEastAsia"/>
          <w:szCs w:val="24"/>
        </w:rPr>
      </w:pPr>
      <w:r w:rsidRPr="0097272A">
        <w:rPr>
          <w:rFonts w:eastAsiaTheme="minorEastAsia"/>
          <w:szCs w:val="24"/>
        </w:rPr>
        <w:t xml:space="preserve">The </w:t>
      </w:r>
      <w:r w:rsidR="009438F9">
        <w:rPr>
          <w:rFonts w:eastAsiaTheme="minorEastAsia"/>
          <w:szCs w:val="24"/>
        </w:rPr>
        <w:t xml:space="preserve">PPO model is generated from the idea that </w:t>
      </w:r>
      <w:r w:rsidR="009438F9" w:rsidRPr="0097272A">
        <w:rPr>
          <w:rFonts w:eastAsiaTheme="minorEastAsia"/>
          <w:szCs w:val="24"/>
        </w:rPr>
        <w:t>some</w:t>
      </w:r>
      <w:r w:rsidR="009438F9">
        <w:rPr>
          <w:rFonts w:eastAsiaTheme="minorEastAsia"/>
          <w:szCs w:val="24"/>
        </w:rPr>
        <w:t xml:space="preserve"> of the </w:t>
      </w:r>
      <w:r w:rsidR="009438F9" w:rsidRPr="0097272A">
        <w:rPr>
          <w:rFonts w:eastAsiaTheme="minorEastAsia"/>
          <w:szCs w:val="24"/>
        </w:rPr>
        <w:t>explanatory</w:t>
      </w:r>
      <w:r w:rsidR="009438F9">
        <w:rPr>
          <w:rFonts w:eastAsiaTheme="minorEastAsia"/>
          <w:szCs w:val="24"/>
        </w:rPr>
        <w:t xml:space="preserve"> </w:t>
      </w:r>
      <w:r w:rsidR="009438F9" w:rsidRPr="0097272A">
        <w:rPr>
          <w:rFonts w:eastAsiaTheme="minorEastAsia"/>
          <w:szCs w:val="24"/>
        </w:rPr>
        <w:t>variables</w:t>
      </w:r>
      <w:r w:rsidR="009438F9">
        <w:rPr>
          <w:rFonts w:eastAsiaTheme="minorEastAsia"/>
          <w:szCs w:val="24"/>
        </w:rPr>
        <w:t xml:space="preserve"> </w:t>
      </w:r>
      <w:r w:rsidR="009438F9" w:rsidRPr="0097272A">
        <w:rPr>
          <w:rFonts w:eastAsiaTheme="minorEastAsia"/>
          <w:szCs w:val="24"/>
        </w:rPr>
        <w:t>may</w:t>
      </w:r>
      <w:r w:rsidR="009438F9">
        <w:rPr>
          <w:rFonts w:eastAsiaTheme="minorEastAsia"/>
          <w:szCs w:val="24"/>
        </w:rPr>
        <w:t xml:space="preserve"> </w:t>
      </w:r>
      <w:r w:rsidR="009438F9" w:rsidRPr="0097272A">
        <w:rPr>
          <w:rFonts w:eastAsiaTheme="minorEastAsia"/>
          <w:szCs w:val="24"/>
        </w:rPr>
        <w:t>meet</w:t>
      </w:r>
      <w:r w:rsidR="009438F9">
        <w:rPr>
          <w:rFonts w:eastAsiaTheme="minorEastAsia"/>
          <w:szCs w:val="24"/>
        </w:rPr>
        <w:t xml:space="preserve"> </w:t>
      </w:r>
      <w:r w:rsidR="009438F9" w:rsidRPr="0097272A">
        <w:rPr>
          <w:rFonts w:eastAsiaTheme="minorEastAsia"/>
          <w:szCs w:val="24"/>
        </w:rPr>
        <w:t>the</w:t>
      </w:r>
      <w:r w:rsidR="009438F9">
        <w:rPr>
          <w:rFonts w:eastAsiaTheme="minorEastAsia"/>
          <w:szCs w:val="24"/>
        </w:rPr>
        <w:t xml:space="preserve"> </w:t>
      </w:r>
      <w:r w:rsidR="009438F9" w:rsidRPr="0097272A">
        <w:rPr>
          <w:rFonts w:eastAsiaTheme="minorEastAsia"/>
          <w:szCs w:val="24"/>
        </w:rPr>
        <w:t>proportional</w:t>
      </w:r>
      <w:r w:rsidR="009438F9">
        <w:rPr>
          <w:rFonts w:eastAsiaTheme="minorEastAsia"/>
          <w:szCs w:val="24"/>
        </w:rPr>
        <w:t xml:space="preserve"> </w:t>
      </w:r>
      <w:r w:rsidR="009438F9" w:rsidRPr="0097272A">
        <w:rPr>
          <w:rFonts w:eastAsiaTheme="minorEastAsia"/>
          <w:szCs w:val="24"/>
        </w:rPr>
        <w:t>odds</w:t>
      </w:r>
      <w:r w:rsidR="009438F9">
        <w:rPr>
          <w:rFonts w:eastAsiaTheme="minorEastAsia"/>
          <w:szCs w:val="24"/>
        </w:rPr>
        <w:t xml:space="preserve"> </w:t>
      </w:r>
      <w:r w:rsidR="009438F9" w:rsidRPr="0097272A">
        <w:rPr>
          <w:rFonts w:eastAsiaTheme="minorEastAsia"/>
          <w:szCs w:val="24"/>
        </w:rPr>
        <w:t>assumption,</w:t>
      </w:r>
      <w:r w:rsidR="009438F9">
        <w:rPr>
          <w:rFonts w:eastAsiaTheme="minorEastAsia"/>
          <w:szCs w:val="24"/>
        </w:rPr>
        <w:t xml:space="preserve"> </w:t>
      </w:r>
      <w:r w:rsidR="009438F9" w:rsidRPr="0097272A">
        <w:rPr>
          <w:rFonts w:eastAsiaTheme="minorEastAsia"/>
          <w:szCs w:val="24"/>
        </w:rPr>
        <w:t>while</w:t>
      </w:r>
      <w:r w:rsidR="009438F9">
        <w:rPr>
          <w:rFonts w:eastAsiaTheme="minorEastAsia"/>
          <w:szCs w:val="24"/>
        </w:rPr>
        <w:t xml:space="preserve"> a subset of explanatory variables </w:t>
      </w:r>
      <w:r w:rsidR="009438F9" w:rsidRPr="0097272A">
        <w:rPr>
          <w:rFonts w:eastAsiaTheme="minorEastAsia"/>
          <w:szCs w:val="24"/>
        </w:rPr>
        <w:t>may</w:t>
      </w:r>
      <w:r w:rsidR="009438F9">
        <w:rPr>
          <w:rFonts w:eastAsiaTheme="minorEastAsia"/>
          <w:szCs w:val="24"/>
        </w:rPr>
        <w:t xml:space="preserve"> </w:t>
      </w:r>
      <w:r w:rsidR="009438F9" w:rsidRPr="0097272A">
        <w:rPr>
          <w:rFonts w:eastAsiaTheme="minorEastAsia"/>
          <w:szCs w:val="24"/>
        </w:rPr>
        <w:t>not</w:t>
      </w:r>
      <w:r w:rsidR="009438F9">
        <w:rPr>
          <w:rFonts w:eastAsiaTheme="minorEastAsia"/>
          <w:szCs w:val="24"/>
        </w:rPr>
        <w:t xml:space="preserve"> (</w:t>
      </w:r>
      <w:r w:rsidR="009438F9" w:rsidRPr="009438F9">
        <w:rPr>
          <w:rFonts w:eastAsiaTheme="minorEastAsia"/>
          <w:szCs w:val="24"/>
        </w:rPr>
        <w:t xml:space="preserve">Peterson and Harrell, </w:t>
      </w:r>
      <w:r w:rsidR="009438F9">
        <w:rPr>
          <w:rFonts w:eastAsiaTheme="minorEastAsia"/>
          <w:szCs w:val="24"/>
        </w:rPr>
        <w:t xml:space="preserve">1990). Thus, in PPO model </w:t>
      </w:r>
      <w:r w:rsidR="004735D4">
        <w:rPr>
          <w:rFonts w:eastAsiaTheme="minorEastAsia"/>
          <w:szCs w:val="24"/>
        </w:rPr>
        <w:t>the vector</w:t>
      </w:r>
      <w:r w:rsidR="00152354">
        <w:rPr>
          <w:rFonts w:eastAsiaTheme="minorEastAsia"/>
          <w:szCs w:val="24"/>
        </w:rPr>
        <w:t xml:space="preserve"> of </w:t>
      </w:r>
      <w:r w:rsidR="005F6972">
        <w:rPr>
          <w:rFonts w:eastAsiaTheme="minorEastAsia"/>
          <w:szCs w:val="24"/>
        </w:rPr>
        <w:t>exogenous variables</w:t>
      </w:r>
      <w:r w:rsidR="009438F9">
        <w:rPr>
          <w:rFonts w:eastAsiaTheme="minorEastAsia"/>
          <w:szCs w:val="24"/>
        </w:rPr>
        <w:t xml:space="preserve"> </w:t>
      </w:r>
      <m:oMath>
        <m:r>
          <w:rPr>
            <w:rFonts w:ascii="Cambria Math" w:eastAsiaTheme="minorEastAsia" w:hAns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eastAsiaTheme="minorEastAsia" w:hAnsi="Cambria Math"/>
            <w:szCs w:val="24"/>
          </w:rPr>
          <m:t>)</m:t>
        </m:r>
      </m:oMath>
      <w:r w:rsidR="00152354">
        <w:rPr>
          <w:rFonts w:eastAsiaTheme="minorEastAsia"/>
          <w:szCs w:val="24"/>
        </w:rPr>
        <w:t xml:space="preserve"> </w:t>
      </w:r>
      <w:r w:rsidR="009438F9">
        <w:rPr>
          <w:rFonts w:eastAsiaTheme="minorEastAsia"/>
          <w:szCs w:val="24"/>
        </w:rPr>
        <w:t xml:space="preserve">in equation 1 is partitioned </w:t>
      </w:r>
      <w:r w:rsidR="00152354">
        <w:rPr>
          <w:rFonts w:eastAsiaTheme="minorEastAsia"/>
          <w:szCs w:val="24"/>
        </w:rPr>
        <w:t xml:space="preserve">into two groups </w:t>
      </w:r>
      <w:r w:rsidR="009438F9">
        <w:rPr>
          <w:rFonts w:eastAsiaTheme="minorEastAsia"/>
          <w:szCs w:val="24"/>
        </w:rPr>
        <w:sym w:font="Symbol" w:char="F02D"/>
      </w:r>
      <w:r w:rsidR="00152354">
        <w:rPr>
          <w:rFonts w:eastAsiaTheme="minorEastAsia"/>
          <w:szCs w:val="24"/>
        </w:rPr>
        <w:t xml:space="preserve"> </w:t>
      </w:r>
      <w:r w:rsidR="005F6972">
        <w:rPr>
          <w:rFonts w:eastAsiaTheme="minorEastAsia"/>
          <w:szCs w:val="24"/>
        </w:rPr>
        <w:t>coefficients of variables not-</w:t>
      </w:r>
      <w:r w:rsidR="00AB1B7E">
        <w:rPr>
          <w:rFonts w:eastAsiaTheme="minorEastAsia"/>
          <w:szCs w:val="24"/>
        </w:rPr>
        <w:t>varying across alternatives</w:t>
      </w:r>
      <w:r w:rsidR="00152354">
        <w:rPr>
          <w:rFonts w:eastAsiaTheme="minorEastAsia"/>
          <w:szCs w:val="24"/>
        </w:rPr>
        <w:t xml:space="preserve"> </w:t>
      </w:r>
      <w:r w:rsidR="005F6972">
        <w:rPr>
          <w:rFonts w:eastAsiaTheme="minorEastAsia"/>
          <w:szCs w:val="24"/>
        </w:rPr>
        <w:t>(</w:t>
      </w:r>
      <m:oMath>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oMath>
      <w:r w:rsidR="005F6972">
        <w:rPr>
          <w:rFonts w:eastAsiaTheme="minorEastAsia"/>
          <w:szCs w:val="24"/>
        </w:rPr>
        <w:t xml:space="preserve">) </w:t>
      </w:r>
      <w:r w:rsidR="00152354">
        <w:rPr>
          <w:rFonts w:eastAsiaTheme="minorEastAsia"/>
          <w:szCs w:val="24"/>
        </w:rPr>
        <w:t xml:space="preserve">and </w:t>
      </w:r>
      <w:r w:rsidR="005F6972">
        <w:rPr>
          <w:rFonts w:eastAsiaTheme="minorEastAsia"/>
          <w:szCs w:val="24"/>
        </w:rPr>
        <w:t>coefficients of variables</w:t>
      </w:r>
      <w:r w:rsidR="00AB1B7E">
        <w:rPr>
          <w:rFonts w:eastAsiaTheme="minorEastAsia"/>
          <w:szCs w:val="24"/>
        </w:rPr>
        <w:t xml:space="preserve"> </w:t>
      </w:r>
      <w:r w:rsidR="00152354">
        <w:rPr>
          <w:rFonts w:eastAsiaTheme="minorEastAsia"/>
          <w:szCs w:val="24"/>
        </w:rPr>
        <w:t xml:space="preserve">varying </w:t>
      </w:r>
      <w:r w:rsidR="00AB1B7E">
        <w:rPr>
          <w:rFonts w:eastAsiaTheme="minorEastAsia"/>
          <w:szCs w:val="24"/>
        </w:rPr>
        <w:t xml:space="preserve">across </w:t>
      </w:r>
      <w:proofErr w:type="gramStart"/>
      <w:r w:rsidR="00AB1B7E">
        <w:rPr>
          <w:rFonts w:eastAsiaTheme="minorEastAsia"/>
          <w:szCs w:val="24"/>
        </w:rPr>
        <w:t>alternatives</w:t>
      </w:r>
      <w:r w:rsidR="005F6972">
        <w:rPr>
          <w:rFonts w:eastAsiaTheme="minorEastAsia"/>
          <w:szCs w:val="24"/>
        </w:rPr>
        <w:t xml:space="preserve"> </w:t>
      </w:r>
      <w:proofErr w:type="gramEnd"/>
      <m:oMath>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r>
          <w:rPr>
            <w:rFonts w:ascii="Cambria Math" w:hAnsi="Cambria Math"/>
            <w:szCs w:val="24"/>
          </w:rPr>
          <m:t>)</m:t>
        </m:r>
      </m:oMath>
      <w:r w:rsidR="005F5D41">
        <w:rPr>
          <w:rFonts w:eastAsiaTheme="minorEastAsia"/>
          <w:szCs w:val="24"/>
        </w:rPr>
        <w:t xml:space="preserve">. </w:t>
      </w:r>
      <m:oMath>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oMath>
      <w:r w:rsidR="005F5D41">
        <w:rPr>
          <w:rFonts w:eastAsiaTheme="minorEastAsia"/>
          <w:szCs w:val="24"/>
        </w:rPr>
        <w:t xml:space="preserve"> </w:t>
      </w:r>
      <w:proofErr w:type="gramStart"/>
      <w:r w:rsidR="005F5D41">
        <w:rPr>
          <w:rFonts w:eastAsiaTheme="minorEastAsia"/>
          <w:szCs w:val="24"/>
        </w:rPr>
        <w:t>and</w:t>
      </w:r>
      <w:proofErr w:type="gramEnd"/>
      <w:r w:rsidR="005F5D41">
        <w:rPr>
          <w:rFonts w:eastAsiaTheme="minorEastAsia"/>
          <w:szCs w:val="24"/>
        </w:rPr>
        <w:t xml:space="preserve"> </w:t>
      </w:r>
      <m:oMath>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oMath>
      <w:r w:rsidR="005F5D41">
        <w:rPr>
          <w:rFonts w:eastAsiaTheme="minorEastAsia"/>
          <w:szCs w:val="24"/>
        </w:rPr>
        <w:t xml:space="preserve"> have no common elements.</w:t>
      </w:r>
      <w:r w:rsidR="008D0D11">
        <w:rPr>
          <w:rFonts w:eastAsiaTheme="minorEastAsia"/>
          <w:szCs w:val="24"/>
        </w:rPr>
        <w:t xml:space="preserve"> </w:t>
      </w:r>
      <w:r w:rsidR="00FB57F9">
        <w:rPr>
          <w:rFonts w:eastAsiaTheme="minorEastAsia"/>
          <w:szCs w:val="24"/>
        </w:rPr>
        <w:t xml:space="preserve"> </w:t>
      </w:r>
      <w:r w:rsidR="003A7AEB">
        <w:rPr>
          <w:rFonts w:eastAsiaTheme="minorEastAsia"/>
          <w:szCs w:val="24"/>
        </w:rPr>
        <w:t>Thus</w:t>
      </w:r>
      <w:r w:rsidR="00FB57F9">
        <w:rPr>
          <w:rFonts w:eastAsiaTheme="minorEastAsia"/>
          <w:szCs w:val="24"/>
        </w:rPr>
        <w:t xml:space="preserve">, </w:t>
      </w:r>
      <w:r w:rsidR="003A7AEB">
        <w:rPr>
          <w:rFonts w:eastAsiaTheme="minorEastAsia"/>
          <w:szCs w:val="24"/>
        </w:rPr>
        <w:t xml:space="preserve">the probability expression for </w:t>
      </w:r>
      <w:r w:rsidR="00FB57F9">
        <w:rPr>
          <w:rFonts w:eastAsiaTheme="minorEastAsia"/>
          <w:szCs w:val="24"/>
        </w:rPr>
        <w:t xml:space="preserve">PPO model can be expressed as: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FB57F9" w14:paraId="29B9A303" w14:textId="77777777" w:rsidTr="00B33C53">
        <w:tc>
          <w:tcPr>
            <w:tcW w:w="4500" w:type="pct"/>
            <w:vAlign w:val="center"/>
          </w:tcPr>
          <w:p w14:paraId="701496E7" w14:textId="77777777" w:rsidR="00FB57F9" w:rsidRDefault="00172ECF" w:rsidP="00FB57F9">
            <w:pPr>
              <w:spacing w:before="240" w:after="240"/>
              <w:rPr>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fName>
                  <m:e>
                    <m:r>
                      <w:rPr>
                        <w:rFonts w:ascii="Cambria Math"/>
                        <w:szCs w:val="24"/>
                      </w:rPr>
                      <m:t>=</m:t>
                    </m:r>
                    <m:f>
                      <m:fPr>
                        <m:ctrlPr>
                          <w:rPr>
                            <w:rFonts w:ascii="Cambria Math" w:hAnsi="Cambria Math"/>
                            <w:i/>
                            <w:szCs w:val="24"/>
                          </w:rPr>
                        </m:ctrlPr>
                      </m:fPr>
                      <m:num>
                        <m:r>
                          <w:rPr>
                            <w:rFonts w:ascii="Cambria Math"/>
                            <w:szCs w:val="24"/>
                          </w:rPr>
                          <m:t>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e>
                        </m:d>
                      </m:num>
                      <m:den>
                        <m:d>
                          <m:dPr>
                            <m:ctrlPr>
                              <w:rPr>
                                <w:rFonts w:ascii="Cambria Math" w:hAnsi="Cambria Math"/>
                                <w:i/>
                                <w:szCs w:val="24"/>
                              </w:rPr>
                            </m:ctrlPr>
                          </m:dPr>
                          <m:e>
                            <m:r>
                              <w:rPr>
                                <w:rFonts w:ascii="Cambria Math"/>
                                <w:szCs w:val="24"/>
                              </w:rPr>
                              <m:t>1+exp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e>
                            </m:d>
                          </m:e>
                        </m:d>
                      </m:den>
                    </m:f>
                    <m:r>
                      <w:rPr>
                        <w:rFonts w:ascii="Cambria Math"/>
                        <w:szCs w:val="24"/>
                      </w:rPr>
                      <m:t>-</m:t>
                    </m:r>
                  </m:e>
                </m:func>
                <m:f>
                  <m:fPr>
                    <m:ctrlPr>
                      <w:rPr>
                        <w:rFonts w:ascii="Cambria Math" w:hAnsi="Cambria Math"/>
                        <w:i/>
                        <w:szCs w:val="24"/>
                      </w:rPr>
                    </m:ctrlPr>
                  </m:fPr>
                  <m:num>
                    <m:r>
                      <w:rPr>
                        <w:rFonts w:ascii="Cambria Math"/>
                        <w:szCs w:val="24"/>
                      </w:rPr>
                      <m:t>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sSub>
                          <m:sSubPr>
                            <m:ctrlPr>
                              <w:rPr>
                                <w:rFonts w:ascii="Cambria Math" w:hAnsi="Cambria Math"/>
                                <w:i/>
                                <w:szCs w:val="24"/>
                              </w:rPr>
                            </m:ctrlPr>
                          </m:sSubPr>
                          <m:e>
                            <m:r>
                              <m:rPr>
                                <m:sty m:val="bi"/>
                              </m:rPr>
                              <w:rPr>
                                <w:rFonts w:ascii="Cambria Math"/>
                                <w:szCs w:val="24"/>
                              </w:rPr>
                              <m:t>β</m:t>
                            </m:r>
                          </m:e>
                          <m:sub>
                            <m:r>
                              <w:rPr>
                                <w:rFonts w:ascii="Cambria Math"/>
                                <w:szCs w:val="24"/>
                              </w:rPr>
                              <m:t>2(j</m:t>
                            </m:r>
                            <m:r>
                              <w:rPr>
                                <w:rFonts w:ascii="Cambria Math"/>
                                <w:szCs w:val="24"/>
                              </w:rPr>
                              <m:t>-</m:t>
                            </m:r>
                            <m:r>
                              <w:rPr>
                                <w:rFonts w:ascii="Cambria Math"/>
                                <w:szCs w:val="24"/>
                              </w:rPr>
                              <m:t>1)</m:t>
                            </m:r>
                          </m:sub>
                        </m:sSub>
                      </m:e>
                    </m:d>
                  </m:num>
                  <m:den>
                    <m:d>
                      <m:dPr>
                        <m:ctrlPr>
                          <w:rPr>
                            <w:rFonts w:ascii="Cambria Math" w:hAnsi="Cambria Math"/>
                            <w:i/>
                            <w:szCs w:val="24"/>
                          </w:rPr>
                        </m:ctrlPr>
                      </m:dPr>
                      <m:e>
                        <m:r>
                          <w:rPr>
                            <w:rFonts w:ascii="Cambria Math"/>
                            <w:szCs w:val="24"/>
                          </w:rPr>
                          <m:t>1+exp</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sSub>
                              <m:sSubPr>
                                <m:ctrlPr>
                                  <w:rPr>
                                    <w:rFonts w:ascii="Cambria Math" w:hAnsi="Cambria Math"/>
                                    <w:i/>
                                    <w:szCs w:val="24"/>
                                  </w:rPr>
                                </m:ctrlPr>
                              </m:sSubPr>
                              <m:e>
                                <m:r>
                                  <m:rPr>
                                    <m:sty m:val="bi"/>
                                  </m:rPr>
                                  <w:rPr>
                                    <w:rFonts w:ascii="Cambria Math"/>
                                    <w:szCs w:val="24"/>
                                  </w:rPr>
                                  <m:t>β</m:t>
                                </m:r>
                              </m:e>
                              <m:sub>
                                <m:r>
                                  <w:rPr>
                                    <w:rFonts w:ascii="Cambria Math"/>
                                    <w:szCs w:val="24"/>
                                  </w:rPr>
                                  <m:t>2(j</m:t>
                                </m:r>
                                <m:r>
                                  <w:rPr>
                                    <w:rFonts w:ascii="Cambria Math"/>
                                    <w:szCs w:val="24"/>
                                  </w:rPr>
                                  <m:t>-</m:t>
                                </m:r>
                                <m:r>
                                  <w:rPr>
                                    <w:rFonts w:ascii="Cambria Math"/>
                                    <w:szCs w:val="24"/>
                                  </w:rPr>
                                  <m:t>1)</m:t>
                                </m:r>
                              </m:sub>
                            </m:sSub>
                          </m:e>
                        </m:d>
                      </m:e>
                    </m:d>
                  </m:den>
                </m:f>
              </m:oMath>
            </m:oMathPara>
          </w:p>
        </w:tc>
        <w:tc>
          <w:tcPr>
            <w:tcW w:w="4500" w:type="pct"/>
            <w:vAlign w:val="center"/>
          </w:tcPr>
          <w:p w14:paraId="60EE1C1E" w14:textId="77777777" w:rsidR="00FB57F9" w:rsidRPr="005B7450" w:rsidRDefault="00FB57F9" w:rsidP="005B7450">
            <w:pPr>
              <w:pStyle w:val="ListParagraph"/>
              <w:numPr>
                <w:ilvl w:val="0"/>
                <w:numId w:val="15"/>
              </w:numPr>
              <w:spacing w:before="240" w:after="240"/>
              <w:jc w:val="left"/>
              <w:rPr>
                <w:szCs w:val="24"/>
              </w:rPr>
            </w:pPr>
          </w:p>
        </w:tc>
      </w:tr>
    </w:tbl>
    <w:p w14:paraId="326E3A2E" w14:textId="589F3041" w:rsidR="00F70E2D" w:rsidRDefault="00ED2CE9" w:rsidP="00ED2CE9">
      <w:pPr>
        <w:ind w:left="709" w:hanging="709"/>
      </w:pPr>
      <w:proofErr w:type="gramStart"/>
      <w:r>
        <w:t>where</w:t>
      </w:r>
      <w:proofErr w:type="gramEnd"/>
      <w:r w:rsidR="00F70E2D">
        <w:t>,</w:t>
      </w:r>
      <m:oMath>
        <m:r>
          <w:rPr>
            <w:rFonts w:ascii="Cambria Math" w:eastAsiaTheme="minorEastAsia" w:hAnsi="Cambria Math"/>
          </w:rPr>
          <m:t xml:space="preserve"> </m:t>
        </m:r>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oMath>
      <w:r w:rsidR="004A29BF" w:rsidRPr="004A29BF">
        <w:t xml:space="preserve"> is the vector of coefficients associated with</w:t>
      </w:r>
      <w:r w:rsidR="00F70E2D">
        <w:t xml:space="preserve"> </w:t>
      </w:r>
      <m:oMath>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oMath>
      <w:r w:rsidR="004A29BF" w:rsidRPr="004A29BF">
        <w:t xml:space="preserve"> </w:t>
      </w:r>
      <w:r w:rsidR="00F70E2D">
        <w:t>(</w:t>
      </w:r>
      <w:r w:rsidR="004A29BF" w:rsidRPr="004A29BF">
        <w:t xml:space="preserve">the subset of independent variables for which the parallel regression assumption is </w:t>
      </w:r>
      <w:r w:rsidR="00F70E2D">
        <w:t xml:space="preserve">not </w:t>
      </w:r>
      <w:r w:rsidR="004A29BF" w:rsidRPr="004A29BF">
        <w:t>violated</w:t>
      </w:r>
      <w:r w:rsidR="00F70E2D">
        <w:t>)</w:t>
      </w:r>
      <w:r w:rsidR="004A29BF" w:rsidRPr="004A29BF">
        <w:t xml:space="preserve"> </w:t>
      </w:r>
    </w:p>
    <w:p w14:paraId="1E610896" w14:textId="2344A877" w:rsidR="007A5DDD" w:rsidRDefault="00172ECF" w:rsidP="00ED2CE9">
      <w:pPr>
        <w:ind w:left="709"/>
      </w:pPr>
      <m:oMath>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oMath>
      <w:r w:rsidR="004A29BF" w:rsidRPr="004A29BF">
        <w:t xml:space="preserve"> </w:t>
      </w:r>
      <w:proofErr w:type="gramStart"/>
      <w:r w:rsidR="004A29BF" w:rsidRPr="004A29BF">
        <w:t>is</w:t>
      </w:r>
      <w:proofErr w:type="gramEnd"/>
      <w:r w:rsidR="004A29BF" w:rsidRPr="004A29BF">
        <w:t xml:space="preserve"> </w:t>
      </w:r>
      <w:r w:rsidR="004A29BF" w:rsidRPr="00F70E2D">
        <w:rPr>
          <w:szCs w:val="24"/>
        </w:rPr>
        <w:t>the</w:t>
      </w:r>
      <w:r w:rsidR="004A29BF" w:rsidRPr="004A29BF">
        <w:t xml:space="preserve"> vector of coefficients associated with </w:t>
      </w:r>
      <m:oMath>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r>
          <w:rPr>
            <w:rFonts w:ascii="Cambria Math" w:hAnsi="Cambria Math"/>
            <w:szCs w:val="24"/>
          </w:rPr>
          <m:t xml:space="preserve"> </m:t>
        </m:r>
      </m:oMath>
      <w:r w:rsidR="00F70E2D">
        <w:rPr>
          <w:rFonts w:eastAsiaTheme="minorEastAsia"/>
          <w:szCs w:val="24"/>
        </w:rPr>
        <w:t>(</w:t>
      </w:r>
      <w:r w:rsidR="004A29BF" w:rsidRPr="004A29BF">
        <w:t>the subset of independent variables for which the parallel regression assumption is violated</w:t>
      </w:r>
      <w:r w:rsidR="00F70E2D">
        <w:t>)</w:t>
      </w:r>
      <w:r w:rsidR="004A29BF" w:rsidRPr="004A29BF">
        <w:t xml:space="preserve"> </w:t>
      </w:r>
    </w:p>
    <w:p w14:paraId="0B933165" w14:textId="77777777" w:rsidR="007A5DDD" w:rsidRDefault="007A5DDD" w:rsidP="00AB0F0E"/>
    <w:p w14:paraId="52320F9D" w14:textId="77777777" w:rsidR="00F14A8A" w:rsidRPr="002E5E85" w:rsidRDefault="00F14A8A" w:rsidP="00F14A8A">
      <w:pPr>
        <w:pStyle w:val="Heading3"/>
        <w:spacing w:after="240"/>
      </w:pPr>
      <w:r>
        <w:t>Mathematical Equivalency</w:t>
      </w:r>
    </w:p>
    <w:p w14:paraId="658DE3D5" w14:textId="77777777" w:rsidR="00F14A8A" w:rsidRDefault="00F14A8A" w:rsidP="00F14A8A">
      <w:r>
        <w:t xml:space="preserve">If one compares the probability expressions in equations 6 and 7, it is evident that both approaches relaxing the traditional OL model yield exactly the same mathematical model. Specifically, if we set </w:t>
      </w: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j</m:t>
            </m:r>
          </m:sub>
        </m:sSub>
        <m:r>
          <w:rPr>
            <w:rFonts w:ascii="Cambria Math" w:eastAsiaTheme="minorEastAsia" w:hAnsi="Cambria Math"/>
            <w:szCs w:val="24"/>
          </w:rPr>
          <m:t>=</m:t>
        </m:r>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eastAsiaTheme="minorEastAsia" w:hAnsi="Cambria Math"/>
            <w:szCs w:val="24"/>
          </w:rPr>
          <m:t xml:space="preserve">, </m:t>
        </m:r>
        <m:r>
          <m:rPr>
            <m:sty m:val="bi"/>
          </m:rPr>
          <w:rPr>
            <w:rFonts w:ascii="Cambria Math"/>
            <w:szCs w:val="24"/>
          </w:rPr>
          <m:t>β</m:t>
        </m:r>
        <m:r>
          <w:rPr>
            <w:rFonts w:ascii="Cambria Math"/>
            <w:szCs w:val="24"/>
          </w:rPr>
          <m:t>=</m:t>
        </m:r>
        <m:r>
          <w:rPr>
            <w:rFonts w:ascii="Cambria Math" w:eastAsiaTheme="minorEastAsia" w:hAnsi="Cambria Math"/>
            <w:szCs w:val="24"/>
          </w:rPr>
          <m:t xml:space="preserve"> </m:t>
        </m:r>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eastAsiaTheme="minorEastAsia" w:hAnsi="Cambria Math"/>
            <w:szCs w:val="24"/>
          </w:rPr>
          <m:t xml:space="preserve"> </m:t>
        </m:r>
        <m:r>
          <m:rPr>
            <m:nor/>
          </m:rPr>
          <w:rPr>
            <w:rFonts w:ascii="Cambria Math" w:eastAsiaTheme="minorEastAsia" w:hAnsi="Cambria Math"/>
            <w:szCs w:val="24"/>
          </w:rPr>
          <m:t>and</m:t>
        </m:r>
        <m:r>
          <w:rPr>
            <w:rFonts w:ascii="Cambria Math" w:eastAsiaTheme="minorEastAsia" w:hAnsi="Cambria Math"/>
            <w:szCs w:val="24"/>
          </w:rPr>
          <m:t xml:space="preserve"> </m:t>
        </m:r>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r>
          <w:rPr>
            <w:rFonts w:ascii="Cambria Math" w:hAnsi="Cambria Math"/>
            <w:szCs w:val="24"/>
          </w:rPr>
          <m:t>=-</m:t>
        </m:r>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oMath>
      <w:r>
        <w:rPr>
          <w:rFonts w:eastAsiaTheme="minorEastAsia"/>
          <w:szCs w:val="24"/>
        </w:rPr>
        <w:t xml:space="preserve">, identical mathematical structures for both formulations are arrived at. </w:t>
      </w:r>
      <w:r>
        <w:t xml:space="preserve">The only </w:t>
      </w:r>
      <w:r w:rsidRPr="000F4234">
        <w:rPr>
          <w:i/>
        </w:rPr>
        <w:t>difference</w:t>
      </w:r>
      <w:r>
        <w:t xml:space="preserve"> is that parameters corresponding to varying group might offer opposite signs in the two models because in one structure (GOL model) these parameters enter the thresholds and in the other (PPO model) the parameters enter the propensity. </w:t>
      </w:r>
      <w:r w:rsidRPr="00573E84">
        <w:t xml:space="preserve">Hence, one can establish that the GOL and PPO models are mathematically equivalent and thus the results of one model can be converted into the estimates of the other one.  </w:t>
      </w:r>
    </w:p>
    <w:p w14:paraId="15CF7116" w14:textId="77777777" w:rsidR="00F14A8A" w:rsidRDefault="00F14A8A" w:rsidP="00AB0F0E"/>
    <w:p w14:paraId="235A921D" w14:textId="795B4545" w:rsidR="00560B23" w:rsidRDefault="00F26E87" w:rsidP="00560B23">
      <w:pPr>
        <w:pStyle w:val="Heading3"/>
        <w:spacing w:after="240"/>
      </w:pPr>
      <w:r>
        <w:rPr>
          <w:szCs w:val="24"/>
        </w:rPr>
        <w:t xml:space="preserve">Model </w:t>
      </w:r>
      <w:r w:rsidR="00F14A8A">
        <w:t>Estimation</w:t>
      </w:r>
      <w:r w:rsidR="006F6D5C">
        <w:t xml:space="preserve"> Procedure</w:t>
      </w:r>
    </w:p>
    <w:p w14:paraId="388EF07A" w14:textId="1E4804E6" w:rsidR="00560B23" w:rsidRDefault="00560B23" w:rsidP="00207A5D">
      <w:r>
        <w:t>In both the GOL and PPO formulation, the objective is to identify variables for which the parallel line assumption is violated and consider additional parameters for this purpose. The identification process requires careful additional analysis. We outline the procedure for GOL and PPO models for a single exogenous variable.</w:t>
      </w:r>
    </w:p>
    <w:p w14:paraId="741D8CB7" w14:textId="058F95DB" w:rsidR="00560B23" w:rsidRDefault="00560B23" w:rsidP="00FB174A">
      <w:pPr>
        <w:ind w:firstLine="720"/>
        <w:rPr>
          <w:szCs w:val="24"/>
        </w:rPr>
      </w:pPr>
      <w:r>
        <w:t>In the GOL structure, the analyst would estimate a model with only one coefficient in the propensity (a simple ordered model) and another model with the variable appearing in the propensity and thresholds</w:t>
      </w:r>
      <w:r w:rsidR="00F14A8A">
        <w:t xml:space="preserve"> (J-1 parameters)</w:t>
      </w:r>
      <w:r>
        <w:t xml:space="preserve">. The analyst then would conduct a Wald test </w:t>
      </w:r>
      <w:r w:rsidRPr="00836F43">
        <w:rPr>
          <w:szCs w:val="24"/>
        </w:rPr>
        <w:t xml:space="preserve">at </w:t>
      </w:r>
      <w:r>
        <w:rPr>
          <w:szCs w:val="24"/>
        </w:rPr>
        <w:t xml:space="preserve">a specific </w:t>
      </w:r>
      <w:r w:rsidRPr="00836F43">
        <w:rPr>
          <w:szCs w:val="24"/>
        </w:rPr>
        <w:t xml:space="preserve">confidence level </w:t>
      </w:r>
      <w:r>
        <w:rPr>
          <w:szCs w:val="24"/>
        </w:rPr>
        <w:t xml:space="preserve">(95% is most commonly used confidence level) </w:t>
      </w:r>
      <w:r>
        <w:t xml:space="preserve">based on the t-statistic to see if all the parameters (single estimate in the simple ordered model or the multiple estimates of the GOL) are statistically significant. If a subset of the parameters are statistically insignificant, the analyst would drop the insignificant parameters and re-estimate the model. After obtaining the best specification between the simple ordered and GOL structure, the analyst can compare model performance using the </w:t>
      </w:r>
      <w:r w:rsidRPr="00836F43">
        <w:rPr>
          <w:szCs w:val="24"/>
        </w:rPr>
        <w:t>Log-likelihood ratio (LR) test</w:t>
      </w:r>
      <w:r>
        <w:rPr>
          <w:rStyle w:val="FootnoteReference"/>
          <w:szCs w:val="24"/>
        </w:rPr>
        <w:footnoteReference w:id="4"/>
      </w:r>
      <w:r>
        <w:rPr>
          <w:szCs w:val="24"/>
        </w:rPr>
        <w:t xml:space="preserve">. </w:t>
      </w:r>
      <w:r w:rsidR="00F14A8A">
        <w:rPr>
          <w:szCs w:val="24"/>
        </w:rPr>
        <w:t>For the GOL model, if the propensity parameter and additional parameters are significant then the LR test will definitely outperform the simple ordered model. The LR test is particularly useful if the propensity variable in the GOL is insignificant and only threshold parameters are significant. In this case, a Wald test is not adequate and a LR ratio test is required to identify the superior model.</w:t>
      </w:r>
    </w:p>
    <w:p w14:paraId="3AB6A409" w14:textId="27758A98" w:rsidR="00F14A8A" w:rsidRDefault="00F14A8A" w:rsidP="00FB174A">
      <w:pPr>
        <w:ind w:firstLine="720"/>
      </w:pPr>
      <w:r>
        <w:t xml:space="preserve">In the PPO structure, the analyst would employ a similar approach of estimating a simple ordered model and the PPO model with J-1 parameters. A combination of Wald test and LR test will allow the analyst to identify if the parallel line assumption is violated. </w:t>
      </w:r>
      <w:r>
        <w:rPr>
          <w:szCs w:val="24"/>
        </w:rPr>
        <w:t>For PPO model, another</w:t>
      </w:r>
      <w:r w:rsidRPr="00DF16A3">
        <w:t xml:space="preserve"> </w:t>
      </w:r>
      <w:r w:rsidRPr="00DF16A3">
        <w:lastRenderedPageBreak/>
        <w:t>diagnostic tool</w:t>
      </w:r>
      <w:r>
        <w:t>, proposed by Brant (1990),</w:t>
      </w:r>
      <w:r w:rsidRPr="00DF16A3">
        <w:t xml:space="preserve"> </w:t>
      </w:r>
      <w:r>
        <w:t xml:space="preserve">is also commonly used </w:t>
      </w:r>
      <w:r w:rsidRPr="00DF16A3">
        <w:t xml:space="preserve">for </w:t>
      </w:r>
      <w:r>
        <w:t xml:space="preserve">identifying the set of </w:t>
      </w:r>
      <m:oMath>
        <m:r>
          <m:rPr>
            <m:sty m:val="bi"/>
          </m:rPr>
          <w:rPr>
            <w:rFonts w:ascii="Cambria Math"/>
            <w:szCs w:val="24"/>
          </w:rPr>
          <m:t>β</m:t>
        </m:r>
      </m:oMath>
      <w:r w:rsidRPr="00953DCC">
        <w:rPr>
          <w:rFonts w:eastAsiaTheme="minorEastAsia"/>
          <w:szCs w:val="24"/>
        </w:rPr>
        <w:t>s var</w:t>
      </w:r>
      <w:r>
        <w:rPr>
          <w:rFonts w:eastAsiaTheme="minorEastAsia"/>
          <w:szCs w:val="24"/>
        </w:rPr>
        <w:t xml:space="preserve">ying across alternatives. </w:t>
      </w:r>
      <w:r w:rsidRPr="00831FA9">
        <w:rPr>
          <w:rFonts w:eastAsiaTheme="minorEastAsia"/>
          <w:szCs w:val="24"/>
        </w:rPr>
        <w:t xml:space="preserve">This method assesses the non-proportionality not only for the whole model, but also on a detailed variable by variable basis using Wald test. </w:t>
      </w:r>
      <w:r>
        <w:rPr>
          <w:rFonts w:eastAsiaTheme="minorEastAsia"/>
          <w:szCs w:val="24"/>
        </w:rPr>
        <w:t xml:space="preserve">However, LR test is a universal approach and is widely used for testing if the addition of significant variable in threshold (for GOL) and across alternative specific equation (for PPO) has any significant impact on the corresponding log-likelihood value at convergence.  </w:t>
      </w:r>
    </w:p>
    <w:p w14:paraId="0796B90B" w14:textId="512F5BF2" w:rsidR="00560B23" w:rsidRDefault="006F6D5C" w:rsidP="00FB174A">
      <w:pPr>
        <w:ind w:firstLine="720"/>
      </w:pPr>
      <w:r>
        <w:t xml:space="preserve">The above procedure needs to be repeated for every exogenous variable. </w:t>
      </w:r>
      <w:r w:rsidR="00F14A8A">
        <w:t>While the approach might seem very burdensome, once the analysts starts model estimation, the testing process is relatively straight-forward and is not different from an unordered multinomial logit model estimation.</w:t>
      </w:r>
    </w:p>
    <w:p w14:paraId="6BF7F77F" w14:textId="359FA48D" w:rsidR="00D106E8" w:rsidRPr="007226D8" w:rsidRDefault="00A60DB9" w:rsidP="00207A5D">
      <w:r>
        <w:rPr>
          <w:rFonts w:eastAsiaTheme="minorEastAsia"/>
          <w:szCs w:val="24"/>
        </w:rPr>
        <w:t xml:space="preserve"> </w:t>
      </w:r>
    </w:p>
    <w:p w14:paraId="683C4893" w14:textId="0B92E3FA" w:rsidR="00CA5C58" w:rsidRPr="00ED2CE9" w:rsidRDefault="00032522" w:rsidP="00ED2CE9">
      <w:pPr>
        <w:pStyle w:val="Heading3"/>
        <w:spacing w:after="240"/>
        <w:rPr>
          <w:szCs w:val="24"/>
        </w:rPr>
      </w:pPr>
      <w:r>
        <w:t xml:space="preserve">Parameter </w:t>
      </w:r>
      <w:r w:rsidR="00ED2CE9">
        <w:t>Interpretation</w:t>
      </w:r>
    </w:p>
    <w:p w14:paraId="0C554DA3" w14:textId="5340740E" w:rsidR="003B2181" w:rsidRDefault="00CA5C58" w:rsidP="00110388">
      <w:pPr>
        <w:rPr>
          <w:rFonts w:eastAsiaTheme="minorEastAsia"/>
          <w:szCs w:val="24"/>
        </w:rPr>
      </w:pPr>
      <w:r>
        <w:rPr>
          <w:szCs w:val="24"/>
        </w:rPr>
        <w:t xml:space="preserve">In </w:t>
      </w:r>
      <w:r w:rsidR="00A0184E">
        <w:rPr>
          <w:szCs w:val="24"/>
        </w:rPr>
        <w:t>GOL model</w:t>
      </w:r>
      <w:r>
        <w:rPr>
          <w:szCs w:val="24"/>
        </w:rPr>
        <w:t xml:space="preserve">, </w:t>
      </w:r>
      <m:oMath>
        <m:r>
          <m:rPr>
            <m:sty m:val="bi"/>
          </m:rPr>
          <w:rPr>
            <w:rFonts w:ascii="Cambria Math"/>
            <w:szCs w:val="24"/>
          </w:rPr>
          <m:t>β</m:t>
        </m:r>
      </m:oMath>
      <w:r>
        <w:rPr>
          <w:rFonts w:eastAsiaTheme="minorEastAsia"/>
          <w:szCs w:val="24"/>
        </w:rPr>
        <w:t xml:space="preserve"> retains the same interpretation as the traditional OL model. However, the </w:t>
      </w:r>
      <m:oMath>
        <m:sSub>
          <m:sSubPr>
            <m:ctrlPr>
              <w:rPr>
                <w:rFonts w:ascii="Cambria Math" w:hAnsi="Cambria Math"/>
                <w:i/>
                <w:szCs w:val="24"/>
              </w:rPr>
            </m:ctrlPr>
          </m:sSubPr>
          <m:e>
            <m:r>
              <w:rPr>
                <w:rFonts w:ascii="Cambria Math" w:hAnsi="Cambria Math"/>
                <w:szCs w:val="24"/>
              </w:rPr>
              <m:t>δ</m:t>
            </m:r>
          </m:e>
          <m:sub>
            <m:r>
              <w:rPr>
                <w:rFonts w:ascii="Cambria Math"/>
                <w:szCs w:val="24"/>
              </w:rPr>
              <m:t>j</m:t>
            </m:r>
          </m:sub>
        </m:sSub>
      </m:oMath>
      <w:r>
        <w:rPr>
          <w:rFonts w:eastAsiaTheme="minorEastAsia"/>
          <w:szCs w:val="24"/>
        </w:rPr>
        <w:t xml:space="preserve"> parameters represent shifting of thresholds depending on decision unit specific exogenous variables</w:t>
      </w:r>
      <w:r w:rsidR="00ED0E83">
        <w:rPr>
          <w:rFonts w:eastAsiaTheme="minorEastAsia"/>
          <w:szCs w:val="24"/>
        </w:rPr>
        <w:t>. Thus, in GOL model when</w:t>
      </w:r>
      <w:r w:rsidR="00ED0E83" w:rsidRPr="00043D78">
        <w:rPr>
          <w:szCs w:val="24"/>
        </w:rPr>
        <w:t xml:space="preserve"> the threshold parameter is positive (negative) the result implies that the threshold is bound to increase (decrease)</w:t>
      </w:r>
      <w:r w:rsidR="003B2181">
        <w:rPr>
          <w:szCs w:val="24"/>
        </w:rPr>
        <w:t xml:space="preserve"> thus resulting in increase (decrease) in the probability of the alternative to the left of the threshold and decrease (increase) in the probability of the alternative to the right of the threshold</w:t>
      </w:r>
      <w:r>
        <w:rPr>
          <w:rFonts w:eastAsiaTheme="minorEastAsia"/>
          <w:szCs w:val="24"/>
        </w:rPr>
        <w:t xml:space="preserve">. </w:t>
      </w:r>
    </w:p>
    <w:p w14:paraId="4C2233C3" w14:textId="77777777" w:rsidR="00110388" w:rsidRDefault="00032522" w:rsidP="00032522">
      <w:pPr>
        <w:rPr>
          <w:rFonts w:eastAsiaTheme="minorEastAsia"/>
          <w:szCs w:val="24"/>
        </w:rPr>
      </w:pPr>
      <w:r>
        <w:rPr>
          <w:szCs w:val="24"/>
        </w:rPr>
        <w:t xml:space="preserve">In </w:t>
      </w:r>
      <w:r w:rsidR="00A0184E">
        <w:rPr>
          <w:szCs w:val="24"/>
        </w:rPr>
        <w:t>PPO</w:t>
      </w:r>
      <w:r>
        <w:rPr>
          <w:szCs w:val="24"/>
        </w:rPr>
        <w:t xml:space="preserve"> model formulation</w:t>
      </w:r>
      <w:r w:rsidR="0024428B">
        <w:rPr>
          <w:szCs w:val="24"/>
        </w:rPr>
        <w:t>,</w:t>
      </w:r>
      <w:r>
        <w:rPr>
          <w:szCs w:val="24"/>
        </w:rPr>
        <w:t xml:space="preserve"> </w:t>
      </w:r>
      <m:oMath>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oMath>
      <w:r>
        <w:rPr>
          <w:rFonts w:eastAsiaTheme="minorEastAsia"/>
          <w:szCs w:val="24"/>
        </w:rPr>
        <w:t xml:space="preserve"> retains the same interpretation as the traditional OL model. However, the </w:t>
      </w:r>
      <m:oMath>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oMath>
      <w:r>
        <w:rPr>
          <w:rFonts w:eastAsiaTheme="minorEastAsia"/>
          <w:szCs w:val="24"/>
        </w:rPr>
        <w:t xml:space="preserve"> parameters represent varying impact of exogenous variables across alternatives. </w:t>
      </w:r>
      <w:r w:rsidR="00C25C47" w:rsidRPr="00C25C47">
        <w:rPr>
          <w:rFonts w:eastAsiaTheme="minorEastAsia"/>
          <w:szCs w:val="24"/>
        </w:rPr>
        <w:t xml:space="preserve">The </w:t>
      </w:r>
      <w:r w:rsidR="00C25C47">
        <w:rPr>
          <w:rFonts w:eastAsiaTheme="minorEastAsia"/>
          <w:szCs w:val="24"/>
        </w:rPr>
        <w:t xml:space="preserve">interpretation of </w:t>
      </w:r>
      <m:oMath>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oMath>
      <w:r w:rsidR="00C25C47">
        <w:rPr>
          <w:rFonts w:eastAsiaTheme="minorEastAsia"/>
          <w:szCs w:val="24"/>
        </w:rPr>
        <w:t xml:space="preserve"> is</w:t>
      </w:r>
      <w:r w:rsidR="00C25C47" w:rsidRPr="00C25C47">
        <w:rPr>
          <w:rFonts w:eastAsiaTheme="minorEastAsia"/>
          <w:szCs w:val="24"/>
        </w:rPr>
        <w:t xml:space="preserve"> similar to </w:t>
      </w:r>
      <w:r w:rsidR="00F73DEE">
        <w:rPr>
          <w:rFonts w:eastAsiaTheme="minorEastAsia"/>
          <w:szCs w:val="24"/>
        </w:rPr>
        <w:t>unordered</w:t>
      </w:r>
      <w:r w:rsidR="00C25C47" w:rsidRPr="00C25C47">
        <w:rPr>
          <w:rFonts w:eastAsiaTheme="minorEastAsia"/>
          <w:szCs w:val="24"/>
        </w:rPr>
        <w:t xml:space="preserve"> logistic regressions</w:t>
      </w:r>
      <w:r w:rsidR="00C25C47">
        <w:rPr>
          <w:rFonts w:eastAsiaTheme="minorEastAsia"/>
          <w:szCs w:val="24"/>
        </w:rPr>
        <w:t xml:space="preserve"> </w:t>
      </w:r>
      <w:r w:rsidR="00C25C47" w:rsidRPr="005B2F92">
        <w:rPr>
          <w:rFonts w:eastAsiaTheme="minorEastAsia"/>
          <w:i/>
          <w:szCs w:val="24"/>
        </w:rPr>
        <w:t>i.e.</w:t>
      </w:r>
      <w:r w:rsidR="00C25C47">
        <w:rPr>
          <w:rFonts w:eastAsiaTheme="minorEastAsia"/>
          <w:szCs w:val="24"/>
        </w:rPr>
        <w:t xml:space="preserve"> a </w:t>
      </w:r>
      <w:r w:rsidR="00C25C47" w:rsidRPr="00C25C47">
        <w:rPr>
          <w:rFonts w:eastAsiaTheme="minorEastAsia"/>
          <w:szCs w:val="24"/>
        </w:rPr>
        <w:t xml:space="preserve">positive coefficients indicate </w:t>
      </w:r>
      <w:r w:rsidR="00C25C47">
        <w:rPr>
          <w:rFonts w:eastAsiaTheme="minorEastAsia"/>
          <w:szCs w:val="24"/>
        </w:rPr>
        <w:t>higher likelihood of</w:t>
      </w:r>
      <w:r w:rsidR="00C25C47" w:rsidRPr="00C25C47">
        <w:rPr>
          <w:rFonts w:eastAsiaTheme="minorEastAsia"/>
          <w:szCs w:val="24"/>
        </w:rPr>
        <w:t xml:space="preserve"> </w:t>
      </w:r>
      <w:r w:rsidR="00C25C47">
        <w:rPr>
          <w:rFonts w:eastAsiaTheme="minorEastAsia"/>
          <w:szCs w:val="24"/>
        </w:rPr>
        <w:t>being</w:t>
      </w:r>
      <w:r w:rsidR="00C25C47" w:rsidRPr="00C25C47">
        <w:rPr>
          <w:rFonts w:eastAsiaTheme="minorEastAsia"/>
          <w:szCs w:val="24"/>
        </w:rPr>
        <w:t xml:space="preserve"> in a higher</w:t>
      </w:r>
      <w:r w:rsidR="00C25C47">
        <w:rPr>
          <w:rFonts w:eastAsiaTheme="minorEastAsia"/>
          <w:szCs w:val="24"/>
        </w:rPr>
        <w:t xml:space="preserve"> </w:t>
      </w:r>
      <w:r w:rsidR="00C25C47" w:rsidRPr="00C25C47">
        <w:rPr>
          <w:rFonts w:eastAsiaTheme="minorEastAsia"/>
          <w:szCs w:val="24"/>
        </w:rPr>
        <w:t xml:space="preserve">category of </w:t>
      </w:r>
      <w:r w:rsidR="00C25C47">
        <w:rPr>
          <w:rFonts w:eastAsiaTheme="minorEastAsia"/>
          <w:szCs w:val="24"/>
        </w:rPr>
        <w:t>the outcome</w:t>
      </w:r>
      <w:r w:rsidR="00C25C47" w:rsidRPr="00C25C47">
        <w:rPr>
          <w:rFonts w:eastAsiaTheme="minorEastAsia"/>
          <w:szCs w:val="24"/>
        </w:rPr>
        <w:t xml:space="preserve">, whereas negative coefficients indicate </w:t>
      </w:r>
      <w:r w:rsidR="00C25C47">
        <w:rPr>
          <w:rFonts w:eastAsiaTheme="minorEastAsia"/>
          <w:szCs w:val="24"/>
        </w:rPr>
        <w:t>higher likelihood of</w:t>
      </w:r>
      <w:r w:rsidR="00C25C47" w:rsidRPr="00C25C47">
        <w:rPr>
          <w:rFonts w:eastAsiaTheme="minorEastAsia"/>
          <w:szCs w:val="24"/>
        </w:rPr>
        <w:t xml:space="preserve"> being in the current or a</w:t>
      </w:r>
      <w:r w:rsidR="00C25C47">
        <w:rPr>
          <w:rFonts w:eastAsiaTheme="minorEastAsia"/>
          <w:szCs w:val="24"/>
        </w:rPr>
        <w:t xml:space="preserve"> </w:t>
      </w:r>
      <w:r w:rsidR="00C25C47" w:rsidRPr="00C25C47">
        <w:rPr>
          <w:rFonts w:eastAsiaTheme="minorEastAsia"/>
          <w:szCs w:val="24"/>
        </w:rPr>
        <w:t>lower category</w:t>
      </w:r>
      <w:r w:rsidR="00C25C47">
        <w:rPr>
          <w:rFonts w:eastAsiaTheme="minorEastAsia"/>
          <w:szCs w:val="24"/>
        </w:rPr>
        <w:t xml:space="preserve"> of the outcome. </w:t>
      </w:r>
    </w:p>
    <w:p w14:paraId="2B4BC0B1" w14:textId="200A54CA" w:rsidR="00396609" w:rsidRDefault="002E037E" w:rsidP="00110388">
      <w:pPr>
        <w:rPr>
          <w:rFonts w:eastAsiaTheme="minorEastAsia"/>
          <w:szCs w:val="24"/>
        </w:rPr>
      </w:pPr>
      <w:r>
        <w:rPr>
          <w:rFonts w:eastAsiaTheme="minorEastAsia"/>
          <w:szCs w:val="24"/>
        </w:rPr>
        <w:t xml:space="preserve">In both </w:t>
      </w:r>
      <w:r w:rsidR="00A0486C">
        <w:rPr>
          <w:rFonts w:eastAsiaTheme="minorEastAsia"/>
          <w:szCs w:val="24"/>
        </w:rPr>
        <w:t>mathematical formulations</w:t>
      </w:r>
      <w:r>
        <w:rPr>
          <w:rFonts w:eastAsiaTheme="minorEastAsia"/>
          <w:szCs w:val="24"/>
        </w:rPr>
        <w:t xml:space="preserve">, </w:t>
      </w:r>
      <w:r w:rsidR="00A0486C" w:rsidRPr="00A0486C">
        <w:rPr>
          <w:rFonts w:eastAsiaTheme="minorEastAsia"/>
          <w:szCs w:val="24"/>
        </w:rPr>
        <w:t xml:space="preserve">the </w:t>
      </w:r>
      <w:r w:rsidR="00110388">
        <w:rPr>
          <w:rFonts w:eastAsiaTheme="minorEastAsia"/>
          <w:szCs w:val="24"/>
        </w:rPr>
        <w:t xml:space="preserve">analyst can easily interpret the impact of each coefficient. However, when all the possible coefficients for a particular exogenous variable are statistically significant </w:t>
      </w:r>
      <w:r w:rsidR="006F6D5C">
        <w:rPr>
          <w:rFonts w:eastAsiaTheme="minorEastAsia"/>
          <w:szCs w:val="24"/>
        </w:rPr>
        <w:t xml:space="preserve">in GOL or PPO structure </w:t>
      </w:r>
      <w:r w:rsidR="00110388">
        <w:rPr>
          <w:rFonts w:eastAsiaTheme="minorEastAsia"/>
          <w:szCs w:val="24"/>
        </w:rPr>
        <w:t xml:space="preserve">the net impact of these variables on the ordered outcome variable is generally not straight forward and would require an elasticity or marginal effect computation. </w:t>
      </w:r>
    </w:p>
    <w:p w14:paraId="016D136F" w14:textId="77777777" w:rsidR="00032522" w:rsidRDefault="00032522" w:rsidP="00AB0F0E"/>
    <w:p w14:paraId="1A3A485B" w14:textId="77777777" w:rsidR="009B17BA" w:rsidRDefault="00C30038" w:rsidP="00C30038">
      <w:pPr>
        <w:pStyle w:val="Heading1"/>
      </w:pPr>
      <w:r>
        <w:t>UNOBSERVED HETEROGENEITY</w:t>
      </w:r>
    </w:p>
    <w:p w14:paraId="48F681FB" w14:textId="361061F9" w:rsidR="006E64C4" w:rsidRDefault="007A5DDD" w:rsidP="002A7A58">
      <w:r>
        <w:t xml:space="preserve">In </w:t>
      </w:r>
      <w:r w:rsidR="00977FB9">
        <w:t xml:space="preserve">crash injury severity analysis missing or unobserved information is a very common issue. </w:t>
      </w:r>
      <w:r w:rsidR="00977FB9" w:rsidRPr="00307258">
        <w:t xml:space="preserve">The </w:t>
      </w:r>
      <w:r w:rsidR="00307258" w:rsidRPr="00307258">
        <w:t xml:space="preserve">conventional police/hospital reported crash databases may not include individual specific behavioural or physiological characteristics and vehicle safety equipment specifications for crashes. Due to the possibility of such critical missing information, it is important to incorporate the effect of unobserved attributes within the modeling approach (see for example Srinivasan, 2002; Eluru et al., 2008; Kim et al., 2013). In non-linear models, neglecting the effect of such unobserved heterogeneity can result in inconsistent estimates (Chamberlain, 1980; Bhat, 2001). </w:t>
      </w:r>
      <w:r w:rsidR="00B22F9D">
        <w:t>Hence, it is also important to discuss the variants of generalized ordered outcome models in the context of accommodating unobserved heterogeneity.</w:t>
      </w:r>
      <w:r w:rsidR="00510B36">
        <w:t xml:space="preserve"> In the following section</w:t>
      </w:r>
      <w:r w:rsidR="00455CAD">
        <w:t xml:space="preserve">, we </w:t>
      </w:r>
      <w:r w:rsidR="00510B36">
        <w:t>discuss</w:t>
      </w:r>
      <w:r w:rsidR="00455CAD">
        <w:t xml:space="preserve"> the potential structure of </w:t>
      </w:r>
      <w:r w:rsidR="00510B36">
        <w:t>GOL and PPO</w:t>
      </w:r>
      <w:r w:rsidR="00455CAD">
        <w:t xml:space="preserve"> model frameworks</w:t>
      </w:r>
      <w:r w:rsidR="00527BEE">
        <w:t>, referred to as mixed generalized ordered logit (MGOL) and mixed partial proportional odds logit (MPPO) models,</w:t>
      </w:r>
      <w:r w:rsidR="00455CAD">
        <w:t xml:space="preserve"> </w:t>
      </w:r>
      <w:r w:rsidR="005E4789">
        <w:t xml:space="preserve">in </w:t>
      </w:r>
      <w:r w:rsidR="00455CAD">
        <w:t>accommodat</w:t>
      </w:r>
      <w:r w:rsidR="005E4789">
        <w:t>ing the effect of</w:t>
      </w:r>
      <w:r w:rsidR="00455CAD">
        <w:t xml:space="preserve"> unobserved heterogeneity</w:t>
      </w:r>
      <w:r w:rsidR="002B55C1">
        <w:t xml:space="preserve">. Further, we also discuss the computational difficulties that may arise in estimating these </w:t>
      </w:r>
      <w:r w:rsidR="0083248C">
        <w:t xml:space="preserve">mixed </w:t>
      </w:r>
      <w:r w:rsidR="002B55C1">
        <w:t>models.</w:t>
      </w:r>
    </w:p>
    <w:p w14:paraId="66C1C953" w14:textId="77777777" w:rsidR="00F8786B" w:rsidRDefault="00F8786B" w:rsidP="002A7A58"/>
    <w:p w14:paraId="6FF71C11" w14:textId="031AC4ED" w:rsidR="00F8786B" w:rsidRPr="004774B7" w:rsidRDefault="00F8786B" w:rsidP="00F8786B">
      <w:pPr>
        <w:pStyle w:val="Heading2"/>
      </w:pPr>
      <w:r w:rsidRPr="00F8786B">
        <w:t>Mixed Generalized Ordered Logit Model</w:t>
      </w:r>
    </w:p>
    <w:p w14:paraId="4E3497BB" w14:textId="5C27FE9E" w:rsidR="00C90850" w:rsidRPr="00780D5F" w:rsidRDefault="001A041D" w:rsidP="005B2F92">
      <w:pPr>
        <w:rPr>
          <w:szCs w:val="24"/>
        </w:rPr>
      </w:pPr>
      <w:r w:rsidRPr="00780D5F">
        <w:rPr>
          <w:szCs w:val="24"/>
        </w:rPr>
        <w:t xml:space="preserve">The MGOL </w:t>
      </w:r>
      <w:r w:rsidR="008654F1">
        <w:rPr>
          <w:szCs w:val="24"/>
        </w:rPr>
        <w:t xml:space="preserve">model </w:t>
      </w:r>
      <w:r w:rsidRPr="00780D5F">
        <w:rPr>
          <w:szCs w:val="24"/>
        </w:rPr>
        <w:t xml:space="preserve">accommodates unobserved heterogeneity in the effect of exogenous variable </w:t>
      </w:r>
      <w:r w:rsidR="00A15A17">
        <w:rPr>
          <w:szCs w:val="24"/>
        </w:rPr>
        <w:t xml:space="preserve">on outcome levels </w:t>
      </w:r>
      <w:r w:rsidRPr="00780D5F">
        <w:rPr>
          <w:szCs w:val="24"/>
        </w:rPr>
        <w:t xml:space="preserve">in both the </w:t>
      </w:r>
      <w:r w:rsidRPr="00B65D04">
        <w:rPr>
          <w:szCs w:val="24"/>
        </w:rPr>
        <w:t>latent propensity function and the threshold functions (Srinivasan 2002</w:t>
      </w:r>
      <w:r w:rsidR="00B65D04">
        <w:rPr>
          <w:szCs w:val="24"/>
        </w:rPr>
        <w:t>;</w:t>
      </w:r>
      <w:r w:rsidRPr="00B65D04">
        <w:rPr>
          <w:szCs w:val="24"/>
        </w:rPr>
        <w:t xml:space="preserve"> Eluru et al.</w:t>
      </w:r>
      <w:r w:rsidR="00B65D04">
        <w:rPr>
          <w:szCs w:val="24"/>
        </w:rPr>
        <w:t>,</w:t>
      </w:r>
      <w:r w:rsidRPr="00B65D04">
        <w:rPr>
          <w:szCs w:val="24"/>
        </w:rPr>
        <w:t xml:space="preserve"> 2008).</w:t>
      </w:r>
      <w:r w:rsidR="00A15A17" w:rsidRPr="00B65D04">
        <w:rPr>
          <w:szCs w:val="24"/>
        </w:rPr>
        <w:t xml:space="preserve"> </w:t>
      </w:r>
      <w:r w:rsidR="00FC6A40" w:rsidRPr="00B65D04">
        <w:rPr>
          <w:szCs w:val="24"/>
        </w:rPr>
        <w:t>Let us</w:t>
      </w:r>
      <w:r w:rsidR="00FC6A40" w:rsidRPr="00780D5F">
        <w:rPr>
          <w:szCs w:val="24"/>
        </w:rPr>
        <w:t xml:space="preserve"> assume that </w:t>
      </w:r>
      <m:oMath>
        <m:sSub>
          <m:sSubPr>
            <m:ctrlPr>
              <w:rPr>
                <w:rFonts w:ascii="Cambria Math" w:hAnsi="Cambria Math"/>
                <w:i/>
                <w:szCs w:val="24"/>
              </w:rPr>
            </m:ctrlPr>
          </m:sSubPr>
          <m:e>
            <m:r>
              <m:rPr>
                <m:sty m:val="bi"/>
              </m:rPr>
              <w:rPr>
                <w:rFonts w:ascii="Cambria Math" w:hAnsi="Cambria Math"/>
                <w:szCs w:val="24"/>
              </w:rPr>
              <m:t>μ</m:t>
            </m:r>
          </m:e>
          <m:sub>
            <m:r>
              <w:rPr>
                <w:rFonts w:ascii="Cambria Math" w:hAnsi="Cambria Math"/>
                <w:szCs w:val="24"/>
              </w:rPr>
              <m:t>i</m:t>
            </m:r>
          </m:sub>
        </m:sSub>
      </m:oMath>
      <w:r w:rsidR="00FC6A40" w:rsidRPr="00780D5F">
        <w:rPr>
          <w:szCs w:val="24"/>
        </w:rPr>
        <w:t xml:space="preserve"> and </w:t>
      </w:r>
      <m:oMath>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oMath>
      <w:r w:rsidR="00FC6A40" w:rsidRPr="00780D5F">
        <w:rPr>
          <w:szCs w:val="24"/>
        </w:rPr>
        <w:t xml:space="preserve"> are two column vectors representing the unobserved factors specific to </w:t>
      </w:r>
      <w:r w:rsidR="00C90850">
        <w:rPr>
          <w:szCs w:val="24"/>
        </w:rPr>
        <w:t>individual</w:t>
      </w:r>
      <w:r w:rsidR="00FC6A40" w:rsidRPr="00780D5F">
        <w:rPr>
          <w:szCs w:val="24"/>
        </w:rPr>
        <w:t xml:space="preserve"> </w:t>
      </w:r>
      <m:oMath>
        <m:r>
          <w:rPr>
            <w:rFonts w:ascii="Cambria Math" w:hAnsi="Cambria Math"/>
            <w:szCs w:val="24"/>
          </w:rPr>
          <m:t>i</m:t>
        </m:r>
      </m:oMath>
      <w:r w:rsidR="00FC6A40" w:rsidRPr="00780D5F">
        <w:rPr>
          <w:szCs w:val="24"/>
        </w:rPr>
        <w:t xml:space="preserve"> in equation 1 and 5, respectively. </w:t>
      </w:r>
      <w:r w:rsidR="00C90850">
        <w:rPr>
          <w:szCs w:val="24"/>
        </w:rPr>
        <w:t xml:space="preserve">Thus, </w:t>
      </w:r>
      <w:r w:rsidR="00C90850" w:rsidRPr="00780D5F">
        <w:rPr>
          <w:szCs w:val="24"/>
        </w:rPr>
        <w:t xml:space="preserve">conditional on </w:t>
      </w:r>
      <m:oMath>
        <m:sSub>
          <m:sSubPr>
            <m:ctrlPr>
              <w:rPr>
                <w:rFonts w:ascii="Cambria Math" w:hAnsi="Cambria Math"/>
                <w:i/>
                <w:szCs w:val="24"/>
              </w:rPr>
            </m:ctrlPr>
          </m:sSubPr>
          <m:e>
            <m:r>
              <m:rPr>
                <m:sty m:val="bi"/>
              </m:rPr>
              <w:rPr>
                <w:rFonts w:ascii="Cambria Math" w:hAnsi="Cambria Math"/>
                <w:szCs w:val="24"/>
              </w:rPr>
              <m:t>μ</m:t>
            </m:r>
          </m:e>
          <m:sub>
            <m:r>
              <w:rPr>
                <w:rFonts w:ascii="Cambria Math" w:hAnsi="Cambria Math"/>
                <w:szCs w:val="24"/>
              </w:rPr>
              <m:t>i</m:t>
            </m:r>
          </m:sub>
        </m:sSub>
      </m:oMath>
      <w:r w:rsidR="00C90850" w:rsidRPr="00780D5F">
        <w:rPr>
          <w:szCs w:val="24"/>
        </w:rPr>
        <w:t xml:space="preserve"> </w:t>
      </w:r>
      <w:proofErr w:type="gramStart"/>
      <w:r w:rsidR="00C90850" w:rsidRPr="00780D5F">
        <w:rPr>
          <w:szCs w:val="24"/>
        </w:rPr>
        <w:t xml:space="preserve">and </w:t>
      </w:r>
      <w:proofErr w:type="gramEnd"/>
      <m:oMath>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oMath>
      <w:r w:rsidR="00C90850" w:rsidRPr="00780D5F">
        <w:rPr>
          <w:szCs w:val="24"/>
        </w:rPr>
        <w:t xml:space="preserve">, the probability expression for individual </w:t>
      </w:r>
      <m:oMath>
        <m:r>
          <w:rPr>
            <w:rFonts w:ascii="Cambria Math" w:hAnsi="Cambria Math"/>
            <w:szCs w:val="24"/>
          </w:rPr>
          <m:t>i</m:t>
        </m:r>
      </m:oMath>
      <w:r w:rsidR="00C90850" w:rsidRPr="00780D5F">
        <w:rPr>
          <w:szCs w:val="24"/>
        </w:rPr>
        <w:t xml:space="preserve"> and alternative </w:t>
      </w:r>
      <m:oMath>
        <m:r>
          <w:rPr>
            <w:rFonts w:ascii="Cambria Math" w:hAnsi="Cambria Math"/>
            <w:szCs w:val="24"/>
          </w:rPr>
          <m:t>j</m:t>
        </m:r>
      </m:oMath>
      <w:r w:rsidR="00C90850" w:rsidRPr="00780D5F">
        <w:rPr>
          <w:szCs w:val="24"/>
        </w:rPr>
        <w:t xml:space="preserve"> in MGOL model 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AD0D28" w14:paraId="69998876" w14:textId="77777777" w:rsidTr="001A041D">
        <w:tc>
          <w:tcPr>
            <w:tcW w:w="4500" w:type="pct"/>
            <w:vAlign w:val="center"/>
          </w:tcPr>
          <w:p w14:paraId="2BB7ED0A" w14:textId="447ABBED" w:rsidR="00AD0D28" w:rsidRPr="001A041D" w:rsidRDefault="00172ECF" w:rsidP="001A041D">
            <w:pPr>
              <w:spacing w:before="200" w:after="240"/>
              <w:jc w:val="left"/>
              <w:rPr>
                <w:rFonts w:eastAsiaTheme="minorEastAsia"/>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r>
                      <w:rPr>
                        <w:rFonts w:ascii="Cambria Math"/>
                        <w:szCs w:val="24"/>
                      </w:rPr>
                      <m:t>=Pr</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m:rPr>
                                <m:sty m:val="bi"/>
                              </m:rPr>
                              <w:rPr>
                                <w:rFonts w:ascii="Cambria Math" w:hAnsi="Cambria Math"/>
                                <w:szCs w:val="24"/>
                              </w:rPr>
                              <m:t>μ</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e>
                    </m:d>
                  </m:e>
                </m:func>
              </m:oMath>
            </m:oMathPara>
          </w:p>
          <w:p w14:paraId="39B57CD4" w14:textId="76D9B3DF" w:rsidR="001A041D" w:rsidRPr="001A041D" w:rsidRDefault="001A041D" w:rsidP="001A041D">
            <w:pPr>
              <w:spacing w:before="200" w:after="240"/>
              <w:jc w:val="left"/>
              <w:rPr>
                <w:rFonts w:eastAsiaTheme="minorEastAsia"/>
                <w:b/>
                <w:szCs w:val="24"/>
              </w:rPr>
            </w:pPr>
            <m:oMathPara>
              <m:oMathParaPr>
                <m:jc m:val="left"/>
              </m:oMathParaPr>
              <m:oMath>
                <m:r>
                  <w:rPr>
                    <w:rFonts w:ascii="Cambria Math"/>
                    <w:szCs w:val="24"/>
                  </w:rPr>
                  <m:t xml:space="preserve">       =Λ[(</m:t>
                </m:r>
                <m:sSub>
                  <m:sSubPr>
                    <m:ctrlPr>
                      <w:rPr>
                        <w:rFonts w:ascii="Cambria Math" w:hAnsi="Cambria Math"/>
                        <w:i/>
                        <w:szCs w:val="24"/>
                      </w:rPr>
                    </m:ctrlPr>
                  </m:sSubPr>
                  <m:e>
                    <m:r>
                      <w:rPr>
                        <w:rFonts w:ascii="Cambria Math"/>
                        <w:szCs w:val="24"/>
                      </w:rPr>
                      <m:t>τ</m:t>
                    </m:r>
                  </m:e>
                  <m:sub>
                    <m:r>
                      <w:rPr>
                        <w:rFonts w:ascii="Cambria Math"/>
                        <w:szCs w:val="24"/>
                      </w:rPr>
                      <m:t>i,j</m:t>
                    </m:r>
                  </m:sub>
                </m:sSub>
                <m:r>
                  <w:rPr>
                    <w:rFonts w:ascii="Cambria Math"/>
                    <w:szCs w:val="24"/>
                  </w:rPr>
                  <m:t>-</m:t>
                </m:r>
                <m:d>
                  <m:dPr>
                    <m:ctrlPr>
                      <w:rPr>
                        <w:rFonts w:ascii="Cambria Math" w:hAnsi="Cambria Math"/>
                        <w:b/>
                        <w:i/>
                        <w:szCs w:val="24"/>
                      </w:rPr>
                    </m:ctrlPr>
                  </m:dPr>
                  <m:e>
                    <m:r>
                      <m:rPr>
                        <m:sty m:val="bi"/>
                      </m:rPr>
                      <w:rPr>
                        <w:rFonts w:ascii="Cambria Math"/>
                        <w:szCs w:val="24"/>
                      </w:rPr>
                      <m:t>β+</m:t>
                    </m:r>
                    <m:sSub>
                      <m:sSubPr>
                        <m:ctrlPr>
                          <w:rPr>
                            <w:rFonts w:ascii="Cambria Math" w:hAnsi="Cambria Math"/>
                            <w:i/>
                            <w:szCs w:val="24"/>
                          </w:rPr>
                        </m:ctrlPr>
                      </m:sSubPr>
                      <m:e>
                        <m:r>
                          <m:rPr>
                            <m:sty m:val="bi"/>
                          </m:rPr>
                          <w:rPr>
                            <w:rFonts w:ascii="Cambria Math" w:hAnsi="Cambria Math"/>
                            <w:szCs w:val="24"/>
                          </w:rPr>
                          <m:t>μ</m:t>
                        </m:r>
                      </m:e>
                      <m:sub>
                        <m:r>
                          <w:rPr>
                            <w:rFonts w:ascii="Cambria Math" w:hAnsi="Cambria Math"/>
                            <w:szCs w:val="24"/>
                          </w:rPr>
                          <m:t>i</m:t>
                        </m:r>
                      </m:sub>
                    </m:sSub>
                    <m:r>
                      <m:rPr>
                        <m:sty m:val="p"/>
                      </m:rPr>
                      <w:rPr>
                        <w:rFonts w:ascii="Cambria Math" w:hAnsi="Cambria Math"/>
                        <w:szCs w:val="24"/>
                      </w:rPr>
                      <m:t xml:space="preserve"> </m:t>
                    </m:r>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m:rPr>
                    <m:sty m:val="bi"/>
                  </m:rPr>
                  <w:rPr>
                    <w:rFonts w:ascii="Cambria Math" w:hAnsi="Cambria Math"/>
                    <w:szCs w:val="24"/>
                  </w:rPr>
                  <m:t>]</m:t>
                </m:r>
                <m:r>
                  <w:rPr>
                    <w:rFonts w:ascii="Cambria Math"/>
                    <w:szCs w:val="24"/>
                  </w:rPr>
                  <m:t>-</m:t>
                </m:r>
                <m:r>
                  <w:rPr>
                    <w:rFonts w:ascii="Cambria Math"/>
                    <w:szCs w:val="24"/>
                  </w:rPr>
                  <m:t>Λ[</m:t>
                </m:r>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m:t>
                    </m:r>
                  </m:sub>
                </m:sSub>
                <m:r>
                  <w:rPr>
                    <w:rFonts w:ascii="Cambria Math"/>
                    <w:szCs w:val="24"/>
                  </w:rPr>
                  <m:t>-</m:t>
                </m:r>
                <m:d>
                  <m:dPr>
                    <m:ctrlPr>
                      <w:rPr>
                        <w:rFonts w:ascii="Cambria Math" w:hAnsi="Cambria Math"/>
                        <w:b/>
                        <w:i/>
                        <w:szCs w:val="24"/>
                      </w:rPr>
                    </m:ctrlPr>
                  </m:dPr>
                  <m:e>
                    <m:r>
                      <m:rPr>
                        <m:sty m:val="bi"/>
                      </m:rPr>
                      <w:rPr>
                        <w:rFonts w:ascii="Cambria Math"/>
                        <w:szCs w:val="24"/>
                      </w:rPr>
                      <m:t>β+</m:t>
                    </m:r>
                    <m:sSub>
                      <m:sSubPr>
                        <m:ctrlPr>
                          <w:rPr>
                            <w:rFonts w:ascii="Cambria Math" w:hAnsi="Cambria Math"/>
                            <w:i/>
                            <w:szCs w:val="24"/>
                          </w:rPr>
                        </m:ctrlPr>
                      </m:sSubPr>
                      <m:e>
                        <m:r>
                          <m:rPr>
                            <m:sty m:val="bi"/>
                          </m:rPr>
                          <w:rPr>
                            <w:rFonts w:ascii="Cambria Math" w:hAnsi="Cambria Math"/>
                            <w:szCs w:val="24"/>
                          </w:rPr>
                          <m:t>μ</m:t>
                        </m:r>
                      </m:e>
                      <m:sub>
                        <m:r>
                          <w:rPr>
                            <w:rFonts w:ascii="Cambria Math" w:hAnsi="Cambria Math"/>
                            <w:szCs w:val="24"/>
                          </w:rPr>
                          <m:t>i</m:t>
                        </m:r>
                      </m:sub>
                    </m:sSub>
                    <m:r>
                      <m:rPr>
                        <m:sty m:val="p"/>
                      </m:rPr>
                      <w:rPr>
                        <w:rFonts w:ascii="Cambria Math" w:hAnsi="Cambria Math"/>
                        <w:szCs w:val="24"/>
                      </w:rPr>
                      <m:t xml:space="preserve"> </m:t>
                    </m:r>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m:rPr>
                    <m:sty m:val="bi"/>
                  </m:rPr>
                  <w:rPr>
                    <w:rFonts w:ascii="Cambria Math" w:hAnsi="Cambria Math"/>
                    <w:szCs w:val="24"/>
                  </w:rPr>
                  <m:t>]</m:t>
                </m:r>
              </m:oMath>
            </m:oMathPara>
          </w:p>
        </w:tc>
        <w:tc>
          <w:tcPr>
            <w:tcW w:w="500" w:type="pct"/>
            <w:vAlign w:val="center"/>
          </w:tcPr>
          <w:p w14:paraId="0282A8FC" w14:textId="77777777" w:rsidR="00AD0D28" w:rsidRPr="005B7450" w:rsidRDefault="00AD0D28" w:rsidP="00AD0D28">
            <w:pPr>
              <w:pStyle w:val="ListParagraph"/>
              <w:numPr>
                <w:ilvl w:val="0"/>
                <w:numId w:val="15"/>
              </w:numPr>
              <w:spacing w:before="240" w:after="240"/>
              <w:jc w:val="left"/>
              <w:rPr>
                <w:szCs w:val="24"/>
              </w:rPr>
            </w:pPr>
          </w:p>
        </w:tc>
      </w:tr>
    </w:tbl>
    <w:p w14:paraId="4343692D" w14:textId="77777777" w:rsidR="009302F9" w:rsidRDefault="00A15A17" w:rsidP="004D47B7">
      <w:pPr>
        <w:rPr>
          <w:szCs w:val="24"/>
        </w:rPr>
      </w:pPr>
      <w:proofErr w:type="gramStart"/>
      <w:r w:rsidRPr="00B14F89">
        <w:rPr>
          <w:szCs w:val="24"/>
        </w:rPr>
        <w:t>where</w:t>
      </w:r>
      <w:proofErr w:type="gramEnd"/>
      <w:r w:rsidRPr="00B14F89">
        <w:rPr>
          <w:szCs w:val="24"/>
        </w:rPr>
        <w:t xml:space="preserve"> </w:t>
      </w:r>
      <m:oMath>
        <m:r>
          <m:rPr>
            <m:sty m:val="p"/>
          </m:rPr>
          <w:rPr>
            <w:rFonts w:ascii="Cambria Math"/>
            <w:szCs w:val="24"/>
          </w:rPr>
          <m:t>Λ</m:t>
        </m:r>
        <m:r>
          <m:rPr>
            <m:sty m:val="p"/>
          </m:rPr>
          <w:rPr>
            <w:rFonts w:ascii="Cambria Math"/>
            <w:szCs w:val="24"/>
          </w:rPr>
          <m:t>(.)</m:t>
        </m:r>
      </m:oMath>
      <w:r w:rsidRPr="00B14F89">
        <w:rPr>
          <w:szCs w:val="24"/>
        </w:rPr>
        <w:t xml:space="preserve"> represents the standard logistic cumula</w:t>
      </w:r>
      <w:r w:rsidR="009302F9">
        <w:rPr>
          <w:szCs w:val="24"/>
        </w:rPr>
        <w:t>tive distribution function and</w:t>
      </w:r>
    </w:p>
    <w:p w14:paraId="6AE6D0CF" w14:textId="498F43C2" w:rsidR="009157C0" w:rsidRDefault="009302F9" w:rsidP="004D47B7">
      <w:pPr>
        <w:rPr>
          <w:szCs w:val="24"/>
        </w:rPr>
      </w:pPr>
      <w:r>
        <w:rPr>
          <w:rFonts w:eastAsiaTheme="minorEastAsia"/>
          <w:szCs w:val="24"/>
        </w:rPr>
        <w:t xml:space="preserve">           </w:t>
      </w:r>
      <m:oMath>
        <m:sSub>
          <m:sSubPr>
            <m:ctrlPr>
              <w:rPr>
                <w:rFonts w:ascii="Cambria Math" w:hAnsi="Cambria Math"/>
                <w:i/>
                <w:szCs w:val="24"/>
              </w:rPr>
            </m:ctrlPr>
          </m:sSubPr>
          <m:e>
            <m:r>
              <w:rPr>
                <w:rFonts w:ascii="Cambria Math"/>
                <w:szCs w:val="24"/>
              </w:rPr>
              <m:t>τ</m:t>
            </m:r>
          </m:e>
          <m:sub>
            <m:r>
              <w:rPr>
                <w:rFonts w:ascii="Cambria Math"/>
                <w:szCs w:val="24"/>
              </w:rPr>
              <m:t>i,j</m:t>
            </m:r>
          </m:sub>
        </m:sSub>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r>
              <m:rPr>
                <m:sty m:val="bi"/>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r>
              <m:rPr>
                <m:sty m:val="bi"/>
              </m:rPr>
              <w:rPr>
                <w:rFonts w:ascii="Cambria Math" w:hAnsi="Cambria Math"/>
                <w:szCs w:val="24"/>
              </w:rPr>
              <m:t>)Z</m:t>
            </m:r>
          </m:e>
          <m:sub>
            <m:r>
              <w:rPr>
                <w:rFonts w:ascii="Cambria Math"/>
                <w:szCs w:val="24"/>
              </w:rPr>
              <m:t>ij</m:t>
            </m:r>
          </m:sub>
        </m:sSub>
      </m:oMath>
      <w:r w:rsidR="009157C0">
        <w:rPr>
          <w:rFonts w:eastAsiaTheme="minorEastAsia"/>
          <w:szCs w:val="24"/>
        </w:rPr>
        <w:t>.</w:t>
      </w:r>
    </w:p>
    <w:p w14:paraId="5F4F9213" w14:textId="77777777" w:rsidR="009157C0" w:rsidRDefault="009157C0" w:rsidP="004D47B7">
      <w:pPr>
        <w:rPr>
          <w:szCs w:val="24"/>
        </w:rPr>
      </w:pPr>
    </w:p>
    <w:p w14:paraId="23B74647" w14:textId="73535778" w:rsidR="001A041D" w:rsidRPr="00196ACE" w:rsidRDefault="001A041D" w:rsidP="004D47B7">
      <w:pPr>
        <w:rPr>
          <w:szCs w:val="24"/>
        </w:rPr>
      </w:pPr>
      <w:r w:rsidRPr="00196ACE">
        <w:rPr>
          <w:szCs w:val="24"/>
        </w:rPr>
        <w:t>The unconditional probability can subsequently be obtained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1A041D" w14:paraId="16F4663E" w14:textId="77777777" w:rsidTr="00B92245">
        <w:tc>
          <w:tcPr>
            <w:tcW w:w="4500" w:type="pct"/>
            <w:vAlign w:val="center"/>
          </w:tcPr>
          <w:p w14:paraId="35529EDF" w14:textId="56A18FDC" w:rsidR="001A041D" w:rsidRPr="001A041D" w:rsidRDefault="00172ECF" w:rsidP="00B92245">
            <w:pPr>
              <w:spacing w:before="200" w:after="240"/>
              <w:jc w:val="left"/>
              <w:rPr>
                <w:rFonts w:eastAsiaTheme="minorEastAsia"/>
                <w:b/>
                <w:szCs w:val="24"/>
              </w:rPr>
            </w:pPr>
            <m:oMathPara>
              <m:oMathParaPr>
                <m:jc m:val="left"/>
              </m:oMathParaPr>
              <m:oMath>
                <m:sSub>
                  <m:sSubPr>
                    <m:ctrlPr>
                      <w:rPr>
                        <w:rFonts w:ascii="Cambria Math" w:hAnsi="Cambria Math"/>
                        <w:i/>
                        <w:spacing w:val="-2"/>
                        <w:szCs w:val="24"/>
                      </w:rPr>
                    </m:ctrlPr>
                  </m:sSubPr>
                  <m:e>
                    <m:r>
                      <w:rPr>
                        <w:rFonts w:ascii="Cambria Math"/>
                        <w:spacing w:val="-2"/>
                        <w:szCs w:val="24"/>
                      </w:rPr>
                      <m:t>P</m:t>
                    </m:r>
                  </m:e>
                  <m:sub>
                    <m:r>
                      <w:rPr>
                        <w:rFonts w:ascii="Cambria Math"/>
                        <w:spacing w:val="-2"/>
                        <w:szCs w:val="24"/>
                      </w:rPr>
                      <m:t>ij</m:t>
                    </m:r>
                  </m:sub>
                </m:sSub>
                <m:r>
                  <w:rPr>
                    <w:rFonts w:ascii="Cambria Math"/>
                    <w:spacing w:val="-2"/>
                    <w:szCs w:val="24"/>
                  </w:rPr>
                  <m:t>=</m:t>
                </m:r>
                <m:nary>
                  <m:naryPr>
                    <m:limLoc m:val="subSup"/>
                    <m:ctrlPr>
                      <w:rPr>
                        <w:rFonts w:ascii="Cambria Math" w:hAnsi="Cambria Math"/>
                        <w:i/>
                        <w:spacing w:val="-2"/>
                        <w:szCs w:val="24"/>
                      </w:rPr>
                    </m:ctrlPr>
                  </m:naryPr>
                  <m:sub>
                    <m:sSub>
                      <m:sSubPr>
                        <m:ctrlPr>
                          <w:rPr>
                            <w:rFonts w:ascii="Cambria Math" w:hAnsi="Cambria Math"/>
                            <w:i/>
                            <w:szCs w:val="24"/>
                          </w:rPr>
                        </m:ctrlPr>
                      </m:sSubPr>
                      <m:e>
                        <m:r>
                          <m:rPr>
                            <m:sty m:val="bi"/>
                          </m:rPr>
                          <w:rPr>
                            <w:rFonts w:ascii="Cambria Math" w:hAnsi="Cambria Math"/>
                            <w:szCs w:val="24"/>
                          </w:rPr>
                          <m:t>α</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sub>
                  <m:sup/>
                  <m:e>
                    <m:r>
                      <w:rPr>
                        <w:rFonts w:ascii="Cambria Math"/>
                        <w:spacing w:val="-2"/>
                        <w:szCs w:val="24"/>
                      </w:rPr>
                      <m:t>[Pr</m:t>
                    </m:r>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m:rPr>
                                <m:sty m:val="bi"/>
                              </m:rPr>
                              <w:rPr>
                                <w:rFonts w:ascii="Cambria Math" w:hAnsi="Cambria Math"/>
                                <w:szCs w:val="24"/>
                              </w:rPr>
                              <m:t>α</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e>
                    </m:d>
                    <m:r>
                      <m:rPr>
                        <m:sty m:val="bi"/>
                      </m:rPr>
                      <w:rPr>
                        <w:rFonts w:ascii="Cambria Math" w:hAnsi="Cambria Math"/>
                        <w:spacing w:val="-2"/>
                        <w:szCs w:val="24"/>
                      </w:rPr>
                      <m:t>]*dF</m:t>
                    </m:r>
                    <m:d>
                      <m:dPr>
                        <m:ctrlPr>
                          <w:rPr>
                            <w:rFonts w:ascii="Cambria Math" w:hAnsi="Cambria Math"/>
                            <w:b/>
                            <w:i/>
                            <w:spacing w:val="-2"/>
                            <w:szCs w:val="24"/>
                          </w:rPr>
                        </m:ctrlPr>
                      </m:dPr>
                      <m:e>
                        <m:sSub>
                          <m:sSubPr>
                            <m:ctrlPr>
                              <w:rPr>
                                <w:rFonts w:ascii="Cambria Math" w:hAnsi="Cambria Math"/>
                                <w:i/>
                                <w:szCs w:val="24"/>
                              </w:rPr>
                            </m:ctrlPr>
                          </m:sSubPr>
                          <m:e>
                            <m:r>
                              <m:rPr>
                                <m:sty m:val="bi"/>
                              </m:rPr>
                              <w:rPr>
                                <w:rFonts w:ascii="Cambria Math" w:hAnsi="Cambria Math"/>
                                <w:szCs w:val="24"/>
                              </w:rPr>
                              <m:t>μ</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e>
                    </m:d>
                    <m:r>
                      <m:rPr>
                        <m:sty m:val="bi"/>
                      </m:rPr>
                      <w:rPr>
                        <w:rFonts w:ascii="Cambria Math" w:hAnsi="Cambria Math"/>
                        <w:spacing w:val="-2"/>
                        <w:szCs w:val="24"/>
                      </w:rPr>
                      <m:t>d(</m:t>
                    </m:r>
                    <m:sSub>
                      <m:sSubPr>
                        <m:ctrlPr>
                          <w:rPr>
                            <w:rFonts w:ascii="Cambria Math" w:hAnsi="Cambria Math"/>
                            <w:i/>
                            <w:szCs w:val="24"/>
                          </w:rPr>
                        </m:ctrlPr>
                      </m:sSubPr>
                      <m:e>
                        <m:r>
                          <m:rPr>
                            <m:sty m:val="bi"/>
                          </m:rPr>
                          <w:rPr>
                            <w:rFonts w:ascii="Cambria Math" w:hAnsi="Cambria Math"/>
                            <w:szCs w:val="24"/>
                          </w:rPr>
                          <m:t>μ</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r>
                      <m:rPr>
                        <m:sty m:val="bi"/>
                      </m:rPr>
                      <w:rPr>
                        <w:rFonts w:ascii="Cambria Math" w:hAnsi="Cambria Math"/>
                        <w:spacing w:val="-2"/>
                        <w:szCs w:val="24"/>
                      </w:rPr>
                      <m:t>)</m:t>
                    </m:r>
                  </m:e>
                </m:nary>
              </m:oMath>
            </m:oMathPara>
          </w:p>
        </w:tc>
        <w:tc>
          <w:tcPr>
            <w:tcW w:w="500" w:type="pct"/>
            <w:vAlign w:val="center"/>
          </w:tcPr>
          <w:p w14:paraId="3DA5A695" w14:textId="77777777" w:rsidR="001A041D" w:rsidRPr="005B7450" w:rsidRDefault="001A041D" w:rsidP="001A041D">
            <w:pPr>
              <w:pStyle w:val="ListParagraph"/>
              <w:numPr>
                <w:ilvl w:val="0"/>
                <w:numId w:val="15"/>
              </w:numPr>
              <w:spacing w:before="240" w:after="240"/>
              <w:jc w:val="left"/>
              <w:rPr>
                <w:szCs w:val="24"/>
              </w:rPr>
            </w:pPr>
          </w:p>
        </w:tc>
      </w:tr>
    </w:tbl>
    <w:p w14:paraId="7B63DC1C" w14:textId="77777777" w:rsidR="00B65D04" w:rsidRDefault="00B65D04" w:rsidP="00B65D04"/>
    <w:p w14:paraId="14CA6F6F" w14:textId="030CBF35" w:rsidR="00F8786B" w:rsidRPr="004774B7" w:rsidRDefault="00F8786B" w:rsidP="00F8786B">
      <w:pPr>
        <w:pStyle w:val="Heading2"/>
      </w:pPr>
      <w:r w:rsidRPr="00F8786B">
        <w:t>Mixed Partial Proportional Odds Logit Model</w:t>
      </w:r>
    </w:p>
    <w:p w14:paraId="61373E6C" w14:textId="152F18D6" w:rsidR="00905722" w:rsidRDefault="00905722" w:rsidP="00905722">
      <w:r>
        <w:rPr>
          <w:szCs w:val="20"/>
        </w:rPr>
        <w:t>The MPPO</w:t>
      </w:r>
      <w:r w:rsidRPr="00C130BF">
        <w:rPr>
          <w:szCs w:val="20"/>
        </w:rPr>
        <w:t xml:space="preserve"> </w:t>
      </w:r>
      <w:r w:rsidR="008654F1">
        <w:rPr>
          <w:szCs w:val="20"/>
        </w:rPr>
        <w:t xml:space="preserve">model </w:t>
      </w:r>
      <w:r w:rsidRPr="00C130BF">
        <w:rPr>
          <w:szCs w:val="20"/>
        </w:rPr>
        <w:t xml:space="preserve">allows the parameters for exogenous variables to vary across individual by accommodating unobserved heterogeneity on the </w:t>
      </w:r>
      <w:r>
        <w:rPr>
          <w:szCs w:val="20"/>
        </w:rPr>
        <w:t>propensity</w:t>
      </w:r>
      <w:r w:rsidRPr="00C130BF">
        <w:rPr>
          <w:szCs w:val="20"/>
        </w:rPr>
        <w:t xml:space="preserve"> functions for different </w:t>
      </w:r>
      <w:r>
        <w:rPr>
          <w:szCs w:val="20"/>
        </w:rPr>
        <w:t>outcome</w:t>
      </w:r>
      <w:r w:rsidRPr="00C130BF">
        <w:rPr>
          <w:szCs w:val="20"/>
        </w:rPr>
        <w:t xml:space="preserve"> levels.</w:t>
      </w:r>
      <w:r>
        <w:rPr>
          <w:szCs w:val="20"/>
        </w:rPr>
        <w:t xml:space="preserve"> </w:t>
      </w:r>
      <w:r w:rsidRPr="00780D5F">
        <w:rPr>
          <w:szCs w:val="24"/>
        </w:rPr>
        <w:t xml:space="preserve">Let us assume that </w:t>
      </w:r>
      <m:oMath>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oMath>
      <w:r w:rsidRPr="00780D5F">
        <w:rPr>
          <w:szCs w:val="24"/>
        </w:rPr>
        <w:t xml:space="preserve"> and </w:t>
      </w:r>
      <m:oMath>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oMath>
      <w:r w:rsidRPr="00780D5F">
        <w:rPr>
          <w:szCs w:val="24"/>
        </w:rPr>
        <w:t xml:space="preserve"> are two column vectors representing the unobserved factors specific to </w:t>
      </w:r>
      <w:r>
        <w:rPr>
          <w:szCs w:val="24"/>
        </w:rPr>
        <w:t>individual</w:t>
      </w:r>
      <w:r w:rsidRPr="00780D5F">
        <w:rPr>
          <w:szCs w:val="24"/>
        </w:rPr>
        <w:t xml:space="preserve"> </w:t>
      </w:r>
      <m:oMath>
        <m:r>
          <w:rPr>
            <w:rFonts w:ascii="Cambria Math" w:hAnsi="Cambria Math"/>
            <w:szCs w:val="24"/>
          </w:rPr>
          <m:t>i</m:t>
        </m:r>
      </m:oMath>
      <w:r w:rsidRPr="00780D5F">
        <w:rPr>
          <w:szCs w:val="24"/>
        </w:rPr>
        <w:t xml:space="preserve"> </w:t>
      </w:r>
      <w:r>
        <w:rPr>
          <w:szCs w:val="24"/>
        </w:rPr>
        <w:t xml:space="preserve">for </w:t>
      </w:r>
      <m:oMath>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oMath>
      <w:r>
        <w:rPr>
          <w:rFonts w:eastAsiaTheme="minorEastAsia"/>
          <w:szCs w:val="24"/>
        </w:rPr>
        <w:t xml:space="preserve"> </w:t>
      </w:r>
      <w:proofErr w:type="gramStart"/>
      <w:r>
        <w:rPr>
          <w:rFonts w:eastAsiaTheme="minorEastAsia"/>
          <w:szCs w:val="24"/>
        </w:rPr>
        <w:t xml:space="preserve">and </w:t>
      </w:r>
      <w:proofErr w:type="gramEnd"/>
      <m:oMath>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oMath>
      <w:r>
        <w:rPr>
          <w:szCs w:val="24"/>
        </w:rPr>
        <w:t xml:space="preserve">, respectively, </w:t>
      </w:r>
      <w:r>
        <w:rPr>
          <w:rFonts w:eastAsiaTheme="minorEastAsia"/>
          <w:szCs w:val="24"/>
        </w:rPr>
        <w:t xml:space="preserve">in </w:t>
      </w:r>
      <w:r w:rsidRPr="00780D5F">
        <w:rPr>
          <w:szCs w:val="24"/>
        </w:rPr>
        <w:t xml:space="preserve">equation </w:t>
      </w:r>
      <w:r>
        <w:rPr>
          <w:szCs w:val="24"/>
        </w:rPr>
        <w:t xml:space="preserve">7. </w:t>
      </w:r>
      <w:r w:rsidRPr="00C130BF">
        <w:rPr>
          <w:szCs w:val="24"/>
        </w:rPr>
        <w:t>Thus, conditional on</w:t>
      </w:r>
      <w:r>
        <w:rPr>
          <w:szCs w:val="24"/>
        </w:rPr>
        <w:t xml:space="preserve"> </w:t>
      </w:r>
      <m:oMath>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oMath>
      <w:r w:rsidRPr="00780D5F">
        <w:rPr>
          <w:szCs w:val="24"/>
        </w:rPr>
        <w:t xml:space="preserve"> </w:t>
      </w:r>
      <w:proofErr w:type="gramStart"/>
      <w:r w:rsidRPr="00780D5F">
        <w:rPr>
          <w:szCs w:val="24"/>
        </w:rPr>
        <w:t xml:space="preserve">and </w:t>
      </w:r>
      <w:proofErr w:type="gramEnd"/>
      <m:oMath>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oMath>
      <w:r w:rsidRPr="00C130BF">
        <w:rPr>
          <w:szCs w:val="24"/>
        </w:rPr>
        <w:t xml:space="preserve">, the probability expression for individual </w:t>
      </w:r>
      <m:oMath>
        <m:r>
          <w:rPr>
            <w:rFonts w:ascii="Cambria Math" w:hAnsi="Cambria Math"/>
            <w:szCs w:val="24"/>
          </w:rPr>
          <m:t>i</m:t>
        </m:r>
      </m:oMath>
      <w:r w:rsidRPr="00C130BF">
        <w:rPr>
          <w:szCs w:val="24"/>
        </w:rPr>
        <w:t xml:space="preserve"> and alternative </w:t>
      </w:r>
      <m:oMath>
        <m:r>
          <w:rPr>
            <w:rFonts w:ascii="Cambria Math" w:hAnsi="Cambria Math"/>
            <w:szCs w:val="24"/>
          </w:rPr>
          <m:t>j</m:t>
        </m:r>
      </m:oMath>
      <w:r w:rsidRPr="00C130BF">
        <w:rPr>
          <w:szCs w:val="24"/>
        </w:rPr>
        <w:t xml:space="preserve"> in M</w:t>
      </w:r>
      <w:r>
        <w:rPr>
          <w:szCs w:val="24"/>
        </w:rPr>
        <w:t>PPO</w:t>
      </w:r>
      <w:r w:rsidRPr="00C130BF">
        <w:rPr>
          <w:szCs w:val="24"/>
        </w:rPr>
        <w:t xml:space="preserve"> model take</w:t>
      </w:r>
      <w:r w:rsidR="00FA2A4D">
        <w:rPr>
          <w:szCs w:val="24"/>
        </w:rPr>
        <w:t>s</w:t>
      </w:r>
      <w:r w:rsidRPr="00C130BF">
        <w:rPr>
          <w:szCs w:val="24"/>
        </w:rPr>
        <w:t xml:space="preserv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4D47B7" w14:paraId="775E7E4D" w14:textId="77777777" w:rsidTr="00B92245">
        <w:tc>
          <w:tcPr>
            <w:tcW w:w="4500" w:type="pct"/>
            <w:vAlign w:val="center"/>
          </w:tcPr>
          <w:p w14:paraId="0948315F" w14:textId="49A37E4B" w:rsidR="004D47B7" w:rsidRPr="001A041D" w:rsidRDefault="00172ECF" w:rsidP="00B92245">
            <w:pPr>
              <w:spacing w:before="200" w:after="240"/>
              <w:jc w:val="left"/>
              <w:rPr>
                <w:rFonts w:eastAsiaTheme="minorEastAsia"/>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r>
                      <w:rPr>
                        <w:rFonts w:ascii="Cambria Math"/>
                        <w:szCs w:val="24"/>
                      </w:rPr>
                      <m:t>=Pr</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e>
                    </m:d>
                  </m:e>
                </m:func>
              </m:oMath>
            </m:oMathPara>
          </w:p>
          <w:p w14:paraId="319AC6BB" w14:textId="10707CAA" w:rsidR="004D47B7" w:rsidRPr="001A041D" w:rsidRDefault="004D47B7" w:rsidP="002E0BF0">
            <w:pPr>
              <w:spacing w:before="200" w:after="240"/>
              <w:jc w:val="left"/>
              <w:rPr>
                <w:rFonts w:eastAsiaTheme="minorEastAsia"/>
                <w:b/>
                <w:szCs w:val="24"/>
              </w:rPr>
            </w:pPr>
            <m:oMathPara>
              <m:oMathParaPr>
                <m:jc m:val="left"/>
              </m:oMathParaPr>
              <m:oMath>
                <m:r>
                  <w:rPr>
                    <w:rFonts w:ascii="Cambria Math"/>
                    <w:szCs w:val="24"/>
                  </w:rPr>
                  <m:t xml:space="preserve">       =Λ[</m:t>
                </m:r>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w:rPr>
                        <w:rFonts w:ascii="Cambria Math" w:hAnsi="Cambria Math"/>
                        <w:szCs w:val="24"/>
                      </w:rPr>
                      <m:t xml:space="preserve">) </m:t>
                    </m:r>
                    <m:r>
                      <m:rPr>
                        <m:sty m:val="bi"/>
                      </m:rPr>
                      <w:rPr>
                        <w:rFonts w:ascii="Cambria Math" w:hAnsi="Cambria Math"/>
                        <w:szCs w:val="24"/>
                      </w:rPr>
                      <m:t>X</m:t>
                    </m:r>
                  </m:e>
                  <m:sub>
                    <m:r>
                      <w:rPr>
                        <w:rFonts w:ascii="Cambria Math"/>
                        <w:szCs w:val="24"/>
                      </w:rPr>
                      <m:t>i1</m:t>
                    </m:r>
                  </m:sub>
                </m:sSub>
                <m:r>
                  <w:rPr>
                    <w:rFonts w:ascii="Cambria Math"/>
                    <w:szCs w:val="24"/>
                  </w:rPr>
                  <m:t>-</m:t>
                </m:r>
                <m:d>
                  <m:dPr>
                    <m:ctrlPr>
                      <w:rPr>
                        <w:rFonts w:ascii="Cambria Math" w:hAnsi="Cambria Math"/>
                        <w:b/>
                        <w:i/>
                        <w:szCs w:val="24"/>
                      </w:rPr>
                    </m:ctrlPr>
                  </m:dPr>
                  <m:e>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r>
                      <m:rPr>
                        <m:sty m:val="bi"/>
                      </m:rPr>
                      <w:rPr>
                        <w:rFonts w:asci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i2</m:t>
                    </m:r>
                  </m:sub>
                </m:sSub>
                <m:r>
                  <m:rPr>
                    <m:sty m:val="bi"/>
                  </m:rPr>
                  <w:rPr>
                    <w:rFonts w:ascii="Cambria Math" w:hAnsi="Cambria Math"/>
                    <w:szCs w:val="24"/>
                  </w:rPr>
                  <m:t>]</m:t>
                </m:r>
                <m:r>
                  <w:rPr>
                    <w:rFonts w:ascii="Cambria Math"/>
                    <w:szCs w:val="24"/>
                  </w:rPr>
                  <m:t>-</m:t>
                </m:r>
                <m:r>
                  <w:rPr>
                    <w:rFonts w:ascii="Cambria Math"/>
                    <w:szCs w:val="24"/>
                  </w:rPr>
                  <m:t>Λ[</m:t>
                </m:r>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w:rPr>
                        <w:rFonts w:ascii="Cambria Math" w:hAnsi="Cambria Math"/>
                        <w:szCs w:val="24"/>
                      </w:rPr>
                      <m:t xml:space="preserve">) </m:t>
                    </m:r>
                    <m:r>
                      <m:rPr>
                        <m:sty m:val="bi"/>
                      </m:rPr>
                      <w:rPr>
                        <w:rFonts w:ascii="Cambria Math" w:hAnsi="Cambria Math"/>
                        <w:szCs w:val="24"/>
                      </w:rPr>
                      <m:t>X</m:t>
                    </m:r>
                  </m:e>
                  <m:sub>
                    <m:r>
                      <w:rPr>
                        <w:rFonts w:ascii="Cambria Math"/>
                        <w:szCs w:val="24"/>
                      </w:rPr>
                      <m:t>i1</m:t>
                    </m:r>
                  </m:sub>
                </m:sSub>
                <m:r>
                  <w:rPr>
                    <w:rFonts w:ascii="Cambria Math"/>
                    <w:szCs w:val="24"/>
                  </w:rPr>
                  <m:t>-</m:t>
                </m:r>
                <m:d>
                  <m:dPr>
                    <m:ctrlPr>
                      <w:rPr>
                        <w:rFonts w:ascii="Cambria Math" w:hAnsi="Cambria Math"/>
                        <w:b/>
                        <w:i/>
                        <w:szCs w:val="24"/>
                      </w:rPr>
                    </m:ctrlPr>
                  </m:dPr>
                  <m:e>
                    <m:sSub>
                      <m:sSubPr>
                        <m:ctrlPr>
                          <w:rPr>
                            <w:rFonts w:ascii="Cambria Math" w:hAnsi="Cambria Math"/>
                            <w:i/>
                            <w:szCs w:val="24"/>
                          </w:rPr>
                        </m:ctrlPr>
                      </m:sSubPr>
                      <m:e>
                        <m:r>
                          <m:rPr>
                            <m:sty m:val="bi"/>
                          </m:rPr>
                          <w:rPr>
                            <w:rFonts w:ascii="Cambria Math"/>
                            <w:szCs w:val="24"/>
                          </w:rPr>
                          <m:t>β</m:t>
                        </m:r>
                      </m:e>
                      <m:sub>
                        <m:r>
                          <w:rPr>
                            <w:rFonts w:ascii="Cambria Math"/>
                            <w:szCs w:val="24"/>
                          </w:rPr>
                          <m:t>2,j</m:t>
                        </m:r>
                        <m:r>
                          <w:rPr>
                            <w:rFonts w:ascii="Cambria Math"/>
                            <w:szCs w:val="24"/>
                          </w:rPr>
                          <m:t>-</m:t>
                        </m:r>
                        <m:r>
                          <w:rPr>
                            <w:rFonts w:ascii="Cambria Math"/>
                            <w:szCs w:val="24"/>
                          </w:rPr>
                          <m:t>1</m:t>
                        </m:r>
                      </m:sub>
                    </m:sSub>
                    <m:r>
                      <m:rPr>
                        <m:sty m:val="bi"/>
                      </m:rPr>
                      <w:rPr>
                        <w:rFonts w:asci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i,j-1</m:t>
                        </m:r>
                      </m:sub>
                    </m:sSub>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i2</m:t>
                    </m:r>
                  </m:sub>
                </m:sSub>
                <m:r>
                  <m:rPr>
                    <m:sty m:val="bi"/>
                  </m:rPr>
                  <w:rPr>
                    <w:rFonts w:ascii="Cambria Math" w:hAnsi="Cambria Math"/>
                    <w:szCs w:val="24"/>
                  </w:rPr>
                  <m:t>]</m:t>
                </m:r>
              </m:oMath>
            </m:oMathPara>
          </w:p>
        </w:tc>
        <w:tc>
          <w:tcPr>
            <w:tcW w:w="500" w:type="pct"/>
            <w:vAlign w:val="center"/>
          </w:tcPr>
          <w:p w14:paraId="19C6B6C6" w14:textId="77777777" w:rsidR="004D47B7" w:rsidRPr="005B7450" w:rsidRDefault="004D47B7" w:rsidP="005B2F92">
            <w:pPr>
              <w:pStyle w:val="ListParagraph"/>
              <w:numPr>
                <w:ilvl w:val="0"/>
                <w:numId w:val="15"/>
              </w:numPr>
              <w:spacing w:before="240" w:after="240"/>
              <w:jc w:val="left"/>
              <w:rPr>
                <w:szCs w:val="24"/>
              </w:rPr>
            </w:pPr>
          </w:p>
        </w:tc>
      </w:tr>
    </w:tbl>
    <w:p w14:paraId="0E627976" w14:textId="77777777" w:rsidR="002E0BF0" w:rsidRDefault="002E0BF0" w:rsidP="002E0BF0">
      <w:pPr>
        <w:rPr>
          <w:szCs w:val="24"/>
        </w:rPr>
      </w:pPr>
      <w:proofErr w:type="gramStart"/>
      <w:r w:rsidRPr="00B14F89">
        <w:rPr>
          <w:szCs w:val="24"/>
        </w:rPr>
        <w:t>where</w:t>
      </w:r>
      <w:proofErr w:type="gramEnd"/>
      <w:r w:rsidRPr="00B14F89">
        <w:rPr>
          <w:szCs w:val="24"/>
        </w:rPr>
        <w:t xml:space="preserve"> </w:t>
      </w:r>
      <m:oMath>
        <m:r>
          <m:rPr>
            <m:sty m:val="p"/>
          </m:rPr>
          <w:rPr>
            <w:rFonts w:ascii="Cambria Math"/>
            <w:szCs w:val="24"/>
          </w:rPr>
          <m:t>Λ</m:t>
        </m:r>
        <m:r>
          <m:rPr>
            <m:sty m:val="p"/>
          </m:rPr>
          <w:rPr>
            <w:rFonts w:ascii="Cambria Math"/>
            <w:szCs w:val="24"/>
          </w:rPr>
          <m:t>(.)</m:t>
        </m:r>
      </m:oMath>
      <w:r w:rsidRPr="00B14F89">
        <w:rPr>
          <w:szCs w:val="24"/>
        </w:rPr>
        <w:t xml:space="preserve"> represents the standard logistic cumulative distribution function.</w:t>
      </w:r>
      <w:r>
        <w:rPr>
          <w:szCs w:val="24"/>
        </w:rPr>
        <w:t xml:space="preserve"> </w:t>
      </w:r>
      <w:r w:rsidRPr="00196ACE">
        <w:rPr>
          <w:szCs w:val="24"/>
        </w:rPr>
        <w:t>The unconditional probability can subsequently be obtained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2E0BF0" w14:paraId="7F48BF96" w14:textId="77777777" w:rsidTr="00B92245">
        <w:tc>
          <w:tcPr>
            <w:tcW w:w="4500" w:type="pct"/>
            <w:vAlign w:val="center"/>
          </w:tcPr>
          <w:p w14:paraId="5442FE9D" w14:textId="72446927" w:rsidR="002E0BF0" w:rsidRPr="001A041D" w:rsidRDefault="00172ECF" w:rsidP="00B92245">
            <w:pPr>
              <w:spacing w:before="200" w:after="240"/>
              <w:jc w:val="left"/>
              <w:rPr>
                <w:rFonts w:eastAsiaTheme="minorEastAsia"/>
                <w:b/>
                <w:szCs w:val="24"/>
              </w:rPr>
            </w:pPr>
            <m:oMathPara>
              <m:oMathParaPr>
                <m:jc m:val="left"/>
              </m:oMathParaPr>
              <m:oMath>
                <m:sSub>
                  <m:sSubPr>
                    <m:ctrlPr>
                      <w:rPr>
                        <w:rFonts w:ascii="Cambria Math" w:hAnsi="Cambria Math"/>
                        <w:i/>
                        <w:spacing w:val="-2"/>
                        <w:szCs w:val="24"/>
                      </w:rPr>
                    </m:ctrlPr>
                  </m:sSubPr>
                  <m:e>
                    <m:r>
                      <w:rPr>
                        <w:rFonts w:ascii="Cambria Math"/>
                        <w:spacing w:val="-2"/>
                        <w:szCs w:val="24"/>
                      </w:rPr>
                      <m:t>P</m:t>
                    </m:r>
                  </m:e>
                  <m:sub>
                    <m:r>
                      <w:rPr>
                        <w:rFonts w:ascii="Cambria Math"/>
                        <w:spacing w:val="-2"/>
                        <w:szCs w:val="24"/>
                      </w:rPr>
                      <m:t>ij</m:t>
                    </m:r>
                  </m:sub>
                </m:sSub>
                <m:r>
                  <w:rPr>
                    <w:rFonts w:ascii="Cambria Math"/>
                    <w:spacing w:val="-2"/>
                    <w:szCs w:val="24"/>
                  </w:rPr>
                  <m:t>=</m:t>
                </m:r>
                <m:nary>
                  <m:naryPr>
                    <m:limLoc m:val="subSup"/>
                    <m:ctrlPr>
                      <w:rPr>
                        <w:rFonts w:ascii="Cambria Math" w:hAnsi="Cambria Math"/>
                        <w:i/>
                        <w:spacing w:val="-2"/>
                        <w:szCs w:val="24"/>
                      </w:rPr>
                    </m:ctrlPr>
                  </m:naryPr>
                  <m:sub>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sub>
                  <m:sup/>
                  <m:e>
                    <m:r>
                      <w:rPr>
                        <w:rFonts w:ascii="Cambria Math"/>
                        <w:spacing w:val="-2"/>
                        <w:szCs w:val="24"/>
                      </w:rPr>
                      <m:t>[Pr</m:t>
                    </m:r>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e>
                    </m:d>
                    <m:r>
                      <m:rPr>
                        <m:sty m:val="bi"/>
                      </m:rPr>
                      <w:rPr>
                        <w:rFonts w:ascii="Cambria Math" w:hAnsi="Cambria Math"/>
                        <w:spacing w:val="-2"/>
                        <w:szCs w:val="24"/>
                      </w:rPr>
                      <m:t>]*dF</m:t>
                    </m:r>
                    <m:d>
                      <m:dPr>
                        <m:ctrlPr>
                          <w:rPr>
                            <w:rFonts w:ascii="Cambria Math" w:hAnsi="Cambria Math"/>
                            <w:b/>
                            <w:i/>
                            <w:spacing w:val="-2"/>
                            <w:szCs w:val="24"/>
                          </w:rPr>
                        </m:ctrlPr>
                      </m:dPr>
                      <m:e>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e>
                    </m:d>
                    <m:r>
                      <m:rPr>
                        <m:sty m:val="bi"/>
                      </m:rPr>
                      <w:rPr>
                        <w:rFonts w:ascii="Cambria Math" w:hAnsi="Cambria Math"/>
                        <w:spacing w:val="-2"/>
                        <w:szCs w:val="24"/>
                      </w:rPr>
                      <m:t>d(</m:t>
                    </m:r>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r>
                      <m:rPr>
                        <m:sty m:val="bi"/>
                      </m:rPr>
                      <w:rPr>
                        <w:rFonts w:ascii="Cambria Math" w:hAnsi="Cambria Math"/>
                        <w:spacing w:val="-2"/>
                        <w:szCs w:val="24"/>
                      </w:rPr>
                      <m:t>)</m:t>
                    </m:r>
                  </m:e>
                </m:nary>
              </m:oMath>
            </m:oMathPara>
          </w:p>
        </w:tc>
        <w:tc>
          <w:tcPr>
            <w:tcW w:w="500" w:type="pct"/>
            <w:vAlign w:val="center"/>
          </w:tcPr>
          <w:p w14:paraId="292EB0FE" w14:textId="77777777" w:rsidR="002E0BF0" w:rsidRPr="005B7450" w:rsidRDefault="002E0BF0" w:rsidP="002E0BF0">
            <w:pPr>
              <w:pStyle w:val="ListParagraph"/>
              <w:numPr>
                <w:ilvl w:val="0"/>
                <w:numId w:val="15"/>
              </w:numPr>
              <w:spacing w:before="240" w:after="240"/>
              <w:jc w:val="left"/>
              <w:rPr>
                <w:szCs w:val="24"/>
              </w:rPr>
            </w:pPr>
          </w:p>
        </w:tc>
      </w:tr>
    </w:tbl>
    <w:p w14:paraId="068FC346" w14:textId="0F4823C2" w:rsidR="002E0BF0" w:rsidRDefault="00FA0F3C" w:rsidP="002E0BF0">
      <w:pPr>
        <w:rPr>
          <w:szCs w:val="24"/>
        </w:rPr>
      </w:pPr>
      <w:r>
        <w:rPr>
          <w:szCs w:val="24"/>
        </w:rPr>
        <w:t xml:space="preserve">The reader would note that the formulation presented </w:t>
      </w:r>
      <w:r w:rsidR="00431B6E">
        <w:rPr>
          <w:szCs w:val="24"/>
        </w:rPr>
        <w:t xml:space="preserve">here has </w:t>
      </w:r>
      <w:r>
        <w:rPr>
          <w:szCs w:val="24"/>
        </w:rPr>
        <w:t xml:space="preserve">never been </w:t>
      </w:r>
      <w:r w:rsidR="00BD1EA2">
        <w:rPr>
          <w:szCs w:val="24"/>
        </w:rPr>
        <w:t>docu</w:t>
      </w:r>
      <w:r w:rsidR="00431B6E">
        <w:rPr>
          <w:szCs w:val="24"/>
        </w:rPr>
        <w:t>m</w:t>
      </w:r>
      <w:r w:rsidR="00BD1EA2">
        <w:rPr>
          <w:szCs w:val="24"/>
        </w:rPr>
        <w:t>e</w:t>
      </w:r>
      <w:r w:rsidR="00431B6E">
        <w:rPr>
          <w:szCs w:val="24"/>
        </w:rPr>
        <w:t>nted</w:t>
      </w:r>
      <w:r>
        <w:rPr>
          <w:szCs w:val="24"/>
        </w:rPr>
        <w:t xml:space="preserve"> in existing literature.</w:t>
      </w:r>
    </w:p>
    <w:p w14:paraId="2618E249" w14:textId="77777777" w:rsidR="00FA0F3C" w:rsidRPr="00196ACE" w:rsidRDefault="00FA0F3C" w:rsidP="002E0BF0">
      <w:pPr>
        <w:rPr>
          <w:szCs w:val="24"/>
        </w:rPr>
      </w:pPr>
    </w:p>
    <w:p w14:paraId="7819B020" w14:textId="5199512B" w:rsidR="002B55C1" w:rsidRPr="004774B7" w:rsidRDefault="002B55C1" w:rsidP="002B55C1">
      <w:pPr>
        <w:pStyle w:val="Heading2"/>
      </w:pPr>
      <w:r>
        <w:lastRenderedPageBreak/>
        <w:t>Computational Difficulties</w:t>
      </w:r>
      <w:r w:rsidR="004C2AC7">
        <w:t xml:space="preserve"> of Mixed Models</w:t>
      </w:r>
    </w:p>
    <w:p w14:paraId="5A1C8771" w14:textId="66A233B1" w:rsidR="001474DE" w:rsidRDefault="007A5DDD" w:rsidP="00AB0F0E">
      <w:r>
        <w:t>In</w:t>
      </w:r>
      <w:r w:rsidR="004C2AC7">
        <w:t xml:space="preserve"> ordered outcome </w:t>
      </w:r>
      <w:r>
        <w:t>framework, a necessary condition for non-negative</w:t>
      </w:r>
      <w:r w:rsidR="002A7A58">
        <w:t xml:space="preserve"> probability predictions is that the thresholds remain ordered. However, in the </w:t>
      </w:r>
      <w:r w:rsidR="004C2AC7">
        <w:t>generalized ordered outcome models</w:t>
      </w:r>
      <w:r w:rsidR="002A7A58">
        <w:t xml:space="preserve"> this requirement is modified. Specifically, </w:t>
      </w:r>
      <w:r w:rsidR="004C2AC7">
        <w:t xml:space="preserve">to </w:t>
      </w:r>
      <w:r w:rsidR="004C2AC7" w:rsidRPr="000B6C41">
        <w:rPr>
          <w:szCs w:val="24"/>
        </w:rPr>
        <w:t>maintain</w:t>
      </w:r>
      <w:r w:rsidR="004C2AC7">
        <w:t xml:space="preserve"> the ordering conditions and thus </w:t>
      </w:r>
      <w:r w:rsidR="00801283">
        <w:t xml:space="preserve">to ensure </w:t>
      </w:r>
      <w:r w:rsidR="004C2AC7">
        <w:t xml:space="preserve">the non-negative probability, </w:t>
      </w:r>
      <m:oMath>
        <m:d>
          <m:dPr>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r>
                  <m:rPr>
                    <m:sty m:val="bi"/>
                  </m:rPr>
                  <w:rPr>
                    <w:rFonts w:ascii="Cambria Math" w:hAnsi="Cambria Math"/>
                    <w:szCs w:val="24"/>
                  </w:rPr>
                  <m:t>Z</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szCs w:val="24"/>
              </w:rPr>
              <m:t>β</m:t>
            </m:r>
          </m:e>
        </m:d>
        <m:r>
          <w:rPr>
            <w:rFonts w:ascii="Cambria Math" w:eastAsiaTheme="minorEastAsia" w:hAnsi="Cambria Math"/>
            <w:szCs w:val="24"/>
          </w:rPr>
          <m:t>&gt;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j-1</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r>
                  <w:rPr>
                    <w:rFonts w:ascii="Cambria Math"/>
                    <w:szCs w:val="24"/>
                  </w:rPr>
                  <m:t>-</m:t>
                </m:r>
                <m:r>
                  <w:rPr>
                    <w:rFonts w:ascii="Cambria Math"/>
                    <w:szCs w:val="24"/>
                  </w:rPr>
                  <m:t>1</m:t>
                </m:r>
              </m:sub>
            </m:sSub>
            <m:r>
              <m:rPr>
                <m:sty m:val="bi"/>
              </m:rPr>
              <w:rPr>
                <w:rFonts w:ascii="Cambria Math" w:hAnsi="Cambria Math"/>
                <w:szCs w:val="24"/>
              </w:rPr>
              <m:t>Z</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m:t>
            </m:r>
          </m:sub>
        </m:sSub>
        <m:r>
          <m:rPr>
            <m:sty m:val="bi"/>
          </m:rPr>
          <w:rPr>
            <w:rFonts w:ascii="Cambria Math"/>
            <w:szCs w:val="24"/>
          </w:rPr>
          <m:t>β</m:t>
        </m:r>
        <m:r>
          <w:rPr>
            <w:rFonts w:ascii="Cambria Math"/>
            <w:szCs w:val="24"/>
          </w:rPr>
          <m:t>)</m:t>
        </m:r>
      </m:oMath>
      <w:r w:rsidR="004C2AC7">
        <w:rPr>
          <w:rFonts w:eastAsiaTheme="minorEastAsia"/>
          <w:szCs w:val="24"/>
        </w:rPr>
        <w:t xml:space="preserve"> condition should maintain</w:t>
      </w:r>
      <w:r w:rsidR="004C2AC7">
        <w:t xml:space="preserve"> in equation 6 of GOL model framework, while </w:t>
      </w:r>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r>
          <w:rPr>
            <w:rFonts w:ascii="Cambria Math" w:hAnsi="Cambria Math"/>
            <w:szCs w:val="24"/>
          </w:rPr>
          <m:t>)&gt;</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i1</m:t>
                </m:r>
              </m:sub>
            </m:sSub>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szCs w:val="24"/>
                  </w:rPr>
                  <m:t>X</m:t>
                </m:r>
              </m:e>
              <m:sub>
                <m:r>
                  <w:rPr>
                    <w:rFonts w:ascii="Cambria Math"/>
                    <w:szCs w:val="24"/>
                  </w:rPr>
                  <m:t>i2</m:t>
                </m:r>
              </m:sub>
            </m:sSub>
            <m:sSub>
              <m:sSubPr>
                <m:ctrlPr>
                  <w:rPr>
                    <w:rFonts w:ascii="Cambria Math" w:hAnsi="Cambria Math"/>
                    <w:i/>
                    <w:szCs w:val="24"/>
                  </w:rPr>
                </m:ctrlPr>
              </m:sSubPr>
              <m:e>
                <m:r>
                  <m:rPr>
                    <m:sty m:val="bi"/>
                  </m:rPr>
                  <w:rPr>
                    <w:rFonts w:ascii="Cambria Math"/>
                    <w:szCs w:val="24"/>
                  </w:rPr>
                  <m:t>β</m:t>
                </m:r>
              </m:e>
              <m:sub>
                <m:r>
                  <w:rPr>
                    <w:rFonts w:ascii="Cambria Math"/>
                    <w:szCs w:val="24"/>
                  </w:rPr>
                  <m:t>2(j</m:t>
                </m:r>
                <m:r>
                  <w:rPr>
                    <w:rFonts w:ascii="Cambria Math"/>
                    <w:szCs w:val="24"/>
                  </w:rPr>
                  <m:t>-</m:t>
                </m:r>
                <m:r>
                  <w:rPr>
                    <w:rFonts w:ascii="Cambria Math"/>
                    <w:szCs w:val="24"/>
                  </w:rPr>
                  <m:t>1)</m:t>
                </m:r>
              </m:sub>
            </m:sSub>
          </m:e>
        </m:d>
      </m:oMath>
      <w:r w:rsidR="004C2AC7">
        <w:t xml:space="preserve">  condition should maintain in equation 7 of PPO model framework. </w:t>
      </w:r>
      <w:r w:rsidR="002A7A58">
        <w:rPr>
          <w:rFonts w:eastAsiaTheme="minorEastAsia"/>
          <w:szCs w:val="24"/>
        </w:rPr>
        <w:t xml:space="preserve">For, </w:t>
      </w:r>
      <w:r w:rsidR="00B92245">
        <w:rPr>
          <w:rFonts w:eastAsiaTheme="minorEastAsia"/>
          <w:szCs w:val="24"/>
        </w:rPr>
        <w:t xml:space="preserve">these generalized ordered outcome </w:t>
      </w:r>
      <w:r w:rsidR="002A7A58">
        <w:rPr>
          <w:rFonts w:eastAsiaTheme="minorEastAsia"/>
          <w:szCs w:val="24"/>
        </w:rPr>
        <w:t xml:space="preserve">models with fixed parameters </w:t>
      </w:r>
      <w:r w:rsidR="002A7A58" w:rsidRPr="005B2F92">
        <w:rPr>
          <w:rFonts w:eastAsiaTheme="minorEastAsia"/>
          <w:i/>
          <w:szCs w:val="24"/>
        </w:rPr>
        <w:t>i.e.</w:t>
      </w:r>
      <w:r w:rsidR="002A7A58">
        <w:rPr>
          <w:rFonts w:eastAsiaTheme="minorEastAsia"/>
          <w:szCs w:val="24"/>
        </w:rPr>
        <w:t xml:space="preserve"> when we ignore the presence of unobserved heterogeneity, </w:t>
      </w:r>
      <w:r w:rsidR="002A1DFA">
        <w:rPr>
          <w:rFonts w:eastAsiaTheme="minorEastAsia"/>
          <w:szCs w:val="24"/>
        </w:rPr>
        <w:t xml:space="preserve">the convergence estimates will </w:t>
      </w:r>
      <w:r w:rsidR="002A1DFA" w:rsidRPr="00020EF2">
        <w:rPr>
          <w:rFonts w:eastAsiaTheme="minorEastAsia"/>
          <w:i/>
          <w:szCs w:val="24"/>
        </w:rPr>
        <w:t>rarely</w:t>
      </w:r>
      <w:r w:rsidR="002A1DFA">
        <w:rPr>
          <w:rFonts w:eastAsiaTheme="minorEastAsia"/>
          <w:szCs w:val="24"/>
        </w:rPr>
        <w:t xml:space="preserve"> violate the above conditions (</w:t>
      </w:r>
      <w:r w:rsidR="001474DE">
        <w:rPr>
          <w:rFonts w:eastAsiaTheme="minorEastAsia"/>
          <w:szCs w:val="24"/>
        </w:rPr>
        <w:t>theoretically</w:t>
      </w:r>
      <w:r w:rsidR="002A1DFA">
        <w:rPr>
          <w:rFonts w:eastAsiaTheme="minorEastAsia"/>
          <w:szCs w:val="24"/>
        </w:rPr>
        <w:t xml:space="preserve"> possible). However, if we need to incorporate unobserved heterogeneity within the</w:t>
      </w:r>
      <w:r w:rsidR="00B92245">
        <w:rPr>
          <w:rFonts w:eastAsiaTheme="minorEastAsia"/>
          <w:szCs w:val="24"/>
        </w:rPr>
        <w:t>se</w:t>
      </w:r>
      <w:r w:rsidR="00ED2707">
        <w:rPr>
          <w:rFonts w:eastAsiaTheme="minorEastAsia"/>
          <w:szCs w:val="24"/>
        </w:rPr>
        <w:t xml:space="preserve"> </w:t>
      </w:r>
      <w:r w:rsidR="002A1DFA">
        <w:rPr>
          <w:rFonts w:eastAsiaTheme="minorEastAsia"/>
          <w:szCs w:val="24"/>
        </w:rPr>
        <w:t>structure</w:t>
      </w:r>
      <w:r w:rsidR="00B92245">
        <w:rPr>
          <w:rFonts w:eastAsiaTheme="minorEastAsia"/>
          <w:szCs w:val="24"/>
        </w:rPr>
        <w:t>s</w:t>
      </w:r>
      <w:r w:rsidR="002A1DFA">
        <w:rPr>
          <w:rFonts w:eastAsiaTheme="minorEastAsia"/>
          <w:szCs w:val="24"/>
        </w:rPr>
        <w:t xml:space="preserve"> the </w:t>
      </w:r>
      <w:r w:rsidR="00020EF2">
        <w:rPr>
          <w:rFonts w:eastAsiaTheme="minorEastAsia"/>
          <w:szCs w:val="24"/>
        </w:rPr>
        <w:t>possibility of the</w:t>
      </w:r>
      <w:r w:rsidR="002A1DFA">
        <w:rPr>
          <w:rFonts w:eastAsiaTheme="minorEastAsia"/>
          <w:szCs w:val="24"/>
        </w:rPr>
        <w:t xml:space="preserve"> error becomes very critical and might occur often (</w:t>
      </w:r>
      <w:r w:rsidR="002A7A58">
        <w:rPr>
          <w:rFonts w:eastAsiaTheme="minorEastAsia"/>
          <w:szCs w:val="24"/>
        </w:rPr>
        <w:t xml:space="preserve">see </w:t>
      </w:r>
      <w:r w:rsidR="002A1DFA">
        <w:rPr>
          <w:rFonts w:eastAsiaTheme="minorEastAsia"/>
          <w:szCs w:val="24"/>
        </w:rPr>
        <w:t>Srinivasan, 2002</w:t>
      </w:r>
      <w:r w:rsidR="002A7A58">
        <w:rPr>
          <w:rFonts w:eastAsiaTheme="minorEastAsia"/>
          <w:szCs w:val="24"/>
        </w:rPr>
        <w:t xml:space="preserve"> and</w:t>
      </w:r>
      <w:r w:rsidR="00936A2F">
        <w:rPr>
          <w:rFonts w:eastAsiaTheme="minorEastAsia"/>
          <w:szCs w:val="24"/>
        </w:rPr>
        <w:t xml:space="preserve"> Eluru et al., 2008</w:t>
      </w:r>
      <w:r w:rsidR="002A7A58">
        <w:rPr>
          <w:rFonts w:eastAsiaTheme="minorEastAsia"/>
          <w:szCs w:val="24"/>
        </w:rPr>
        <w:t xml:space="preserve"> for a discussion</w:t>
      </w:r>
      <w:r w:rsidR="002A1DFA">
        <w:rPr>
          <w:rFonts w:eastAsiaTheme="minorEastAsia"/>
          <w:szCs w:val="24"/>
        </w:rPr>
        <w:t>).</w:t>
      </w:r>
    </w:p>
    <w:p w14:paraId="1384DAB6" w14:textId="4AD87BDE" w:rsidR="00182F49" w:rsidRPr="00ED2707" w:rsidRDefault="00184E39" w:rsidP="00B65D04">
      <w:pPr>
        <w:ind w:firstLine="720"/>
        <w:rPr>
          <w:szCs w:val="24"/>
        </w:rPr>
      </w:pPr>
      <w:r>
        <w:t>The</w:t>
      </w:r>
      <w:r w:rsidR="00B92245">
        <w:t>se</w:t>
      </w:r>
      <w:r>
        <w:t xml:space="preserve"> two </w:t>
      </w:r>
      <w:r w:rsidR="00B92245" w:rsidRPr="00B65D04">
        <w:rPr>
          <w:szCs w:val="24"/>
        </w:rPr>
        <w:t>mathematical</w:t>
      </w:r>
      <w:r w:rsidR="00B92245">
        <w:t xml:space="preserve"> formulations of generalized ordered outcome </w:t>
      </w:r>
      <w:r>
        <w:t xml:space="preserve">approach employed in literature differ in this aspect. </w:t>
      </w:r>
      <w:r w:rsidR="00B92245">
        <w:t xml:space="preserve">Within GOL </w:t>
      </w:r>
      <w:r w:rsidR="00FA2A4D">
        <w:t xml:space="preserve">model </w:t>
      </w:r>
      <w:r w:rsidR="00B92245">
        <w:t xml:space="preserve">framework, a possible way around to theoretically avoid such potential negative probability issues is to </w:t>
      </w:r>
      <w:r w:rsidR="00020EF2">
        <w:t xml:space="preserve">adopt </w:t>
      </w:r>
      <w:r w:rsidR="00B92245">
        <w:t>the following non-linear parameterization of the thresholds as a function of exogenous variables</w:t>
      </w:r>
      <w:r w:rsidR="00020EF2">
        <w:t xml:space="preserve">, as proposed in </w:t>
      </w:r>
      <w:r w:rsidR="00182F49" w:rsidRPr="00ED2707">
        <w:rPr>
          <w:szCs w:val="24"/>
        </w:rPr>
        <w:t>Eluru et al. (2008):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6"/>
      </w:tblGrid>
      <w:tr w:rsidR="00B92245" w14:paraId="06989491" w14:textId="77777777" w:rsidTr="00B92245">
        <w:tc>
          <w:tcPr>
            <w:tcW w:w="4468" w:type="pct"/>
            <w:vAlign w:val="center"/>
          </w:tcPr>
          <w:p w14:paraId="6B3A4C90" w14:textId="0815C5DF" w:rsidR="00B92245" w:rsidRDefault="00172ECF" w:rsidP="00CC36F2">
            <w:pPr>
              <w:spacing w:before="240" w:after="240"/>
              <w:rPr>
                <w:szCs w:val="24"/>
              </w:rPr>
            </w:pPr>
            <m:oMathPara>
              <m:oMathParaPr>
                <m:jc m:val="left"/>
              </m:oMathParaPr>
              <m:oMath>
                <m:sSub>
                  <m:sSubPr>
                    <m:ctrlPr>
                      <w:rPr>
                        <w:rFonts w:ascii="Cambria Math" w:hAnsi="Cambria Math"/>
                        <w:i/>
                        <w:szCs w:val="24"/>
                      </w:rPr>
                    </m:ctrlPr>
                  </m:sSubPr>
                  <m:e>
                    <m:r>
                      <w:rPr>
                        <w:rFonts w:ascii="Cambria Math"/>
                        <w:szCs w:val="24"/>
                      </w:rPr>
                      <m:t>τ</m:t>
                    </m:r>
                  </m:e>
                  <m:sub>
                    <m:r>
                      <w:rPr>
                        <w:rFonts w:ascii="Cambria Math"/>
                        <w:szCs w:val="24"/>
                      </w:rPr>
                      <m:t>i,j</m:t>
                    </m:r>
                  </m:sub>
                </m:sSub>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m:t>
                        </m:r>
                      </m:sub>
                    </m:sSub>
                    <m:r>
                      <w:rPr>
                        <w:rFonts w:ascii="Cambria Math" w:hAnsi="Cambria Math"/>
                        <w:szCs w:val="24"/>
                      </w:rPr>
                      <m:t>+exp(</m:t>
                    </m:r>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r>
                      <m:rPr>
                        <m:sty m:val="bi"/>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γ</m:t>
                        </m:r>
                      </m:e>
                      <m:sub>
                        <m:r>
                          <w:rPr>
                            <w:rFonts w:ascii="Cambria Math" w:hAnsi="Cambria Math"/>
                            <w:szCs w:val="24"/>
                          </w:rPr>
                          <m:t>ij</m:t>
                        </m:r>
                      </m:sub>
                    </m:sSub>
                    <m:r>
                      <m:rPr>
                        <m:sty m:val="bi"/>
                      </m:rPr>
                      <w:rPr>
                        <w:rFonts w:ascii="Cambria Math" w:hAnsi="Cambria Math"/>
                        <w:szCs w:val="24"/>
                      </w:rPr>
                      <m:t>) Z</m:t>
                    </m:r>
                  </m:e>
                  <m:sub>
                    <m:r>
                      <w:rPr>
                        <w:rFonts w:ascii="Cambria Math"/>
                        <w:szCs w:val="24"/>
                      </w:rPr>
                      <m:t>ij</m:t>
                    </m:r>
                  </m:sub>
                </m:sSub>
                <m:r>
                  <w:rPr>
                    <w:rFonts w:ascii="Cambria Math" w:hAnsi="Cambria Math"/>
                    <w:szCs w:val="24"/>
                  </w:rPr>
                  <m:t>)</m:t>
                </m:r>
              </m:oMath>
            </m:oMathPara>
          </w:p>
        </w:tc>
        <w:tc>
          <w:tcPr>
            <w:tcW w:w="532" w:type="pct"/>
          </w:tcPr>
          <w:p w14:paraId="36982A39" w14:textId="77777777" w:rsidR="00B92245" w:rsidRPr="005B7450" w:rsidRDefault="00B92245" w:rsidP="005B2F92">
            <w:pPr>
              <w:pStyle w:val="ListParagraph"/>
              <w:numPr>
                <w:ilvl w:val="0"/>
                <w:numId w:val="15"/>
              </w:numPr>
              <w:spacing w:before="240" w:after="240"/>
              <w:jc w:val="right"/>
              <w:rPr>
                <w:szCs w:val="24"/>
              </w:rPr>
            </w:pPr>
          </w:p>
        </w:tc>
      </w:tr>
    </w:tbl>
    <w:p w14:paraId="665EF658" w14:textId="77777777" w:rsidR="00AE723C" w:rsidRDefault="00E4271C" w:rsidP="00F73DEE">
      <w:pPr>
        <w:ind w:firstLine="720"/>
      </w:pPr>
      <w:r>
        <w:t xml:space="preserve">The above formulation </w:t>
      </w:r>
      <w:r w:rsidRPr="00B65D04">
        <w:rPr>
          <w:szCs w:val="24"/>
        </w:rPr>
        <w:t>capitalizes</w:t>
      </w:r>
      <w:r>
        <w:t xml:space="preserve"> on the fact that the thresholds are parameterize</w:t>
      </w:r>
      <w:r w:rsidR="00184E39">
        <w:t>d</w:t>
      </w:r>
      <w:r>
        <w:t xml:space="preserve"> and hence ensuring they are ordered will ensure that the probabilities remain positive. </w:t>
      </w:r>
      <w:r w:rsidR="00B92245">
        <w:t xml:space="preserve">Thus, it is computationally feasible to estimate the model as presented in equation </w:t>
      </w:r>
      <w:r w:rsidR="00F4784F">
        <w:t>9</w:t>
      </w:r>
      <w:r w:rsidR="001C64D6">
        <w:t xml:space="preserve"> while employing the parameterization of equation 12</w:t>
      </w:r>
      <w:r w:rsidR="00F4784F">
        <w:t>. In fact, several previous studies in existing safety literature have employed this approach in accommodating the effect of unobserved heterogeneity within GOL framework (</w:t>
      </w:r>
      <w:r w:rsidR="00FF4C3A">
        <w:t>Yasmin and Eluru, 2013</w:t>
      </w:r>
      <w:r w:rsidR="00F4784F">
        <w:t xml:space="preserve">). </w:t>
      </w:r>
    </w:p>
    <w:p w14:paraId="20443784" w14:textId="334A7B02" w:rsidR="00AB0F0E" w:rsidRDefault="00F4784F" w:rsidP="00220DFA">
      <w:pPr>
        <w:ind w:firstLine="720"/>
      </w:pPr>
      <w:r>
        <w:t>On the other hand</w:t>
      </w:r>
      <w:r w:rsidR="00B92245">
        <w:t xml:space="preserve">, within PPO </w:t>
      </w:r>
      <w:r w:rsidR="00FA2A4D">
        <w:t xml:space="preserve">model </w:t>
      </w:r>
      <w:r w:rsidR="00B92245">
        <w:t xml:space="preserve">framework </w:t>
      </w:r>
      <w:r w:rsidR="00E4271C">
        <w:t xml:space="preserve">accommodating </w:t>
      </w:r>
      <w:r w:rsidR="00B92245">
        <w:t xml:space="preserve">such parameterization </w:t>
      </w:r>
      <w:r w:rsidR="00E4271C">
        <w:t xml:space="preserve">is far from straight forward because any parameter in </w:t>
      </w:r>
      <m:oMath>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oMath>
      <w:r w:rsidR="00E4271C">
        <w:rPr>
          <w:rFonts w:eastAsiaTheme="minorEastAsia"/>
          <w:szCs w:val="24"/>
        </w:rPr>
        <w:t xml:space="preserve"> and </w:t>
      </w:r>
      <m:oMath>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oMath>
      <w:r w:rsidR="00E4271C">
        <w:rPr>
          <w:rFonts w:eastAsiaTheme="minorEastAsia"/>
          <w:szCs w:val="24"/>
        </w:rPr>
        <w:t xml:space="preserve"> </w:t>
      </w:r>
      <w:r>
        <w:rPr>
          <w:rFonts w:eastAsiaTheme="minorEastAsia"/>
          <w:szCs w:val="24"/>
        </w:rPr>
        <w:t xml:space="preserve">of equation 10 </w:t>
      </w:r>
      <w:r w:rsidR="00E4271C">
        <w:rPr>
          <w:rFonts w:eastAsiaTheme="minorEastAsia"/>
          <w:szCs w:val="24"/>
        </w:rPr>
        <w:t xml:space="preserve">could potentially affect the nature of the probability expression thus not allowing for </w:t>
      </w:r>
      <w:r w:rsidR="00184E39">
        <w:rPr>
          <w:rFonts w:eastAsiaTheme="minorEastAsia"/>
          <w:szCs w:val="24"/>
        </w:rPr>
        <w:t xml:space="preserve">non-negative probabilities for all realisations of </w:t>
      </w:r>
      <m:oMath>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oMath>
      <w:r w:rsidR="00CC36F2" w:rsidRPr="00780D5F">
        <w:rPr>
          <w:szCs w:val="24"/>
        </w:rPr>
        <w:t xml:space="preserve"> and </w:t>
      </w:r>
      <m:oMath>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oMath>
      <w:r w:rsidR="00CC36F2">
        <w:rPr>
          <w:rFonts w:eastAsiaTheme="minorEastAsia"/>
          <w:szCs w:val="24"/>
        </w:rPr>
        <w:t xml:space="preserve"> </w:t>
      </w:r>
      <w:r w:rsidR="00F73DEE" w:rsidRPr="006229D4">
        <w:rPr>
          <w:rFonts w:eastAsiaTheme="minorEastAsia"/>
          <w:i/>
          <w:szCs w:val="24"/>
        </w:rPr>
        <w:t>i.e.</w:t>
      </w:r>
      <w:r w:rsidR="00F73DEE">
        <w:rPr>
          <w:rFonts w:eastAsiaTheme="minorEastAsia"/>
          <w:szCs w:val="24"/>
        </w:rPr>
        <w:t xml:space="preserve"> for some realization of </w:t>
      </w:r>
      <m:oMath>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oMath>
      <w:r w:rsidR="00F73DEE" w:rsidRPr="00780D5F">
        <w:rPr>
          <w:szCs w:val="24"/>
        </w:rPr>
        <w:t xml:space="preserve"> and </w:t>
      </w:r>
      <m:oMath>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oMath>
      <w:r w:rsidR="00F73DEE">
        <w:rPr>
          <w:rFonts w:eastAsiaTheme="minorEastAsia"/>
          <w:szCs w:val="24"/>
        </w:rPr>
        <w:t xml:space="preserve">, it is theoretically possible that </w:t>
      </w:r>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w:rPr>
                <w:rFonts w:ascii="Cambria Math" w:hAnsi="Cambria Math"/>
                <w:szCs w:val="24"/>
              </w:rPr>
              <m:t xml:space="preserve">) </m:t>
            </m:r>
            <m:r>
              <m:rPr>
                <m:sty m:val="bi"/>
              </m:rPr>
              <w:rPr>
                <w:rFonts w:ascii="Cambria Math" w:hAnsi="Cambria Math"/>
                <w:szCs w:val="24"/>
              </w:rPr>
              <m:t>X</m:t>
            </m:r>
          </m:e>
          <m:sub>
            <m:r>
              <w:rPr>
                <w:rFonts w:ascii="Cambria Math"/>
                <w:szCs w:val="24"/>
              </w:rPr>
              <m:t>i1</m:t>
            </m:r>
          </m:sub>
        </m:sSub>
        <m:r>
          <w:rPr>
            <w:rFonts w:ascii="Cambria Math"/>
            <w:szCs w:val="24"/>
          </w:rPr>
          <m:t>-</m:t>
        </m:r>
        <m:d>
          <m:dPr>
            <m:ctrlPr>
              <w:rPr>
                <w:rFonts w:ascii="Cambria Math" w:hAnsi="Cambria Math"/>
                <w:b/>
                <w:i/>
                <w:szCs w:val="24"/>
              </w:rPr>
            </m:ctrlPr>
          </m:dPr>
          <m:e>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r>
              <m:rPr>
                <m:sty m:val="bi"/>
              </m:rPr>
              <w:rPr>
                <w:rFonts w:asci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i2</m:t>
            </m:r>
          </m:sub>
        </m:sSub>
      </m:oMath>
      <w:r w:rsidR="00F73DEE">
        <w:rPr>
          <w:rFonts w:eastAsiaTheme="minorEastAsia"/>
          <w:szCs w:val="24"/>
        </w:rPr>
        <w:t xml:space="preserve"> &lt; </w:t>
      </w:r>
      <m:oMath>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w:rPr>
                <w:rFonts w:ascii="Cambria Math" w:hAnsi="Cambria Math"/>
                <w:szCs w:val="24"/>
              </w:rPr>
              <m:t xml:space="preserve">) </m:t>
            </m:r>
            <m:r>
              <m:rPr>
                <m:sty m:val="bi"/>
              </m:rPr>
              <w:rPr>
                <w:rFonts w:ascii="Cambria Math" w:hAnsi="Cambria Math"/>
                <w:szCs w:val="24"/>
              </w:rPr>
              <m:t>X</m:t>
            </m:r>
          </m:e>
          <m:sub>
            <m:r>
              <w:rPr>
                <w:rFonts w:ascii="Cambria Math"/>
                <w:szCs w:val="24"/>
              </w:rPr>
              <m:t>i1</m:t>
            </m:r>
          </m:sub>
        </m:sSub>
        <m:r>
          <w:rPr>
            <w:rFonts w:ascii="Cambria Math"/>
            <w:szCs w:val="24"/>
          </w:rPr>
          <m:t>-</m:t>
        </m:r>
        <m:d>
          <m:dPr>
            <m:ctrlPr>
              <w:rPr>
                <w:rFonts w:ascii="Cambria Math" w:hAnsi="Cambria Math"/>
                <w:b/>
                <w:i/>
                <w:szCs w:val="24"/>
              </w:rPr>
            </m:ctrlPr>
          </m:dPr>
          <m:e>
            <m:sSub>
              <m:sSubPr>
                <m:ctrlPr>
                  <w:rPr>
                    <w:rFonts w:ascii="Cambria Math" w:hAnsi="Cambria Math"/>
                    <w:i/>
                    <w:szCs w:val="24"/>
                  </w:rPr>
                </m:ctrlPr>
              </m:sSubPr>
              <m:e>
                <m:r>
                  <m:rPr>
                    <m:sty m:val="bi"/>
                  </m:rPr>
                  <w:rPr>
                    <w:rFonts w:ascii="Cambria Math"/>
                    <w:szCs w:val="24"/>
                  </w:rPr>
                  <m:t>β</m:t>
                </m:r>
              </m:e>
              <m:sub>
                <m:r>
                  <w:rPr>
                    <w:rFonts w:ascii="Cambria Math"/>
                    <w:szCs w:val="24"/>
                  </w:rPr>
                  <m:t>2,j</m:t>
                </m:r>
                <m:r>
                  <w:rPr>
                    <w:rFonts w:ascii="Cambria Math"/>
                    <w:szCs w:val="24"/>
                  </w:rPr>
                  <m:t>-</m:t>
                </m:r>
                <m:r>
                  <w:rPr>
                    <w:rFonts w:ascii="Cambria Math"/>
                    <w:szCs w:val="24"/>
                  </w:rPr>
                  <m:t>1</m:t>
                </m:r>
              </m:sub>
            </m:sSub>
            <m:r>
              <m:rPr>
                <m:sty m:val="bi"/>
              </m:rPr>
              <w:rPr>
                <w:rFonts w:asci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i,j-1</m:t>
                </m:r>
              </m:sub>
            </m:sSub>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i2</m:t>
            </m:r>
          </m:sub>
        </m:sSub>
      </m:oMath>
      <w:r w:rsidR="00184E39">
        <w:rPr>
          <w:rFonts w:eastAsiaTheme="minorEastAsia"/>
          <w:szCs w:val="24"/>
        </w:rPr>
        <w:t xml:space="preserve">. </w:t>
      </w:r>
      <w:r w:rsidR="00F73DEE">
        <w:rPr>
          <w:rFonts w:eastAsiaTheme="minorEastAsia"/>
          <w:szCs w:val="24"/>
        </w:rPr>
        <w:t xml:space="preserve">This would lead to a negative probability value. </w:t>
      </w:r>
      <w:r w:rsidR="00AE723C">
        <w:rPr>
          <w:rFonts w:eastAsiaTheme="minorEastAsia"/>
          <w:szCs w:val="24"/>
        </w:rPr>
        <w:t xml:space="preserve">To be sure, this does not mean that we cannot accommodate unobserved heterogeneity in the MPPO model. To ensure non-negative probability values, while generating the realisations of </w:t>
      </w:r>
      <m:oMath>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oMath>
      <w:r w:rsidR="00AE723C" w:rsidRPr="00780D5F">
        <w:rPr>
          <w:szCs w:val="24"/>
        </w:rPr>
        <w:t xml:space="preserve"> </w:t>
      </w:r>
      <w:proofErr w:type="gramStart"/>
      <w:r w:rsidR="00AE723C" w:rsidRPr="00780D5F">
        <w:rPr>
          <w:szCs w:val="24"/>
        </w:rPr>
        <w:t xml:space="preserve">and </w:t>
      </w:r>
      <w:proofErr w:type="gramEnd"/>
      <m:oMath>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oMath>
      <w:r w:rsidR="00AE723C">
        <w:rPr>
          <w:rFonts w:eastAsiaTheme="minorEastAsia"/>
          <w:szCs w:val="24"/>
        </w:rPr>
        <w:t xml:space="preserve">, an initial screening procedure to ensure that </w:t>
      </w:r>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w:rPr>
                <w:rFonts w:ascii="Cambria Math" w:hAnsi="Cambria Math"/>
                <w:szCs w:val="24"/>
              </w:rPr>
              <m:t xml:space="preserve">) </m:t>
            </m:r>
            <m:r>
              <m:rPr>
                <m:sty m:val="bi"/>
              </m:rPr>
              <w:rPr>
                <w:rFonts w:ascii="Cambria Math" w:hAnsi="Cambria Math"/>
                <w:szCs w:val="24"/>
              </w:rPr>
              <m:t>X</m:t>
            </m:r>
          </m:e>
          <m:sub>
            <m:r>
              <w:rPr>
                <w:rFonts w:ascii="Cambria Math"/>
                <w:szCs w:val="24"/>
              </w:rPr>
              <m:t>i1</m:t>
            </m:r>
          </m:sub>
        </m:sSub>
        <m:r>
          <w:rPr>
            <w:rFonts w:ascii="Cambria Math"/>
            <w:szCs w:val="24"/>
          </w:rPr>
          <m:t>-</m:t>
        </m:r>
        <m:d>
          <m:dPr>
            <m:ctrlPr>
              <w:rPr>
                <w:rFonts w:ascii="Cambria Math" w:hAnsi="Cambria Math"/>
                <w:b/>
                <w:i/>
                <w:szCs w:val="24"/>
              </w:rPr>
            </m:ctrlPr>
          </m:dPr>
          <m:e>
            <m:sSub>
              <m:sSubPr>
                <m:ctrlPr>
                  <w:rPr>
                    <w:rFonts w:ascii="Cambria Math" w:hAnsi="Cambria Math"/>
                    <w:i/>
                    <w:szCs w:val="24"/>
                  </w:rPr>
                </m:ctrlPr>
              </m:sSubPr>
              <m:e>
                <m:r>
                  <m:rPr>
                    <m:sty m:val="bi"/>
                  </m:rPr>
                  <w:rPr>
                    <w:rFonts w:ascii="Cambria Math"/>
                    <w:szCs w:val="24"/>
                  </w:rPr>
                  <m:t>β</m:t>
                </m:r>
              </m:e>
              <m:sub>
                <m:r>
                  <w:rPr>
                    <w:rFonts w:ascii="Cambria Math"/>
                    <w:szCs w:val="24"/>
                  </w:rPr>
                  <m:t>2,j</m:t>
                </m:r>
              </m:sub>
            </m:sSub>
            <m:r>
              <m:rPr>
                <m:sty m:val="bi"/>
              </m:rPr>
              <w:rPr>
                <w:rFonts w:asci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m:t>
                </m:r>
              </m:sub>
            </m:sSub>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i2</m:t>
            </m:r>
          </m:sub>
        </m:sSub>
      </m:oMath>
      <w:r w:rsidR="00AE723C">
        <w:rPr>
          <w:rFonts w:eastAsiaTheme="minorEastAsia"/>
          <w:szCs w:val="24"/>
        </w:rPr>
        <w:t xml:space="preserve"> &lt; </w:t>
      </w:r>
      <m:oMath>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m:rPr>
                    <m:sty m:val="bi"/>
                  </m:rPr>
                  <w:rPr>
                    <w:rFonts w:ascii="Cambria Math"/>
                    <w:szCs w:val="24"/>
                  </w:rPr>
                  <m:t>β</m:t>
                </m:r>
              </m:e>
              <m:sub>
                <m:r>
                  <w:rPr>
                    <w:rFonts w:ascii="Cambria Math"/>
                    <w:szCs w:val="24"/>
                  </w:rPr>
                  <m:t>1</m:t>
                </m:r>
              </m:sub>
            </m:sSub>
            <m: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ϑ</m:t>
                </m:r>
              </m:e>
              <m:sub>
                <m:r>
                  <w:rPr>
                    <w:rFonts w:ascii="Cambria Math" w:hAnsi="Cambria Math"/>
                    <w:szCs w:val="24"/>
                  </w:rPr>
                  <m:t>i</m:t>
                </m:r>
              </m:sub>
            </m:sSub>
            <m:r>
              <w:rPr>
                <w:rFonts w:ascii="Cambria Math" w:hAnsi="Cambria Math"/>
                <w:szCs w:val="24"/>
              </w:rPr>
              <m:t xml:space="preserve">) </m:t>
            </m:r>
            <m:r>
              <m:rPr>
                <m:sty m:val="bi"/>
              </m:rPr>
              <w:rPr>
                <w:rFonts w:ascii="Cambria Math" w:hAnsi="Cambria Math"/>
                <w:szCs w:val="24"/>
              </w:rPr>
              <m:t>X</m:t>
            </m:r>
          </m:e>
          <m:sub>
            <m:r>
              <w:rPr>
                <w:rFonts w:ascii="Cambria Math"/>
                <w:szCs w:val="24"/>
              </w:rPr>
              <m:t>i1</m:t>
            </m:r>
          </m:sub>
        </m:sSub>
        <m:r>
          <w:rPr>
            <w:rFonts w:ascii="Cambria Math"/>
            <w:szCs w:val="24"/>
          </w:rPr>
          <m:t>-</m:t>
        </m:r>
        <m:d>
          <m:dPr>
            <m:ctrlPr>
              <w:rPr>
                <w:rFonts w:ascii="Cambria Math" w:hAnsi="Cambria Math"/>
                <w:b/>
                <w:i/>
                <w:szCs w:val="24"/>
              </w:rPr>
            </m:ctrlPr>
          </m:dPr>
          <m:e>
            <m:sSub>
              <m:sSubPr>
                <m:ctrlPr>
                  <w:rPr>
                    <w:rFonts w:ascii="Cambria Math" w:hAnsi="Cambria Math"/>
                    <w:i/>
                    <w:szCs w:val="24"/>
                  </w:rPr>
                </m:ctrlPr>
              </m:sSubPr>
              <m:e>
                <m:r>
                  <m:rPr>
                    <m:sty m:val="bi"/>
                  </m:rPr>
                  <w:rPr>
                    <w:rFonts w:ascii="Cambria Math"/>
                    <w:szCs w:val="24"/>
                  </w:rPr>
                  <m:t>β</m:t>
                </m:r>
              </m:e>
              <m:sub>
                <m:r>
                  <w:rPr>
                    <w:rFonts w:ascii="Cambria Math"/>
                    <w:szCs w:val="24"/>
                  </w:rPr>
                  <m:t>2,j</m:t>
                </m:r>
                <m:r>
                  <w:rPr>
                    <w:rFonts w:ascii="Cambria Math"/>
                    <w:szCs w:val="24"/>
                  </w:rPr>
                  <m:t>-</m:t>
                </m:r>
                <m:r>
                  <w:rPr>
                    <w:rFonts w:ascii="Cambria Math"/>
                    <w:szCs w:val="24"/>
                  </w:rPr>
                  <m:t>1</m:t>
                </m:r>
              </m:sub>
            </m:sSub>
            <m:r>
              <m:rPr>
                <m:sty m:val="bi"/>
              </m:rPr>
              <w:rPr>
                <w:rFonts w:ascii="Cambria Math"/>
                <w:szCs w:val="24"/>
              </w:rPr>
              <m:t>+</m:t>
            </m:r>
            <m:sSub>
              <m:sSubPr>
                <m:ctrlPr>
                  <w:rPr>
                    <w:rFonts w:ascii="Cambria Math" w:hAnsi="Cambria Math"/>
                    <w:i/>
                    <w:szCs w:val="24"/>
                  </w:rPr>
                </m:ctrlPr>
              </m:sSubPr>
              <m:e>
                <m:r>
                  <m:rPr>
                    <m:sty m:val="bi"/>
                  </m:rPr>
                  <w:rPr>
                    <w:rFonts w:ascii="Cambria Math" w:hAnsi="Cambria Math"/>
                    <w:szCs w:val="24"/>
                  </w:rPr>
                  <m:t>ω</m:t>
                </m:r>
              </m:e>
              <m:sub>
                <m:r>
                  <w:rPr>
                    <w:rFonts w:ascii="Cambria Math" w:hAnsi="Cambria Math"/>
                    <w:szCs w:val="24"/>
                  </w:rPr>
                  <m:t>i,j-1</m:t>
                </m:r>
              </m:sub>
            </m:sSub>
            <m:ctrlPr>
              <w:rPr>
                <w:rFonts w:ascii="Cambria Math" w:hAnsi="Cambria Math"/>
                <w:i/>
                <w:szCs w:val="24"/>
              </w:rPr>
            </m:ctrlPr>
          </m:e>
        </m:d>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i2</m:t>
            </m:r>
          </m:sub>
        </m:sSub>
      </m:oMath>
      <w:r w:rsidR="00AE723C">
        <w:rPr>
          <w:rFonts w:eastAsiaTheme="minorEastAsia"/>
          <w:szCs w:val="24"/>
        </w:rPr>
        <w:t xml:space="preserve"> is not violated can be added to the simulation procedure. Of course, this would require access to a larger number of random draws compared to the MGOL model estimation process. Given that the screening process will add substantial computation burden for each iteration of the maximum simulated likelihood process, this could yield to substantial increase in model convergence run times. In fact, a similar procedure was </w:t>
      </w:r>
      <w:r w:rsidR="00CC36F2">
        <w:rPr>
          <w:rFonts w:eastAsiaTheme="minorEastAsia"/>
          <w:szCs w:val="24"/>
        </w:rPr>
        <w:t>considered</w:t>
      </w:r>
      <w:r w:rsidR="00F73DEE">
        <w:rPr>
          <w:rFonts w:eastAsiaTheme="minorEastAsia"/>
          <w:szCs w:val="24"/>
        </w:rPr>
        <w:t xml:space="preserve"> in Srinivasan, 2002</w:t>
      </w:r>
      <w:r w:rsidR="00AE723C">
        <w:rPr>
          <w:rFonts w:eastAsiaTheme="minorEastAsia"/>
          <w:szCs w:val="24"/>
        </w:rPr>
        <w:t xml:space="preserve"> for a variant of the MGOL model</w:t>
      </w:r>
      <w:r w:rsidR="00F73DEE">
        <w:rPr>
          <w:rFonts w:eastAsiaTheme="minorEastAsia"/>
          <w:szCs w:val="24"/>
        </w:rPr>
        <w:t xml:space="preserve">. </w:t>
      </w:r>
      <w:r w:rsidR="00CC36F2">
        <w:rPr>
          <w:rFonts w:eastAsiaTheme="minorEastAsia"/>
          <w:szCs w:val="24"/>
        </w:rPr>
        <w:t>In summary</w:t>
      </w:r>
      <w:r w:rsidR="00F73DEE">
        <w:rPr>
          <w:rFonts w:eastAsiaTheme="minorEastAsia"/>
          <w:szCs w:val="24"/>
        </w:rPr>
        <w:t xml:space="preserve">, the </w:t>
      </w:r>
      <w:r w:rsidR="00AE723C">
        <w:rPr>
          <w:rFonts w:eastAsiaTheme="minorEastAsia"/>
          <w:szCs w:val="24"/>
        </w:rPr>
        <w:t>M</w:t>
      </w:r>
      <w:r w:rsidR="00F73DEE">
        <w:rPr>
          <w:rFonts w:eastAsiaTheme="minorEastAsia"/>
          <w:szCs w:val="24"/>
        </w:rPr>
        <w:t xml:space="preserve">PPO model requires additional computation to estimate the model whereas the </w:t>
      </w:r>
      <w:r w:rsidR="00AE723C">
        <w:rPr>
          <w:rFonts w:eastAsiaTheme="minorEastAsia"/>
          <w:szCs w:val="24"/>
        </w:rPr>
        <w:t>M</w:t>
      </w:r>
      <w:r w:rsidR="00F73DEE">
        <w:rPr>
          <w:rFonts w:eastAsiaTheme="minorEastAsia"/>
          <w:szCs w:val="24"/>
        </w:rPr>
        <w:t>GOL approach offers a direct parameterization approach while offering the same flexibility</w:t>
      </w:r>
      <w:r>
        <w:rPr>
          <w:rFonts w:eastAsiaTheme="minorEastAsia"/>
          <w:szCs w:val="24"/>
        </w:rPr>
        <w:t xml:space="preserve">. </w:t>
      </w:r>
      <w:r w:rsidR="00220DFA">
        <w:rPr>
          <w:rFonts w:eastAsiaTheme="minorEastAsia"/>
          <w:szCs w:val="24"/>
        </w:rPr>
        <w:t>In fact, this could potentially be a reason why no study in literature has employed the MPPO model.</w:t>
      </w:r>
    </w:p>
    <w:p w14:paraId="74129153" w14:textId="77777777" w:rsidR="00AB0F0E" w:rsidRDefault="00AB0F0E" w:rsidP="00AB0F0E">
      <w:pPr>
        <w:pStyle w:val="Heading1"/>
      </w:pPr>
      <w:r w:rsidRPr="00B648E5">
        <w:lastRenderedPageBreak/>
        <w:t>CONCLUSIONS</w:t>
      </w:r>
    </w:p>
    <w:p w14:paraId="5C9BD060" w14:textId="450E2272" w:rsidR="00D96684" w:rsidRPr="00B648E5" w:rsidRDefault="00D96684" w:rsidP="00D96684">
      <w:r>
        <w:t xml:space="preserve">With increasing </w:t>
      </w:r>
      <w:r w:rsidRPr="00B648E5">
        <w:t xml:space="preserve">application of generalized ordered </w:t>
      </w:r>
      <w:r w:rsidR="00FA2A4D">
        <w:t>outcome</w:t>
      </w:r>
      <w:r w:rsidR="00FA2A4D" w:rsidRPr="00B648E5">
        <w:t xml:space="preserve"> </w:t>
      </w:r>
      <w:r w:rsidRPr="00B648E5">
        <w:t xml:space="preserve">model variants (such as generalized ordered logit (GOL) and partial proportional odds </w:t>
      </w:r>
      <w:r w:rsidR="00FA2A4D">
        <w:t xml:space="preserve">logit </w:t>
      </w:r>
      <w:r w:rsidRPr="00B648E5">
        <w:t>(PPO)</w:t>
      </w:r>
      <w:r w:rsidR="00FA2A4D">
        <w:t xml:space="preserve"> models</w:t>
      </w:r>
      <w:r w:rsidRPr="00B648E5">
        <w:t xml:space="preserve"> in severity analysis, there are several aspects of these </w:t>
      </w:r>
      <w:r>
        <w:t xml:space="preserve">model </w:t>
      </w:r>
      <w:r w:rsidRPr="00B648E5">
        <w:t xml:space="preserve">approaches that are not well documented in extant safety literature. The research note </w:t>
      </w:r>
      <w:r>
        <w:t xml:space="preserve">discussed the equivalency between the </w:t>
      </w:r>
      <w:r w:rsidRPr="00B648E5">
        <w:t xml:space="preserve">two variants of generalized ordered outcome models. We also </w:t>
      </w:r>
      <w:r>
        <w:t>presented</w:t>
      </w:r>
      <w:r w:rsidRPr="00B648E5">
        <w:t xml:space="preserve"> how one can facilitate enhanced interpretations while building on the ordered </w:t>
      </w:r>
      <w:r w:rsidR="00FA2A4D">
        <w:t>outcome</w:t>
      </w:r>
      <w:r w:rsidR="00FA2A4D" w:rsidRPr="00B648E5">
        <w:t xml:space="preserve"> </w:t>
      </w:r>
      <w:r w:rsidRPr="00B648E5">
        <w:t>model estimates – a useful process for practitioners considering upgrading their existing traditional ordered logit/</w:t>
      </w:r>
      <w:proofErr w:type="spellStart"/>
      <w:r w:rsidRPr="00B648E5">
        <w:t>probit</w:t>
      </w:r>
      <w:proofErr w:type="spellEnd"/>
      <w:r w:rsidRPr="00B648E5">
        <w:t xml:space="preserve"> injury severity models. </w:t>
      </w:r>
      <w:r>
        <w:t xml:space="preserve">While the variants offer equivalent mathematical and estimation approaches for traditional specification, in the presence of unobserved heterogeneity the GOL </w:t>
      </w:r>
      <w:r w:rsidR="00FA2A4D">
        <w:t xml:space="preserve">model </w:t>
      </w:r>
      <w:r>
        <w:t xml:space="preserve">variant offers enhanced model specification and estimation framework due to its parameterization structure. To be sure, the mixed PPO model can also be accommodated to account for unobserved heterogeneity but it would require additional steps to ensure consistent model estimation. </w:t>
      </w:r>
    </w:p>
    <w:p w14:paraId="40933E10" w14:textId="77777777" w:rsidR="00AB0F0E" w:rsidRPr="004E06CA" w:rsidRDefault="00AB0F0E" w:rsidP="00AB0F0E">
      <w:pPr>
        <w:rPr>
          <w:highlight w:val="yellow"/>
        </w:rPr>
      </w:pPr>
    </w:p>
    <w:p w14:paraId="6BC0D469" w14:textId="77777777" w:rsidR="00AB0F0E" w:rsidRPr="004E06CA" w:rsidRDefault="00AB0F0E" w:rsidP="00AB0F0E">
      <w:pPr>
        <w:rPr>
          <w:highlight w:val="yellow"/>
        </w:rPr>
      </w:pPr>
    </w:p>
    <w:p w14:paraId="5FA1AFDC" w14:textId="77777777" w:rsidR="00AB0F0E" w:rsidRPr="00B648E5" w:rsidRDefault="00AB0F0E" w:rsidP="00AB0F0E">
      <w:pPr>
        <w:rPr>
          <w:b/>
          <w:sz w:val="28"/>
          <w:szCs w:val="28"/>
        </w:rPr>
      </w:pPr>
      <w:r w:rsidRPr="00B648E5">
        <w:rPr>
          <w:b/>
          <w:sz w:val="28"/>
          <w:szCs w:val="28"/>
        </w:rPr>
        <w:t>ACKNOWLEDEGMENTS</w:t>
      </w:r>
    </w:p>
    <w:p w14:paraId="58E48487" w14:textId="77777777" w:rsidR="00AB0F0E" w:rsidRPr="00B648E5" w:rsidRDefault="00AB0F0E" w:rsidP="00AB0F0E"/>
    <w:p w14:paraId="51BD27AD" w14:textId="5A7F2BB7" w:rsidR="00AB0F0E" w:rsidRPr="00B648E5" w:rsidRDefault="00AB0F0E" w:rsidP="00AB0F0E">
      <w:r w:rsidRPr="00B648E5">
        <w:t>The corresponding author would like to acknowledge</w:t>
      </w:r>
      <w:r w:rsidR="00495E55" w:rsidRPr="00B648E5">
        <w:t xml:space="preserve"> Prof. Chandra Bhat’s contribution with whom the original Generalized Ordered Logit formulation discussed was developed. </w:t>
      </w:r>
      <w:r w:rsidRPr="00B648E5">
        <w:t xml:space="preserve"> </w:t>
      </w:r>
    </w:p>
    <w:p w14:paraId="60A8029E" w14:textId="77777777" w:rsidR="00AB0F0E" w:rsidRPr="004E06CA" w:rsidRDefault="00AB0F0E" w:rsidP="00AB0F0E">
      <w:pPr>
        <w:rPr>
          <w:b/>
          <w:szCs w:val="24"/>
          <w:highlight w:val="yellow"/>
        </w:rPr>
      </w:pPr>
    </w:p>
    <w:p w14:paraId="28796162" w14:textId="77777777" w:rsidR="00AB0F0E" w:rsidRPr="004E06CA" w:rsidRDefault="00AB0F0E" w:rsidP="00AB0F0E">
      <w:pPr>
        <w:rPr>
          <w:b/>
          <w:szCs w:val="24"/>
          <w:highlight w:val="yellow"/>
        </w:rPr>
      </w:pPr>
    </w:p>
    <w:p w14:paraId="5399BB5A" w14:textId="77777777" w:rsidR="00AB0F0E" w:rsidRPr="00B648E5" w:rsidRDefault="00AB0F0E" w:rsidP="00AB0F0E">
      <w:pPr>
        <w:rPr>
          <w:b/>
          <w:szCs w:val="24"/>
        </w:rPr>
      </w:pPr>
      <w:r w:rsidRPr="00B648E5">
        <w:rPr>
          <w:b/>
          <w:szCs w:val="24"/>
        </w:rPr>
        <w:t>REFERENCES</w:t>
      </w:r>
    </w:p>
    <w:p w14:paraId="4BB541DD" w14:textId="77777777" w:rsidR="00AB0F0E" w:rsidRPr="00B648E5" w:rsidRDefault="00AB0F0E" w:rsidP="00AB0F0E">
      <w:pPr>
        <w:ind w:left="284" w:hanging="284"/>
        <w:rPr>
          <w:szCs w:val="24"/>
        </w:rPr>
      </w:pPr>
    </w:p>
    <w:p w14:paraId="2A006010"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Abegaz</w:t>
      </w:r>
      <w:proofErr w:type="spellEnd"/>
      <w:r w:rsidRPr="004406CF">
        <w:rPr>
          <w:rFonts w:eastAsia="Calibri" w:cs="Times New Roman"/>
          <w:szCs w:val="24"/>
        </w:rPr>
        <w:t xml:space="preserve">, T., </w:t>
      </w:r>
      <w:proofErr w:type="spellStart"/>
      <w:r w:rsidRPr="004406CF">
        <w:rPr>
          <w:rFonts w:eastAsia="Calibri" w:cs="Times New Roman"/>
          <w:szCs w:val="24"/>
        </w:rPr>
        <w:t>Berhane</w:t>
      </w:r>
      <w:proofErr w:type="spellEnd"/>
      <w:r w:rsidRPr="004406CF">
        <w:rPr>
          <w:rFonts w:eastAsia="Calibri" w:cs="Times New Roman"/>
          <w:szCs w:val="24"/>
        </w:rPr>
        <w:t xml:space="preserve">, Y., </w:t>
      </w:r>
      <w:proofErr w:type="spellStart"/>
      <w:r w:rsidRPr="004406CF">
        <w:rPr>
          <w:rFonts w:eastAsia="Calibri" w:cs="Times New Roman"/>
          <w:szCs w:val="24"/>
        </w:rPr>
        <w:t>Worku</w:t>
      </w:r>
      <w:proofErr w:type="spellEnd"/>
      <w:r w:rsidRPr="004406CF">
        <w:rPr>
          <w:rFonts w:eastAsia="Calibri" w:cs="Times New Roman"/>
          <w:szCs w:val="24"/>
        </w:rPr>
        <w:t xml:space="preserve">, A., </w:t>
      </w:r>
      <w:proofErr w:type="spellStart"/>
      <w:r w:rsidRPr="004406CF">
        <w:rPr>
          <w:rFonts w:eastAsia="Calibri" w:cs="Times New Roman"/>
          <w:szCs w:val="24"/>
        </w:rPr>
        <w:t>Assrat</w:t>
      </w:r>
      <w:proofErr w:type="spellEnd"/>
      <w:r w:rsidRPr="004406CF">
        <w:rPr>
          <w:rFonts w:eastAsia="Calibri" w:cs="Times New Roman"/>
          <w:szCs w:val="24"/>
        </w:rPr>
        <w:t xml:space="preserve">, A., </w:t>
      </w:r>
      <w:proofErr w:type="spellStart"/>
      <w:r w:rsidRPr="004406CF">
        <w:rPr>
          <w:rFonts w:eastAsia="Calibri" w:cs="Times New Roman"/>
          <w:szCs w:val="24"/>
        </w:rPr>
        <w:t>Assefa</w:t>
      </w:r>
      <w:proofErr w:type="spellEnd"/>
      <w:r w:rsidRPr="004406CF">
        <w:rPr>
          <w:rFonts w:eastAsia="Calibri" w:cs="Times New Roman"/>
          <w:szCs w:val="24"/>
        </w:rPr>
        <w:t>, A.</w:t>
      </w:r>
      <w:r>
        <w:rPr>
          <w:rFonts w:eastAsia="Calibri" w:cs="Times New Roman"/>
          <w:szCs w:val="24"/>
        </w:rPr>
        <w:t xml:space="preserve">, </w:t>
      </w:r>
      <w:r w:rsidRPr="004406CF">
        <w:rPr>
          <w:rFonts w:eastAsia="Calibri" w:cs="Times New Roman"/>
          <w:szCs w:val="24"/>
        </w:rPr>
        <w:t>2014. Effects of excessive speeding and falling asleep while driving on crash injury severity in Ethiopia: A generalized ordered logit model analysis. Accident Analysis and Prevention 71, 15-21.</w:t>
      </w:r>
    </w:p>
    <w:p w14:paraId="6B71FD5F"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Anowar, S., Yasmin, S., Tay, R.</w:t>
      </w:r>
      <w:r>
        <w:rPr>
          <w:rFonts w:eastAsia="Calibri" w:cs="Times New Roman"/>
          <w:szCs w:val="24"/>
        </w:rPr>
        <w:t xml:space="preserve">, </w:t>
      </w:r>
      <w:r w:rsidRPr="004406CF">
        <w:rPr>
          <w:rFonts w:eastAsia="Calibri" w:cs="Times New Roman"/>
          <w:szCs w:val="24"/>
        </w:rPr>
        <w:t>2014. Factors influencing the severity of intersection crashes in Bangladesh. Asian transport studies 3</w:t>
      </w:r>
      <w:r>
        <w:rPr>
          <w:rFonts w:eastAsia="Calibri" w:cs="Times New Roman"/>
          <w:szCs w:val="24"/>
        </w:rPr>
        <w:t xml:space="preserve"> </w:t>
      </w:r>
      <w:r w:rsidRPr="004406CF">
        <w:rPr>
          <w:rFonts w:eastAsia="Calibri" w:cs="Times New Roman"/>
          <w:szCs w:val="24"/>
        </w:rPr>
        <w:t>(2), 143-154.</w:t>
      </w:r>
    </w:p>
    <w:p w14:paraId="0F120682" w14:textId="2CA92065"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Bhat, C. R.</w:t>
      </w:r>
      <w:r>
        <w:rPr>
          <w:rFonts w:eastAsia="Calibri" w:cs="Times New Roman"/>
          <w:szCs w:val="24"/>
        </w:rPr>
        <w:t xml:space="preserve">, </w:t>
      </w:r>
      <w:r w:rsidRPr="004406CF">
        <w:rPr>
          <w:rFonts w:eastAsia="Calibri" w:cs="Times New Roman"/>
          <w:szCs w:val="24"/>
        </w:rPr>
        <w:t xml:space="preserve">2001. Quasi-random maximum simulated likelihood estimation of the mixed multinomial logit model. </w:t>
      </w:r>
      <w:r w:rsidR="00CA5DFD">
        <w:rPr>
          <w:rFonts w:eastAsia="Calibri" w:cs="Times New Roman"/>
          <w:szCs w:val="24"/>
        </w:rPr>
        <w:t xml:space="preserve">Transportation Research Part B </w:t>
      </w:r>
      <w:r w:rsidRPr="004406CF">
        <w:rPr>
          <w:rFonts w:eastAsia="Calibri" w:cs="Times New Roman"/>
          <w:szCs w:val="24"/>
        </w:rPr>
        <w:t>35</w:t>
      </w:r>
      <w:r>
        <w:rPr>
          <w:rFonts w:eastAsia="Calibri" w:cs="Times New Roman"/>
          <w:szCs w:val="24"/>
        </w:rPr>
        <w:t xml:space="preserve"> </w:t>
      </w:r>
      <w:r w:rsidRPr="004406CF">
        <w:rPr>
          <w:rFonts w:eastAsia="Calibri" w:cs="Times New Roman"/>
          <w:szCs w:val="24"/>
        </w:rPr>
        <w:t xml:space="preserve">(7), 677-693. </w:t>
      </w:r>
    </w:p>
    <w:p w14:paraId="41907521" w14:textId="77777777" w:rsidR="0094109B" w:rsidRPr="004406CF" w:rsidRDefault="0094109B" w:rsidP="00CD75F1">
      <w:pPr>
        <w:spacing w:after="120"/>
        <w:ind w:left="284" w:hanging="284"/>
        <w:rPr>
          <w:rFonts w:eastAsia="Calibri" w:cs="Times New Roman"/>
          <w:szCs w:val="24"/>
        </w:rPr>
      </w:pPr>
      <w:r w:rsidRPr="00E82BEC">
        <w:rPr>
          <w:rFonts w:eastAsia="Calibri" w:cs="Times New Roman"/>
          <w:szCs w:val="24"/>
        </w:rPr>
        <w:t>Brant, R.</w:t>
      </w:r>
      <w:r>
        <w:rPr>
          <w:rFonts w:eastAsia="Calibri" w:cs="Times New Roman"/>
          <w:szCs w:val="24"/>
        </w:rPr>
        <w:t xml:space="preserve">, </w:t>
      </w:r>
      <w:r w:rsidRPr="00E82BEC">
        <w:rPr>
          <w:rFonts w:eastAsia="Calibri" w:cs="Times New Roman"/>
          <w:szCs w:val="24"/>
        </w:rPr>
        <w:t>1990. Assessing proportionality in the proportional odds model for ordinal logistic regression</w:t>
      </w:r>
      <w:r>
        <w:rPr>
          <w:rFonts w:eastAsia="Calibri" w:cs="Times New Roman"/>
          <w:szCs w:val="24"/>
        </w:rPr>
        <w:t>. Biometrics</w:t>
      </w:r>
      <w:r w:rsidRPr="00E82BEC">
        <w:rPr>
          <w:rFonts w:eastAsia="Calibri" w:cs="Times New Roman"/>
          <w:szCs w:val="24"/>
        </w:rPr>
        <w:t xml:space="preserve"> 46 (4), 1171-1178.</w:t>
      </w:r>
    </w:p>
    <w:p w14:paraId="5DEA4CE7"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Castro, M., Paleti, R., Bhat, C. R.</w:t>
      </w:r>
      <w:r>
        <w:rPr>
          <w:rFonts w:eastAsia="Calibri" w:cs="Times New Roman"/>
          <w:szCs w:val="24"/>
        </w:rPr>
        <w:t xml:space="preserve">, </w:t>
      </w:r>
      <w:r w:rsidRPr="004406CF">
        <w:rPr>
          <w:rFonts w:eastAsia="Calibri" w:cs="Times New Roman"/>
          <w:szCs w:val="24"/>
        </w:rPr>
        <w:t>2013. A spatial generalized ordered response model to examine highway crash injury severity. Accident Analysis and Prevention 52, 188-203.</w:t>
      </w:r>
    </w:p>
    <w:p w14:paraId="00951290" w14:textId="77777777" w:rsidR="0094109B" w:rsidRDefault="0094109B" w:rsidP="00CD75F1">
      <w:pPr>
        <w:spacing w:after="120"/>
        <w:ind w:left="284" w:hanging="284"/>
        <w:rPr>
          <w:rFonts w:eastAsia="Calibri" w:cs="Times New Roman"/>
          <w:szCs w:val="24"/>
        </w:rPr>
      </w:pPr>
      <w:r w:rsidRPr="004406CF">
        <w:rPr>
          <w:rFonts w:eastAsia="Calibri" w:cs="Times New Roman"/>
          <w:szCs w:val="24"/>
        </w:rPr>
        <w:t>Chamberlain, G.</w:t>
      </w:r>
      <w:r>
        <w:rPr>
          <w:rFonts w:eastAsia="Calibri" w:cs="Times New Roman"/>
          <w:szCs w:val="24"/>
        </w:rPr>
        <w:t xml:space="preserve">, </w:t>
      </w:r>
      <w:r w:rsidRPr="004406CF">
        <w:rPr>
          <w:rFonts w:eastAsia="Calibri" w:cs="Times New Roman"/>
          <w:szCs w:val="24"/>
        </w:rPr>
        <w:t>1980.</w:t>
      </w:r>
      <w:r>
        <w:rPr>
          <w:rFonts w:eastAsia="Calibri" w:cs="Times New Roman"/>
          <w:szCs w:val="24"/>
        </w:rPr>
        <w:t xml:space="preserve"> </w:t>
      </w:r>
      <w:r w:rsidRPr="004406CF">
        <w:rPr>
          <w:rFonts w:eastAsia="Calibri" w:cs="Times New Roman"/>
          <w:szCs w:val="24"/>
        </w:rPr>
        <w:t>Analysis of Covariance with Qualitative Data. The Review of Economic Studies 47 (1), 1980, 225-238.</w:t>
      </w:r>
    </w:p>
    <w:p w14:paraId="71F5CD37" w14:textId="77777777" w:rsidR="0094109B" w:rsidRDefault="0094109B" w:rsidP="00CD75F1">
      <w:pPr>
        <w:spacing w:after="120"/>
        <w:ind w:left="284" w:hanging="284"/>
        <w:rPr>
          <w:rFonts w:eastAsia="Calibri" w:cs="Times New Roman"/>
          <w:szCs w:val="24"/>
        </w:rPr>
      </w:pPr>
      <w:proofErr w:type="spellStart"/>
      <w:r w:rsidRPr="004406CF">
        <w:rPr>
          <w:rFonts w:eastAsia="Calibri" w:cs="Times New Roman"/>
          <w:szCs w:val="24"/>
        </w:rPr>
        <w:t>Chiou</w:t>
      </w:r>
      <w:proofErr w:type="spellEnd"/>
      <w:r w:rsidRPr="004406CF">
        <w:rPr>
          <w:rFonts w:eastAsia="Calibri" w:cs="Times New Roman"/>
          <w:szCs w:val="24"/>
        </w:rPr>
        <w:t>, Y. C., Hwang, C. C., Chang, C. C., Fu, C.</w:t>
      </w:r>
      <w:r>
        <w:rPr>
          <w:rFonts w:eastAsia="Calibri" w:cs="Times New Roman"/>
          <w:szCs w:val="24"/>
        </w:rPr>
        <w:t>, 2013</w:t>
      </w:r>
      <w:r w:rsidRPr="004406CF">
        <w:rPr>
          <w:rFonts w:eastAsia="Calibri" w:cs="Times New Roman"/>
          <w:szCs w:val="24"/>
        </w:rPr>
        <w:t xml:space="preserve">. Modeling two-vehicle crash severity by a bivariate generalized ordered </w:t>
      </w:r>
      <w:proofErr w:type="spellStart"/>
      <w:r w:rsidRPr="004406CF">
        <w:rPr>
          <w:rFonts w:eastAsia="Calibri" w:cs="Times New Roman"/>
          <w:szCs w:val="24"/>
        </w:rPr>
        <w:t>probit</w:t>
      </w:r>
      <w:proofErr w:type="spellEnd"/>
      <w:r w:rsidRPr="004406CF">
        <w:rPr>
          <w:rFonts w:eastAsia="Calibri" w:cs="Times New Roman"/>
          <w:szCs w:val="24"/>
        </w:rPr>
        <w:t xml:space="preserve"> approach. Accident Analysis and Prevention</w:t>
      </w:r>
      <w:r>
        <w:rPr>
          <w:rFonts w:eastAsia="Calibri" w:cs="Times New Roman"/>
          <w:szCs w:val="24"/>
        </w:rPr>
        <w:t xml:space="preserve"> 51, 175-184.</w:t>
      </w:r>
    </w:p>
    <w:p w14:paraId="7DCEABF1"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Eluru, N.</w:t>
      </w:r>
      <w:r>
        <w:rPr>
          <w:rFonts w:eastAsia="Calibri" w:cs="Times New Roman"/>
          <w:szCs w:val="24"/>
        </w:rPr>
        <w:t xml:space="preserve">, </w:t>
      </w:r>
      <w:r w:rsidRPr="004406CF">
        <w:rPr>
          <w:rFonts w:eastAsia="Calibri" w:cs="Times New Roman"/>
          <w:szCs w:val="24"/>
        </w:rPr>
        <w:t xml:space="preserve">2013. Evaluating alternate discrete choice frameworks for modeling ordinal discrete variables. Accident Analysis </w:t>
      </w:r>
      <w:r>
        <w:rPr>
          <w:rFonts w:eastAsia="Calibri" w:cs="Times New Roman"/>
          <w:szCs w:val="24"/>
        </w:rPr>
        <w:t>and</w:t>
      </w:r>
      <w:r w:rsidRPr="004406CF">
        <w:rPr>
          <w:rFonts w:eastAsia="Calibri" w:cs="Times New Roman"/>
          <w:szCs w:val="24"/>
        </w:rPr>
        <w:t xml:space="preserve"> Prevention 55, 1-11.</w:t>
      </w:r>
    </w:p>
    <w:p w14:paraId="7CA736C1" w14:textId="77777777" w:rsidR="0094109B" w:rsidRDefault="0094109B" w:rsidP="00CD75F1">
      <w:pPr>
        <w:spacing w:after="120"/>
        <w:ind w:left="284" w:hanging="284"/>
        <w:rPr>
          <w:rFonts w:eastAsia="Calibri" w:cs="Times New Roman"/>
          <w:szCs w:val="24"/>
        </w:rPr>
      </w:pPr>
      <w:r w:rsidRPr="004406CF">
        <w:rPr>
          <w:rFonts w:eastAsia="Calibri" w:cs="Times New Roman"/>
          <w:szCs w:val="24"/>
        </w:rPr>
        <w:lastRenderedPageBreak/>
        <w:t xml:space="preserve">Eluru, N., Bhat, C. R., </w:t>
      </w:r>
      <w:proofErr w:type="spellStart"/>
      <w:r w:rsidRPr="004406CF">
        <w:rPr>
          <w:rFonts w:eastAsia="Calibri" w:cs="Times New Roman"/>
          <w:szCs w:val="24"/>
        </w:rPr>
        <w:t>Hensher</w:t>
      </w:r>
      <w:proofErr w:type="spellEnd"/>
      <w:r w:rsidRPr="004406CF">
        <w:rPr>
          <w:rFonts w:eastAsia="Calibri" w:cs="Times New Roman"/>
          <w:szCs w:val="24"/>
        </w:rPr>
        <w:t>, D. A.</w:t>
      </w:r>
      <w:r>
        <w:rPr>
          <w:rFonts w:eastAsia="Calibri" w:cs="Times New Roman"/>
          <w:szCs w:val="24"/>
        </w:rPr>
        <w:t xml:space="preserve">, </w:t>
      </w:r>
      <w:r w:rsidRPr="004406CF">
        <w:rPr>
          <w:rFonts w:eastAsia="Calibri" w:cs="Times New Roman"/>
          <w:szCs w:val="24"/>
        </w:rPr>
        <w:t>2008. A mixed generalized ordered response model for examining pedestrian and bicyclist injury severity level in traffic crashes. Accident Analysis and Prevention 40</w:t>
      </w:r>
      <w:r>
        <w:rPr>
          <w:rFonts w:eastAsia="Calibri" w:cs="Times New Roman"/>
          <w:szCs w:val="24"/>
        </w:rPr>
        <w:t xml:space="preserve"> </w:t>
      </w:r>
      <w:r w:rsidRPr="004406CF">
        <w:rPr>
          <w:rFonts w:eastAsia="Calibri" w:cs="Times New Roman"/>
          <w:szCs w:val="24"/>
        </w:rPr>
        <w:t>(3), 1033-1054.</w:t>
      </w:r>
      <w:r w:rsidRPr="004406CF">
        <w:rPr>
          <w:rFonts w:eastAsia="Calibri" w:cs="Times New Roman"/>
          <w:szCs w:val="24"/>
        </w:rPr>
        <w:tab/>
      </w:r>
    </w:p>
    <w:p w14:paraId="35EC9435" w14:textId="77777777" w:rsidR="0094109B" w:rsidRPr="004406CF" w:rsidRDefault="0094109B" w:rsidP="00CD75F1">
      <w:pPr>
        <w:spacing w:after="120"/>
        <w:ind w:left="284" w:hanging="284"/>
        <w:rPr>
          <w:rFonts w:eastAsia="Calibri" w:cs="Times New Roman"/>
          <w:szCs w:val="24"/>
        </w:rPr>
      </w:pPr>
      <w:r w:rsidRPr="00695E8C">
        <w:rPr>
          <w:rFonts w:eastAsia="Calibri" w:cs="Times New Roman"/>
          <w:szCs w:val="24"/>
        </w:rPr>
        <w:t>Fullerton A</w:t>
      </w:r>
      <w:r>
        <w:rPr>
          <w:rFonts w:eastAsia="Calibri" w:cs="Times New Roman"/>
          <w:szCs w:val="24"/>
        </w:rPr>
        <w:t xml:space="preserve">. </w:t>
      </w:r>
      <w:r w:rsidRPr="00695E8C">
        <w:rPr>
          <w:rFonts w:eastAsia="Calibri" w:cs="Times New Roman"/>
          <w:szCs w:val="24"/>
        </w:rPr>
        <w:t>S.</w:t>
      </w:r>
      <w:r>
        <w:rPr>
          <w:rFonts w:eastAsia="Calibri" w:cs="Times New Roman"/>
          <w:szCs w:val="24"/>
        </w:rPr>
        <w:t>, 2009.</w:t>
      </w:r>
      <w:r w:rsidRPr="00695E8C">
        <w:rPr>
          <w:rFonts w:eastAsia="Calibri" w:cs="Times New Roman"/>
          <w:szCs w:val="24"/>
        </w:rPr>
        <w:t xml:space="preserve"> A conceptual framework for ordered logistic regression models. Sociological methods </w:t>
      </w:r>
      <w:r>
        <w:rPr>
          <w:rFonts w:eastAsia="Calibri" w:cs="Times New Roman"/>
          <w:szCs w:val="24"/>
        </w:rPr>
        <w:t>and</w:t>
      </w:r>
      <w:r w:rsidRPr="00695E8C">
        <w:rPr>
          <w:rFonts w:eastAsia="Calibri" w:cs="Times New Roman"/>
          <w:szCs w:val="24"/>
        </w:rPr>
        <w:t xml:space="preserve"> research</w:t>
      </w:r>
      <w:r>
        <w:rPr>
          <w:rFonts w:eastAsia="Calibri" w:cs="Times New Roman"/>
          <w:szCs w:val="24"/>
        </w:rPr>
        <w:t xml:space="preserve"> </w:t>
      </w:r>
      <w:r w:rsidRPr="00695E8C">
        <w:rPr>
          <w:rFonts w:eastAsia="Calibri" w:cs="Times New Roman"/>
          <w:szCs w:val="24"/>
        </w:rPr>
        <w:t>38</w:t>
      </w:r>
      <w:r>
        <w:rPr>
          <w:rFonts w:eastAsia="Calibri" w:cs="Times New Roman"/>
          <w:szCs w:val="24"/>
        </w:rPr>
        <w:t xml:space="preserve"> </w:t>
      </w:r>
      <w:r w:rsidRPr="00695E8C">
        <w:rPr>
          <w:rFonts w:eastAsia="Calibri" w:cs="Times New Roman"/>
          <w:szCs w:val="24"/>
        </w:rPr>
        <w:t>(2)</w:t>
      </w:r>
      <w:r>
        <w:rPr>
          <w:rFonts w:eastAsia="Calibri" w:cs="Times New Roman"/>
          <w:szCs w:val="24"/>
        </w:rPr>
        <w:t xml:space="preserve">, </w:t>
      </w:r>
      <w:r w:rsidRPr="00695E8C">
        <w:rPr>
          <w:rFonts w:eastAsia="Calibri" w:cs="Times New Roman"/>
          <w:szCs w:val="24"/>
        </w:rPr>
        <w:t>306-47.</w:t>
      </w:r>
    </w:p>
    <w:p w14:paraId="4FFE861A"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Kaplan, S., Prato, C. G.</w:t>
      </w:r>
      <w:r>
        <w:rPr>
          <w:rFonts w:eastAsia="Calibri" w:cs="Times New Roman"/>
          <w:szCs w:val="24"/>
        </w:rPr>
        <w:t xml:space="preserve">, </w:t>
      </w:r>
      <w:r w:rsidRPr="004406CF">
        <w:rPr>
          <w:rFonts w:eastAsia="Calibri" w:cs="Times New Roman"/>
          <w:szCs w:val="24"/>
        </w:rPr>
        <w:t>2012. Risk factors associated with bus accident severity in the United States: A generalized ordered logit model. Journal of Safety Research 43</w:t>
      </w:r>
      <w:r>
        <w:rPr>
          <w:rFonts w:eastAsia="Calibri" w:cs="Times New Roman"/>
          <w:szCs w:val="24"/>
        </w:rPr>
        <w:t xml:space="preserve"> </w:t>
      </w:r>
      <w:r w:rsidRPr="004406CF">
        <w:rPr>
          <w:rFonts w:eastAsia="Calibri" w:cs="Times New Roman"/>
          <w:szCs w:val="24"/>
        </w:rPr>
        <w:t>(3), 171-180.</w:t>
      </w:r>
    </w:p>
    <w:p w14:paraId="726B6CE8"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 xml:space="preserve">Kim, J.-K., </w:t>
      </w:r>
      <w:proofErr w:type="spellStart"/>
      <w:r w:rsidRPr="004406CF">
        <w:rPr>
          <w:rFonts w:eastAsia="Calibri" w:cs="Times New Roman"/>
          <w:szCs w:val="24"/>
        </w:rPr>
        <w:t>Ulfarsson</w:t>
      </w:r>
      <w:proofErr w:type="spellEnd"/>
      <w:r w:rsidRPr="004406CF">
        <w:rPr>
          <w:rFonts w:eastAsia="Calibri" w:cs="Times New Roman"/>
          <w:szCs w:val="24"/>
        </w:rPr>
        <w:t>, G. F., Kim, S., Shankar, V. N.</w:t>
      </w:r>
      <w:r>
        <w:rPr>
          <w:rFonts w:eastAsia="Calibri" w:cs="Times New Roman"/>
          <w:szCs w:val="24"/>
        </w:rPr>
        <w:t xml:space="preserve">, </w:t>
      </w:r>
      <w:r w:rsidRPr="004406CF">
        <w:rPr>
          <w:rFonts w:eastAsia="Calibri" w:cs="Times New Roman"/>
          <w:szCs w:val="24"/>
        </w:rPr>
        <w:t xml:space="preserve">2013. Driver-injury severity in single-vehicle crashes in California: a mixed logit analysis of heterogeneity due to age and gender. Accident Analysis </w:t>
      </w:r>
      <w:r>
        <w:rPr>
          <w:rFonts w:eastAsia="Calibri" w:cs="Times New Roman"/>
          <w:szCs w:val="24"/>
        </w:rPr>
        <w:t>and</w:t>
      </w:r>
      <w:r w:rsidRPr="004406CF">
        <w:rPr>
          <w:rFonts w:eastAsia="Calibri" w:cs="Times New Roman"/>
          <w:szCs w:val="24"/>
        </w:rPr>
        <w:t xml:space="preserve"> Prevention 50, 1073-1081.</w:t>
      </w:r>
    </w:p>
    <w:p w14:paraId="1E3DFBD7"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Kweon</w:t>
      </w:r>
      <w:proofErr w:type="spellEnd"/>
      <w:r w:rsidRPr="004406CF">
        <w:rPr>
          <w:rFonts w:eastAsia="Calibri" w:cs="Times New Roman"/>
          <w:szCs w:val="24"/>
        </w:rPr>
        <w:t>, Y. J., Lee, J.</w:t>
      </w:r>
      <w:r>
        <w:rPr>
          <w:rFonts w:eastAsia="Calibri" w:cs="Times New Roman"/>
          <w:szCs w:val="24"/>
        </w:rPr>
        <w:t xml:space="preserve">, </w:t>
      </w:r>
      <w:r w:rsidRPr="004406CF">
        <w:rPr>
          <w:rFonts w:eastAsia="Calibri" w:cs="Times New Roman"/>
          <w:szCs w:val="24"/>
        </w:rPr>
        <w:t>2010. Potential risk of using General Estimates System: Bicycle safety. Accident Analysis and Prevention 42</w:t>
      </w:r>
      <w:r>
        <w:rPr>
          <w:rFonts w:eastAsia="Calibri" w:cs="Times New Roman"/>
          <w:szCs w:val="24"/>
        </w:rPr>
        <w:t xml:space="preserve"> </w:t>
      </w:r>
      <w:r w:rsidRPr="004406CF">
        <w:rPr>
          <w:rFonts w:eastAsia="Calibri" w:cs="Times New Roman"/>
          <w:szCs w:val="24"/>
        </w:rPr>
        <w:t xml:space="preserve">(6), 1712-1717. </w:t>
      </w:r>
    </w:p>
    <w:p w14:paraId="4AF32ED0"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McCullagh</w:t>
      </w:r>
      <w:proofErr w:type="spellEnd"/>
      <w:r w:rsidRPr="004406CF">
        <w:rPr>
          <w:rFonts w:eastAsia="Calibri" w:cs="Times New Roman"/>
          <w:szCs w:val="24"/>
        </w:rPr>
        <w:t>, P.</w:t>
      </w:r>
      <w:r>
        <w:rPr>
          <w:rFonts w:eastAsia="Calibri" w:cs="Times New Roman"/>
          <w:szCs w:val="24"/>
        </w:rPr>
        <w:t xml:space="preserve">, </w:t>
      </w:r>
      <w:r w:rsidRPr="004406CF">
        <w:rPr>
          <w:rFonts w:eastAsia="Calibri" w:cs="Times New Roman"/>
          <w:szCs w:val="24"/>
        </w:rPr>
        <w:t>1980. Regression models for ordinal data. Journal of the Royal Statistical Society,</w:t>
      </w:r>
      <w:r>
        <w:rPr>
          <w:rFonts w:eastAsia="Calibri" w:cs="Times New Roman"/>
          <w:szCs w:val="24"/>
        </w:rPr>
        <w:t xml:space="preserve"> 42 (2),</w:t>
      </w:r>
      <w:r w:rsidRPr="004406CF">
        <w:rPr>
          <w:rFonts w:eastAsia="Calibri" w:cs="Times New Roman"/>
          <w:szCs w:val="24"/>
        </w:rPr>
        <w:t xml:space="preserve"> 109-142.</w:t>
      </w:r>
    </w:p>
    <w:p w14:paraId="6E57B4E1"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Mooradian</w:t>
      </w:r>
      <w:proofErr w:type="spellEnd"/>
      <w:r w:rsidRPr="004406CF">
        <w:rPr>
          <w:rFonts w:eastAsia="Calibri" w:cs="Times New Roman"/>
          <w:szCs w:val="24"/>
        </w:rPr>
        <w:t>, J., Ivan, J. N., Ravishanker, N., Hu, S.</w:t>
      </w:r>
      <w:r>
        <w:rPr>
          <w:rFonts w:eastAsia="Calibri" w:cs="Times New Roman"/>
          <w:szCs w:val="24"/>
        </w:rPr>
        <w:t xml:space="preserve">, </w:t>
      </w:r>
      <w:r w:rsidRPr="004406CF">
        <w:rPr>
          <w:rFonts w:eastAsia="Calibri" w:cs="Times New Roman"/>
          <w:szCs w:val="24"/>
        </w:rPr>
        <w:t>2013. Analysis of driver and passenger crash injury severity using partial proportional odds models. Accident Analysis and Prevention 58, 53-58.</w:t>
      </w:r>
      <w:r w:rsidRPr="004406CF">
        <w:rPr>
          <w:rFonts w:eastAsia="Calibri" w:cs="Times New Roman"/>
          <w:szCs w:val="24"/>
        </w:rPr>
        <w:tab/>
      </w:r>
    </w:p>
    <w:p w14:paraId="35C31B58"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O'Donnell, C. J., Connor, D. H.</w:t>
      </w:r>
      <w:r>
        <w:rPr>
          <w:rFonts w:eastAsia="Calibri" w:cs="Times New Roman"/>
          <w:szCs w:val="24"/>
        </w:rPr>
        <w:t xml:space="preserve">, </w:t>
      </w:r>
      <w:r w:rsidRPr="004406CF">
        <w:rPr>
          <w:rFonts w:eastAsia="Calibri" w:cs="Times New Roman"/>
          <w:szCs w:val="24"/>
        </w:rPr>
        <w:t xml:space="preserve">1996. Predicting the severity of motor vehicle accident injuries using models of ordered multiple choice. Accident Analysis </w:t>
      </w:r>
      <w:r>
        <w:rPr>
          <w:rFonts w:eastAsia="Calibri" w:cs="Times New Roman"/>
          <w:szCs w:val="24"/>
        </w:rPr>
        <w:t>and</w:t>
      </w:r>
      <w:r w:rsidRPr="004406CF">
        <w:rPr>
          <w:rFonts w:eastAsia="Calibri" w:cs="Times New Roman"/>
          <w:szCs w:val="24"/>
        </w:rPr>
        <w:t xml:space="preserve"> Prevention 28</w:t>
      </w:r>
      <w:r>
        <w:rPr>
          <w:rFonts w:eastAsia="Calibri" w:cs="Times New Roman"/>
          <w:szCs w:val="24"/>
        </w:rPr>
        <w:t xml:space="preserve"> </w:t>
      </w:r>
      <w:r w:rsidRPr="004406CF">
        <w:rPr>
          <w:rFonts w:eastAsia="Calibri" w:cs="Times New Roman"/>
          <w:szCs w:val="24"/>
        </w:rPr>
        <w:t xml:space="preserve">(6), 739-753. </w:t>
      </w:r>
    </w:p>
    <w:p w14:paraId="18FCBF56"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 xml:space="preserve">Peterson, B., </w:t>
      </w:r>
      <w:proofErr w:type="spellStart"/>
      <w:r w:rsidRPr="004406CF">
        <w:rPr>
          <w:rFonts w:eastAsia="Calibri" w:cs="Times New Roman"/>
          <w:szCs w:val="24"/>
        </w:rPr>
        <w:t>arrell</w:t>
      </w:r>
      <w:proofErr w:type="spellEnd"/>
      <w:r w:rsidRPr="004406CF">
        <w:rPr>
          <w:rFonts w:eastAsia="Calibri" w:cs="Times New Roman"/>
          <w:szCs w:val="24"/>
        </w:rPr>
        <w:t>, F. E., Jr.</w:t>
      </w:r>
      <w:r>
        <w:rPr>
          <w:rFonts w:eastAsia="Calibri" w:cs="Times New Roman"/>
          <w:szCs w:val="24"/>
        </w:rPr>
        <w:t xml:space="preserve">, </w:t>
      </w:r>
      <w:r w:rsidRPr="004406CF">
        <w:rPr>
          <w:rFonts w:eastAsia="Calibri" w:cs="Times New Roman"/>
          <w:szCs w:val="24"/>
        </w:rPr>
        <w:t>1990. Partial Proportional Odds Models for Ordinal Response Variables. Journal of the Royal Statistical Society 39</w:t>
      </w:r>
      <w:r>
        <w:rPr>
          <w:rFonts w:eastAsia="Calibri" w:cs="Times New Roman"/>
          <w:szCs w:val="24"/>
        </w:rPr>
        <w:t xml:space="preserve"> </w:t>
      </w:r>
      <w:r w:rsidRPr="004406CF">
        <w:rPr>
          <w:rFonts w:eastAsia="Calibri" w:cs="Times New Roman"/>
          <w:szCs w:val="24"/>
        </w:rPr>
        <w:t xml:space="preserve">(2), 205-217. </w:t>
      </w:r>
    </w:p>
    <w:p w14:paraId="3344FAD8"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Quddus</w:t>
      </w:r>
      <w:proofErr w:type="spellEnd"/>
      <w:r w:rsidRPr="004406CF">
        <w:rPr>
          <w:rFonts w:eastAsia="Calibri" w:cs="Times New Roman"/>
          <w:szCs w:val="24"/>
        </w:rPr>
        <w:t xml:space="preserve">, M. A., Wang, C., </w:t>
      </w:r>
      <w:proofErr w:type="spellStart"/>
      <w:r w:rsidRPr="004406CF">
        <w:rPr>
          <w:rFonts w:eastAsia="Calibri" w:cs="Times New Roman"/>
          <w:szCs w:val="24"/>
        </w:rPr>
        <w:t>Ison</w:t>
      </w:r>
      <w:proofErr w:type="spellEnd"/>
      <w:r w:rsidRPr="004406CF">
        <w:rPr>
          <w:rFonts w:eastAsia="Calibri" w:cs="Times New Roman"/>
          <w:szCs w:val="24"/>
        </w:rPr>
        <w:t>, S. G.</w:t>
      </w:r>
      <w:r>
        <w:rPr>
          <w:rFonts w:eastAsia="Calibri" w:cs="Times New Roman"/>
          <w:szCs w:val="24"/>
        </w:rPr>
        <w:t xml:space="preserve">, </w:t>
      </w:r>
      <w:r w:rsidRPr="004406CF">
        <w:rPr>
          <w:rFonts w:eastAsia="Calibri" w:cs="Times New Roman"/>
          <w:szCs w:val="24"/>
        </w:rPr>
        <w:t>2010. Road traffic congestion and crash severity: Econometric analysis using ordered response models. Journal of Transportation Engineering 136</w:t>
      </w:r>
      <w:r>
        <w:rPr>
          <w:rFonts w:eastAsia="Calibri" w:cs="Times New Roman"/>
          <w:szCs w:val="24"/>
        </w:rPr>
        <w:t xml:space="preserve"> </w:t>
      </w:r>
      <w:r w:rsidRPr="004406CF">
        <w:rPr>
          <w:rFonts w:eastAsia="Calibri" w:cs="Times New Roman"/>
          <w:szCs w:val="24"/>
        </w:rPr>
        <w:t>(5), 424-435.</w:t>
      </w:r>
    </w:p>
    <w:p w14:paraId="7857F793"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Renski</w:t>
      </w:r>
      <w:proofErr w:type="spellEnd"/>
      <w:r w:rsidRPr="004406CF">
        <w:rPr>
          <w:rFonts w:eastAsia="Calibri" w:cs="Times New Roman"/>
          <w:szCs w:val="24"/>
        </w:rPr>
        <w:t xml:space="preserve">, H., </w:t>
      </w:r>
      <w:proofErr w:type="spellStart"/>
      <w:r w:rsidRPr="004406CF">
        <w:rPr>
          <w:rFonts w:eastAsia="Calibri" w:cs="Times New Roman"/>
          <w:szCs w:val="24"/>
        </w:rPr>
        <w:t>Khattak</w:t>
      </w:r>
      <w:proofErr w:type="spellEnd"/>
      <w:r w:rsidRPr="004406CF">
        <w:rPr>
          <w:rFonts w:eastAsia="Calibri" w:cs="Times New Roman"/>
          <w:szCs w:val="24"/>
        </w:rPr>
        <w:t>, A., Council, F.</w:t>
      </w:r>
      <w:r>
        <w:rPr>
          <w:rFonts w:eastAsia="Calibri" w:cs="Times New Roman"/>
          <w:szCs w:val="24"/>
        </w:rPr>
        <w:t xml:space="preserve">, </w:t>
      </w:r>
      <w:r w:rsidRPr="004406CF">
        <w:rPr>
          <w:rFonts w:eastAsia="Calibri" w:cs="Times New Roman"/>
          <w:szCs w:val="24"/>
        </w:rPr>
        <w:t xml:space="preserve">1999. Effect of Speed Limit Increases on Crash Injury Severity: Analysis of Single-Vehicle Crashes on North Carolina Interstate Highways. Transportation Research Record 1665, 100-108. </w:t>
      </w:r>
    </w:p>
    <w:p w14:paraId="61C1AAB3" w14:textId="49125059"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Rifaat</w:t>
      </w:r>
      <w:proofErr w:type="spellEnd"/>
      <w:r w:rsidRPr="004406CF">
        <w:rPr>
          <w:rFonts w:eastAsia="Calibri" w:cs="Times New Roman"/>
          <w:szCs w:val="24"/>
        </w:rPr>
        <w:t>, S. M., Tay, R., de Barros, A.</w:t>
      </w:r>
      <w:r>
        <w:rPr>
          <w:rFonts w:eastAsia="Calibri" w:cs="Times New Roman"/>
          <w:szCs w:val="24"/>
        </w:rPr>
        <w:t xml:space="preserve">, </w:t>
      </w:r>
      <w:r w:rsidRPr="004406CF">
        <w:rPr>
          <w:rFonts w:eastAsia="Calibri" w:cs="Times New Roman"/>
          <w:szCs w:val="24"/>
        </w:rPr>
        <w:t>2012a. Urban Street Pattern and Pedestrian Traffic Safety. Journal of Urban Design 17</w:t>
      </w:r>
      <w:r>
        <w:rPr>
          <w:rFonts w:eastAsia="Calibri" w:cs="Times New Roman"/>
          <w:szCs w:val="24"/>
        </w:rPr>
        <w:t xml:space="preserve"> </w:t>
      </w:r>
      <w:r w:rsidRPr="004406CF">
        <w:rPr>
          <w:rFonts w:eastAsia="Calibri" w:cs="Times New Roman"/>
          <w:szCs w:val="24"/>
        </w:rPr>
        <w:t>(3), 337-352.</w:t>
      </w:r>
      <w:r w:rsidRPr="004406CF">
        <w:rPr>
          <w:rFonts w:eastAsia="Calibri" w:cs="Times New Roman"/>
          <w:szCs w:val="24"/>
        </w:rPr>
        <w:tab/>
      </w:r>
      <w:r w:rsidRPr="004406CF">
        <w:rPr>
          <w:rFonts w:eastAsia="Calibri" w:cs="Times New Roman"/>
          <w:szCs w:val="24"/>
        </w:rPr>
        <w:tab/>
      </w:r>
    </w:p>
    <w:p w14:paraId="5DBE8F3C"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Rifaat</w:t>
      </w:r>
      <w:proofErr w:type="spellEnd"/>
      <w:r w:rsidRPr="004406CF">
        <w:rPr>
          <w:rFonts w:eastAsia="Calibri" w:cs="Times New Roman"/>
          <w:szCs w:val="24"/>
        </w:rPr>
        <w:t>, S. M., Tay, R., De Barros, A.</w:t>
      </w:r>
      <w:r>
        <w:rPr>
          <w:rFonts w:eastAsia="Calibri" w:cs="Times New Roman"/>
          <w:szCs w:val="24"/>
        </w:rPr>
        <w:t xml:space="preserve">, </w:t>
      </w:r>
      <w:r w:rsidRPr="004406CF">
        <w:rPr>
          <w:rFonts w:eastAsia="Calibri" w:cs="Times New Roman"/>
          <w:szCs w:val="24"/>
        </w:rPr>
        <w:t>2012b. Severity of motorcycle crashes in Calgary. Accident Analysis and Prevention 49, 44-49.</w:t>
      </w:r>
    </w:p>
    <w:p w14:paraId="7289D473"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Sasidharan</w:t>
      </w:r>
      <w:proofErr w:type="spellEnd"/>
      <w:r w:rsidRPr="004406CF">
        <w:rPr>
          <w:rFonts w:eastAsia="Calibri" w:cs="Times New Roman"/>
          <w:szCs w:val="24"/>
        </w:rPr>
        <w:t>, L., Menéndez, M.</w:t>
      </w:r>
      <w:r>
        <w:rPr>
          <w:rFonts w:eastAsia="Calibri" w:cs="Times New Roman"/>
          <w:szCs w:val="24"/>
        </w:rPr>
        <w:t xml:space="preserve">, </w:t>
      </w:r>
      <w:r w:rsidRPr="004406CF">
        <w:rPr>
          <w:rFonts w:eastAsia="Calibri" w:cs="Times New Roman"/>
          <w:szCs w:val="24"/>
        </w:rPr>
        <w:t>2014. Partial proportional odds model - An alternate choice for analyzing pedestrian crash injury severities. Accident Analysis and Prevention 72, 330-340.</w:t>
      </w:r>
    </w:p>
    <w:p w14:paraId="2CA82FF2"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 xml:space="preserve">Savolainen, P. T., Mannering, F. L., Lord, D., </w:t>
      </w:r>
      <w:proofErr w:type="spellStart"/>
      <w:r w:rsidRPr="004406CF">
        <w:rPr>
          <w:rFonts w:eastAsia="Calibri" w:cs="Times New Roman"/>
          <w:szCs w:val="24"/>
        </w:rPr>
        <w:t>Quddus</w:t>
      </w:r>
      <w:proofErr w:type="spellEnd"/>
      <w:r w:rsidRPr="004406CF">
        <w:rPr>
          <w:rFonts w:eastAsia="Calibri" w:cs="Times New Roman"/>
          <w:szCs w:val="24"/>
        </w:rPr>
        <w:t>, M. A.</w:t>
      </w:r>
      <w:r>
        <w:rPr>
          <w:rFonts w:eastAsia="Calibri" w:cs="Times New Roman"/>
          <w:szCs w:val="24"/>
        </w:rPr>
        <w:t>, 2011</w:t>
      </w:r>
      <w:r w:rsidRPr="004406CF">
        <w:rPr>
          <w:rFonts w:eastAsia="Calibri" w:cs="Times New Roman"/>
          <w:szCs w:val="24"/>
        </w:rPr>
        <w:t xml:space="preserve">. The statistical analysis of highway crash-injury severities: a review and assessment of methodological alternatives. Accident Analysis </w:t>
      </w:r>
      <w:r>
        <w:rPr>
          <w:rFonts w:eastAsia="Calibri" w:cs="Times New Roman"/>
          <w:szCs w:val="24"/>
        </w:rPr>
        <w:t>and</w:t>
      </w:r>
      <w:r w:rsidRPr="004406CF">
        <w:rPr>
          <w:rFonts w:eastAsia="Calibri" w:cs="Times New Roman"/>
          <w:szCs w:val="24"/>
        </w:rPr>
        <w:t xml:space="preserve"> Prevention 43</w:t>
      </w:r>
      <w:r>
        <w:rPr>
          <w:rFonts w:eastAsia="Calibri" w:cs="Times New Roman"/>
          <w:szCs w:val="24"/>
        </w:rPr>
        <w:t xml:space="preserve"> </w:t>
      </w:r>
      <w:r w:rsidRPr="004406CF">
        <w:rPr>
          <w:rFonts w:eastAsia="Calibri" w:cs="Times New Roman"/>
          <w:szCs w:val="24"/>
        </w:rPr>
        <w:t xml:space="preserve">(5), 1666-1676. </w:t>
      </w:r>
    </w:p>
    <w:p w14:paraId="4B442D9B"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Srinivasan, K.</w:t>
      </w:r>
      <w:r>
        <w:rPr>
          <w:rFonts w:eastAsia="Calibri" w:cs="Times New Roman"/>
          <w:szCs w:val="24"/>
        </w:rPr>
        <w:t xml:space="preserve">, </w:t>
      </w:r>
      <w:r w:rsidRPr="004406CF">
        <w:rPr>
          <w:rFonts w:eastAsia="Calibri" w:cs="Times New Roman"/>
          <w:szCs w:val="24"/>
        </w:rPr>
        <w:t>2002. Injury Severity Analysis with Variable and Correlated Thresholds: Ordered Mixed Logit Formulation. Transportation Research Record 1784, 132-141.</w:t>
      </w:r>
    </w:p>
    <w:p w14:paraId="11967338" w14:textId="77777777" w:rsidR="0094109B" w:rsidRPr="004406CF" w:rsidRDefault="0094109B" w:rsidP="00CD75F1">
      <w:pPr>
        <w:spacing w:after="120"/>
        <w:ind w:left="284" w:hanging="284"/>
        <w:rPr>
          <w:rFonts w:eastAsia="Calibri" w:cs="Times New Roman"/>
          <w:szCs w:val="24"/>
        </w:rPr>
      </w:pPr>
      <w:proofErr w:type="spellStart"/>
      <w:r w:rsidRPr="004406CF">
        <w:rPr>
          <w:rFonts w:eastAsia="Calibri" w:cs="Times New Roman"/>
          <w:szCs w:val="24"/>
        </w:rPr>
        <w:t>Terza</w:t>
      </w:r>
      <w:proofErr w:type="spellEnd"/>
      <w:r w:rsidRPr="004406CF">
        <w:rPr>
          <w:rFonts w:eastAsia="Calibri" w:cs="Times New Roman"/>
          <w:szCs w:val="24"/>
        </w:rPr>
        <w:t>, J. V.</w:t>
      </w:r>
      <w:r>
        <w:rPr>
          <w:rFonts w:eastAsia="Calibri" w:cs="Times New Roman"/>
          <w:szCs w:val="24"/>
        </w:rPr>
        <w:t xml:space="preserve">, </w:t>
      </w:r>
      <w:r w:rsidRPr="004406CF">
        <w:rPr>
          <w:rFonts w:eastAsia="Calibri" w:cs="Times New Roman"/>
          <w:szCs w:val="24"/>
        </w:rPr>
        <w:t xml:space="preserve">1985. Ordinal </w:t>
      </w:r>
      <w:proofErr w:type="spellStart"/>
      <w:r w:rsidRPr="004406CF">
        <w:rPr>
          <w:rFonts w:eastAsia="Calibri" w:cs="Times New Roman"/>
          <w:szCs w:val="24"/>
        </w:rPr>
        <w:t>probit</w:t>
      </w:r>
      <w:proofErr w:type="spellEnd"/>
      <w:r w:rsidRPr="004406CF">
        <w:rPr>
          <w:rFonts w:eastAsia="Calibri" w:cs="Times New Roman"/>
          <w:szCs w:val="24"/>
        </w:rPr>
        <w:t>: a generalization. Communications i</w:t>
      </w:r>
      <w:r>
        <w:rPr>
          <w:rFonts w:eastAsia="Calibri" w:cs="Times New Roman"/>
          <w:szCs w:val="24"/>
        </w:rPr>
        <w:t>n Statistics-Theory and Methods</w:t>
      </w:r>
      <w:r w:rsidRPr="004406CF">
        <w:rPr>
          <w:rFonts w:eastAsia="Calibri" w:cs="Times New Roman"/>
          <w:szCs w:val="24"/>
        </w:rPr>
        <w:t xml:space="preserve"> 14</w:t>
      </w:r>
      <w:r>
        <w:rPr>
          <w:rFonts w:eastAsia="Calibri" w:cs="Times New Roman"/>
          <w:szCs w:val="24"/>
        </w:rPr>
        <w:t xml:space="preserve"> </w:t>
      </w:r>
      <w:r w:rsidRPr="004406CF">
        <w:rPr>
          <w:rFonts w:eastAsia="Calibri" w:cs="Times New Roman"/>
          <w:szCs w:val="24"/>
        </w:rPr>
        <w:t>(1), 1-11.</w:t>
      </w:r>
    </w:p>
    <w:p w14:paraId="53CEF200"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lastRenderedPageBreak/>
        <w:t>Wang, X., Abdel-</w:t>
      </w:r>
      <w:proofErr w:type="spellStart"/>
      <w:r w:rsidRPr="004406CF">
        <w:rPr>
          <w:rFonts w:eastAsia="Calibri" w:cs="Times New Roman"/>
          <w:szCs w:val="24"/>
        </w:rPr>
        <w:t>Aty</w:t>
      </w:r>
      <w:proofErr w:type="spellEnd"/>
      <w:r w:rsidRPr="004406CF">
        <w:rPr>
          <w:rFonts w:eastAsia="Calibri" w:cs="Times New Roman"/>
          <w:szCs w:val="24"/>
        </w:rPr>
        <w:t>, M.</w:t>
      </w:r>
      <w:r>
        <w:rPr>
          <w:rFonts w:eastAsia="Calibri" w:cs="Times New Roman"/>
          <w:szCs w:val="24"/>
        </w:rPr>
        <w:t xml:space="preserve">, </w:t>
      </w:r>
      <w:r w:rsidRPr="004406CF">
        <w:rPr>
          <w:rFonts w:eastAsia="Calibri" w:cs="Times New Roman"/>
          <w:szCs w:val="24"/>
        </w:rPr>
        <w:t>2008. Analysis of left-turn crash injury severity by conflicting pattern using partial proportional odds models. Accident Analysis and Prevention 40</w:t>
      </w:r>
      <w:r>
        <w:rPr>
          <w:rFonts w:eastAsia="Calibri" w:cs="Times New Roman"/>
          <w:szCs w:val="24"/>
        </w:rPr>
        <w:t xml:space="preserve"> </w:t>
      </w:r>
      <w:r w:rsidRPr="004406CF">
        <w:rPr>
          <w:rFonts w:eastAsia="Calibri" w:cs="Times New Roman"/>
          <w:szCs w:val="24"/>
        </w:rPr>
        <w:t>(5), 1674-1682.</w:t>
      </w:r>
      <w:r w:rsidRPr="004406CF">
        <w:rPr>
          <w:rFonts w:eastAsia="Calibri" w:cs="Times New Roman"/>
          <w:szCs w:val="24"/>
        </w:rPr>
        <w:tab/>
      </w:r>
    </w:p>
    <w:p w14:paraId="4526CEDA"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Yasmin, S., Anowar, S., Tay, R.</w:t>
      </w:r>
      <w:r>
        <w:rPr>
          <w:rFonts w:eastAsia="Calibri" w:cs="Times New Roman"/>
          <w:szCs w:val="24"/>
        </w:rPr>
        <w:t xml:space="preserve">, </w:t>
      </w:r>
      <w:r w:rsidRPr="004406CF">
        <w:rPr>
          <w:rFonts w:eastAsia="Calibri" w:cs="Times New Roman"/>
          <w:szCs w:val="24"/>
        </w:rPr>
        <w:t>2012. Effects of Drivers' Actions on Severity of Emergency Vehicle Collisions. Transportation Research Record</w:t>
      </w:r>
      <w:r>
        <w:rPr>
          <w:rFonts w:eastAsia="Calibri" w:cs="Times New Roman"/>
          <w:szCs w:val="24"/>
        </w:rPr>
        <w:t xml:space="preserve"> </w:t>
      </w:r>
      <w:r w:rsidRPr="004406CF">
        <w:rPr>
          <w:rFonts w:eastAsia="Calibri" w:cs="Times New Roman"/>
          <w:szCs w:val="24"/>
        </w:rPr>
        <w:t xml:space="preserve">2318, 90-97. </w:t>
      </w:r>
    </w:p>
    <w:p w14:paraId="7CDA6DC3" w14:textId="77777777" w:rsidR="0094109B" w:rsidRPr="004406CF" w:rsidRDefault="0094109B" w:rsidP="00CD75F1">
      <w:pPr>
        <w:spacing w:after="120"/>
        <w:ind w:left="284" w:hanging="284"/>
        <w:rPr>
          <w:rFonts w:eastAsia="Calibri" w:cs="Times New Roman"/>
          <w:szCs w:val="24"/>
        </w:rPr>
      </w:pPr>
      <w:r w:rsidRPr="004406CF">
        <w:rPr>
          <w:rFonts w:eastAsia="Calibri" w:cs="Times New Roman"/>
          <w:szCs w:val="24"/>
        </w:rPr>
        <w:t>Yasmin, S., Eluru, N.</w:t>
      </w:r>
      <w:r>
        <w:rPr>
          <w:rFonts w:eastAsia="Calibri" w:cs="Times New Roman"/>
          <w:szCs w:val="24"/>
        </w:rPr>
        <w:t xml:space="preserve">, </w:t>
      </w:r>
      <w:r w:rsidRPr="004406CF">
        <w:rPr>
          <w:rFonts w:eastAsia="Calibri" w:cs="Times New Roman"/>
          <w:szCs w:val="24"/>
        </w:rPr>
        <w:t xml:space="preserve">2013. Evaluating alternate discrete outcome frameworks for modeling crash injury severity. Accident Analysis </w:t>
      </w:r>
      <w:r>
        <w:rPr>
          <w:rFonts w:eastAsia="Calibri" w:cs="Times New Roman"/>
          <w:szCs w:val="24"/>
        </w:rPr>
        <w:t>and</w:t>
      </w:r>
      <w:r w:rsidRPr="004406CF">
        <w:rPr>
          <w:rFonts w:eastAsia="Calibri" w:cs="Times New Roman"/>
          <w:szCs w:val="24"/>
        </w:rPr>
        <w:t xml:space="preserve"> Prevention 59, 506-521. </w:t>
      </w:r>
    </w:p>
    <w:p w14:paraId="62B1D99C" w14:textId="77777777" w:rsidR="0094109B" w:rsidRDefault="0094109B" w:rsidP="00CD75F1">
      <w:pPr>
        <w:spacing w:after="120"/>
        <w:ind w:left="284" w:hanging="284"/>
        <w:rPr>
          <w:rFonts w:eastAsia="Calibri" w:cs="Times New Roman"/>
          <w:szCs w:val="24"/>
        </w:rPr>
      </w:pPr>
      <w:r w:rsidRPr="004406CF">
        <w:rPr>
          <w:rFonts w:eastAsia="Calibri" w:cs="Times New Roman"/>
          <w:szCs w:val="24"/>
        </w:rPr>
        <w:t>Yasmin, S., Eluru, N.</w:t>
      </w:r>
      <w:r>
        <w:rPr>
          <w:rFonts w:eastAsia="Calibri" w:cs="Times New Roman"/>
          <w:szCs w:val="24"/>
        </w:rPr>
        <w:t xml:space="preserve">, </w:t>
      </w:r>
      <w:r w:rsidRPr="004406CF">
        <w:rPr>
          <w:rFonts w:eastAsia="Calibri" w:cs="Times New Roman"/>
          <w:szCs w:val="24"/>
        </w:rPr>
        <w:t xml:space="preserve">2013. Evaluating alternate discrete outcome frameworks for modeling crash injury severity. Accident Analysis and Prevention 59, 506-521. </w:t>
      </w:r>
      <w:r w:rsidRPr="004406CF">
        <w:rPr>
          <w:rFonts w:eastAsia="Calibri" w:cs="Times New Roman"/>
          <w:szCs w:val="24"/>
        </w:rPr>
        <w:tab/>
      </w:r>
    </w:p>
    <w:p w14:paraId="0A815D79" w14:textId="77777777" w:rsidR="0094109B" w:rsidRDefault="0094109B" w:rsidP="00CD75F1">
      <w:pPr>
        <w:spacing w:after="120"/>
        <w:ind w:left="284" w:hanging="284"/>
        <w:rPr>
          <w:rFonts w:eastAsia="Calibri" w:cs="Times New Roman"/>
          <w:szCs w:val="24"/>
        </w:rPr>
      </w:pPr>
      <w:r w:rsidRPr="004406CF">
        <w:rPr>
          <w:rFonts w:eastAsia="Calibri" w:cs="Times New Roman"/>
          <w:szCs w:val="24"/>
        </w:rPr>
        <w:t xml:space="preserve">Yasmin, S., Eluru, N., </w:t>
      </w:r>
      <w:proofErr w:type="spellStart"/>
      <w:r w:rsidRPr="004406CF">
        <w:rPr>
          <w:rFonts w:eastAsia="Calibri" w:cs="Times New Roman"/>
          <w:szCs w:val="24"/>
        </w:rPr>
        <w:t>Ukkusuri</w:t>
      </w:r>
      <w:proofErr w:type="spellEnd"/>
      <w:r w:rsidRPr="004406CF">
        <w:rPr>
          <w:rFonts w:eastAsia="Calibri" w:cs="Times New Roman"/>
          <w:szCs w:val="24"/>
        </w:rPr>
        <w:t>, S. V.</w:t>
      </w:r>
      <w:r>
        <w:rPr>
          <w:rFonts w:eastAsia="Calibri" w:cs="Times New Roman"/>
          <w:szCs w:val="24"/>
        </w:rPr>
        <w:t>,</w:t>
      </w:r>
      <w:r w:rsidRPr="004406CF">
        <w:rPr>
          <w:rFonts w:eastAsia="Calibri" w:cs="Times New Roman"/>
          <w:szCs w:val="24"/>
        </w:rPr>
        <w:t xml:space="preserve"> 2014a. Alternative Ordered Response Frameworks for Examining Pedestrian Injury Severity in New York City. Journal of Transportation Safety and Security 6</w:t>
      </w:r>
      <w:r>
        <w:rPr>
          <w:rFonts w:eastAsia="Calibri" w:cs="Times New Roman"/>
          <w:szCs w:val="24"/>
        </w:rPr>
        <w:t xml:space="preserve"> </w:t>
      </w:r>
      <w:r w:rsidRPr="004406CF">
        <w:rPr>
          <w:rFonts w:eastAsia="Calibri" w:cs="Times New Roman"/>
          <w:szCs w:val="24"/>
        </w:rPr>
        <w:t>(4), 275-300.</w:t>
      </w:r>
    </w:p>
    <w:p w14:paraId="54D86B79" w14:textId="77777777" w:rsidR="00CA5DFD" w:rsidRPr="004406CF" w:rsidRDefault="00CA5DFD" w:rsidP="00CA5DFD">
      <w:pPr>
        <w:spacing w:after="120"/>
        <w:ind w:left="284" w:hanging="284"/>
        <w:rPr>
          <w:rFonts w:eastAsia="Calibri" w:cs="Times New Roman"/>
          <w:szCs w:val="24"/>
        </w:rPr>
      </w:pPr>
      <w:r w:rsidRPr="004406CF">
        <w:rPr>
          <w:rFonts w:eastAsia="Calibri" w:cs="Times New Roman"/>
          <w:szCs w:val="24"/>
        </w:rPr>
        <w:t xml:space="preserve">Yasmin, S., Eluru, N., Bhat, C. R., </w:t>
      </w:r>
      <w:r>
        <w:rPr>
          <w:rFonts w:eastAsia="Calibri" w:cs="Times New Roman"/>
          <w:szCs w:val="24"/>
        </w:rPr>
        <w:t xml:space="preserve">and Tay, R., </w:t>
      </w:r>
      <w:r w:rsidRPr="004406CF">
        <w:rPr>
          <w:rFonts w:eastAsia="Calibri" w:cs="Times New Roman"/>
          <w:szCs w:val="24"/>
        </w:rPr>
        <w:t>2014b. A latent segmentation based generalized ordered logit model to examine factors influencing driver injury severity. Analytic Methods in Accident Research 1, 23-38.</w:t>
      </w:r>
    </w:p>
    <w:p w14:paraId="54CA7164" w14:textId="05F53667" w:rsidR="00193AD9" w:rsidRDefault="00193AD9">
      <w:pPr>
        <w:rPr>
          <w:b/>
        </w:rPr>
      </w:pPr>
      <w:r>
        <w:rPr>
          <w:b/>
        </w:rPr>
        <w:br w:type="page"/>
      </w:r>
    </w:p>
    <w:p w14:paraId="2B34C1F2" w14:textId="77777777" w:rsidR="00B648E5" w:rsidRDefault="00B648E5" w:rsidP="00E945FE">
      <w:pPr>
        <w:spacing w:after="120"/>
        <w:jc w:val="center"/>
        <w:rPr>
          <w:b/>
        </w:rPr>
      </w:pPr>
      <w:bookmarkStart w:id="0" w:name="_GoBack"/>
      <w:bookmarkEnd w:id="0"/>
    </w:p>
    <w:p w14:paraId="4010EF36" w14:textId="1BB5CEC7" w:rsidR="00E945FE" w:rsidRPr="00DB6D9C" w:rsidRDefault="00E945FE" w:rsidP="00E945FE">
      <w:pPr>
        <w:spacing w:after="120"/>
        <w:jc w:val="center"/>
        <w:rPr>
          <w:b/>
        </w:rPr>
      </w:pPr>
      <w:r w:rsidRPr="00DB6D9C">
        <w:rPr>
          <w:b/>
        </w:rPr>
        <w:t>TABLE 1 Existing Injury Severity Studies</w:t>
      </w:r>
      <w:r>
        <w:rPr>
          <w:b/>
        </w:rPr>
        <w:t xml:space="preserve"> Employing Generalized Ordered Outcome Approaches</w:t>
      </w:r>
    </w:p>
    <w:p w14:paraId="663FE431" w14:textId="77777777" w:rsidR="00344C46" w:rsidRDefault="00344C46"/>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25"/>
        <w:gridCol w:w="6705"/>
      </w:tblGrid>
      <w:tr w:rsidR="00F4784F" w14:paraId="0CFAF15B" w14:textId="77777777" w:rsidTr="00E945FE">
        <w:trPr>
          <w:trHeight w:val="553"/>
        </w:trPr>
        <w:tc>
          <w:tcPr>
            <w:tcW w:w="2146" w:type="dxa"/>
            <w:vAlign w:val="center"/>
          </w:tcPr>
          <w:p w14:paraId="3C220F15" w14:textId="0528537B" w:rsidR="00F4784F" w:rsidRPr="00F4784F" w:rsidRDefault="00F4784F" w:rsidP="00F4784F">
            <w:pPr>
              <w:jc w:val="center"/>
              <w:rPr>
                <w:b/>
              </w:rPr>
            </w:pPr>
            <w:r w:rsidRPr="00F4784F">
              <w:rPr>
                <w:b/>
              </w:rPr>
              <w:t>Alternate Approaches</w:t>
            </w:r>
          </w:p>
        </w:tc>
        <w:tc>
          <w:tcPr>
            <w:tcW w:w="5481" w:type="dxa"/>
            <w:vAlign w:val="center"/>
          </w:tcPr>
          <w:p w14:paraId="5AB92CDD" w14:textId="77777777" w:rsidR="00F4784F" w:rsidRPr="00F4784F" w:rsidRDefault="00F4784F" w:rsidP="00F4784F">
            <w:pPr>
              <w:jc w:val="center"/>
              <w:rPr>
                <w:b/>
              </w:rPr>
            </w:pPr>
            <w:r w:rsidRPr="00F4784F">
              <w:rPr>
                <w:b/>
              </w:rPr>
              <w:t>Previous Studies</w:t>
            </w:r>
          </w:p>
        </w:tc>
      </w:tr>
      <w:tr w:rsidR="00F4784F" w14:paraId="48CB4B31" w14:textId="77777777" w:rsidTr="00E945FE">
        <w:trPr>
          <w:trHeight w:val="1721"/>
        </w:trPr>
        <w:tc>
          <w:tcPr>
            <w:tcW w:w="2146" w:type="dxa"/>
            <w:vAlign w:val="center"/>
          </w:tcPr>
          <w:p w14:paraId="1209F18D" w14:textId="77777777" w:rsidR="00F4784F" w:rsidRPr="00F4784F" w:rsidRDefault="00F4784F" w:rsidP="00F4784F">
            <w:pPr>
              <w:jc w:val="left"/>
              <w:rPr>
                <w:b/>
              </w:rPr>
            </w:pPr>
            <w:r w:rsidRPr="00F4784F">
              <w:rPr>
                <w:b/>
              </w:rPr>
              <w:t>Partial Proportional Odds Model</w:t>
            </w:r>
          </w:p>
        </w:tc>
        <w:tc>
          <w:tcPr>
            <w:tcW w:w="5481" w:type="dxa"/>
            <w:vAlign w:val="center"/>
          </w:tcPr>
          <w:p w14:paraId="4A3AB1FE" w14:textId="468FA7C0" w:rsidR="00F4784F" w:rsidRDefault="00F4784F" w:rsidP="002C1F1D">
            <w:pPr>
              <w:spacing w:before="60" w:after="60"/>
            </w:pPr>
            <w:r w:rsidRPr="00615C57">
              <w:t>Wang</w:t>
            </w:r>
            <w:r>
              <w:t xml:space="preserve"> and</w:t>
            </w:r>
            <w:r w:rsidRPr="00615C57">
              <w:t xml:space="preserve"> Abdel-</w:t>
            </w:r>
            <w:proofErr w:type="spellStart"/>
            <w:r w:rsidRPr="00615C57">
              <w:t>Aty</w:t>
            </w:r>
            <w:proofErr w:type="spellEnd"/>
            <w:r>
              <w:t xml:space="preserve"> </w:t>
            </w:r>
            <w:r w:rsidRPr="00615C57">
              <w:t>(2008)</w:t>
            </w:r>
            <w:r>
              <w:t xml:space="preserve">; </w:t>
            </w:r>
            <w:proofErr w:type="spellStart"/>
            <w:r w:rsidR="00F905C6" w:rsidRPr="00FC00B1">
              <w:t>Kweon</w:t>
            </w:r>
            <w:proofErr w:type="spellEnd"/>
            <w:r w:rsidR="00F905C6">
              <w:t xml:space="preserve"> and</w:t>
            </w:r>
            <w:r w:rsidR="00F905C6" w:rsidRPr="00FC00B1">
              <w:t xml:space="preserve"> Lee</w:t>
            </w:r>
            <w:r w:rsidR="00F905C6">
              <w:t xml:space="preserve"> (2010); </w:t>
            </w:r>
            <w:proofErr w:type="spellStart"/>
            <w:r w:rsidR="00F905C6" w:rsidRPr="00B45E4A">
              <w:t>Quddus</w:t>
            </w:r>
            <w:proofErr w:type="spellEnd"/>
            <w:r w:rsidR="00F905C6">
              <w:t xml:space="preserve"> et al. (2010); Kaplan  and </w:t>
            </w:r>
            <w:r w:rsidR="00F905C6" w:rsidRPr="00977FE9">
              <w:t>Prato</w:t>
            </w:r>
            <w:r w:rsidR="00F905C6">
              <w:t xml:space="preserve"> (2012); </w:t>
            </w:r>
            <w:proofErr w:type="spellStart"/>
            <w:r w:rsidR="00F905C6" w:rsidRPr="002E3C8F">
              <w:t>Rifaat</w:t>
            </w:r>
            <w:proofErr w:type="spellEnd"/>
            <w:r w:rsidR="00F905C6">
              <w:t xml:space="preserve"> et al. (2012a); </w:t>
            </w:r>
            <w:proofErr w:type="spellStart"/>
            <w:r w:rsidR="00F905C6" w:rsidRPr="002E3C8F">
              <w:t>Rifaat</w:t>
            </w:r>
            <w:proofErr w:type="spellEnd"/>
            <w:r w:rsidR="00F905C6">
              <w:t xml:space="preserve"> et al. (2012b); </w:t>
            </w:r>
            <w:r w:rsidRPr="00E65349">
              <w:t>Yasmin</w:t>
            </w:r>
            <w:r>
              <w:t xml:space="preserve"> et al. (2012); </w:t>
            </w:r>
            <w:proofErr w:type="spellStart"/>
            <w:r w:rsidR="00F905C6" w:rsidRPr="00CE5973">
              <w:t>Mooradian</w:t>
            </w:r>
            <w:proofErr w:type="spellEnd"/>
            <w:r w:rsidR="00F905C6">
              <w:t xml:space="preserve"> et al. (2013); </w:t>
            </w:r>
            <w:proofErr w:type="spellStart"/>
            <w:r w:rsidRPr="00020C1F">
              <w:t>Abegaz</w:t>
            </w:r>
            <w:proofErr w:type="spellEnd"/>
            <w:r>
              <w:t xml:space="preserve"> et al. (2014); </w:t>
            </w:r>
            <w:r w:rsidRPr="00A71447">
              <w:t>Anowar</w:t>
            </w:r>
            <w:r>
              <w:t xml:space="preserve"> et al. (2014)</w:t>
            </w:r>
            <w:r w:rsidR="00F905C6">
              <w:t xml:space="preserve">; </w:t>
            </w:r>
            <w:proofErr w:type="spellStart"/>
            <w:r w:rsidR="00F905C6" w:rsidRPr="00A14149">
              <w:t>Sasidharan</w:t>
            </w:r>
            <w:proofErr w:type="spellEnd"/>
            <w:r w:rsidR="00F905C6" w:rsidRPr="00A14149">
              <w:t xml:space="preserve"> </w:t>
            </w:r>
            <w:r w:rsidR="00F905C6">
              <w:t>and</w:t>
            </w:r>
            <w:r w:rsidR="00F905C6" w:rsidRPr="00A14149">
              <w:t xml:space="preserve"> Menéndez</w:t>
            </w:r>
            <w:r w:rsidR="00F905C6">
              <w:t xml:space="preserve"> (2014)</w:t>
            </w:r>
            <w:r w:rsidR="00F905C6" w:rsidRPr="00CE5973">
              <w:t xml:space="preserve"> </w:t>
            </w:r>
          </w:p>
        </w:tc>
      </w:tr>
      <w:tr w:rsidR="00F4784F" w14:paraId="363B4B6A" w14:textId="77777777" w:rsidTr="00E945FE">
        <w:trPr>
          <w:trHeight w:val="1122"/>
        </w:trPr>
        <w:tc>
          <w:tcPr>
            <w:tcW w:w="2146" w:type="dxa"/>
            <w:vAlign w:val="center"/>
          </w:tcPr>
          <w:p w14:paraId="1BBB51C8" w14:textId="17FD7E65" w:rsidR="00F4784F" w:rsidRPr="00F4784F" w:rsidRDefault="00F4784F" w:rsidP="00F4784F">
            <w:pPr>
              <w:jc w:val="left"/>
              <w:rPr>
                <w:b/>
              </w:rPr>
            </w:pPr>
            <w:r w:rsidRPr="00F4784F">
              <w:rPr>
                <w:b/>
              </w:rPr>
              <w:t>Generalized Ordered Models</w:t>
            </w:r>
          </w:p>
        </w:tc>
        <w:tc>
          <w:tcPr>
            <w:tcW w:w="5481" w:type="dxa"/>
            <w:vAlign w:val="center"/>
          </w:tcPr>
          <w:p w14:paraId="508C6CEB" w14:textId="1714D37C" w:rsidR="00F4784F" w:rsidRDefault="00CD75F1" w:rsidP="006F0641">
            <w:pPr>
              <w:spacing w:before="60" w:after="60"/>
            </w:pPr>
            <w:r w:rsidRPr="00FE0A59">
              <w:t>Srinivasan</w:t>
            </w:r>
            <w:r>
              <w:t xml:space="preserve"> (2002); </w:t>
            </w:r>
            <w:r w:rsidRPr="00860598">
              <w:t>Eluru</w:t>
            </w:r>
            <w:r>
              <w:t xml:space="preserve"> et al. (2008); </w:t>
            </w:r>
            <w:proofErr w:type="spellStart"/>
            <w:r w:rsidR="00F4784F" w:rsidRPr="00AD7F0E">
              <w:t>Chiou</w:t>
            </w:r>
            <w:proofErr w:type="spellEnd"/>
            <w:r w:rsidR="00F4784F">
              <w:t xml:space="preserve"> et al. (2013); </w:t>
            </w:r>
            <w:r>
              <w:t xml:space="preserve">Eluru (2013); </w:t>
            </w:r>
            <w:r w:rsidRPr="00CC3AD2">
              <w:t>Castro</w:t>
            </w:r>
            <w:r>
              <w:t xml:space="preserve"> et al. (2013); </w:t>
            </w:r>
            <w:r w:rsidRPr="001F457C">
              <w:t>Yasmin</w:t>
            </w:r>
            <w:r>
              <w:t xml:space="preserve"> and Eluru (2013); </w:t>
            </w:r>
            <w:r w:rsidR="00F4784F" w:rsidRPr="008E50D2">
              <w:t>Yasmin</w:t>
            </w:r>
            <w:r w:rsidR="00F4784F">
              <w:t xml:space="preserve"> et al. (2014</w:t>
            </w:r>
            <w:r>
              <w:t>a</w:t>
            </w:r>
            <w:r w:rsidR="00F4784F">
              <w:t xml:space="preserve">); </w:t>
            </w:r>
            <w:r w:rsidR="00F4784F" w:rsidRPr="001B51E4">
              <w:t>Yasmin</w:t>
            </w:r>
            <w:r w:rsidR="00F4784F">
              <w:t xml:space="preserve"> et al. (2014</w:t>
            </w:r>
            <w:r>
              <w:t>b</w:t>
            </w:r>
            <w:r w:rsidR="00F4784F">
              <w:t xml:space="preserve">) </w:t>
            </w:r>
          </w:p>
        </w:tc>
      </w:tr>
    </w:tbl>
    <w:p w14:paraId="0613D23F" w14:textId="77777777" w:rsidR="008719F7" w:rsidRDefault="008719F7" w:rsidP="004F5B22"/>
    <w:sectPr w:rsidR="008719F7" w:rsidSect="004F5B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55E4" w14:textId="77777777" w:rsidR="00172ECF" w:rsidRDefault="00172ECF" w:rsidP="00A13DAE">
      <w:r>
        <w:separator/>
      </w:r>
    </w:p>
  </w:endnote>
  <w:endnote w:type="continuationSeparator" w:id="0">
    <w:p w14:paraId="469C8821" w14:textId="77777777" w:rsidR="00172ECF" w:rsidRDefault="00172ECF" w:rsidP="00A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201D" w14:textId="77777777" w:rsidR="00172ECF" w:rsidRDefault="00172ECF" w:rsidP="00A13DAE">
      <w:r>
        <w:separator/>
      </w:r>
    </w:p>
  </w:footnote>
  <w:footnote w:type="continuationSeparator" w:id="0">
    <w:p w14:paraId="0204AB27" w14:textId="77777777" w:rsidR="00172ECF" w:rsidRDefault="00172ECF" w:rsidP="00A13DAE">
      <w:r>
        <w:continuationSeparator/>
      </w:r>
    </w:p>
  </w:footnote>
  <w:footnote w:id="1">
    <w:p w14:paraId="69EFB8FA" w14:textId="77777777" w:rsidR="00110388" w:rsidRPr="005B2F92" w:rsidRDefault="00110388">
      <w:pPr>
        <w:pStyle w:val="FootnoteText"/>
        <w:rPr>
          <w:lang w:val="en-US"/>
        </w:rPr>
      </w:pPr>
      <w:r>
        <w:rPr>
          <w:rStyle w:val="FootnoteReference"/>
        </w:rPr>
        <w:footnoteRef/>
      </w:r>
      <w:r>
        <w:t xml:space="preserve"> </w:t>
      </w:r>
      <w:r>
        <w:rPr>
          <w:lang w:val="en-US"/>
        </w:rPr>
        <w:t xml:space="preserve">To be sure, researchers have also </w:t>
      </w:r>
      <w:r w:rsidRPr="00EF3328">
        <w:rPr>
          <w:lang w:val="en-US"/>
        </w:rPr>
        <w:t>employed unordered discrete outcome frameworks to study the influence of exogenous variables (</w:t>
      </w:r>
      <w:r>
        <w:rPr>
          <w:lang w:val="en-US"/>
        </w:rPr>
        <w:t xml:space="preserve">see Yasmin and Eluru (2013) and </w:t>
      </w:r>
      <w:r w:rsidRPr="00EF3328">
        <w:rPr>
          <w:lang w:val="en-US"/>
        </w:rPr>
        <w:t xml:space="preserve">Savolainen et al. </w:t>
      </w:r>
      <w:r>
        <w:rPr>
          <w:lang w:val="en-US"/>
        </w:rPr>
        <w:t>(</w:t>
      </w:r>
      <w:r w:rsidRPr="00EF3328">
        <w:rPr>
          <w:lang w:val="en-US"/>
        </w:rPr>
        <w:t>2011</w:t>
      </w:r>
      <w:r>
        <w:rPr>
          <w:lang w:val="en-US"/>
        </w:rPr>
        <w:t>) for a detailed description of studies employing different econometric approaches</w:t>
      </w:r>
      <w:r w:rsidRPr="00EF3328">
        <w:rPr>
          <w:lang w:val="en-US"/>
        </w:rPr>
        <w:t>).</w:t>
      </w:r>
    </w:p>
  </w:footnote>
  <w:footnote w:id="2">
    <w:p w14:paraId="2C984B5A" w14:textId="267803C2" w:rsidR="00110388" w:rsidRPr="005B2F92" w:rsidRDefault="00110388">
      <w:pPr>
        <w:pStyle w:val="FootnoteText"/>
        <w:rPr>
          <w:lang w:val="en-US"/>
        </w:rPr>
      </w:pPr>
      <w:r>
        <w:rPr>
          <w:rStyle w:val="FootnoteReference"/>
        </w:rPr>
        <w:footnoteRef/>
      </w:r>
      <w:r>
        <w:t xml:space="preserve"> </w:t>
      </w:r>
      <w:r w:rsidRPr="00B11837">
        <w:t xml:space="preserve">In </w:t>
      </w:r>
      <w:r>
        <w:t>current study</w:t>
      </w:r>
      <w:r w:rsidRPr="00B11837">
        <w:t xml:space="preserve">, we focus on the logistic error term as it is the most commonly employed model in </w:t>
      </w:r>
      <w:r>
        <w:t>safety</w:t>
      </w:r>
      <w:r w:rsidRPr="00B11837">
        <w:t xml:space="preserve"> literature; </w:t>
      </w:r>
      <w:r>
        <w:t xml:space="preserve">however </w:t>
      </w:r>
      <w:r w:rsidRPr="00B11837">
        <w:t>the same discussion will hold for normal error term assumption too.</w:t>
      </w:r>
    </w:p>
  </w:footnote>
  <w:footnote w:id="3">
    <w:p w14:paraId="698F9130" w14:textId="57CBD0C5" w:rsidR="00110388" w:rsidRPr="005B2F92" w:rsidRDefault="00110388">
      <w:pPr>
        <w:pStyle w:val="FootnoteText"/>
        <w:rPr>
          <w:lang w:val="en-US"/>
        </w:rPr>
      </w:pPr>
      <w:r>
        <w:rPr>
          <w:rStyle w:val="FootnoteReference"/>
        </w:rPr>
        <w:footnoteRef/>
      </w:r>
      <w:r>
        <w:t xml:space="preserve"> </w:t>
      </w:r>
      <w:r>
        <w:rPr>
          <w:lang w:val="en-US"/>
        </w:rPr>
        <w:t xml:space="preserve">In several studies PPO model is also referred to as GOL model (for instance </w:t>
      </w:r>
      <w:r w:rsidRPr="007B774A">
        <w:rPr>
          <w:lang w:val="en-US"/>
        </w:rPr>
        <w:t>Kaplan</w:t>
      </w:r>
      <w:r>
        <w:rPr>
          <w:lang w:val="en-US"/>
        </w:rPr>
        <w:t xml:space="preserve"> and</w:t>
      </w:r>
      <w:r w:rsidRPr="007B774A">
        <w:rPr>
          <w:lang w:val="en-US"/>
        </w:rPr>
        <w:t xml:space="preserve"> Prato</w:t>
      </w:r>
      <w:r>
        <w:rPr>
          <w:lang w:val="en-US"/>
        </w:rPr>
        <w:t>,</w:t>
      </w:r>
      <w:r w:rsidRPr="007B774A">
        <w:rPr>
          <w:lang w:val="en-US"/>
        </w:rPr>
        <w:t xml:space="preserve"> </w:t>
      </w:r>
      <w:r>
        <w:rPr>
          <w:lang w:val="en-US"/>
        </w:rPr>
        <w:t>2012). However, for ease of discussion we will refer threshold generalization as GOL model and generalization of estimates in propensity as PPO model throughout the note.</w:t>
      </w:r>
    </w:p>
  </w:footnote>
  <w:footnote w:id="4">
    <w:p w14:paraId="087A8E60" w14:textId="77777777" w:rsidR="00110388" w:rsidRPr="00953DCC" w:rsidRDefault="00110388" w:rsidP="00560B23">
      <w:pPr>
        <w:pStyle w:val="FootnoteText"/>
        <w:rPr>
          <w:lang w:val="en-US"/>
        </w:rPr>
      </w:pPr>
      <w:r>
        <w:rPr>
          <w:rStyle w:val="FootnoteReference"/>
        </w:rPr>
        <w:footnoteRef/>
      </w:r>
      <w:r>
        <w:t xml:space="preserve"> </w:t>
      </w:r>
      <w:r w:rsidRPr="00A54C6F">
        <w:t xml:space="preserve">The LR test statistic </w:t>
      </w:r>
      <w:r>
        <w:t>can be</w:t>
      </w:r>
      <w:r w:rsidRPr="00A54C6F">
        <w:t xml:space="preserve"> computed </w:t>
      </w:r>
      <w:proofErr w:type="gramStart"/>
      <w:r w:rsidRPr="00A54C6F">
        <w:t>as</w:t>
      </w:r>
      <w:r>
        <w:t xml:space="preserve"> </w:t>
      </w:r>
      <w:proofErr w:type="gramEnd"/>
      <m:oMath>
        <m:r>
          <w:rPr>
            <w:rFonts w:ascii="Cambria Math" w:hAnsi="Cambria Math"/>
            <w:szCs w:val="24"/>
          </w:rPr>
          <m:t>2[</m:t>
        </m:r>
        <m:sSub>
          <m:sSubPr>
            <m:ctrlPr>
              <w:rPr>
                <w:rFonts w:ascii="Cambria Math" w:hAnsi="Cambria Math"/>
                <w:i/>
                <w:szCs w:val="24"/>
              </w:rPr>
            </m:ctrlPr>
          </m:sSubPr>
          <m:e>
            <m:r>
              <w:rPr>
                <w:rFonts w:ascii="Cambria Math" w:hAnsi="Cambria Math"/>
                <w:szCs w:val="24"/>
              </w:rPr>
              <m:t>LL</m:t>
            </m:r>
          </m:e>
          <m:sub>
            <m:r>
              <w:rPr>
                <w:rFonts w:ascii="Cambria Math" w:hAnsi="Cambria Math"/>
                <w:szCs w:val="24"/>
              </w:rPr>
              <m:t>U</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LL</m:t>
            </m:r>
          </m:e>
          <m:sub>
            <m:r>
              <w:rPr>
                <w:rFonts w:ascii="Cambria Math" w:hAnsi="Cambria Math"/>
                <w:szCs w:val="24"/>
              </w:rPr>
              <m:t>R</m:t>
            </m:r>
          </m:sub>
        </m:sSub>
        <m:r>
          <w:rPr>
            <w:rFonts w:ascii="Cambria Math" w:hAnsi="Cambria Math"/>
            <w:szCs w:val="24"/>
          </w:rPr>
          <m:t>]</m:t>
        </m:r>
      </m:oMath>
      <w:r w:rsidRPr="00C8201D">
        <w:rPr>
          <w:rFonts w:eastAsia="Calibri"/>
          <w:color w:val="000000"/>
          <w:szCs w:val="24"/>
          <w:lang w:val="en-US"/>
        </w:rPr>
        <w:t xml:space="preserve">, </w:t>
      </w:r>
      <w:r w:rsidRPr="00A54C6F">
        <w:t xml:space="preserve"> where </w:t>
      </w:r>
      <m:oMath>
        <m:sSub>
          <m:sSubPr>
            <m:ctrlPr>
              <w:rPr>
                <w:rFonts w:ascii="Cambria Math" w:hAnsi="Cambria Math"/>
                <w:i/>
                <w:szCs w:val="24"/>
              </w:rPr>
            </m:ctrlPr>
          </m:sSubPr>
          <m:e>
            <m:r>
              <w:rPr>
                <w:rFonts w:ascii="Cambria Math" w:hAnsi="Cambria Math"/>
                <w:szCs w:val="24"/>
              </w:rPr>
              <m:t>LL</m:t>
            </m:r>
          </m:e>
          <m:sub>
            <m:r>
              <w:rPr>
                <w:rFonts w:ascii="Cambria Math" w:hAnsi="Cambria Math"/>
                <w:szCs w:val="24"/>
              </w:rPr>
              <m:t>U</m:t>
            </m:r>
          </m:sub>
        </m:sSub>
      </m:oMath>
      <w:r w:rsidRPr="00A54C6F">
        <w:t xml:space="preserve"> and </w:t>
      </w:r>
      <m:oMath>
        <m:sSub>
          <m:sSubPr>
            <m:ctrlPr>
              <w:rPr>
                <w:rFonts w:ascii="Cambria Math" w:hAnsi="Cambria Math"/>
                <w:i/>
                <w:szCs w:val="24"/>
              </w:rPr>
            </m:ctrlPr>
          </m:sSubPr>
          <m:e>
            <m:r>
              <w:rPr>
                <w:rFonts w:ascii="Cambria Math" w:hAnsi="Cambria Math"/>
                <w:szCs w:val="24"/>
              </w:rPr>
              <m:t>LL</m:t>
            </m:r>
          </m:e>
          <m:sub>
            <m:r>
              <w:rPr>
                <w:rFonts w:ascii="Cambria Math" w:hAnsi="Cambria Math"/>
                <w:szCs w:val="24"/>
              </w:rPr>
              <m:t>R</m:t>
            </m:r>
          </m:sub>
        </m:sSub>
      </m:oMath>
      <w:r w:rsidRPr="00A54C6F">
        <w:t xml:space="preserve"> are the log-likelihood of the unrestricted and the restricted models, respectively.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9C7"/>
    <w:multiLevelType w:val="hybridMultilevel"/>
    <w:tmpl w:val="97C843C0"/>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CF93BCF"/>
    <w:multiLevelType w:val="hybridMultilevel"/>
    <w:tmpl w:val="D97893AA"/>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24A51A0B"/>
    <w:multiLevelType w:val="hybridMultilevel"/>
    <w:tmpl w:val="11CE87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4EA5E53"/>
    <w:multiLevelType w:val="hybridMultilevel"/>
    <w:tmpl w:val="8ACC1B78"/>
    <w:lvl w:ilvl="0" w:tplc="711A89D2">
      <w:start w:val="1"/>
      <w:numFmt w:val="decimal"/>
      <w:lvlText w:val="(%1)"/>
      <w:lvlJc w:val="center"/>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875314"/>
    <w:multiLevelType w:val="hybridMultilevel"/>
    <w:tmpl w:val="9EBE748A"/>
    <w:lvl w:ilvl="0" w:tplc="711A89D2">
      <w:start w:val="1"/>
      <w:numFmt w:val="decimal"/>
      <w:lvlText w:val="(%1)"/>
      <w:lvlJc w:val="center"/>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BB6AC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157"/>
    <w:multiLevelType w:val="hybridMultilevel"/>
    <w:tmpl w:val="62327C7C"/>
    <w:lvl w:ilvl="0" w:tplc="8BA80C4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9024593"/>
    <w:multiLevelType w:val="hybridMultilevel"/>
    <w:tmpl w:val="3E3E37C8"/>
    <w:lvl w:ilvl="0" w:tplc="711A89D2">
      <w:start w:val="1"/>
      <w:numFmt w:val="decimal"/>
      <w:lvlText w:val="(%1)"/>
      <w:lvlJc w:val="center"/>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A8534D5"/>
    <w:multiLevelType w:val="hybridMultilevel"/>
    <w:tmpl w:val="91DE5E74"/>
    <w:lvl w:ilvl="0" w:tplc="65B07D46">
      <w:start w:val="1"/>
      <w:numFmt w:val="decimal"/>
      <w:lvlText w:val="(%1)"/>
      <w:lvlJc w:val="righ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42143C42"/>
    <w:multiLevelType w:val="hybridMultilevel"/>
    <w:tmpl w:val="7296567A"/>
    <w:lvl w:ilvl="0" w:tplc="711A89D2">
      <w:start w:val="1"/>
      <w:numFmt w:val="decimal"/>
      <w:lvlText w:val="(%1)"/>
      <w:lvlJc w:val="center"/>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62361A5"/>
    <w:multiLevelType w:val="hybridMultilevel"/>
    <w:tmpl w:val="7A1C0FD6"/>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4B9C7311"/>
    <w:multiLevelType w:val="multilevel"/>
    <w:tmpl w:val="1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1D47767"/>
    <w:multiLevelType w:val="hybridMultilevel"/>
    <w:tmpl w:val="CF2444FA"/>
    <w:lvl w:ilvl="0" w:tplc="711A89D2">
      <w:start w:val="1"/>
      <w:numFmt w:val="decimal"/>
      <w:lvlText w:val="(%1)"/>
      <w:lvlJc w:val="center"/>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20B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8F496F"/>
    <w:multiLevelType w:val="hybridMultilevel"/>
    <w:tmpl w:val="7AE2BB34"/>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60D92FC9"/>
    <w:multiLevelType w:val="hybridMultilevel"/>
    <w:tmpl w:val="B63EE004"/>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60F262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E784EF1"/>
    <w:multiLevelType w:val="hybridMultilevel"/>
    <w:tmpl w:val="A7E45C82"/>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7F1F157F"/>
    <w:multiLevelType w:val="hybridMultilevel"/>
    <w:tmpl w:val="E932BEE8"/>
    <w:lvl w:ilvl="0" w:tplc="711A89D2">
      <w:start w:val="1"/>
      <w:numFmt w:val="decimal"/>
      <w:lvlText w:val="(%1)"/>
      <w:lvlJc w:val="center"/>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2"/>
  </w:num>
  <w:num w:numId="5">
    <w:abstractNumId w:val="17"/>
  </w:num>
  <w:num w:numId="6">
    <w:abstractNumId w:val="14"/>
  </w:num>
  <w:num w:numId="7">
    <w:abstractNumId w:val="6"/>
  </w:num>
  <w:num w:numId="8">
    <w:abstractNumId w:val="9"/>
  </w:num>
  <w:num w:numId="9">
    <w:abstractNumId w:val="2"/>
  </w:num>
  <w:num w:numId="10">
    <w:abstractNumId w:val="15"/>
  </w:num>
  <w:num w:numId="11">
    <w:abstractNumId w:val="16"/>
  </w:num>
  <w:num w:numId="12">
    <w:abstractNumId w:val="11"/>
  </w:num>
  <w:num w:numId="13">
    <w:abstractNumId w:val="0"/>
  </w:num>
  <w:num w:numId="14">
    <w:abstractNumId w:val="18"/>
  </w:num>
  <w:num w:numId="15">
    <w:abstractNumId w:val="13"/>
  </w:num>
  <w:num w:numId="16">
    <w:abstractNumId w:val="10"/>
  </w:num>
  <w:num w:numId="17">
    <w:abstractNumId w:val="8"/>
  </w:num>
  <w:num w:numId="18">
    <w:abstractNumId w:val="19"/>
  </w:num>
  <w:num w:numId="19">
    <w:abstractNumId w:val="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93"/>
    <w:rsid w:val="00000AD2"/>
    <w:rsid w:val="000012BB"/>
    <w:rsid w:val="00014617"/>
    <w:rsid w:val="00020A02"/>
    <w:rsid w:val="00020C1F"/>
    <w:rsid w:val="00020EF2"/>
    <w:rsid w:val="00027F5A"/>
    <w:rsid w:val="00032522"/>
    <w:rsid w:val="00032B72"/>
    <w:rsid w:val="00042F99"/>
    <w:rsid w:val="00043C75"/>
    <w:rsid w:val="0004566C"/>
    <w:rsid w:val="00051503"/>
    <w:rsid w:val="00065619"/>
    <w:rsid w:val="000656CE"/>
    <w:rsid w:val="0007290C"/>
    <w:rsid w:val="0007430B"/>
    <w:rsid w:val="00082E27"/>
    <w:rsid w:val="000A1E3E"/>
    <w:rsid w:val="000A4556"/>
    <w:rsid w:val="000A5811"/>
    <w:rsid w:val="000A5A86"/>
    <w:rsid w:val="000B394C"/>
    <w:rsid w:val="000B562E"/>
    <w:rsid w:val="000B57E6"/>
    <w:rsid w:val="000B6F77"/>
    <w:rsid w:val="000D67E3"/>
    <w:rsid w:val="000F2410"/>
    <w:rsid w:val="000F30AD"/>
    <w:rsid w:val="000F361D"/>
    <w:rsid w:val="000F37BF"/>
    <w:rsid w:val="000F4234"/>
    <w:rsid w:val="000F52AA"/>
    <w:rsid w:val="00102A79"/>
    <w:rsid w:val="001032CC"/>
    <w:rsid w:val="00110388"/>
    <w:rsid w:val="00124DA2"/>
    <w:rsid w:val="001378BD"/>
    <w:rsid w:val="001410F7"/>
    <w:rsid w:val="0014512B"/>
    <w:rsid w:val="00146B16"/>
    <w:rsid w:val="001474DE"/>
    <w:rsid w:val="00147E93"/>
    <w:rsid w:val="00152354"/>
    <w:rsid w:val="001678F4"/>
    <w:rsid w:val="00172ECF"/>
    <w:rsid w:val="00176C4B"/>
    <w:rsid w:val="001807A9"/>
    <w:rsid w:val="0018081F"/>
    <w:rsid w:val="00182F49"/>
    <w:rsid w:val="00184E39"/>
    <w:rsid w:val="0018656A"/>
    <w:rsid w:val="00187B3A"/>
    <w:rsid w:val="00193AD9"/>
    <w:rsid w:val="001A041D"/>
    <w:rsid w:val="001A7B9A"/>
    <w:rsid w:val="001B2476"/>
    <w:rsid w:val="001B3FB5"/>
    <w:rsid w:val="001B51E4"/>
    <w:rsid w:val="001B7830"/>
    <w:rsid w:val="001C5D07"/>
    <w:rsid w:val="001C64D6"/>
    <w:rsid w:val="001C7528"/>
    <w:rsid w:val="001D1740"/>
    <w:rsid w:val="001E20ED"/>
    <w:rsid w:val="001E4C4E"/>
    <w:rsid w:val="001E5973"/>
    <w:rsid w:val="001E6148"/>
    <w:rsid w:val="001F2737"/>
    <w:rsid w:val="001F457C"/>
    <w:rsid w:val="002045E4"/>
    <w:rsid w:val="00207A5D"/>
    <w:rsid w:val="00213740"/>
    <w:rsid w:val="00217309"/>
    <w:rsid w:val="00217E87"/>
    <w:rsid w:val="00220DFA"/>
    <w:rsid w:val="00225CC4"/>
    <w:rsid w:val="002363CB"/>
    <w:rsid w:val="00237D55"/>
    <w:rsid w:val="0024271D"/>
    <w:rsid w:val="00243112"/>
    <w:rsid w:val="00243739"/>
    <w:rsid w:val="00243908"/>
    <w:rsid w:val="0024428B"/>
    <w:rsid w:val="0025516B"/>
    <w:rsid w:val="0025572C"/>
    <w:rsid w:val="002604AE"/>
    <w:rsid w:val="00270FAA"/>
    <w:rsid w:val="002749C6"/>
    <w:rsid w:val="00276102"/>
    <w:rsid w:val="00280B16"/>
    <w:rsid w:val="00282528"/>
    <w:rsid w:val="00283F63"/>
    <w:rsid w:val="0029161E"/>
    <w:rsid w:val="002951A1"/>
    <w:rsid w:val="0029685D"/>
    <w:rsid w:val="002A1DFA"/>
    <w:rsid w:val="002A7A58"/>
    <w:rsid w:val="002B55C1"/>
    <w:rsid w:val="002B7CF7"/>
    <w:rsid w:val="002C01DB"/>
    <w:rsid w:val="002C1F1B"/>
    <w:rsid w:val="002C1F1D"/>
    <w:rsid w:val="002D6EE8"/>
    <w:rsid w:val="002D7B5E"/>
    <w:rsid w:val="002E037E"/>
    <w:rsid w:val="002E0BF0"/>
    <w:rsid w:val="002E36B4"/>
    <w:rsid w:val="002E3C8F"/>
    <w:rsid w:val="002E5E85"/>
    <w:rsid w:val="002E6F2C"/>
    <w:rsid w:val="002F2548"/>
    <w:rsid w:val="002F2939"/>
    <w:rsid w:val="00300E1F"/>
    <w:rsid w:val="0030512D"/>
    <w:rsid w:val="00307258"/>
    <w:rsid w:val="00311C93"/>
    <w:rsid w:val="003143F5"/>
    <w:rsid w:val="00317054"/>
    <w:rsid w:val="003200F7"/>
    <w:rsid w:val="00322906"/>
    <w:rsid w:val="00327402"/>
    <w:rsid w:val="0033073C"/>
    <w:rsid w:val="0033593B"/>
    <w:rsid w:val="00342E44"/>
    <w:rsid w:val="00344C46"/>
    <w:rsid w:val="00356193"/>
    <w:rsid w:val="0036106B"/>
    <w:rsid w:val="0036121D"/>
    <w:rsid w:val="0036504D"/>
    <w:rsid w:val="00372BBF"/>
    <w:rsid w:val="00377309"/>
    <w:rsid w:val="003830F0"/>
    <w:rsid w:val="00387EDF"/>
    <w:rsid w:val="00390AB5"/>
    <w:rsid w:val="00392041"/>
    <w:rsid w:val="00393F99"/>
    <w:rsid w:val="003948BD"/>
    <w:rsid w:val="00396609"/>
    <w:rsid w:val="003A7AEB"/>
    <w:rsid w:val="003B2181"/>
    <w:rsid w:val="003C39E5"/>
    <w:rsid w:val="003D4825"/>
    <w:rsid w:val="003D556F"/>
    <w:rsid w:val="003D5F5F"/>
    <w:rsid w:val="003D6BE8"/>
    <w:rsid w:val="003E1244"/>
    <w:rsid w:val="003E55C3"/>
    <w:rsid w:val="0040046E"/>
    <w:rsid w:val="00403BAC"/>
    <w:rsid w:val="00411910"/>
    <w:rsid w:val="00416396"/>
    <w:rsid w:val="00422DC8"/>
    <w:rsid w:val="004279C3"/>
    <w:rsid w:val="00431B6E"/>
    <w:rsid w:val="004353DF"/>
    <w:rsid w:val="004416D6"/>
    <w:rsid w:val="0044508C"/>
    <w:rsid w:val="00445EB4"/>
    <w:rsid w:val="00446320"/>
    <w:rsid w:val="00446BE4"/>
    <w:rsid w:val="00455CAD"/>
    <w:rsid w:val="00455CAE"/>
    <w:rsid w:val="00457510"/>
    <w:rsid w:val="00461FB2"/>
    <w:rsid w:val="004707A1"/>
    <w:rsid w:val="004734B9"/>
    <w:rsid w:val="004735D4"/>
    <w:rsid w:val="00473B14"/>
    <w:rsid w:val="00476E9F"/>
    <w:rsid w:val="00481C93"/>
    <w:rsid w:val="004846E9"/>
    <w:rsid w:val="00486339"/>
    <w:rsid w:val="00495E55"/>
    <w:rsid w:val="004963BE"/>
    <w:rsid w:val="00496D4E"/>
    <w:rsid w:val="004A29BF"/>
    <w:rsid w:val="004C2AC7"/>
    <w:rsid w:val="004D47B7"/>
    <w:rsid w:val="004D4FDA"/>
    <w:rsid w:val="004E06CA"/>
    <w:rsid w:val="004E2C91"/>
    <w:rsid w:val="004E3767"/>
    <w:rsid w:val="004E3E40"/>
    <w:rsid w:val="004F0AF2"/>
    <w:rsid w:val="004F155E"/>
    <w:rsid w:val="004F17DB"/>
    <w:rsid w:val="004F5B22"/>
    <w:rsid w:val="004F6105"/>
    <w:rsid w:val="0050144B"/>
    <w:rsid w:val="00504C7C"/>
    <w:rsid w:val="0050519E"/>
    <w:rsid w:val="00510B36"/>
    <w:rsid w:val="00513780"/>
    <w:rsid w:val="005253AE"/>
    <w:rsid w:val="00527BEE"/>
    <w:rsid w:val="00533B5B"/>
    <w:rsid w:val="005361AF"/>
    <w:rsid w:val="0054721B"/>
    <w:rsid w:val="00554B21"/>
    <w:rsid w:val="00557656"/>
    <w:rsid w:val="00560B23"/>
    <w:rsid w:val="00562F42"/>
    <w:rsid w:val="005673D6"/>
    <w:rsid w:val="00573E84"/>
    <w:rsid w:val="00577CBC"/>
    <w:rsid w:val="005A0803"/>
    <w:rsid w:val="005A0AF3"/>
    <w:rsid w:val="005A1594"/>
    <w:rsid w:val="005A518A"/>
    <w:rsid w:val="005A75EB"/>
    <w:rsid w:val="005B0EAF"/>
    <w:rsid w:val="005B2F92"/>
    <w:rsid w:val="005B48B5"/>
    <w:rsid w:val="005B5B1F"/>
    <w:rsid w:val="005B63C9"/>
    <w:rsid w:val="005B7450"/>
    <w:rsid w:val="005E0215"/>
    <w:rsid w:val="005E16AC"/>
    <w:rsid w:val="005E4789"/>
    <w:rsid w:val="005E7A24"/>
    <w:rsid w:val="005E7AD1"/>
    <w:rsid w:val="005F5D41"/>
    <w:rsid w:val="005F6972"/>
    <w:rsid w:val="005F7057"/>
    <w:rsid w:val="00600142"/>
    <w:rsid w:val="00611EB3"/>
    <w:rsid w:val="00612B79"/>
    <w:rsid w:val="00612C3C"/>
    <w:rsid w:val="00613D87"/>
    <w:rsid w:val="00615C57"/>
    <w:rsid w:val="00616185"/>
    <w:rsid w:val="006229D4"/>
    <w:rsid w:val="00627B01"/>
    <w:rsid w:val="00635A1D"/>
    <w:rsid w:val="00641BB0"/>
    <w:rsid w:val="00647522"/>
    <w:rsid w:val="00654B19"/>
    <w:rsid w:val="006621E6"/>
    <w:rsid w:val="00666065"/>
    <w:rsid w:val="00667A55"/>
    <w:rsid w:val="0067134F"/>
    <w:rsid w:val="0067233B"/>
    <w:rsid w:val="006812AA"/>
    <w:rsid w:val="006813A0"/>
    <w:rsid w:val="00681D68"/>
    <w:rsid w:val="006858AB"/>
    <w:rsid w:val="00687A21"/>
    <w:rsid w:val="00692EED"/>
    <w:rsid w:val="00695E8C"/>
    <w:rsid w:val="006A7F3F"/>
    <w:rsid w:val="006B6510"/>
    <w:rsid w:val="006C7570"/>
    <w:rsid w:val="006D7C46"/>
    <w:rsid w:val="006E18B8"/>
    <w:rsid w:val="006E2FAB"/>
    <w:rsid w:val="006E5702"/>
    <w:rsid w:val="006E64C4"/>
    <w:rsid w:val="006F0641"/>
    <w:rsid w:val="006F3757"/>
    <w:rsid w:val="006F6D5C"/>
    <w:rsid w:val="00701CDC"/>
    <w:rsid w:val="007031D4"/>
    <w:rsid w:val="00705DB1"/>
    <w:rsid w:val="0070692C"/>
    <w:rsid w:val="00711A4D"/>
    <w:rsid w:val="00711B68"/>
    <w:rsid w:val="00721AA7"/>
    <w:rsid w:val="00721C3C"/>
    <w:rsid w:val="007226D8"/>
    <w:rsid w:val="0072586C"/>
    <w:rsid w:val="00734761"/>
    <w:rsid w:val="00741144"/>
    <w:rsid w:val="00744493"/>
    <w:rsid w:val="007530D8"/>
    <w:rsid w:val="00770A0C"/>
    <w:rsid w:val="00773006"/>
    <w:rsid w:val="0079012E"/>
    <w:rsid w:val="00791517"/>
    <w:rsid w:val="00792AD6"/>
    <w:rsid w:val="007A1266"/>
    <w:rsid w:val="007A5DDD"/>
    <w:rsid w:val="007B2A17"/>
    <w:rsid w:val="007B2D9A"/>
    <w:rsid w:val="007B3864"/>
    <w:rsid w:val="007B774A"/>
    <w:rsid w:val="007D4E42"/>
    <w:rsid w:val="007D7E80"/>
    <w:rsid w:val="007E3A3C"/>
    <w:rsid w:val="007F1A6A"/>
    <w:rsid w:val="007F57E4"/>
    <w:rsid w:val="00801283"/>
    <w:rsid w:val="00801678"/>
    <w:rsid w:val="008034C2"/>
    <w:rsid w:val="00815C9B"/>
    <w:rsid w:val="00821F2D"/>
    <w:rsid w:val="0082238C"/>
    <w:rsid w:val="00825577"/>
    <w:rsid w:val="00831FA9"/>
    <w:rsid w:val="0083248C"/>
    <w:rsid w:val="008335FF"/>
    <w:rsid w:val="00833A0A"/>
    <w:rsid w:val="00836F43"/>
    <w:rsid w:val="0084047F"/>
    <w:rsid w:val="008510DD"/>
    <w:rsid w:val="00860598"/>
    <w:rsid w:val="008654F1"/>
    <w:rsid w:val="00865602"/>
    <w:rsid w:val="00865BFB"/>
    <w:rsid w:val="008671C8"/>
    <w:rsid w:val="008719F7"/>
    <w:rsid w:val="00874AC2"/>
    <w:rsid w:val="00887D73"/>
    <w:rsid w:val="00894E14"/>
    <w:rsid w:val="008A1353"/>
    <w:rsid w:val="008A19D2"/>
    <w:rsid w:val="008A5D75"/>
    <w:rsid w:val="008B30E9"/>
    <w:rsid w:val="008B3EB8"/>
    <w:rsid w:val="008B4031"/>
    <w:rsid w:val="008B618D"/>
    <w:rsid w:val="008B7590"/>
    <w:rsid w:val="008C5DC1"/>
    <w:rsid w:val="008D0D11"/>
    <w:rsid w:val="008D4632"/>
    <w:rsid w:val="008E181F"/>
    <w:rsid w:val="008E1B08"/>
    <w:rsid w:val="008E21D9"/>
    <w:rsid w:val="008E3E85"/>
    <w:rsid w:val="008E50D2"/>
    <w:rsid w:val="008E78E5"/>
    <w:rsid w:val="00904F34"/>
    <w:rsid w:val="00905722"/>
    <w:rsid w:val="00915327"/>
    <w:rsid w:val="009157C0"/>
    <w:rsid w:val="00920DA6"/>
    <w:rsid w:val="009302F9"/>
    <w:rsid w:val="00936A2F"/>
    <w:rsid w:val="0094109B"/>
    <w:rsid w:val="009417EE"/>
    <w:rsid w:val="009438F9"/>
    <w:rsid w:val="00946014"/>
    <w:rsid w:val="00951365"/>
    <w:rsid w:val="00970E2D"/>
    <w:rsid w:val="0097272A"/>
    <w:rsid w:val="00974B0A"/>
    <w:rsid w:val="00977FB9"/>
    <w:rsid w:val="00977FE9"/>
    <w:rsid w:val="00984829"/>
    <w:rsid w:val="009860A9"/>
    <w:rsid w:val="009951BF"/>
    <w:rsid w:val="009A12B8"/>
    <w:rsid w:val="009A6E02"/>
    <w:rsid w:val="009B17BA"/>
    <w:rsid w:val="009B3AB6"/>
    <w:rsid w:val="009B4B52"/>
    <w:rsid w:val="009B5F87"/>
    <w:rsid w:val="009C418A"/>
    <w:rsid w:val="009C5B81"/>
    <w:rsid w:val="009D25A3"/>
    <w:rsid w:val="009D27C6"/>
    <w:rsid w:val="009D3750"/>
    <w:rsid w:val="009E1DAB"/>
    <w:rsid w:val="009E2548"/>
    <w:rsid w:val="009E3DC2"/>
    <w:rsid w:val="009F1D02"/>
    <w:rsid w:val="009F401F"/>
    <w:rsid w:val="009F74D5"/>
    <w:rsid w:val="00A0184E"/>
    <w:rsid w:val="00A03C94"/>
    <w:rsid w:val="00A0486C"/>
    <w:rsid w:val="00A124E2"/>
    <w:rsid w:val="00A125F7"/>
    <w:rsid w:val="00A13DAE"/>
    <w:rsid w:val="00A14149"/>
    <w:rsid w:val="00A14F72"/>
    <w:rsid w:val="00A15A17"/>
    <w:rsid w:val="00A20C0C"/>
    <w:rsid w:val="00A22628"/>
    <w:rsid w:val="00A24F7F"/>
    <w:rsid w:val="00A302E8"/>
    <w:rsid w:val="00A34E79"/>
    <w:rsid w:val="00A456BF"/>
    <w:rsid w:val="00A51833"/>
    <w:rsid w:val="00A51C68"/>
    <w:rsid w:val="00A52C1A"/>
    <w:rsid w:val="00A54C6F"/>
    <w:rsid w:val="00A60DB9"/>
    <w:rsid w:val="00A631BB"/>
    <w:rsid w:val="00A7021A"/>
    <w:rsid w:val="00A71447"/>
    <w:rsid w:val="00A730EC"/>
    <w:rsid w:val="00A76107"/>
    <w:rsid w:val="00A77C52"/>
    <w:rsid w:val="00A81E87"/>
    <w:rsid w:val="00AA60AA"/>
    <w:rsid w:val="00AB0F0E"/>
    <w:rsid w:val="00AB1B7E"/>
    <w:rsid w:val="00AB50C6"/>
    <w:rsid w:val="00AB5B7B"/>
    <w:rsid w:val="00AC680D"/>
    <w:rsid w:val="00AD0D28"/>
    <w:rsid w:val="00AD4BEB"/>
    <w:rsid w:val="00AD7F0E"/>
    <w:rsid w:val="00AE723C"/>
    <w:rsid w:val="00AE7B69"/>
    <w:rsid w:val="00AF05E6"/>
    <w:rsid w:val="00AF5CD7"/>
    <w:rsid w:val="00AF7340"/>
    <w:rsid w:val="00B009AF"/>
    <w:rsid w:val="00B0274A"/>
    <w:rsid w:val="00B034D1"/>
    <w:rsid w:val="00B039D6"/>
    <w:rsid w:val="00B11837"/>
    <w:rsid w:val="00B15D59"/>
    <w:rsid w:val="00B20360"/>
    <w:rsid w:val="00B210EF"/>
    <w:rsid w:val="00B22F9D"/>
    <w:rsid w:val="00B24EE5"/>
    <w:rsid w:val="00B254E5"/>
    <w:rsid w:val="00B301AF"/>
    <w:rsid w:val="00B33C53"/>
    <w:rsid w:val="00B45E4A"/>
    <w:rsid w:val="00B608F3"/>
    <w:rsid w:val="00B6240C"/>
    <w:rsid w:val="00B64217"/>
    <w:rsid w:val="00B648E5"/>
    <w:rsid w:val="00B65D04"/>
    <w:rsid w:val="00B70B24"/>
    <w:rsid w:val="00B7446E"/>
    <w:rsid w:val="00B81FF4"/>
    <w:rsid w:val="00B82D01"/>
    <w:rsid w:val="00B85A9D"/>
    <w:rsid w:val="00B92245"/>
    <w:rsid w:val="00B953E1"/>
    <w:rsid w:val="00BA07B5"/>
    <w:rsid w:val="00BC390C"/>
    <w:rsid w:val="00BC44D7"/>
    <w:rsid w:val="00BC61A5"/>
    <w:rsid w:val="00BC6F84"/>
    <w:rsid w:val="00BD1EA2"/>
    <w:rsid w:val="00BE7EE5"/>
    <w:rsid w:val="00C01149"/>
    <w:rsid w:val="00C01BBA"/>
    <w:rsid w:val="00C01C9F"/>
    <w:rsid w:val="00C026C3"/>
    <w:rsid w:val="00C02A39"/>
    <w:rsid w:val="00C0628B"/>
    <w:rsid w:val="00C12863"/>
    <w:rsid w:val="00C16826"/>
    <w:rsid w:val="00C21D9F"/>
    <w:rsid w:val="00C25C47"/>
    <w:rsid w:val="00C275B7"/>
    <w:rsid w:val="00C27FB3"/>
    <w:rsid w:val="00C30038"/>
    <w:rsid w:val="00C30243"/>
    <w:rsid w:val="00C32015"/>
    <w:rsid w:val="00C340EA"/>
    <w:rsid w:val="00C3507F"/>
    <w:rsid w:val="00C35CAC"/>
    <w:rsid w:val="00C47956"/>
    <w:rsid w:val="00C50110"/>
    <w:rsid w:val="00C54084"/>
    <w:rsid w:val="00C5448F"/>
    <w:rsid w:val="00C55865"/>
    <w:rsid w:val="00C61183"/>
    <w:rsid w:val="00C62007"/>
    <w:rsid w:val="00C82E7D"/>
    <w:rsid w:val="00C90850"/>
    <w:rsid w:val="00C90854"/>
    <w:rsid w:val="00C92A86"/>
    <w:rsid w:val="00CA05EC"/>
    <w:rsid w:val="00CA47F2"/>
    <w:rsid w:val="00CA5C58"/>
    <w:rsid w:val="00CA5DFD"/>
    <w:rsid w:val="00CA79AB"/>
    <w:rsid w:val="00CB0206"/>
    <w:rsid w:val="00CC36F2"/>
    <w:rsid w:val="00CC3AD2"/>
    <w:rsid w:val="00CD1D56"/>
    <w:rsid w:val="00CD34A2"/>
    <w:rsid w:val="00CD6AB9"/>
    <w:rsid w:val="00CD75F1"/>
    <w:rsid w:val="00CE06F1"/>
    <w:rsid w:val="00CE2C94"/>
    <w:rsid w:val="00CE4285"/>
    <w:rsid w:val="00CE5973"/>
    <w:rsid w:val="00D106E8"/>
    <w:rsid w:val="00D14632"/>
    <w:rsid w:val="00D14927"/>
    <w:rsid w:val="00D1798A"/>
    <w:rsid w:val="00D3398F"/>
    <w:rsid w:val="00D359E6"/>
    <w:rsid w:val="00D510A4"/>
    <w:rsid w:val="00D57672"/>
    <w:rsid w:val="00D6188E"/>
    <w:rsid w:val="00D62BF7"/>
    <w:rsid w:val="00D65FD1"/>
    <w:rsid w:val="00D70833"/>
    <w:rsid w:val="00D73D15"/>
    <w:rsid w:val="00D73D24"/>
    <w:rsid w:val="00D76D7C"/>
    <w:rsid w:val="00D8295E"/>
    <w:rsid w:val="00D83C16"/>
    <w:rsid w:val="00D871D8"/>
    <w:rsid w:val="00D96684"/>
    <w:rsid w:val="00D978C1"/>
    <w:rsid w:val="00DA3326"/>
    <w:rsid w:val="00DA434E"/>
    <w:rsid w:val="00DA65F8"/>
    <w:rsid w:val="00DA70FF"/>
    <w:rsid w:val="00DA7A1E"/>
    <w:rsid w:val="00DC266B"/>
    <w:rsid w:val="00DC3245"/>
    <w:rsid w:val="00DC33DE"/>
    <w:rsid w:val="00DC57A3"/>
    <w:rsid w:val="00DD387B"/>
    <w:rsid w:val="00DD5754"/>
    <w:rsid w:val="00DD7FF0"/>
    <w:rsid w:val="00DE1C24"/>
    <w:rsid w:val="00DE2E64"/>
    <w:rsid w:val="00DE77A9"/>
    <w:rsid w:val="00DF16A3"/>
    <w:rsid w:val="00DF260A"/>
    <w:rsid w:val="00DF3850"/>
    <w:rsid w:val="00DF62C1"/>
    <w:rsid w:val="00E01993"/>
    <w:rsid w:val="00E166DD"/>
    <w:rsid w:val="00E16B00"/>
    <w:rsid w:val="00E2680F"/>
    <w:rsid w:val="00E35C87"/>
    <w:rsid w:val="00E4271C"/>
    <w:rsid w:val="00E46151"/>
    <w:rsid w:val="00E46E0B"/>
    <w:rsid w:val="00E47D96"/>
    <w:rsid w:val="00E62729"/>
    <w:rsid w:val="00E65349"/>
    <w:rsid w:val="00E75A44"/>
    <w:rsid w:val="00E8034B"/>
    <w:rsid w:val="00E82BEC"/>
    <w:rsid w:val="00E86E53"/>
    <w:rsid w:val="00E91532"/>
    <w:rsid w:val="00E93B46"/>
    <w:rsid w:val="00E941F5"/>
    <w:rsid w:val="00E945FE"/>
    <w:rsid w:val="00E946C1"/>
    <w:rsid w:val="00E96820"/>
    <w:rsid w:val="00E96A63"/>
    <w:rsid w:val="00E97014"/>
    <w:rsid w:val="00EA1EDE"/>
    <w:rsid w:val="00EB2BF4"/>
    <w:rsid w:val="00EB3B21"/>
    <w:rsid w:val="00EB7B27"/>
    <w:rsid w:val="00EC21BC"/>
    <w:rsid w:val="00ED0E83"/>
    <w:rsid w:val="00ED2707"/>
    <w:rsid w:val="00ED270A"/>
    <w:rsid w:val="00ED2CE9"/>
    <w:rsid w:val="00ED6FDA"/>
    <w:rsid w:val="00EE6FAA"/>
    <w:rsid w:val="00EF10DC"/>
    <w:rsid w:val="00EF1EDC"/>
    <w:rsid w:val="00EF2FB2"/>
    <w:rsid w:val="00EF3328"/>
    <w:rsid w:val="00F0266A"/>
    <w:rsid w:val="00F03420"/>
    <w:rsid w:val="00F068F4"/>
    <w:rsid w:val="00F06AFC"/>
    <w:rsid w:val="00F1249A"/>
    <w:rsid w:val="00F14A8A"/>
    <w:rsid w:val="00F152EB"/>
    <w:rsid w:val="00F15AE9"/>
    <w:rsid w:val="00F20027"/>
    <w:rsid w:val="00F20A85"/>
    <w:rsid w:val="00F26E87"/>
    <w:rsid w:val="00F314C2"/>
    <w:rsid w:val="00F32568"/>
    <w:rsid w:val="00F33353"/>
    <w:rsid w:val="00F3745A"/>
    <w:rsid w:val="00F42619"/>
    <w:rsid w:val="00F438F7"/>
    <w:rsid w:val="00F462B5"/>
    <w:rsid w:val="00F467A0"/>
    <w:rsid w:val="00F474F8"/>
    <w:rsid w:val="00F4784F"/>
    <w:rsid w:val="00F54909"/>
    <w:rsid w:val="00F61F2A"/>
    <w:rsid w:val="00F70E2D"/>
    <w:rsid w:val="00F73DEE"/>
    <w:rsid w:val="00F8786B"/>
    <w:rsid w:val="00F905C6"/>
    <w:rsid w:val="00FA0F3C"/>
    <w:rsid w:val="00FA2565"/>
    <w:rsid w:val="00FA2A4D"/>
    <w:rsid w:val="00FA343C"/>
    <w:rsid w:val="00FA5C05"/>
    <w:rsid w:val="00FB0EC4"/>
    <w:rsid w:val="00FB174A"/>
    <w:rsid w:val="00FB3209"/>
    <w:rsid w:val="00FB57F9"/>
    <w:rsid w:val="00FB6BBD"/>
    <w:rsid w:val="00FC00B1"/>
    <w:rsid w:val="00FC0A8F"/>
    <w:rsid w:val="00FC6A40"/>
    <w:rsid w:val="00FC6A5C"/>
    <w:rsid w:val="00FD5FE9"/>
    <w:rsid w:val="00FE00D3"/>
    <w:rsid w:val="00FE0A59"/>
    <w:rsid w:val="00FE3732"/>
    <w:rsid w:val="00FE5491"/>
    <w:rsid w:val="00FF2218"/>
    <w:rsid w:val="00FF2F47"/>
    <w:rsid w:val="00FF4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F085"/>
  <w15:docId w15:val="{25C66F3D-8CFA-4198-ADF9-EF3D7463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02"/>
    <w:rPr>
      <w:rFonts w:cstheme="minorBidi"/>
      <w:szCs w:val="22"/>
    </w:rPr>
  </w:style>
  <w:style w:type="paragraph" w:styleId="Heading1">
    <w:name w:val="heading 1"/>
    <w:basedOn w:val="Normal"/>
    <w:next w:val="Normal"/>
    <w:link w:val="Heading1Char"/>
    <w:uiPriority w:val="9"/>
    <w:qFormat/>
    <w:rsid w:val="009C418A"/>
    <w:pPr>
      <w:keepNext/>
      <w:keepLines/>
      <w:numPr>
        <w:numId w:val="4"/>
      </w:numPr>
      <w:spacing w:before="240" w:after="240"/>
      <w:ind w:left="431" w:hanging="431"/>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C418A"/>
    <w:pPr>
      <w:keepNext/>
      <w:keepLines/>
      <w:numPr>
        <w:ilvl w:val="1"/>
        <w:numId w:val="4"/>
      </w:numPr>
      <w:spacing w:before="120" w:after="120"/>
      <w:ind w:left="578" w:hanging="578"/>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5E7AD1"/>
    <w:pPr>
      <w:keepNext/>
      <w:numPr>
        <w:ilvl w:val="2"/>
        <w:numId w:val="4"/>
      </w:numPr>
      <w:spacing w:before="120"/>
      <w:outlineLvl w:val="2"/>
    </w:pPr>
    <w:rPr>
      <w:rFonts w:eastAsia="Times New Roman"/>
      <w:bCs/>
      <w:szCs w:val="26"/>
      <w:u w:val="single"/>
    </w:rPr>
  </w:style>
  <w:style w:type="paragraph" w:styleId="Heading4">
    <w:name w:val="heading 4"/>
    <w:basedOn w:val="Normal"/>
    <w:next w:val="Normal"/>
    <w:link w:val="Heading4Char"/>
    <w:uiPriority w:val="9"/>
    <w:semiHidden/>
    <w:unhideWhenUsed/>
    <w:qFormat/>
    <w:rsid w:val="00C01BB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BB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BB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BB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BB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BB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cstheme="minorBidi"/>
      <w:bCs/>
      <w:szCs w:val="26"/>
      <w:u w:val="single"/>
    </w:rPr>
  </w:style>
  <w:style w:type="paragraph" w:styleId="ListParagraph">
    <w:name w:val="List Paragraph"/>
    <w:basedOn w:val="Normal"/>
    <w:qFormat/>
    <w:rsid w:val="00DD387B"/>
    <w:pPr>
      <w:ind w:left="720"/>
      <w:contextualSpacing/>
    </w:pPr>
  </w:style>
  <w:style w:type="character" w:customStyle="1" w:styleId="Heading1Char">
    <w:name w:val="Heading 1 Char"/>
    <w:basedOn w:val="DefaultParagraphFont"/>
    <w:link w:val="Heading1"/>
    <w:uiPriority w:val="9"/>
    <w:rsid w:val="009C418A"/>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9C418A"/>
    <w:rPr>
      <w:rFonts w:eastAsiaTheme="majorEastAsia" w:cstheme="majorBidi"/>
      <w:b/>
      <w:bCs/>
      <w:color w:val="000000" w:themeColor="text1"/>
      <w:sz w:val="26"/>
      <w:szCs w:val="26"/>
    </w:rPr>
  </w:style>
  <w:style w:type="paragraph" w:styleId="FootnoteText">
    <w:name w:val="footnote text"/>
    <w:basedOn w:val="Normal"/>
    <w:link w:val="FootnoteTextChar"/>
    <w:uiPriority w:val="99"/>
    <w:semiHidden/>
    <w:unhideWhenUsed/>
    <w:rsid w:val="00A13DAE"/>
    <w:rPr>
      <w:sz w:val="20"/>
      <w:szCs w:val="20"/>
    </w:rPr>
  </w:style>
  <w:style w:type="character" w:customStyle="1" w:styleId="FootnoteTextChar">
    <w:name w:val="Footnote Text Char"/>
    <w:basedOn w:val="DefaultParagraphFont"/>
    <w:link w:val="FootnoteText"/>
    <w:uiPriority w:val="99"/>
    <w:semiHidden/>
    <w:rsid w:val="00A13DAE"/>
    <w:rPr>
      <w:rFonts w:cstheme="minorBidi"/>
      <w:sz w:val="20"/>
      <w:szCs w:val="20"/>
    </w:rPr>
  </w:style>
  <w:style w:type="character" w:styleId="FootnoteReference">
    <w:name w:val="footnote reference"/>
    <w:basedOn w:val="DefaultParagraphFont"/>
    <w:uiPriority w:val="99"/>
    <w:semiHidden/>
    <w:unhideWhenUsed/>
    <w:rsid w:val="00A13DAE"/>
    <w:rPr>
      <w:vertAlign w:val="superscript"/>
    </w:rPr>
  </w:style>
  <w:style w:type="character" w:customStyle="1" w:styleId="Heading4Char">
    <w:name w:val="Heading 4 Char"/>
    <w:basedOn w:val="DefaultParagraphFont"/>
    <w:link w:val="Heading4"/>
    <w:uiPriority w:val="9"/>
    <w:semiHidden/>
    <w:rsid w:val="00C01BBA"/>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semiHidden/>
    <w:rsid w:val="00C01BB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C01BB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C01BBA"/>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01B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B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57672"/>
    <w:rPr>
      <w:rFonts w:ascii="Tahoma" w:hAnsi="Tahoma" w:cs="Tahoma"/>
      <w:sz w:val="16"/>
      <w:szCs w:val="16"/>
    </w:rPr>
  </w:style>
  <w:style w:type="character" w:customStyle="1" w:styleId="BalloonTextChar">
    <w:name w:val="Balloon Text Char"/>
    <w:basedOn w:val="DefaultParagraphFont"/>
    <w:link w:val="BalloonText"/>
    <w:uiPriority w:val="99"/>
    <w:semiHidden/>
    <w:rsid w:val="00D57672"/>
    <w:rPr>
      <w:rFonts w:ascii="Tahoma" w:hAnsi="Tahoma" w:cs="Tahoma"/>
      <w:sz w:val="16"/>
      <w:szCs w:val="16"/>
    </w:rPr>
  </w:style>
  <w:style w:type="paragraph" w:styleId="Header">
    <w:name w:val="header"/>
    <w:basedOn w:val="Normal"/>
    <w:link w:val="HeaderChar"/>
    <w:uiPriority w:val="99"/>
    <w:unhideWhenUsed/>
    <w:rsid w:val="004846E9"/>
    <w:pPr>
      <w:tabs>
        <w:tab w:val="center" w:pos="4680"/>
        <w:tab w:val="right" w:pos="9360"/>
      </w:tabs>
    </w:pPr>
  </w:style>
  <w:style w:type="character" w:customStyle="1" w:styleId="HeaderChar">
    <w:name w:val="Header Char"/>
    <w:basedOn w:val="DefaultParagraphFont"/>
    <w:link w:val="Header"/>
    <w:uiPriority w:val="99"/>
    <w:rsid w:val="004846E9"/>
    <w:rPr>
      <w:rFonts w:cstheme="minorBidi"/>
      <w:szCs w:val="22"/>
    </w:rPr>
  </w:style>
  <w:style w:type="paragraph" w:styleId="Footer">
    <w:name w:val="footer"/>
    <w:basedOn w:val="Normal"/>
    <w:link w:val="FooterChar"/>
    <w:uiPriority w:val="99"/>
    <w:unhideWhenUsed/>
    <w:rsid w:val="004846E9"/>
    <w:pPr>
      <w:tabs>
        <w:tab w:val="center" w:pos="4680"/>
        <w:tab w:val="right" w:pos="9360"/>
      </w:tabs>
    </w:pPr>
  </w:style>
  <w:style w:type="character" w:customStyle="1" w:styleId="FooterChar">
    <w:name w:val="Footer Char"/>
    <w:basedOn w:val="DefaultParagraphFont"/>
    <w:link w:val="Footer"/>
    <w:uiPriority w:val="99"/>
    <w:rsid w:val="004846E9"/>
    <w:rPr>
      <w:rFonts w:cstheme="minorBidi"/>
      <w:szCs w:val="22"/>
    </w:rPr>
  </w:style>
  <w:style w:type="character" w:styleId="CommentReference">
    <w:name w:val="annotation reference"/>
    <w:basedOn w:val="DefaultParagraphFont"/>
    <w:rsid w:val="00FB3209"/>
    <w:rPr>
      <w:rFonts w:cs="Times New Roman"/>
      <w:sz w:val="16"/>
      <w:szCs w:val="16"/>
    </w:rPr>
  </w:style>
  <w:style w:type="paragraph" w:styleId="CommentText">
    <w:name w:val="annotation text"/>
    <w:basedOn w:val="Normal"/>
    <w:link w:val="CommentTextChar"/>
    <w:rsid w:val="00FB3209"/>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FB3209"/>
    <w:rPr>
      <w:rFonts w:ascii="Calibri" w:eastAsia="Times New Roman" w:hAnsi="Calibri"/>
      <w:sz w:val="20"/>
      <w:szCs w:val="20"/>
    </w:rPr>
  </w:style>
  <w:style w:type="paragraph" w:customStyle="1" w:styleId="Default">
    <w:name w:val="Default"/>
    <w:rsid w:val="00FB3209"/>
    <w:pPr>
      <w:autoSpaceDE w:val="0"/>
      <w:autoSpaceDN w:val="0"/>
      <w:adjustRightInd w:val="0"/>
      <w:jc w:val="left"/>
    </w:pPr>
    <w:rPr>
      <w:color w:val="000000"/>
    </w:rPr>
  </w:style>
  <w:style w:type="character" w:customStyle="1" w:styleId="apple-converted-space">
    <w:name w:val="apple-converted-space"/>
    <w:basedOn w:val="DefaultParagraphFont"/>
    <w:rsid w:val="001D1740"/>
  </w:style>
  <w:style w:type="table" w:styleId="TableGrid">
    <w:name w:val="Table Grid"/>
    <w:basedOn w:val="TableNormal"/>
    <w:uiPriority w:val="59"/>
    <w:rsid w:val="0034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34E79"/>
    <w:pPr>
      <w:spacing w:after="0" w:line="240" w:lineRule="auto"/>
      <w:jc w:val="both"/>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A34E79"/>
    <w:rPr>
      <w:rFonts w:ascii="Calibri" w:eastAsia="Times New Roman" w:hAnsi="Calibri" w:cstheme="minorBidi"/>
      <w:b/>
      <w:bCs/>
      <w:sz w:val="20"/>
      <w:szCs w:val="20"/>
    </w:rPr>
  </w:style>
  <w:style w:type="character" w:styleId="Hyperlink">
    <w:name w:val="Hyperlink"/>
    <w:basedOn w:val="DefaultParagraphFont"/>
    <w:rsid w:val="00627B01"/>
    <w:rPr>
      <w:rFonts w:cs="Times New Roman"/>
      <w:color w:val="0000FF"/>
      <w:u w:val="single"/>
    </w:rPr>
  </w:style>
  <w:style w:type="character" w:customStyle="1" w:styleId="StandardChar">
    <w:name w:val="Standard Char"/>
    <w:basedOn w:val="DefaultParagraphFont"/>
    <w:link w:val="Standard"/>
    <w:locked/>
    <w:rsid w:val="00EF2FB2"/>
  </w:style>
  <w:style w:type="paragraph" w:customStyle="1" w:styleId="Standard">
    <w:name w:val="Standard"/>
    <w:link w:val="StandardChar"/>
    <w:rsid w:val="00EF2FB2"/>
    <w:pPr>
      <w:suppressAutoHyphens/>
      <w:autoSpaceDN w:val="0"/>
      <w:spacing w:after="200" w:line="276"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371588">
      <w:bodyDiv w:val="1"/>
      <w:marLeft w:val="0"/>
      <w:marRight w:val="0"/>
      <w:marTop w:val="0"/>
      <w:marBottom w:val="0"/>
      <w:divBdr>
        <w:top w:val="none" w:sz="0" w:space="0" w:color="auto"/>
        <w:left w:val="none" w:sz="0" w:space="0" w:color="auto"/>
        <w:bottom w:val="none" w:sz="0" w:space="0" w:color="auto"/>
        <w:right w:val="none" w:sz="0" w:space="0" w:color="auto"/>
      </w:divBdr>
    </w:div>
    <w:div w:id="1835296468">
      <w:bodyDiv w:val="1"/>
      <w:marLeft w:val="0"/>
      <w:marRight w:val="0"/>
      <w:marTop w:val="0"/>
      <w:marBottom w:val="0"/>
      <w:divBdr>
        <w:top w:val="none" w:sz="0" w:space="0" w:color="auto"/>
        <w:left w:val="none" w:sz="0" w:space="0" w:color="auto"/>
        <w:bottom w:val="none" w:sz="0" w:space="0" w:color="auto"/>
        <w:right w:val="none" w:sz="0" w:space="0" w:color="auto"/>
      </w:divBdr>
      <w:divsChild>
        <w:div w:id="90514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eluru@uc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msunnahar.yasmin@mail.mcgi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AA71-28CF-45F8-B9BA-91DB64BE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13</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30416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Eluru, Prof</dc:creator>
  <cp:keywords/>
  <dc:description/>
  <cp:lastModifiedBy>Naveen Eluru</cp:lastModifiedBy>
  <cp:revision>57</cp:revision>
  <cp:lastPrinted>2012-08-30T19:08:00Z</cp:lastPrinted>
  <dcterms:created xsi:type="dcterms:W3CDTF">2015-04-18T16:51:00Z</dcterms:created>
  <dcterms:modified xsi:type="dcterms:W3CDTF">2015-04-25T11:23:00Z</dcterms:modified>
</cp:coreProperties>
</file>